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6565" w14:textId="77777777" w:rsidR="000A51DD" w:rsidRDefault="00C90AC2" w:rsidP="00635CFD">
      <w:pPr>
        <w:pStyle w:val="big-header"/>
        <w:ind w:left="0" w:right="1134"/>
        <w:rPr>
          <w:rFonts w:cs="FrankRuehl" w:hint="cs"/>
          <w:sz w:val="32"/>
          <w:rtl/>
        </w:rPr>
      </w:pPr>
      <w:r>
        <w:rPr>
          <w:rFonts w:cs="FrankRuehl" w:hint="cs"/>
          <w:sz w:val="32"/>
          <w:rtl/>
        </w:rPr>
        <w:t xml:space="preserve">תקנות </w:t>
      </w:r>
      <w:r w:rsidR="00635CFD">
        <w:rPr>
          <w:rFonts w:cs="FrankRuehl" w:hint="cs"/>
          <w:sz w:val="32"/>
          <w:rtl/>
        </w:rPr>
        <w:t>הרוקחים (בחינת רישוי</w:t>
      </w:r>
      <w:r w:rsidR="006F6883">
        <w:rPr>
          <w:rFonts w:cs="FrankRuehl" w:hint="cs"/>
          <w:sz w:val="32"/>
          <w:rtl/>
        </w:rPr>
        <w:t>), תשע"ג-2013</w:t>
      </w:r>
    </w:p>
    <w:p w14:paraId="5D1E8CC9" w14:textId="77777777" w:rsidR="00635CFD" w:rsidRPr="00635CFD" w:rsidRDefault="00635CFD" w:rsidP="00635CFD">
      <w:pPr>
        <w:spacing w:line="320" w:lineRule="auto"/>
        <w:rPr>
          <w:rFonts w:cs="FrankRuehl"/>
          <w:szCs w:val="26"/>
          <w:rtl/>
        </w:rPr>
      </w:pPr>
    </w:p>
    <w:p w14:paraId="780BE497" w14:textId="77777777" w:rsidR="00635CFD" w:rsidRDefault="00635CFD" w:rsidP="00635CFD">
      <w:pPr>
        <w:spacing w:line="320" w:lineRule="auto"/>
        <w:rPr>
          <w:rtl/>
        </w:rPr>
      </w:pPr>
    </w:p>
    <w:p w14:paraId="7B4D726F" w14:textId="77777777" w:rsidR="00635CFD" w:rsidRDefault="00635CFD" w:rsidP="00635CFD">
      <w:pPr>
        <w:spacing w:line="320" w:lineRule="auto"/>
        <w:rPr>
          <w:rFonts w:cs="Miriam"/>
          <w:szCs w:val="22"/>
          <w:rtl/>
        </w:rPr>
      </w:pPr>
      <w:r w:rsidRPr="00635CFD">
        <w:rPr>
          <w:rFonts w:cs="Miriam"/>
          <w:szCs w:val="22"/>
          <w:rtl/>
        </w:rPr>
        <w:t>בריאות</w:t>
      </w:r>
      <w:r w:rsidRPr="00635CFD">
        <w:rPr>
          <w:rFonts w:cs="FrankRuehl"/>
          <w:szCs w:val="26"/>
          <w:rtl/>
        </w:rPr>
        <w:t xml:space="preserve"> – רוקחים</w:t>
      </w:r>
    </w:p>
    <w:p w14:paraId="652BF6A5" w14:textId="77777777" w:rsidR="00635CFD" w:rsidRPr="00635CFD" w:rsidRDefault="00635CFD" w:rsidP="00635CFD">
      <w:pPr>
        <w:spacing w:line="320" w:lineRule="auto"/>
        <w:rPr>
          <w:rFonts w:cs="Miriam" w:hint="cs"/>
          <w:szCs w:val="22"/>
          <w:rtl/>
        </w:rPr>
      </w:pPr>
      <w:r w:rsidRPr="00635CFD">
        <w:rPr>
          <w:rFonts w:cs="Miriam"/>
          <w:szCs w:val="22"/>
          <w:rtl/>
        </w:rPr>
        <w:t>רשויות ומשפט מנהלי</w:t>
      </w:r>
      <w:r w:rsidRPr="00635CFD">
        <w:rPr>
          <w:rFonts w:cs="FrankRuehl"/>
          <w:szCs w:val="26"/>
          <w:rtl/>
        </w:rPr>
        <w:t xml:space="preserve"> – הסדרת עיסוק – רוקחים</w:t>
      </w:r>
    </w:p>
    <w:p w14:paraId="62A20E8D"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75A9" w:rsidRPr="003475A9" w14:paraId="40727120" w14:textId="77777777">
        <w:tblPrEx>
          <w:tblCellMar>
            <w:top w:w="0" w:type="dxa"/>
            <w:bottom w:w="0" w:type="dxa"/>
          </w:tblCellMar>
        </w:tblPrEx>
        <w:tc>
          <w:tcPr>
            <w:tcW w:w="1247" w:type="dxa"/>
          </w:tcPr>
          <w:p w14:paraId="7E1525AA" w14:textId="77777777" w:rsidR="003475A9" w:rsidRPr="003475A9" w:rsidRDefault="003475A9" w:rsidP="003475A9">
            <w:pPr>
              <w:rPr>
                <w:rFonts w:cs="Frankruhel" w:hint="cs"/>
                <w:rtl/>
              </w:rPr>
            </w:pPr>
            <w:r>
              <w:rPr>
                <w:rtl/>
              </w:rPr>
              <w:t xml:space="preserve">סעיף 1 </w:t>
            </w:r>
          </w:p>
        </w:tc>
        <w:tc>
          <w:tcPr>
            <w:tcW w:w="5669" w:type="dxa"/>
          </w:tcPr>
          <w:p w14:paraId="0C52E0EC" w14:textId="77777777" w:rsidR="003475A9" w:rsidRPr="003475A9" w:rsidRDefault="003475A9" w:rsidP="003475A9">
            <w:pPr>
              <w:rPr>
                <w:rFonts w:cs="Frankruhel" w:hint="cs"/>
                <w:rtl/>
              </w:rPr>
            </w:pPr>
            <w:r>
              <w:rPr>
                <w:rtl/>
              </w:rPr>
              <w:t>הגדרות</w:t>
            </w:r>
          </w:p>
        </w:tc>
        <w:tc>
          <w:tcPr>
            <w:tcW w:w="567" w:type="dxa"/>
          </w:tcPr>
          <w:p w14:paraId="628B8271" w14:textId="77777777" w:rsidR="003475A9" w:rsidRPr="003475A9" w:rsidRDefault="003475A9" w:rsidP="003475A9">
            <w:pPr>
              <w:rPr>
                <w:rStyle w:val="Hyperlink"/>
                <w:rFonts w:hint="cs"/>
                <w:rtl/>
              </w:rPr>
            </w:pPr>
            <w:hyperlink w:anchor="Seif1" w:tooltip="הגדרות" w:history="1">
              <w:r w:rsidRPr="003475A9">
                <w:rPr>
                  <w:rStyle w:val="Hyperlink"/>
                </w:rPr>
                <w:t>Go</w:t>
              </w:r>
            </w:hyperlink>
          </w:p>
        </w:tc>
        <w:tc>
          <w:tcPr>
            <w:tcW w:w="850" w:type="dxa"/>
          </w:tcPr>
          <w:p w14:paraId="1D18188C"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2A20293C" w14:textId="77777777">
        <w:tblPrEx>
          <w:tblCellMar>
            <w:top w:w="0" w:type="dxa"/>
            <w:bottom w:w="0" w:type="dxa"/>
          </w:tblCellMar>
        </w:tblPrEx>
        <w:tc>
          <w:tcPr>
            <w:tcW w:w="1247" w:type="dxa"/>
          </w:tcPr>
          <w:p w14:paraId="016AB04C" w14:textId="77777777" w:rsidR="003475A9" w:rsidRPr="003475A9" w:rsidRDefault="003475A9" w:rsidP="003475A9">
            <w:pPr>
              <w:rPr>
                <w:rFonts w:cs="Frankruhel" w:hint="cs"/>
                <w:rtl/>
              </w:rPr>
            </w:pPr>
            <w:r>
              <w:rPr>
                <w:rtl/>
              </w:rPr>
              <w:t xml:space="preserve">סעיף 2 </w:t>
            </w:r>
          </w:p>
        </w:tc>
        <w:tc>
          <w:tcPr>
            <w:tcW w:w="5669" w:type="dxa"/>
          </w:tcPr>
          <w:p w14:paraId="74F9F4A6" w14:textId="77777777" w:rsidR="003475A9" w:rsidRPr="003475A9" w:rsidRDefault="003475A9" w:rsidP="003475A9">
            <w:pPr>
              <w:rPr>
                <w:rFonts w:cs="Frankruhel" w:hint="cs"/>
                <w:rtl/>
              </w:rPr>
            </w:pPr>
            <w:r>
              <w:rPr>
                <w:rtl/>
              </w:rPr>
              <w:t>זכות לגשת לבחינה</w:t>
            </w:r>
          </w:p>
        </w:tc>
        <w:tc>
          <w:tcPr>
            <w:tcW w:w="567" w:type="dxa"/>
          </w:tcPr>
          <w:p w14:paraId="342B887B" w14:textId="77777777" w:rsidR="003475A9" w:rsidRPr="003475A9" w:rsidRDefault="003475A9" w:rsidP="003475A9">
            <w:pPr>
              <w:rPr>
                <w:rStyle w:val="Hyperlink"/>
                <w:rFonts w:hint="cs"/>
                <w:rtl/>
              </w:rPr>
            </w:pPr>
            <w:hyperlink w:anchor="Seif2" w:tooltip="זכות לגשת לבחינה" w:history="1">
              <w:r w:rsidRPr="003475A9">
                <w:rPr>
                  <w:rStyle w:val="Hyperlink"/>
                </w:rPr>
                <w:t>Go</w:t>
              </w:r>
            </w:hyperlink>
          </w:p>
        </w:tc>
        <w:tc>
          <w:tcPr>
            <w:tcW w:w="850" w:type="dxa"/>
          </w:tcPr>
          <w:p w14:paraId="051FA596"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37208EC8" w14:textId="77777777">
        <w:tblPrEx>
          <w:tblCellMar>
            <w:top w:w="0" w:type="dxa"/>
            <w:bottom w:w="0" w:type="dxa"/>
          </w:tblCellMar>
        </w:tblPrEx>
        <w:tc>
          <w:tcPr>
            <w:tcW w:w="1247" w:type="dxa"/>
          </w:tcPr>
          <w:p w14:paraId="2EDAB00D" w14:textId="77777777" w:rsidR="003475A9" w:rsidRPr="003475A9" w:rsidRDefault="003475A9" w:rsidP="003475A9">
            <w:pPr>
              <w:rPr>
                <w:rFonts w:cs="Frankruhel" w:hint="cs"/>
                <w:rtl/>
              </w:rPr>
            </w:pPr>
            <w:r>
              <w:rPr>
                <w:rtl/>
              </w:rPr>
              <w:t xml:space="preserve">סעיף 3 </w:t>
            </w:r>
          </w:p>
        </w:tc>
        <w:tc>
          <w:tcPr>
            <w:tcW w:w="5669" w:type="dxa"/>
          </w:tcPr>
          <w:p w14:paraId="16A0A09E" w14:textId="77777777" w:rsidR="003475A9" w:rsidRPr="003475A9" w:rsidRDefault="003475A9" w:rsidP="003475A9">
            <w:pPr>
              <w:rPr>
                <w:rFonts w:cs="Frankruhel" w:hint="cs"/>
                <w:rtl/>
              </w:rPr>
            </w:pPr>
            <w:r>
              <w:rPr>
                <w:rtl/>
              </w:rPr>
              <w:t>בקשה להיבחן</w:t>
            </w:r>
          </w:p>
        </w:tc>
        <w:tc>
          <w:tcPr>
            <w:tcW w:w="567" w:type="dxa"/>
          </w:tcPr>
          <w:p w14:paraId="2B3E8239" w14:textId="77777777" w:rsidR="003475A9" w:rsidRPr="003475A9" w:rsidRDefault="003475A9" w:rsidP="003475A9">
            <w:pPr>
              <w:rPr>
                <w:rStyle w:val="Hyperlink"/>
                <w:rFonts w:hint="cs"/>
                <w:rtl/>
              </w:rPr>
            </w:pPr>
            <w:hyperlink w:anchor="Seif3" w:tooltip="בקשה להיבחן" w:history="1">
              <w:r w:rsidRPr="003475A9">
                <w:rPr>
                  <w:rStyle w:val="Hyperlink"/>
                </w:rPr>
                <w:t>Go</w:t>
              </w:r>
            </w:hyperlink>
          </w:p>
        </w:tc>
        <w:tc>
          <w:tcPr>
            <w:tcW w:w="850" w:type="dxa"/>
          </w:tcPr>
          <w:p w14:paraId="1816A0B9"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3536724A" w14:textId="77777777">
        <w:tblPrEx>
          <w:tblCellMar>
            <w:top w:w="0" w:type="dxa"/>
            <w:bottom w:w="0" w:type="dxa"/>
          </w:tblCellMar>
        </w:tblPrEx>
        <w:tc>
          <w:tcPr>
            <w:tcW w:w="1247" w:type="dxa"/>
          </w:tcPr>
          <w:p w14:paraId="7712639F" w14:textId="77777777" w:rsidR="003475A9" w:rsidRPr="003475A9" w:rsidRDefault="003475A9" w:rsidP="003475A9">
            <w:pPr>
              <w:rPr>
                <w:rFonts w:cs="Frankruhel" w:hint="cs"/>
                <w:rtl/>
              </w:rPr>
            </w:pPr>
            <w:r>
              <w:rPr>
                <w:rtl/>
              </w:rPr>
              <w:t xml:space="preserve">סעיף 4 </w:t>
            </w:r>
          </w:p>
        </w:tc>
        <w:tc>
          <w:tcPr>
            <w:tcW w:w="5669" w:type="dxa"/>
          </w:tcPr>
          <w:p w14:paraId="1784CA38" w14:textId="77777777" w:rsidR="003475A9" w:rsidRPr="003475A9" w:rsidRDefault="003475A9" w:rsidP="003475A9">
            <w:pPr>
              <w:rPr>
                <w:rFonts w:cs="Frankruhel" w:hint="cs"/>
                <w:rtl/>
              </w:rPr>
            </w:pPr>
            <w:r>
              <w:rPr>
                <w:rtl/>
              </w:rPr>
              <w:t>מועדי הבחינה</w:t>
            </w:r>
          </w:p>
        </w:tc>
        <w:tc>
          <w:tcPr>
            <w:tcW w:w="567" w:type="dxa"/>
          </w:tcPr>
          <w:p w14:paraId="5C4E78C5" w14:textId="77777777" w:rsidR="003475A9" w:rsidRPr="003475A9" w:rsidRDefault="003475A9" w:rsidP="003475A9">
            <w:pPr>
              <w:rPr>
                <w:rStyle w:val="Hyperlink"/>
                <w:rFonts w:hint="cs"/>
                <w:rtl/>
              </w:rPr>
            </w:pPr>
            <w:hyperlink w:anchor="Seif4" w:tooltip="מועדי הבחינה" w:history="1">
              <w:r w:rsidRPr="003475A9">
                <w:rPr>
                  <w:rStyle w:val="Hyperlink"/>
                </w:rPr>
                <w:t>Go</w:t>
              </w:r>
            </w:hyperlink>
          </w:p>
        </w:tc>
        <w:tc>
          <w:tcPr>
            <w:tcW w:w="850" w:type="dxa"/>
          </w:tcPr>
          <w:p w14:paraId="497C00C5"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141C84B6" w14:textId="77777777">
        <w:tblPrEx>
          <w:tblCellMar>
            <w:top w:w="0" w:type="dxa"/>
            <w:bottom w:w="0" w:type="dxa"/>
          </w:tblCellMar>
        </w:tblPrEx>
        <w:tc>
          <w:tcPr>
            <w:tcW w:w="1247" w:type="dxa"/>
          </w:tcPr>
          <w:p w14:paraId="04CB49DE" w14:textId="77777777" w:rsidR="003475A9" w:rsidRPr="003475A9" w:rsidRDefault="003475A9" w:rsidP="003475A9">
            <w:pPr>
              <w:rPr>
                <w:rFonts w:cs="Frankruhel" w:hint="cs"/>
                <w:rtl/>
              </w:rPr>
            </w:pPr>
            <w:r>
              <w:rPr>
                <w:rtl/>
              </w:rPr>
              <w:t xml:space="preserve">סעיף 5 </w:t>
            </w:r>
          </w:p>
        </w:tc>
        <w:tc>
          <w:tcPr>
            <w:tcW w:w="5669" w:type="dxa"/>
          </w:tcPr>
          <w:p w14:paraId="05DD79FB" w14:textId="77777777" w:rsidR="003475A9" w:rsidRPr="003475A9" w:rsidRDefault="003475A9" w:rsidP="003475A9">
            <w:pPr>
              <w:rPr>
                <w:rFonts w:cs="Frankruhel" w:hint="cs"/>
                <w:rtl/>
              </w:rPr>
            </w:pPr>
            <w:r>
              <w:rPr>
                <w:rtl/>
              </w:rPr>
              <w:t>שפת הבחינה</w:t>
            </w:r>
          </w:p>
        </w:tc>
        <w:tc>
          <w:tcPr>
            <w:tcW w:w="567" w:type="dxa"/>
          </w:tcPr>
          <w:p w14:paraId="1C9D4BBB" w14:textId="77777777" w:rsidR="003475A9" w:rsidRPr="003475A9" w:rsidRDefault="003475A9" w:rsidP="003475A9">
            <w:pPr>
              <w:rPr>
                <w:rStyle w:val="Hyperlink"/>
                <w:rFonts w:hint="cs"/>
                <w:rtl/>
              </w:rPr>
            </w:pPr>
            <w:hyperlink w:anchor="Seif5" w:tooltip="שפת הבחינה" w:history="1">
              <w:r w:rsidRPr="003475A9">
                <w:rPr>
                  <w:rStyle w:val="Hyperlink"/>
                </w:rPr>
                <w:t>Go</w:t>
              </w:r>
            </w:hyperlink>
          </w:p>
        </w:tc>
        <w:tc>
          <w:tcPr>
            <w:tcW w:w="850" w:type="dxa"/>
          </w:tcPr>
          <w:p w14:paraId="596F0B97"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60CBC20A" w14:textId="77777777">
        <w:tblPrEx>
          <w:tblCellMar>
            <w:top w:w="0" w:type="dxa"/>
            <w:bottom w:w="0" w:type="dxa"/>
          </w:tblCellMar>
        </w:tblPrEx>
        <w:tc>
          <w:tcPr>
            <w:tcW w:w="1247" w:type="dxa"/>
          </w:tcPr>
          <w:p w14:paraId="251C0054" w14:textId="77777777" w:rsidR="003475A9" w:rsidRPr="003475A9" w:rsidRDefault="003475A9" w:rsidP="003475A9">
            <w:pPr>
              <w:rPr>
                <w:rFonts w:cs="Frankruhel" w:hint="cs"/>
                <w:rtl/>
              </w:rPr>
            </w:pPr>
            <w:r>
              <w:rPr>
                <w:rtl/>
              </w:rPr>
              <w:t xml:space="preserve">סעיף 6 </w:t>
            </w:r>
          </w:p>
        </w:tc>
        <w:tc>
          <w:tcPr>
            <w:tcW w:w="5669" w:type="dxa"/>
          </w:tcPr>
          <w:p w14:paraId="3E45518F" w14:textId="77777777" w:rsidR="003475A9" w:rsidRPr="003475A9" w:rsidRDefault="003475A9" w:rsidP="003475A9">
            <w:pPr>
              <w:rPr>
                <w:rFonts w:cs="Frankruhel" w:hint="cs"/>
                <w:rtl/>
              </w:rPr>
            </w:pPr>
            <w:r>
              <w:rPr>
                <w:rtl/>
              </w:rPr>
              <w:t>נושאי הבחינה</w:t>
            </w:r>
          </w:p>
        </w:tc>
        <w:tc>
          <w:tcPr>
            <w:tcW w:w="567" w:type="dxa"/>
          </w:tcPr>
          <w:p w14:paraId="0456B9E3" w14:textId="77777777" w:rsidR="003475A9" w:rsidRPr="003475A9" w:rsidRDefault="003475A9" w:rsidP="003475A9">
            <w:pPr>
              <w:rPr>
                <w:rStyle w:val="Hyperlink"/>
                <w:rFonts w:hint="cs"/>
                <w:rtl/>
              </w:rPr>
            </w:pPr>
            <w:hyperlink w:anchor="Seif6" w:tooltip="נושאי הבחינה" w:history="1">
              <w:r w:rsidRPr="003475A9">
                <w:rPr>
                  <w:rStyle w:val="Hyperlink"/>
                </w:rPr>
                <w:t>Go</w:t>
              </w:r>
            </w:hyperlink>
          </w:p>
        </w:tc>
        <w:tc>
          <w:tcPr>
            <w:tcW w:w="850" w:type="dxa"/>
          </w:tcPr>
          <w:p w14:paraId="0E25F244"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260146D3" w14:textId="77777777">
        <w:tblPrEx>
          <w:tblCellMar>
            <w:top w:w="0" w:type="dxa"/>
            <w:bottom w:w="0" w:type="dxa"/>
          </w:tblCellMar>
        </w:tblPrEx>
        <w:tc>
          <w:tcPr>
            <w:tcW w:w="1247" w:type="dxa"/>
          </w:tcPr>
          <w:p w14:paraId="03DFE156" w14:textId="77777777" w:rsidR="003475A9" w:rsidRPr="003475A9" w:rsidRDefault="003475A9" w:rsidP="003475A9">
            <w:pPr>
              <w:rPr>
                <w:rFonts w:cs="Frankruhel" w:hint="cs"/>
                <w:rtl/>
              </w:rPr>
            </w:pPr>
            <w:r>
              <w:rPr>
                <w:rtl/>
              </w:rPr>
              <w:t xml:space="preserve">סעיף 7 </w:t>
            </w:r>
          </w:p>
        </w:tc>
        <w:tc>
          <w:tcPr>
            <w:tcW w:w="5669" w:type="dxa"/>
          </w:tcPr>
          <w:p w14:paraId="3ED462B4" w14:textId="77777777" w:rsidR="003475A9" w:rsidRPr="003475A9" w:rsidRDefault="003475A9" w:rsidP="003475A9">
            <w:pPr>
              <w:rPr>
                <w:rFonts w:cs="Frankruhel" w:hint="cs"/>
                <w:rtl/>
              </w:rPr>
            </w:pPr>
            <w:r>
              <w:rPr>
                <w:rtl/>
              </w:rPr>
              <w:t>נוהלי הבחינה</w:t>
            </w:r>
          </w:p>
        </w:tc>
        <w:tc>
          <w:tcPr>
            <w:tcW w:w="567" w:type="dxa"/>
          </w:tcPr>
          <w:p w14:paraId="74DB71A6" w14:textId="77777777" w:rsidR="003475A9" w:rsidRPr="003475A9" w:rsidRDefault="003475A9" w:rsidP="003475A9">
            <w:pPr>
              <w:rPr>
                <w:rStyle w:val="Hyperlink"/>
                <w:rFonts w:hint="cs"/>
                <w:rtl/>
              </w:rPr>
            </w:pPr>
            <w:hyperlink w:anchor="Seif7" w:tooltip="נוהלי הבחינה" w:history="1">
              <w:r w:rsidRPr="003475A9">
                <w:rPr>
                  <w:rStyle w:val="Hyperlink"/>
                </w:rPr>
                <w:t>Go</w:t>
              </w:r>
            </w:hyperlink>
          </w:p>
        </w:tc>
        <w:tc>
          <w:tcPr>
            <w:tcW w:w="850" w:type="dxa"/>
          </w:tcPr>
          <w:p w14:paraId="21A3DA7A"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4C28759D" w14:textId="77777777">
        <w:tblPrEx>
          <w:tblCellMar>
            <w:top w:w="0" w:type="dxa"/>
            <w:bottom w:w="0" w:type="dxa"/>
          </w:tblCellMar>
        </w:tblPrEx>
        <w:tc>
          <w:tcPr>
            <w:tcW w:w="1247" w:type="dxa"/>
          </w:tcPr>
          <w:p w14:paraId="1A06D197" w14:textId="77777777" w:rsidR="003475A9" w:rsidRPr="003475A9" w:rsidRDefault="003475A9" w:rsidP="003475A9">
            <w:pPr>
              <w:rPr>
                <w:rFonts w:cs="Frankruhel" w:hint="cs"/>
                <w:rtl/>
              </w:rPr>
            </w:pPr>
            <w:r>
              <w:rPr>
                <w:rtl/>
              </w:rPr>
              <w:t xml:space="preserve">סעיף 8 </w:t>
            </w:r>
          </w:p>
        </w:tc>
        <w:tc>
          <w:tcPr>
            <w:tcW w:w="5669" w:type="dxa"/>
          </w:tcPr>
          <w:p w14:paraId="12A34588" w14:textId="77777777" w:rsidR="003475A9" w:rsidRPr="003475A9" w:rsidRDefault="003475A9" w:rsidP="003475A9">
            <w:pPr>
              <w:rPr>
                <w:rFonts w:cs="Frankruhel" w:hint="cs"/>
                <w:rtl/>
              </w:rPr>
            </w:pPr>
            <w:r>
              <w:rPr>
                <w:rtl/>
              </w:rPr>
              <w:t>דין העובר על המשמעת</w:t>
            </w:r>
          </w:p>
        </w:tc>
        <w:tc>
          <w:tcPr>
            <w:tcW w:w="567" w:type="dxa"/>
          </w:tcPr>
          <w:p w14:paraId="1CAF2450" w14:textId="77777777" w:rsidR="003475A9" w:rsidRPr="003475A9" w:rsidRDefault="003475A9" w:rsidP="003475A9">
            <w:pPr>
              <w:rPr>
                <w:rStyle w:val="Hyperlink"/>
                <w:rFonts w:hint="cs"/>
                <w:rtl/>
              </w:rPr>
            </w:pPr>
            <w:hyperlink w:anchor="Seif8" w:tooltip="דין העובר על המשמעת" w:history="1">
              <w:r w:rsidRPr="003475A9">
                <w:rPr>
                  <w:rStyle w:val="Hyperlink"/>
                </w:rPr>
                <w:t>Go</w:t>
              </w:r>
            </w:hyperlink>
          </w:p>
        </w:tc>
        <w:tc>
          <w:tcPr>
            <w:tcW w:w="850" w:type="dxa"/>
          </w:tcPr>
          <w:p w14:paraId="0610C37E"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3475A9" w:rsidRPr="003475A9" w14:paraId="3BB5D78F" w14:textId="77777777">
        <w:tblPrEx>
          <w:tblCellMar>
            <w:top w:w="0" w:type="dxa"/>
            <w:bottom w:w="0" w:type="dxa"/>
          </w:tblCellMar>
        </w:tblPrEx>
        <w:tc>
          <w:tcPr>
            <w:tcW w:w="1247" w:type="dxa"/>
          </w:tcPr>
          <w:p w14:paraId="4734F4C2" w14:textId="77777777" w:rsidR="003475A9" w:rsidRPr="003475A9" w:rsidRDefault="003475A9" w:rsidP="003475A9">
            <w:pPr>
              <w:rPr>
                <w:rFonts w:cs="Frankruhel" w:hint="cs"/>
                <w:rtl/>
              </w:rPr>
            </w:pPr>
            <w:r>
              <w:rPr>
                <w:rtl/>
              </w:rPr>
              <w:t xml:space="preserve">סעיף 9 </w:t>
            </w:r>
          </w:p>
        </w:tc>
        <w:tc>
          <w:tcPr>
            <w:tcW w:w="5669" w:type="dxa"/>
          </w:tcPr>
          <w:p w14:paraId="559E7F75" w14:textId="77777777" w:rsidR="003475A9" w:rsidRPr="003475A9" w:rsidRDefault="003475A9" w:rsidP="003475A9">
            <w:pPr>
              <w:rPr>
                <w:rFonts w:cs="Frankruhel" w:hint="cs"/>
                <w:rtl/>
              </w:rPr>
            </w:pPr>
            <w:r>
              <w:rPr>
                <w:rtl/>
              </w:rPr>
              <w:t>ועדת הבחינה</w:t>
            </w:r>
          </w:p>
        </w:tc>
        <w:tc>
          <w:tcPr>
            <w:tcW w:w="567" w:type="dxa"/>
          </w:tcPr>
          <w:p w14:paraId="3C8C8232" w14:textId="77777777" w:rsidR="003475A9" w:rsidRPr="003475A9" w:rsidRDefault="003475A9" w:rsidP="003475A9">
            <w:pPr>
              <w:rPr>
                <w:rStyle w:val="Hyperlink"/>
                <w:rFonts w:hint="cs"/>
                <w:rtl/>
              </w:rPr>
            </w:pPr>
            <w:hyperlink w:anchor="Seif9" w:tooltip="ועדת הבחינה" w:history="1">
              <w:r w:rsidRPr="003475A9">
                <w:rPr>
                  <w:rStyle w:val="Hyperlink"/>
                </w:rPr>
                <w:t>Go</w:t>
              </w:r>
            </w:hyperlink>
          </w:p>
        </w:tc>
        <w:tc>
          <w:tcPr>
            <w:tcW w:w="850" w:type="dxa"/>
          </w:tcPr>
          <w:p w14:paraId="756B9812"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28ABBE3A" w14:textId="77777777">
        <w:tblPrEx>
          <w:tblCellMar>
            <w:top w:w="0" w:type="dxa"/>
            <w:bottom w:w="0" w:type="dxa"/>
          </w:tblCellMar>
        </w:tblPrEx>
        <w:tc>
          <w:tcPr>
            <w:tcW w:w="1247" w:type="dxa"/>
          </w:tcPr>
          <w:p w14:paraId="4A1B6DE1" w14:textId="77777777" w:rsidR="003475A9" w:rsidRPr="003475A9" w:rsidRDefault="003475A9" w:rsidP="003475A9">
            <w:pPr>
              <w:rPr>
                <w:rFonts w:cs="Frankruhel" w:hint="cs"/>
                <w:rtl/>
              </w:rPr>
            </w:pPr>
            <w:r>
              <w:rPr>
                <w:rtl/>
              </w:rPr>
              <w:t xml:space="preserve">סעיף 10 </w:t>
            </w:r>
          </w:p>
        </w:tc>
        <w:tc>
          <w:tcPr>
            <w:tcW w:w="5669" w:type="dxa"/>
          </w:tcPr>
          <w:p w14:paraId="19531DEB" w14:textId="77777777" w:rsidR="003475A9" w:rsidRPr="003475A9" w:rsidRDefault="003475A9" w:rsidP="003475A9">
            <w:pPr>
              <w:rPr>
                <w:rFonts w:cs="Frankruhel" w:hint="cs"/>
                <w:rtl/>
              </w:rPr>
            </w:pPr>
            <w:r>
              <w:rPr>
                <w:rtl/>
              </w:rPr>
              <w:t>תוצאות הבחינה</w:t>
            </w:r>
          </w:p>
        </w:tc>
        <w:tc>
          <w:tcPr>
            <w:tcW w:w="567" w:type="dxa"/>
          </w:tcPr>
          <w:p w14:paraId="24AF774C" w14:textId="77777777" w:rsidR="003475A9" w:rsidRPr="003475A9" w:rsidRDefault="003475A9" w:rsidP="003475A9">
            <w:pPr>
              <w:rPr>
                <w:rStyle w:val="Hyperlink"/>
                <w:rFonts w:hint="cs"/>
                <w:rtl/>
              </w:rPr>
            </w:pPr>
            <w:hyperlink w:anchor="Seif10" w:tooltip="תוצאות הבחינה" w:history="1">
              <w:r w:rsidRPr="003475A9">
                <w:rPr>
                  <w:rStyle w:val="Hyperlink"/>
                </w:rPr>
                <w:t>Go</w:t>
              </w:r>
            </w:hyperlink>
          </w:p>
        </w:tc>
        <w:tc>
          <w:tcPr>
            <w:tcW w:w="850" w:type="dxa"/>
          </w:tcPr>
          <w:p w14:paraId="7A80578D"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32068F0A" w14:textId="77777777">
        <w:tblPrEx>
          <w:tblCellMar>
            <w:top w:w="0" w:type="dxa"/>
            <w:bottom w:w="0" w:type="dxa"/>
          </w:tblCellMar>
        </w:tblPrEx>
        <w:tc>
          <w:tcPr>
            <w:tcW w:w="1247" w:type="dxa"/>
          </w:tcPr>
          <w:p w14:paraId="5FAD703D" w14:textId="77777777" w:rsidR="003475A9" w:rsidRPr="003475A9" w:rsidRDefault="003475A9" w:rsidP="003475A9">
            <w:pPr>
              <w:rPr>
                <w:rFonts w:cs="Frankruhel" w:hint="cs"/>
                <w:rtl/>
              </w:rPr>
            </w:pPr>
            <w:r>
              <w:rPr>
                <w:rtl/>
              </w:rPr>
              <w:t xml:space="preserve">סעיף 11 </w:t>
            </w:r>
          </w:p>
        </w:tc>
        <w:tc>
          <w:tcPr>
            <w:tcW w:w="5669" w:type="dxa"/>
          </w:tcPr>
          <w:p w14:paraId="1BB7C4B4" w14:textId="77777777" w:rsidR="003475A9" w:rsidRPr="003475A9" w:rsidRDefault="003475A9" w:rsidP="003475A9">
            <w:pPr>
              <w:rPr>
                <w:rFonts w:cs="Frankruhel" w:hint="cs"/>
                <w:rtl/>
              </w:rPr>
            </w:pPr>
            <w:r>
              <w:rPr>
                <w:rtl/>
              </w:rPr>
              <w:t>בחינה חוזרת</w:t>
            </w:r>
          </w:p>
        </w:tc>
        <w:tc>
          <w:tcPr>
            <w:tcW w:w="567" w:type="dxa"/>
          </w:tcPr>
          <w:p w14:paraId="7402007C" w14:textId="77777777" w:rsidR="003475A9" w:rsidRPr="003475A9" w:rsidRDefault="003475A9" w:rsidP="003475A9">
            <w:pPr>
              <w:rPr>
                <w:rStyle w:val="Hyperlink"/>
                <w:rFonts w:hint="cs"/>
                <w:rtl/>
              </w:rPr>
            </w:pPr>
            <w:hyperlink w:anchor="Seif11" w:tooltip="בחינה חוזרת" w:history="1">
              <w:r w:rsidRPr="003475A9">
                <w:rPr>
                  <w:rStyle w:val="Hyperlink"/>
                </w:rPr>
                <w:t>Go</w:t>
              </w:r>
            </w:hyperlink>
          </w:p>
        </w:tc>
        <w:tc>
          <w:tcPr>
            <w:tcW w:w="850" w:type="dxa"/>
          </w:tcPr>
          <w:p w14:paraId="0BD97FC0"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2B532F2B" w14:textId="77777777">
        <w:tblPrEx>
          <w:tblCellMar>
            <w:top w:w="0" w:type="dxa"/>
            <w:bottom w:w="0" w:type="dxa"/>
          </w:tblCellMar>
        </w:tblPrEx>
        <w:tc>
          <w:tcPr>
            <w:tcW w:w="1247" w:type="dxa"/>
          </w:tcPr>
          <w:p w14:paraId="40AA4581" w14:textId="77777777" w:rsidR="003475A9" w:rsidRPr="003475A9" w:rsidRDefault="003475A9" w:rsidP="003475A9">
            <w:pPr>
              <w:rPr>
                <w:rFonts w:cs="Frankruhel" w:hint="cs"/>
                <w:rtl/>
              </w:rPr>
            </w:pPr>
            <w:r>
              <w:rPr>
                <w:rtl/>
              </w:rPr>
              <w:t xml:space="preserve">סעיף 12 </w:t>
            </w:r>
          </w:p>
        </w:tc>
        <w:tc>
          <w:tcPr>
            <w:tcW w:w="5669" w:type="dxa"/>
          </w:tcPr>
          <w:p w14:paraId="5F393BA8" w14:textId="77777777" w:rsidR="003475A9" w:rsidRPr="003475A9" w:rsidRDefault="003475A9" w:rsidP="003475A9">
            <w:pPr>
              <w:rPr>
                <w:rFonts w:cs="Frankruhel" w:hint="cs"/>
                <w:rtl/>
              </w:rPr>
            </w:pPr>
            <w:r>
              <w:rPr>
                <w:rtl/>
              </w:rPr>
              <w:t>תפקידי ועדת הבחינה</w:t>
            </w:r>
          </w:p>
        </w:tc>
        <w:tc>
          <w:tcPr>
            <w:tcW w:w="567" w:type="dxa"/>
          </w:tcPr>
          <w:p w14:paraId="31B2750C" w14:textId="77777777" w:rsidR="003475A9" w:rsidRPr="003475A9" w:rsidRDefault="003475A9" w:rsidP="003475A9">
            <w:pPr>
              <w:rPr>
                <w:rStyle w:val="Hyperlink"/>
                <w:rFonts w:hint="cs"/>
                <w:rtl/>
              </w:rPr>
            </w:pPr>
            <w:hyperlink w:anchor="Seif12" w:tooltip="תפקידי ועדת הבחינה" w:history="1">
              <w:r w:rsidRPr="003475A9">
                <w:rPr>
                  <w:rStyle w:val="Hyperlink"/>
                </w:rPr>
                <w:t>Go</w:t>
              </w:r>
            </w:hyperlink>
          </w:p>
        </w:tc>
        <w:tc>
          <w:tcPr>
            <w:tcW w:w="850" w:type="dxa"/>
          </w:tcPr>
          <w:p w14:paraId="26411F1C"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6CC73B8B" w14:textId="77777777">
        <w:tblPrEx>
          <w:tblCellMar>
            <w:top w:w="0" w:type="dxa"/>
            <w:bottom w:w="0" w:type="dxa"/>
          </w:tblCellMar>
        </w:tblPrEx>
        <w:tc>
          <w:tcPr>
            <w:tcW w:w="1247" w:type="dxa"/>
          </w:tcPr>
          <w:p w14:paraId="31454EBA" w14:textId="77777777" w:rsidR="003475A9" w:rsidRPr="003475A9" w:rsidRDefault="003475A9" w:rsidP="003475A9">
            <w:pPr>
              <w:rPr>
                <w:rFonts w:cs="Frankruhel" w:hint="cs"/>
                <w:rtl/>
              </w:rPr>
            </w:pPr>
            <w:r>
              <w:rPr>
                <w:rtl/>
              </w:rPr>
              <w:t xml:space="preserve">סעיף 13 </w:t>
            </w:r>
          </w:p>
        </w:tc>
        <w:tc>
          <w:tcPr>
            <w:tcW w:w="5669" w:type="dxa"/>
          </w:tcPr>
          <w:p w14:paraId="4AEA01B2" w14:textId="77777777" w:rsidR="003475A9" w:rsidRPr="003475A9" w:rsidRDefault="003475A9" w:rsidP="003475A9">
            <w:pPr>
              <w:rPr>
                <w:rFonts w:cs="Frankruhel" w:hint="cs"/>
                <w:rtl/>
              </w:rPr>
            </w:pPr>
            <w:r>
              <w:rPr>
                <w:rtl/>
              </w:rPr>
              <w:t>עיון בבחינה</w:t>
            </w:r>
          </w:p>
        </w:tc>
        <w:tc>
          <w:tcPr>
            <w:tcW w:w="567" w:type="dxa"/>
          </w:tcPr>
          <w:p w14:paraId="0E4FF87D" w14:textId="77777777" w:rsidR="003475A9" w:rsidRPr="003475A9" w:rsidRDefault="003475A9" w:rsidP="003475A9">
            <w:pPr>
              <w:rPr>
                <w:rStyle w:val="Hyperlink"/>
                <w:rFonts w:hint="cs"/>
                <w:rtl/>
              </w:rPr>
            </w:pPr>
            <w:hyperlink w:anchor="Seif13" w:tooltip="עיון בבחינה" w:history="1">
              <w:r w:rsidRPr="003475A9">
                <w:rPr>
                  <w:rStyle w:val="Hyperlink"/>
                </w:rPr>
                <w:t>Go</w:t>
              </w:r>
            </w:hyperlink>
          </w:p>
        </w:tc>
        <w:tc>
          <w:tcPr>
            <w:tcW w:w="850" w:type="dxa"/>
          </w:tcPr>
          <w:p w14:paraId="2CFC7953"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305D8833" w14:textId="77777777">
        <w:tblPrEx>
          <w:tblCellMar>
            <w:top w:w="0" w:type="dxa"/>
            <w:bottom w:w="0" w:type="dxa"/>
          </w:tblCellMar>
        </w:tblPrEx>
        <w:tc>
          <w:tcPr>
            <w:tcW w:w="1247" w:type="dxa"/>
          </w:tcPr>
          <w:p w14:paraId="32442DE5" w14:textId="77777777" w:rsidR="003475A9" w:rsidRPr="003475A9" w:rsidRDefault="003475A9" w:rsidP="003475A9">
            <w:pPr>
              <w:rPr>
                <w:rFonts w:cs="Frankruhel" w:hint="cs"/>
                <w:rtl/>
              </w:rPr>
            </w:pPr>
            <w:r>
              <w:rPr>
                <w:rtl/>
              </w:rPr>
              <w:t xml:space="preserve">סעיף 14 </w:t>
            </w:r>
          </w:p>
        </w:tc>
        <w:tc>
          <w:tcPr>
            <w:tcW w:w="5669" w:type="dxa"/>
          </w:tcPr>
          <w:p w14:paraId="7CA18154" w14:textId="77777777" w:rsidR="003475A9" w:rsidRPr="003475A9" w:rsidRDefault="003475A9" w:rsidP="003475A9">
            <w:pPr>
              <w:rPr>
                <w:rFonts w:cs="Frankruhel" w:hint="cs"/>
                <w:rtl/>
              </w:rPr>
            </w:pPr>
            <w:r>
              <w:rPr>
                <w:rtl/>
              </w:rPr>
              <w:t>ערר</w:t>
            </w:r>
          </w:p>
        </w:tc>
        <w:tc>
          <w:tcPr>
            <w:tcW w:w="567" w:type="dxa"/>
          </w:tcPr>
          <w:p w14:paraId="5AEB7D3C" w14:textId="77777777" w:rsidR="003475A9" w:rsidRPr="003475A9" w:rsidRDefault="003475A9" w:rsidP="003475A9">
            <w:pPr>
              <w:rPr>
                <w:rStyle w:val="Hyperlink"/>
                <w:rFonts w:hint="cs"/>
                <w:rtl/>
              </w:rPr>
            </w:pPr>
            <w:hyperlink w:anchor="Seif14" w:tooltip="ערר" w:history="1">
              <w:r w:rsidRPr="003475A9">
                <w:rPr>
                  <w:rStyle w:val="Hyperlink"/>
                </w:rPr>
                <w:t>Go</w:t>
              </w:r>
            </w:hyperlink>
          </w:p>
        </w:tc>
        <w:tc>
          <w:tcPr>
            <w:tcW w:w="850" w:type="dxa"/>
          </w:tcPr>
          <w:p w14:paraId="17303B3E"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7EE99CE9" w14:textId="77777777">
        <w:tblPrEx>
          <w:tblCellMar>
            <w:top w:w="0" w:type="dxa"/>
            <w:bottom w:w="0" w:type="dxa"/>
          </w:tblCellMar>
        </w:tblPrEx>
        <w:tc>
          <w:tcPr>
            <w:tcW w:w="1247" w:type="dxa"/>
          </w:tcPr>
          <w:p w14:paraId="0F3EDBBB" w14:textId="77777777" w:rsidR="003475A9" w:rsidRPr="003475A9" w:rsidRDefault="003475A9" w:rsidP="003475A9">
            <w:pPr>
              <w:rPr>
                <w:rFonts w:cs="Frankruhel" w:hint="cs"/>
                <w:rtl/>
              </w:rPr>
            </w:pPr>
            <w:r>
              <w:rPr>
                <w:rtl/>
              </w:rPr>
              <w:t xml:space="preserve">סעיף 15 </w:t>
            </w:r>
          </w:p>
        </w:tc>
        <w:tc>
          <w:tcPr>
            <w:tcW w:w="5669" w:type="dxa"/>
          </w:tcPr>
          <w:p w14:paraId="7980482E" w14:textId="77777777" w:rsidR="003475A9" w:rsidRPr="003475A9" w:rsidRDefault="003475A9" w:rsidP="003475A9">
            <w:pPr>
              <w:rPr>
                <w:rFonts w:cs="Frankruhel" w:hint="cs"/>
                <w:rtl/>
              </w:rPr>
            </w:pPr>
            <w:r>
              <w:rPr>
                <w:rtl/>
              </w:rPr>
              <w:t>סודיות</w:t>
            </w:r>
          </w:p>
        </w:tc>
        <w:tc>
          <w:tcPr>
            <w:tcW w:w="567" w:type="dxa"/>
          </w:tcPr>
          <w:p w14:paraId="495E1634" w14:textId="77777777" w:rsidR="003475A9" w:rsidRPr="003475A9" w:rsidRDefault="003475A9" w:rsidP="003475A9">
            <w:pPr>
              <w:rPr>
                <w:rStyle w:val="Hyperlink"/>
                <w:rFonts w:hint="cs"/>
                <w:rtl/>
              </w:rPr>
            </w:pPr>
            <w:hyperlink w:anchor="Seif15" w:tooltip="סודיות" w:history="1">
              <w:r w:rsidRPr="003475A9">
                <w:rPr>
                  <w:rStyle w:val="Hyperlink"/>
                </w:rPr>
                <w:t>Go</w:t>
              </w:r>
            </w:hyperlink>
          </w:p>
        </w:tc>
        <w:tc>
          <w:tcPr>
            <w:tcW w:w="850" w:type="dxa"/>
          </w:tcPr>
          <w:p w14:paraId="3986AEB8"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3475A9" w:rsidRPr="003475A9" w14:paraId="2D9C456D" w14:textId="77777777">
        <w:tblPrEx>
          <w:tblCellMar>
            <w:top w:w="0" w:type="dxa"/>
            <w:bottom w:w="0" w:type="dxa"/>
          </w:tblCellMar>
        </w:tblPrEx>
        <w:tc>
          <w:tcPr>
            <w:tcW w:w="1247" w:type="dxa"/>
          </w:tcPr>
          <w:p w14:paraId="63358F34" w14:textId="77777777" w:rsidR="003475A9" w:rsidRPr="003475A9" w:rsidRDefault="003475A9" w:rsidP="003475A9">
            <w:pPr>
              <w:rPr>
                <w:rFonts w:cs="Frankruhel" w:hint="cs"/>
                <w:rtl/>
              </w:rPr>
            </w:pPr>
            <w:r>
              <w:rPr>
                <w:rtl/>
              </w:rPr>
              <w:t xml:space="preserve">סעיף 16 </w:t>
            </w:r>
          </w:p>
        </w:tc>
        <w:tc>
          <w:tcPr>
            <w:tcW w:w="5669" w:type="dxa"/>
          </w:tcPr>
          <w:p w14:paraId="18C3A1C6" w14:textId="77777777" w:rsidR="003475A9" w:rsidRPr="003475A9" w:rsidRDefault="003475A9" w:rsidP="003475A9">
            <w:pPr>
              <w:rPr>
                <w:rFonts w:cs="Frankruhel" w:hint="cs"/>
                <w:rtl/>
              </w:rPr>
            </w:pPr>
            <w:r>
              <w:rPr>
                <w:rtl/>
              </w:rPr>
              <w:t>תחילה</w:t>
            </w:r>
          </w:p>
        </w:tc>
        <w:tc>
          <w:tcPr>
            <w:tcW w:w="567" w:type="dxa"/>
          </w:tcPr>
          <w:p w14:paraId="2421E147" w14:textId="77777777" w:rsidR="003475A9" w:rsidRPr="003475A9" w:rsidRDefault="003475A9" w:rsidP="003475A9">
            <w:pPr>
              <w:rPr>
                <w:rStyle w:val="Hyperlink"/>
                <w:rFonts w:hint="cs"/>
                <w:rtl/>
              </w:rPr>
            </w:pPr>
            <w:hyperlink w:anchor="Seif16" w:tooltip="תחילה" w:history="1">
              <w:r w:rsidRPr="003475A9">
                <w:rPr>
                  <w:rStyle w:val="Hyperlink"/>
                </w:rPr>
                <w:t>Go</w:t>
              </w:r>
            </w:hyperlink>
          </w:p>
        </w:tc>
        <w:tc>
          <w:tcPr>
            <w:tcW w:w="850" w:type="dxa"/>
          </w:tcPr>
          <w:p w14:paraId="42CC2B0C" w14:textId="77777777" w:rsidR="003475A9" w:rsidRPr="003475A9" w:rsidRDefault="003475A9" w:rsidP="003475A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F2026CF" w14:textId="77777777" w:rsidR="000A51DD" w:rsidRDefault="000A51DD">
      <w:pPr>
        <w:pStyle w:val="big-header"/>
        <w:ind w:left="0" w:right="1134"/>
        <w:rPr>
          <w:rFonts w:cs="FrankRuehl" w:hint="cs"/>
          <w:sz w:val="32"/>
          <w:rtl/>
        </w:rPr>
      </w:pPr>
    </w:p>
    <w:p w14:paraId="6F7DC696" w14:textId="77777777" w:rsidR="000A51DD" w:rsidRDefault="000A51DD" w:rsidP="00635CFD">
      <w:pPr>
        <w:pStyle w:val="big-header"/>
        <w:ind w:left="0" w:right="1134"/>
        <w:rPr>
          <w:rStyle w:val="default"/>
          <w:rFonts w:hint="cs"/>
          <w:sz w:val="22"/>
          <w:szCs w:val="22"/>
          <w:rtl/>
        </w:rPr>
      </w:pPr>
      <w:r>
        <w:rPr>
          <w:rFonts w:cs="FrankRuehl"/>
          <w:sz w:val="32"/>
          <w:rtl/>
        </w:rPr>
        <w:br w:type="page"/>
      </w:r>
      <w:r w:rsidR="00635CFD">
        <w:rPr>
          <w:rFonts w:cs="FrankRuehl" w:hint="cs"/>
          <w:sz w:val="32"/>
          <w:rtl/>
        </w:rPr>
        <w:lastRenderedPageBreak/>
        <w:t>תקנות הרוקחים (בחינת רישוי), תשע"ג-2013</w:t>
      </w:r>
      <w:r>
        <w:rPr>
          <w:rStyle w:val="default"/>
          <w:sz w:val="22"/>
          <w:szCs w:val="22"/>
          <w:rtl/>
        </w:rPr>
        <w:footnoteReference w:customMarkFollows="1" w:id="1"/>
        <w:t>*</w:t>
      </w:r>
    </w:p>
    <w:p w14:paraId="47385E34" w14:textId="77777777" w:rsidR="00F75090" w:rsidRDefault="00F75090" w:rsidP="00635CFD">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סמכות</w:t>
      </w:r>
      <w:r w:rsidR="00EE0030">
        <w:rPr>
          <w:rStyle w:val="default"/>
          <w:rFonts w:cs="FrankRuehl" w:hint="cs"/>
          <w:rtl/>
        </w:rPr>
        <w:t>י</w:t>
      </w:r>
      <w:r w:rsidR="0076395E">
        <w:rPr>
          <w:rStyle w:val="default"/>
          <w:rFonts w:cs="FrankRuehl" w:hint="cs"/>
          <w:rtl/>
        </w:rPr>
        <w:t xml:space="preserve"> לפי </w:t>
      </w:r>
      <w:r w:rsidR="00635CFD">
        <w:rPr>
          <w:rStyle w:val="default"/>
          <w:rFonts w:cs="FrankRuehl" w:hint="cs"/>
          <w:rtl/>
        </w:rPr>
        <w:t xml:space="preserve">סעיף 3(ב) לפקודת הרוקחים [נוסח חדש], התשמ"א-1981 (להלן </w:t>
      </w:r>
      <w:r w:rsidR="00635CFD">
        <w:rPr>
          <w:rStyle w:val="default"/>
          <w:rFonts w:cs="FrankRuehl"/>
          <w:rtl/>
        </w:rPr>
        <w:t>–</w:t>
      </w:r>
      <w:r w:rsidR="00635CFD">
        <w:rPr>
          <w:rStyle w:val="default"/>
          <w:rFonts w:cs="FrankRuehl" w:hint="cs"/>
          <w:rtl/>
        </w:rPr>
        <w:t xml:space="preserve"> הפקודה)</w:t>
      </w:r>
      <w:r w:rsidR="00EE0030">
        <w:rPr>
          <w:rStyle w:val="default"/>
          <w:rFonts w:cs="FrankRuehl" w:hint="cs"/>
          <w:rtl/>
        </w:rPr>
        <w:t>, אני מתקין תקנות אלה</w:t>
      </w:r>
      <w:r>
        <w:rPr>
          <w:rStyle w:val="default"/>
          <w:rFonts w:cs="FrankRuehl" w:hint="cs"/>
          <w:rtl/>
        </w:rPr>
        <w:t>:</w:t>
      </w:r>
    </w:p>
    <w:p w14:paraId="5882D884" w14:textId="77777777" w:rsidR="000A51DD" w:rsidRDefault="000A51DD" w:rsidP="00635CFD">
      <w:pPr>
        <w:pStyle w:val="P00"/>
        <w:spacing w:before="72"/>
        <w:ind w:left="0" w:right="1134"/>
        <w:rPr>
          <w:rStyle w:val="default"/>
          <w:rFonts w:cs="FrankRuehl" w:hint="cs"/>
          <w:rtl/>
        </w:rPr>
      </w:pPr>
      <w:bookmarkStart w:id="0" w:name="Seif1"/>
      <w:bookmarkEnd w:id="0"/>
      <w:r>
        <w:rPr>
          <w:rFonts w:cs="Miriam"/>
          <w:lang w:val="he-IL"/>
        </w:rPr>
        <w:pict w14:anchorId="314FA5A8">
          <v:rect id="_x0000_s1026" style="position:absolute;left:0;text-align:left;margin-left:464.35pt;margin-top:7.1pt;width:75.05pt;height:12.3pt;z-index:251648000" o:allowincell="f" filled="f" stroked="f" strokecolor="lime" strokeweight=".25pt">
            <v:textbox style="mso-next-textbox:#_x0000_s1026" inset="0,0,0,0">
              <w:txbxContent>
                <w:p w14:paraId="360EBB6E" w14:textId="77777777" w:rsidR="00890EE1" w:rsidRDefault="00635CFD"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35CFD">
        <w:rPr>
          <w:rStyle w:val="default"/>
          <w:rFonts w:cs="FrankRuehl" w:hint="cs"/>
          <w:rtl/>
        </w:rPr>
        <w:t xml:space="preserve">בתקנות אלה </w:t>
      </w:r>
      <w:r w:rsidR="00635CFD">
        <w:rPr>
          <w:rStyle w:val="default"/>
          <w:rFonts w:cs="FrankRuehl"/>
          <w:rtl/>
        </w:rPr>
        <w:t>–</w:t>
      </w:r>
    </w:p>
    <w:p w14:paraId="2EB921D0" w14:textId="77777777" w:rsidR="00635CFD" w:rsidRDefault="00635CFD" w:rsidP="00635CFD">
      <w:pPr>
        <w:pStyle w:val="P00"/>
        <w:spacing w:before="72"/>
        <w:ind w:left="0" w:right="1134"/>
        <w:rPr>
          <w:rStyle w:val="default"/>
          <w:rFonts w:cs="FrankRuehl" w:hint="cs"/>
          <w:rtl/>
        </w:rPr>
      </w:pPr>
      <w:r>
        <w:rPr>
          <w:rStyle w:val="default"/>
          <w:rFonts w:cs="FrankRuehl" w:hint="cs"/>
          <w:rtl/>
        </w:rPr>
        <w:tab/>
        <w:t xml:space="preserve">"בחינה" </w:t>
      </w:r>
      <w:r>
        <w:rPr>
          <w:rStyle w:val="default"/>
          <w:rFonts w:cs="FrankRuehl"/>
          <w:rtl/>
        </w:rPr>
        <w:t>–</w:t>
      </w:r>
      <w:r>
        <w:rPr>
          <w:rStyle w:val="default"/>
          <w:rFonts w:cs="FrankRuehl" w:hint="cs"/>
          <w:rtl/>
        </w:rPr>
        <w:t xml:space="preserve"> בחינת רישוי ברוקחות שנקבעה לפי סעיף 3(ב) לפקודה;</w:t>
      </w:r>
    </w:p>
    <w:p w14:paraId="0F52E495" w14:textId="77777777" w:rsidR="00635CFD" w:rsidRDefault="00635CFD" w:rsidP="00635CFD">
      <w:pPr>
        <w:pStyle w:val="P00"/>
        <w:spacing w:before="72"/>
        <w:ind w:left="0" w:right="1134"/>
        <w:rPr>
          <w:rStyle w:val="default"/>
          <w:rFonts w:cs="FrankRuehl" w:hint="cs"/>
          <w:rtl/>
        </w:rPr>
      </w:pPr>
      <w:r>
        <w:rPr>
          <w:rStyle w:val="default"/>
          <w:rFonts w:cs="FrankRuehl" w:hint="cs"/>
          <w:rtl/>
        </w:rPr>
        <w:tab/>
        <w:t xml:space="preserve">"ועדת הבחינה" </w:t>
      </w:r>
      <w:r>
        <w:rPr>
          <w:rStyle w:val="default"/>
          <w:rFonts w:cs="FrankRuehl"/>
          <w:rtl/>
        </w:rPr>
        <w:t>–</w:t>
      </w:r>
      <w:r>
        <w:rPr>
          <w:rStyle w:val="default"/>
          <w:rFonts w:cs="FrankRuehl" w:hint="cs"/>
          <w:rtl/>
        </w:rPr>
        <w:t xml:space="preserve"> ועדה שמינה המנהל לפי תקנה 9;</w:t>
      </w:r>
    </w:p>
    <w:p w14:paraId="7A17EE8F" w14:textId="77777777" w:rsidR="00635CFD" w:rsidRDefault="00635CFD" w:rsidP="00635CFD">
      <w:pPr>
        <w:pStyle w:val="P00"/>
        <w:spacing w:before="72"/>
        <w:ind w:left="0" w:right="1134"/>
        <w:rPr>
          <w:rStyle w:val="default"/>
          <w:rFonts w:cs="FrankRuehl" w:hint="cs"/>
          <w:rtl/>
        </w:rPr>
      </w:pPr>
      <w:r>
        <w:rPr>
          <w:rStyle w:val="default"/>
          <w:rFonts w:cs="FrankRuehl" w:hint="cs"/>
          <w:rtl/>
        </w:rPr>
        <w:tab/>
        <w:t xml:space="preserve">"ועדת מייעצת" </w:t>
      </w:r>
      <w:r>
        <w:rPr>
          <w:rStyle w:val="default"/>
          <w:rFonts w:cs="FrankRuehl"/>
          <w:rtl/>
        </w:rPr>
        <w:t>–</w:t>
      </w:r>
      <w:r>
        <w:rPr>
          <w:rStyle w:val="default"/>
          <w:rFonts w:cs="FrankRuehl" w:hint="cs"/>
          <w:rtl/>
        </w:rPr>
        <w:t xml:space="preserve"> כמשמעותה בתקנה 11 לתקנות הרוקחים;</w:t>
      </w:r>
    </w:p>
    <w:p w14:paraId="0327DA44" w14:textId="77777777" w:rsidR="00635CFD" w:rsidRDefault="00635CFD" w:rsidP="00635CFD">
      <w:pPr>
        <w:pStyle w:val="P00"/>
        <w:spacing w:before="72"/>
        <w:ind w:left="0" w:right="1134"/>
        <w:rPr>
          <w:rStyle w:val="default"/>
          <w:rFonts w:cs="FrankRuehl" w:hint="cs"/>
          <w:rtl/>
        </w:rPr>
      </w:pPr>
      <w:r>
        <w:rPr>
          <w:rStyle w:val="default"/>
          <w:rFonts w:cs="FrankRuehl" w:hint="cs"/>
          <w:rtl/>
        </w:rPr>
        <w:tab/>
        <w:t xml:space="preserve">"ועדת ערר" </w:t>
      </w:r>
      <w:r>
        <w:rPr>
          <w:rStyle w:val="default"/>
          <w:rFonts w:cs="FrankRuehl"/>
          <w:rtl/>
        </w:rPr>
        <w:t>–</w:t>
      </w:r>
      <w:r>
        <w:rPr>
          <w:rStyle w:val="default"/>
          <w:rFonts w:cs="FrankRuehl" w:hint="cs"/>
          <w:rtl/>
        </w:rPr>
        <w:t xml:space="preserve"> ועדת שמינה המנהל לפי תקנה 14(ג).</w:t>
      </w:r>
    </w:p>
    <w:p w14:paraId="2AED0EFD" w14:textId="77777777" w:rsidR="00A70937" w:rsidRDefault="00A70937" w:rsidP="00635CFD">
      <w:pPr>
        <w:pStyle w:val="P00"/>
        <w:spacing w:before="72"/>
        <w:ind w:left="0" w:right="1134"/>
        <w:rPr>
          <w:rStyle w:val="default"/>
          <w:rFonts w:cs="FrankRuehl" w:hint="cs"/>
          <w:rtl/>
        </w:rPr>
      </w:pPr>
      <w:bookmarkStart w:id="1" w:name="Seif2"/>
      <w:bookmarkEnd w:id="1"/>
      <w:r>
        <w:rPr>
          <w:rFonts w:cs="Miriam"/>
          <w:lang w:val="he-IL"/>
        </w:rPr>
        <w:pict w14:anchorId="5792FA44">
          <v:rect id="_x0000_s1383" style="position:absolute;left:0;text-align:left;margin-left:464.35pt;margin-top:7.1pt;width:75.05pt;height:16pt;z-index:251649024" o:allowincell="f" filled="f" stroked="f" strokecolor="lime" strokeweight=".25pt">
            <v:textbox style="mso-next-textbox:#_x0000_s1383" inset="0,0,0,0">
              <w:txbxContent>
                <w:p w14:paraId="20849A8D" w14:textId="77777777" w:rsidR="00890EE1" w:rsidRDefault="00635CFD" w:rsidP="008F6BF4">
                  <w:pPr>
                    <w:spacing w:line="160" w:lineRule="exact"/>
                    <w:rPr>
                      <w:rFonts w:cs="Miriam" w:hint="cs"/>
                      <w:noProof/>
                      <w:sz w:val="18"/>
                      <w:szCs w:val="18"/>
                      <w:rtl/>
                    </w:rPr>
                  </w:pPr>
                  <w:r>
                    <w:rPr>
                      <w:rFonts w:cs="Miriam" w:hint="cs"/>
                      <w:sz w:val="18"/>
                      <w:szCs w:val="18"/>
                      <w:rtl/>
                    </w:rPr>
                    <w:t>זכות לגשת לבחינה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35CFD">
        <w:rPr>
          <w:rStyle w:val="default"/>
          <w:rFonts w:cs="FrankRuehl" w:hint="cs"/>
          <w:rtl/>
        </w:rPr>
        <w:t>מי שהוכיח, להנחת דעתו של המנהל, כי התקיימו בו התנאים שנקבעו לפי סעיף 3(א) לפקודה, זכאי לגשת לבחינה.</w:t>
      </w:r>
    </w:p>
    <w:p w14:paraId="6364C0CC" w14:textId="77777777" w:rsidR="0056120A" w:rsidRDefault="0056120A" w:rsidP="00635CFD">
      <w:pPr>
        <w:pStyle w:val="P00"/>
        <w:spacing w:before="72"/>
        <w:ind w:left="0" w:right="1134"/>
        <w:rPr>
          <w:rStyle w:val="default"/>
          <w:rFonts w:cs="FrankRuehl" w:hint="cs"/>
          <w:rtl/>
        </w:rPr>
      </w:pPr>
      <w:bookmarkStart w:id="2" w:name="Seif3"/>
      <w:bookmarkEnd w:id="2"/>
      <w:r>
        <w:rPr>
          <w:rFonts w:cs="Miriam"/>
          <w:lang w:val="he-IL"/>
        </w:rPr>
        <w:pict w14:anchorId="3C97F38C">
          <v:rect id="_x0000_s1422" style="position:absolute;left:0;text-align:left;margin-left:464.35pt;margin-top:7.1pt;width:75.05pt;height:10.05pt;z-index:251650048" o:allowincell="f" filled="f" stroked="f" strokecolor="lime" strokeweight=".25pt">
            <v:textbox style="mso-next-textbox:#_x0000_s1422" inset="0,0,0,0">
              <w:txbxContent>
                <w:p w14:paraId="0672352D" w14:textId="77777777" w:rsidR="00890EE1" w:rsidRDefault="00635CFD" w:rsidP="0056120A">
                  <w:pPr>
                    <w:spacing w:line="160" w:lineRule="exact"/>
                    <w:rPr>
                      <w:rFonts w:cs="Miriam" w:hint="cs"/>
                      <w:noProof/>
                      <w:sz w:val="18"/>
                      <w:szCs w:val="18"/>
                      <w:rtl/>
                    </w:rPr>
                  </w:pPr>
                  <w:r>
                    <w:rPr>
                      <w:rFonts w:cs="Miriam" w:hint="cs"/>
                      <w:sz w:val="18"/>
                      <w:szCs w:val="18"/>
                      <w:rtl/>
                    </w:rPr>
                    <w:t>בקשה להיבחן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635CFD">
        <w:rPr>
          <w:rStyle w:val="default"/>
          <w:rFonts w:cs="FrankRuehl" w:hint="cs"/>
          <w:rtl/>
        </w:rPr>
        <w:t>בקשה להיבחן יגיש המבקש בכתב למנהל, לא יאוחר מ-60 ימים לפני מועד הבחינה; המנהל יאשר לא יאוחר מ-30 ימים לפני מועד הבחינה, כי התקיימו במבקש התנאים כאמור בתקנה 2</w:t>
      </w:r>
      <w:r w:rsidR="0080784E">
        <w:rPr>
          <w:rStyle w:val="default"/>
          <w:rFonts w:cs="FrankRuehl" w:hint="cs"/>
          <w:rtl/>
        </w:rPr>
        <w:t>.</w:t>
      </w:r>
    </w:p>
    <w:p w14:paraId="2B454E7E" w14:textId="77777777" w:rsidR="000B39A7" w:rsidRDefault="009A7DDE" w:rsidP="00635CFD">
      <w:pPr>
        <w:pStyle w:val="P00"/>
        <w:spacing w:before="72"/>
        <w:ind w:left="0" w:right="1134"/>
        <w:rPr>
          <w:rStyle w:val="default"/>
          <w:rFonts w:cs="FrankRuehl" w:hint="cs"/>
          <w:rtl/>
        </w:rPr>
      </w:pPr>
      <w:bookmarkStart w:id="3" w:name="Seif4"/>
      <w:bookmarkEnd w:id="3"/>
      <w:r>
        <w:rPr>
          <w:rFonts w:cs="Miriam"/>
          <w:lang w:val="he-IL"/>
        </w:rPr>
        <w:pict w14:anchorId="2C670A77">
          <v:rect id="_x0000_s1440" style="position:absolute;left:0;text-align:left;margin-left:464.35pt;margin-top:7.1pt;width:75.05pt;height:9.8pt;z-index:251651072" o:allowincell="f" filled="f" stroked="f" strokecolor="lime" strokeweight=".25pt">
            <v:textbox style="mso-next-textbox:#_x0000_s1440" inset="0,0,0,0">
              <w:txbxContent>
                <w:p w14:paraId="413D99D6" w14:textId="77777777" w:rsidR="009A7DDE" w:rsidRDefault="00635CFD" w:rsidP="009A7DDE">
                  <w:pPr>
                    <w:spacing w:line="160" w:lineRule="exact"/>
                    <w:rPr>
                      <w:rFonts w:cs="Miriam" w:hint="cs"/>
                      <w:noProof/>
                      <w:sz w:val="18"/>
                      <w:szCs w:val="18"/>
                      <w:rtl/>
                    </w:rPr>
                  </w:pPr>
                  <w:r>
                    <w:rPr>
                      <w:rFonts w:cs="Miriam" w:hint="cs"/>
                      <w:sz w:val="18"/>
                      <w:szCs w:val="18"/>
                      <w:rtl/>
                    </w:rPr>
                    <w:t>מועדי הבחינה</w:t>
                  </w:r>
                </w:p>
              </w:txbxContent>
            </v:textbox>
            <w10:anchorlock/>
          </v:rect>
        </w:pict>
      </w:r>
      <w:r w:rsidR="00A412F8">
        <w:rPr>
          <w:rStyle w:val="big-number"/>
          <w:rFonts w:cs="Miriam" w:hint="cs"/>
          <w:rtl/>
        </w:rPr>
        <w:t>4</w:t>
      </w:r>
      <w:r>
        <w:rPr>
          <w:rStyle w:val="big-number"/>
          <w:rFonts w:cs="FrankRuehl"/>
          <w:sz w:val="26"/>
          <w:szCs w:val="26"/>
          <w:rtl/>
        </w:rPr>
        <w:t>.</w:t>
      </w:r>
      <w:r>
        <w:rPr>
          <w:rStyle w:val="big-number"/>
          <w:rFonts w:cs="FrankRuehl"/>
          <w:sz w:val="26"/>
          <w:szCs w:val="26"/>
          <w:rtl/>
        </w:rPr>
        <w:tab/>
      </w:r>
      <w:r w:rsidR="00635CFD">
        <w:rPr>
          <w:rStyle w:val="default"/>
          <w:rFonts w:cs="FrankRuehl" w:hint="cs"/>
          <w:rtl/>
        </w:rPr>
        <w:t>(א)</w:t>
      </w:r>
      <w:r w:rsidR="00635CFD">
        <w:rPr>
          <w:rStyle w:val="default"/>
          <w:rFonts w:cs="FrankRuehl" w:hint="cs"/>
          <w:rtl/>
        </w:rPr>
        <w:tab/>
        <w:t>הבחינה תיערך פעמיים בשנה, במועדים שיקבע המנהל.</w:t>
      </w:r>
    </w:p>
    <w:p w14:paraId="1CE0FF55" w14:textId="77777777" w:rsidR="00635CFD" w:rsidRDefault="00635CFD" w:rsidP="00635C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תשעים ימים לפחות לפני מועד הבחינה יפרסם המנהל, באתר האינטרנט של משרד הבריאות, הודעה על מועד הבחינה ומקומה, בציון היום האחרון להגשת בקשה להיבחן.</w:t>
      </w:r>
    </w:p>
    <w:p w14:paraId="7EB02542" w14:textId="77777777" w:rsidR="00635CFD" w:rsidRDefault="00635CFD" w:rsidP="00635CFD">
      <w:pPr>
        <w:pStyle w:val="P00"/>
        <w:spacing w:before="72"/>
        <w:ind w:left="0" w:right="1134"/>
        <w:rPr>
          <w:rStyle w:val="default"/>
          <w:rFonts w:cs="FrankRuehl" w:hint="cs"/>
          <w:rtl/>
        </w:rPr>
      </w:pPr>
      <w:bookmarkStart w:id="4" w:name="Seif5"/>
      <w:bookmarkEnd w:id="4"/>
      <w:r>
        <w:rPr>
          <w:rFonts w:cs="Miriam"/>
          <w:lang w:val="he-IL"/>
        </w:rPr>
        <w:pict w14:anchorId="08095173">
          <v:rect id="_x0000_s1478" style="position:absolute;left:0;text-align:left;margin-left:464.35pt;margin-top:7.1pt;width:75.05pt;height:9.8pt;z-index:251652096" o:allowincell="f" filled="f" stroked="f" strokecolor="lime" strokeweight=".25pt">
            <v:textbox style="mso-next-textbox:#_x0000_s1478" inset="0,0,0,0">
              <w:txbxContent>
                <w:p w14:paraId="273E36E6" w14:textId="77777777" w:rsidR="00635CFD" w:rsidRDefault="00635CFD" w:rsidP="00635CFD">
                  <w:pPr>
                    <w:spacing w:line="160" w:lineRule="exact"/>
                    <w:rPr>
                      <w:rFonts w:cs="Miriam" w:hint="cs"/>
                      <w:noProof/>
                      <w:sz w:val="18"/>
                      <w:szCs w:val="18"/>
                      <w:rtl/>
                    </w:rPr>
                  </w:pPr>
                  <w:r>
                    <w:rPr>
                      <w:rFonts w:cs="Miriam" w:hint="cs"/>
                      <w:sz w:val="18"/>
                      <w:szCs w:val="18"/>
                      <w:rtl/>
                    </w:rPr>
                    <w:t>שפת הבחינה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הבחינה תהיה בכתב, בשפה העברית ובשפה הערבית; המנהל רשאי לערוך בחינות בשפות נוספות מקום שראה צורך בכך.</w:t>
      </w:r>
    </w:p>
    <w:p w14:paraId="46925CD2" w14:textId="77777777" w:rsidR="00635CFD" w:rsidRDefault="00635CFD" w:rsidP="00635CFD">
      <w:pPr>
        <w:pStyle w:val="P00"/>
        <w:spacing w:before="72"/>
        <w:ind w:left="0" w:right="1134"/>
        <w:rPr>
          <w:rStyle w:val="default"/>
          <w:rFonts w:cs="FrankRuehl" w:hint="cs"/>
          <w:rtl/>
        </w:rPr>
      </w:pPr>
      <w:bookmarkStart w:id="5" w:name="Seif6"/>
      <w:bookmarkEnd w:id="5"/>
      <w:r>
        <w:rPr>
          <w:rFonts w:cs="Miriam"/>
          <w:lang w:val="he-IL"/>
        </w:rPr>
        <w:pict w14:anchorId="68865090">
          <v:rect id="_x0000_s1479" style="position:absolute;left:0;text-align:left;margin-left:464.35pt;margin-top:7.1pt;width:75.05pt;height:9.8pt;z-index:251653120" o:allowincell="f" filled="f" stroked="f" strokecolor="lime" strokeweight=".25pt">
            <v:textbox style="mso-next-textbox:#_x0000_s1479" inset="0,0,0,0">
              <w:txbxContent>
                <w:p w14:paraId="013D5A13" w14:textId="77777777" w:rsidR="00635CFD" w:rsidRDefault="00635CFD" w:rsidP="00635CFD">
                  <w:pPr>
                    <w:spacing w:line="160" w:lineRule="exact"/>
                    <w:rPr>
                      <w:rFonts w:cs="Miriam" w:hint="cs"/>
                      <w:noProof/>
                      <w:sz w:val="18"/>
                      <w:szCs w:val="18"/>
                      <w:rtl/>
                    </w:rPr>
                  </w:pPr>
                  <w:r>
                    <w:rPr>
                      <w:rFonts w:cs="Miriam" w:hint="cs"/>
                      <w:sz w:val="18"/>
                      <w:szCs w:val="18"/>
                      <w:rtl/>
                    </w:rPr>
                    <w:t>נושאי הבחינה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הבחינה תהיה בנושאים אלה:</w:t>
      </w:r>
    </w:p>
    <w:p w14:paraId="77FFCA43" w14:textId="77777777" w:rsidR="00635CFD" w:rsidRDefault="00635CFD" w:rsidP="005254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מדעי הרוקחות;</w:t>
      </w:r>
    </w:p>
    <w:p w14:paraId="2AFF74B6" w14:textId="77777777" w:rsidR="00635CFD" w:rsidRDefault="00635CFD" w:rsidP="005254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דיני רוקחות;</w:t>
      </w:r>
    </w:p>
    <w:p w14:paraId="252D3413" w14:textId="77777777" w:rsidR="00635CFD" w:rsidRDefault="00635CFD" w:rsidP="005254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מדעי יסוד ברוקחות;</w:t>
      </w:r>
    </w:p>
    <w:p w14:paraId="52337B18" w14:textId="77777777" w:rsidR="00635CFD" w:rsidRDefault="00635CFD" w:rsidP="005254D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תהליכי מחלה וטיפולים תרופתיים;</w:t>
      </w:r>
    </w:p>
    <w:p w14:paraId="1C06186B" w14:textId="77777777" w:rsidR="00635CFD" w:rsidRDefault="00635CFD" w:rsidP="005254D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פרמקולוגיה.</w:t>
      </w:r>
    </w:p>
    <w:p w14:paraId="30E38C66" w14:textId="77777777" w:rsidR="00635CFD" w:rsidRDefault="00635CFD" w:rsidP="00635C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לפי תקנה 4(ב) שיפרסם המנהל באתר האינטרנט של משרד הבריאות, הוא יפרסם גם את תכנית הבחינה (סילבוס), ונושאיה.</w:t>
      </w:r>
    </w:p>
    <w:p w14:paraId="248E027E" w14:textId="77777777" w:rsidR="00635CFD" w:rsidRDefault="00635CFD" w:rsidP="005254D1">
      <w:pPr>
        <w:pStyle w:val="P00"/>
        <w:spacing w:before="72"/>
        <w:ind w:left="0" w:right="1134"/>
        <w:rPr>
          <w:rStyle w:val="default"/>
          <w:rFonts w:cs="FrankRuehl" w:hint="cs"/>
          <w:rtl/>
        </w:rPr>
      </w:pPr>
      <w:bookmarkStart w:id="6" w:name="Seif7"/>
      <w:bookmarkEnd w:id="6"/>
      <w:r>
        <w:rPr>
          <w:rFonts w:cs="Miriam"/>
          <w:lang w:val="he-IL"/>
        </w:rPr>
        <w:pict w14:anchorId="03CD8F77">
          <v:rect id="_x0000_s1480" style="position:absolute;left:0;text-align:left;margin-left:464.35pt;margin-top:7.1pt;width:75.05pt;height:9.8pt;z-index:251654144" o:allowincell="f" filled="f" stroked="f" strokecolor="lime" strokeweight=".25pt">
            <v:textbox style="mso-next-textbox:#_x0000_s1480" inset="0,0,0,0">
              <w:txbxContent>
                <w:p w14:paraId="508E3D3E" w14:textId="77777777" w:rsidR="00635CFD" w:rsidRDefault="005254D1" w:rsidP="00635CFD">
                  <w:pPr>
                    <w:spacing w:line="160" w:lineRule="exact"/>
                    <w:rPr>
                      <w:rFonts w:cs="Miriam" w:hint="cs"/>
                      <w:noProof/>
                      <w:sz w:val="18"/>
                      <w:szCs w:val="18"/>
                      <w:rtl/>
                    </w:rPr>
                  </w:pPr>
                  <w:r>
                    <w:rPr>
                      <w:rFonts w:cs="Miriam" w:hint="cs"/>
                      <w:sz w:val="18"/>
                      <w:szCs w:val="18"/>
                      <w:rtl/>
                    </w:rPr>
                    <w:t>נוהלי הבחינה</w:t>
                  </w:r>
                </w:p>
              </w:txbxContent>
            </v:textbox>
            <w10:anchorlock/>
          </v:rect>
        </w:pict>
      </w:r>
      <w:r w:rsidR="005254D1">
        <w:rPr>
          <w:rStyle w:val="big-number"/>
          <w:rFonts w:cs="Miriam" w:hint="cs"/>
          <w:rtl/>
        </w:rPr>
        <w:t>7</w:t>
      </w:r>
      <w:r>
        <w:rPr>
          <w:rStyle w:val="big-number"/>
          <w:rFonts w:cs="FrankRuehl"/>
          <w:sz w:val="26"/>
          <w:szCs w:val="26"/>
          <w:rtl/>
        </w:rPr>
        <w:t>.</w:t>
      </w:r>
      <w:r>
        <w:rPr>
          <w:rStyle w:val="big-number"/>
          <w:rFonts w:cs="FrankRuehl"/>
          <w:sz w:val="26"/>
          <w:szCs w:val="26"/>
          <w:rtl/>
        </w:rPr>
        <w:tab/>
      </w:r>
      <w:r w:rsidR="005254D1">
        <w:rPr>
          <w:rStyle w:val="default"/>
          <w:rFonts w:cs="FrankRuehl" w:hint="cs"/>
          <w:rtl/>
        </w:rPr>
        <w:t>(א)</w:t>
      </w:r>
      <w:r w:rsidR="005254D1">
        <w:rPr>
          <w:rStyle w:val="default"/>
          <w:rFonts w:cs="FrankRuehl" w:hint="cs"/>
          <w:rtl/>
        </w:rPr>
        <w:tab/>
        <w:t>לכל נבחן ייקבע מספר והנבחן ירשום על הדף הראשון של מחברת הבחינה את מספרו; לא ירשום נבחן את שמו במחברת הבחינה.</w:t>
      </w:r>
    </w:p>
    <w:p w14:paraId="770262A7"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נבחן </w:t>
      </w:r>
      <w:r>
        <w:rPr>
          <w:rStyle w:val="default"/>
          <w:rFonts w:cs="FrankRuehl"/>
          <w:rtl/>
        </w:rPr>
        <w:t>–</w:t>
      </w:r>
    </w:p>
    <w:p w14:paraId="318F9A6D" w14:textId="77777777" w:rsidR="005254D1" w:rsidRDefault="005254D1" w:rsidP="005254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יתלוש דפים מתוך מחברת הבחינה;</w:t>
      </w:r>
    </w:p>
    <w:p w14:paraId="6D2427E1" w14:textId="77777777" w:rsidR="005254D1" w:rsidRDefault="005254D1" w:rsidP="005254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יעתיק או יצלם את שאלות הבחינה.</w:t>
      </w:r>
    </w:p>
    <w:p w14:paraId="1F1ACC3D"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נבחן שיש ברשותו בשעת הבחינה ספר, מחשב מכל סוג, טלפון סלולרי או אמצעי קשר אחר, מכשיר צילום מכל סוג, רשימה או כתב מכל סוג או שהוא עוזר לנבחן אחר, נעזר בו או מפריע לו או שהוא מפריע למהלכה התקין של הבחינה או שאינו מציית למשגיחים על הבחינה, רשאי המפקח על הבחינה, אם יש לו יסוד להניח שהנבחן עשה כאמור, להפסיק את בחינתו ולהוציאו מחדר הבחינה.</w:t>
      </w:r>
    </w:p>
    <w:p w14:paraId="621A1068" w14:textId="77777777" w:rsidR="00635CFD" w:rsidRDefault="00635CFD" w:rsidP="005254D1">
      <w:pPr>
        <w:pStyle w:val="P00"/>
        <w:spacing w:before="72"/>
        <w:ind w:left="0" w:right="1134"/>
        <w:rPr>
          <w:rStyle w:val="default"/>
          <w:rFonts w:cs="FrankRuehl" w:hint="cs"/>
          <w:rtl/>
        </w:rPr>
      </w:pPr>
      <w:bookmarkStart w:id="7" w:name="Seif8"/>
      <w:bookmarkEnd w:id="7"/>
      <w:r>
        <w:rPr>
          <w:rFonts w:cs="Miriam"/>
          <w:lang w:val="he-IL"/>
        </w:rPr>
        <w:pict w14:anchorId="000571F8">
          <v:rect id="_x0000_s1481" style="position:absolute;left:0;text-align:left;margin-left:464.35pt;margin-top:7.1pt;width:75.05pt;height:20.85pt;z-index:251655168" o:allowincell="f" filled="f" stroked="f" strokecolor="lime" strokeweight=".25pt">
            <v:textbox style="mso-next-textbox:#_x0000_s1481" inset="0,0,0,0">
              <w:txbxContent>
                <w:p w14:paraId="37C68B13" w14:textId="77777777" w:rsidR="00635CFD" w:rsidRDefault="005254D1" w:rsidP="00635CFD">
                  <w:pPr>
                    <w:spacing w:line="160" w:lineRule="exact"/>
                    <w:rPr>
                      <w:rFonts w:cs="Miriam" w:hint="cs"/>
                      <w:noProof/>
                      <w:sz w:val="18"/>
                      <w:szCs w:val="18"/>
                      <w:rtl/>
                    </w:rPr>
                  </w:pPr>
                  <w:r>
                    <w:rPr>
                      <w:rFonts w:cs="Miriam" w:hint="cs"/>
                      <w:sz w:val="18"/>
                      <w:szCs w:val="18"/>
                      <w:rtl/>
                    </w:rPr>
                    <w:t>דין העובר על המשמעת</w:t>
                  </w:r>
                </w:p>
              </w:txbxContent>
            </v:textbox>
            <w10:anchorlock/>
          </v:rect>
        </w:pict>
      </w:r>
      <w:r w:rsidR="005254D1">
        <w:rPr>
          <w:rStyle w:val="big-number"/>
          <w:rFonts w:cs="Miriam" w:hint="cs"/>
          <w:rtl/>
        </w:rPr>
        <w:t>8</w:t>
      </w:r>
      <w:r>
        <w:rPr>
          <w:rStyle w:val="big-number"/>
          <w:rFonts w:cs="FrankRuehl"/>
          <w:sz w:val="26"/>
          <w:szCs w:val="26"/>
          <w:rtl/>
        </w:rPr>
        <w:t>.</w:t>
      </w:r>
      <w:r>
        <w:rPr>
          <w:rStyle w:val="big-number"/>
          <w:rFonts w:cs="FrankRuehl"/>
          <w:sz w:val="26"/>
          <w:szCs w:val="26"/>
          <w:rtl/>
        </w:rPr>
        <w:tab/>
      </w:r>
      <w:r w:rsidR="005254D1">
        <w:rPr>
          <w:rStyle w:val="default"/>
          <w:rFonts w:cs="FrankRuehl" w:hint="cs"/>
          <w:rtl/>
        </w:rPr>
        <w:t xml:space="preserve">נבחן שפגע במשמעת כאמור בתקנה 7, בין שהופסקה בחינתו והוצא מחדר הבחינה ובין שלא הופסקה בחינתו או שלא הוצא, רשאי המנהל, לאחר שהתייעץ עם הוועדה המייעצת ולאחר </w:t>
      </w:r>
      <w:r w:rsidR="005254D1">
        <w:rPr>
          <w:rStyle w:val="default"/>
          <w:rFonts w:cs="FrankRuehl" w:hint="cs"/>
          <w:rtl/>
        </w:rPr>
        <w:lastRenderedPageBreak/>
        <w:t>שנתן לנבחן הזדמנות להשמיע את טענותיו, לאסור עליו להשתתף בבחינה במועד אחר.</w:t>
      </w:r>
    </w:p>
    <w:p w14:paraId="1CF4543A" w14:textId="77777777" w:rsidR="00635CFD" w:rsidRDefault="00635CFD" w:rsidP="004D4829">
      <w:pPr>
        <w:pStyle w:val="P00"/>
        <w:spacing w:before="72"/>
        <w:ind w:left="0" w:right="1134"/>
        <w:rPr>
          <w:rStyle w:val="default"/>
          <w:rFonts w:cs="FrankRuehl" w:hint="cs"/>
          <w:rtl/>
        </w:rPr>
      </w:pPr>
      <w:bookmarkStart w:id="8" w:name="Seif9"/>
      <w:bookmarkEnd w:id="8"/>
      <w:r>
        <w:rPr>
          <w:rFonts w:cs="Miriam"/>
          <w:lang w:val="he-IL"/>
        </w:rPr>
        <w:pict w14:anchorId="6BF1F13C">
          <v:rect id="_x0000_s1482" style="position:absolute;left:0;text-align:left;margin-left:464.35pt;margin-top:7.1pt;width:75.05pt;height:24.95pt;z-index:251656192" o:allowincell="f" filled="f" stroked="f" strokecolor="lime" strokeweight=".25pt">
            <v:textbox style="mso-next-textbox:#_x0000_s1482" inset="0,0,0,0">
              <w:txbxContent>
                <w:p w14:paraId="63774E51" w14:textId="77777777" w:rsidR="00635CFD" w:rsidRDefault="005254D1" w:rsidP="00635CFD">
                  <w:pPr>
                    <w:spacing w:line="160" w:lineRule="exact"/>
                    <w:rPr>
                      <w:rFonts w:cs="Miriam" w:hint="cs"/>
                      <w:noProof/>
                      <w:sz w:val="18"/>
                      <w:szCs w:val="18"/>
                      <w:rtl/>
                    </w:rPr>
                  </w:pPr>
                  <w:r>
                    <w:rPr>
                      <w:rFonts w:cs="Miriam" w:hint="cs"/>
                      <w:sz w:val="18"/>
                      <w:szCs w:val="18"/>
                      <w:rtl/>
                    </w:rPr>
                    <w:t>ועדת הבחינה</w:t>
                  </w:r>
                </w:p>
                <w:p w14:paraId="73047188" w14:textId="77777777" w:rsidR="004D4829" w:rsidRDefault="004D4829" w:rsidP="00635CFD">
                  <w:pPr>
                    <w:spacing w:line="160" w:lineRule="exact"/>
                    <w:rPr>
                      <w:rFonts w:cs="Miriam" w:hint="cs"/>
                      <w:noProof/>
                      <w:sz w:val="18"/>
                      <w:szCs w:val="18"/>
                      <w:rtl/>
                    </w:rPr>
                  </w:pPr>
                  <w:r>
                    <w:rPr>
                      <w:rFonts w:cs="Miriam" w:hint="cs"/>
                      <w:noProof/>
                      <w:sz w:val="18"/>
                      <w:szCs w:val="18"/>
                      <w:rtl/>
                    </w:rPr>
                    <w:t>תק' תשע"ג-2013</w:t>
                  </w:r>
                </w:p>
              </w:txbxContent>
            </v:textbox>
            <w10:anchorlock/>
          </v:rect>
        </w:pict>
      </w:r>
      <w:r w:rsidR="005254D1">
        <w:rPr>
          <w:rStyle w:val="big-number"/>
          <w:rFonts w:cs="Miriam" w:hint="cs"/>
          <w:rtl/>
        </w:rPr>
        <w:t>9</w:t>
      </w:r>
      <w:r>
        <w:rPr>
          <w:rStyle w:val="big-number"/>
          <w:rFonts w:cs="FrankRuehl"/>
          <w:sz w:val="26"/>
          <w:szCs w:val="26"/>
          <w:rtl/>
        </w:rPr>
        <w:t>.</w:t>
      </w:r>
      <w:r>
        <w:rPr>
          <w:rStyle w:val="big-number"/>
          <w:rFonts w:cs="FrankRuehl"/>
          <w:sz w:val="26"/>
          <w:szCs w:val="26"/>
          <w:rtl/>
        </w:rPr>
        <w:tab/>
      </w:r>
      <w:r w:rsidR="005254D1">
        <w:rPr>
          <w:rStyle w:val="default"/>
          <w:rFonts w:cs="FrankRuehl" w:hint="cs"/>
          <w:rtl/>
        </w:rPr>
        <w:t>(א)</w:t>
      </w:r>
      <w:r w:rsidR="005254D1">
        <w:rPr>
          <w:rStyle w:val="default"/>
          <w:rFonts w:cs="FrankRuehl" w:hint="cs"/>
          <w:rtl/>
        </w:rPr>
        <w:tab/>
        <w:t xml:space="preserve">המנהל ימנה ועדת בחינה של </w:t>
      </w:r>
      <w:r w:rsidR="004D4829">
        <w:rPr>
          <w:rStyle w:val="default"/>
          <w:rFonts w:cs="FrankRuehl" w:hint="cs"/>
          <w:rtl/>
        </w:rPr>
        <w:t>שלושה</w:t>
      </w:r>
      <w:r w:rsidR="005254D1">
        <w:rPr>
          <w:rStyle w:val="default"/>
          <w:rFonts w:cs="FrankRuehl" w:hint="cs"/>
          <w:rtl/>
        </w:rPr>
        <w:t xml:space="preserve"> רוקחים לפחות, וזה הרכבה:</w:t>
      </w:r>
    </w:p>
    <w:p w14:paraId="645004DE" w14:textId="77777777" w:rsidR="005254D1" w:rsidRDefault="004D4829" w:rsidP="004D4829">
      <w:pPr>
        <w:pStyle w:val="P00"/>
        <w:spacing w:before="72"/>
        <w:ind w:left="1021" w:right="1134"/>
        <w:rPr>
          <w:rStyle w:val="default"/>
          <w:rFonts w:cs="FrankRuehl" w:hint="cs"/>
          <w:rtl/>
        </w:rPr>
      </w:pPr>
      <w:r w:rsidRPr="004D4829">
        <w:rPr>
          <w:rStyle w:val="default"/>
          <w:rFonts w:cs="FrankRuehl" w:hint="cs"/>
          <w:rtl/>
        </w:rPr>
        <w:pict w14:anchorId="3BC08934">
          <v:shapetype id="_x0000_t202" coordsize="21600,21600" o:spt="202" path="m,l,21600r21600,l21600,xe">
            <v:stroke joinstyle="miter"/>
            <v:path gradientshapeok="t" o:connecttype="rect"/>
          </v:shapetype>
          <v:shape id="_x0000_s1493" type="#_x0000_t202" style="position:absolute;left:0;text-align:left;margin-left:470.35pt;margin-top:7.1pt;width:1in;height:9pt;z-index:251664384" filled="f" stroked="f">
            <v:textbox inset="1mm,0,1mm,0">
              <w:txbxContent>
                <w:p w14:paraId="744F3BE2" w14:textId="77777777" w:rsidR="004D4829" w:rsidRDefault="004D4829" w:rsidP="004D4829">
                  <w:pPr>
                    <w:spacing w:line="160" w:lineRule="exact"/>
                    <w:rPr>
                      <w:rFonts w:cs="Miriam" w:hint="cs"/>
                      <w:noProof/>
                      <w:sz w:val="18"/>
                      <w:szCs w:val="18"/>
                      <w:rtl/>
                    </w:rPr>
                  </w:pPr>
                  <w:r>
                    <w:rPr>
                      <w:rFonts w:cs="Miriam" w:hint="cs"/>
                      <w:noProof/>
                      <w:sz w:val="18"/>
                      <w:szCs w:val="18"/>
                      <w:rtl/>
                    </w:rPr>
                    <w:t>תק' תשע"ג-2013</w:t>
                  </w:r>
                </w:p>
              </w:txbxContent>
            </v:textbox>
          </v:shape>
        </w:pict>
      </w:r>
      <w:r w:rsidR="005254D1">
        <w:rPr>
          <w:rStyle w:val="default"/>
          <w:rFonts w:cs="FrankRuehl" w:hint="cs"/>
          <w:rtl/>
        </w:rPr>
        <w:t>(1)</w:t>
      </w:r>
      <w:r w:rsidR="005254D1">
        <w:rPr>
          <w:rStyle w:val="default"/>
          <w:rFonts w:cs="FrankRuehl" w:hint="cs"/>
          <w:rtl/>
        </w:rPr>
        <w:tab/>
      </w:r>
      <w:r w:rsidRPr="004D4829">
        <w:rPr>
          <w:rStyle w:val="default"/>
          <w:rFonts w:cs="FrankRuehl" w:hint="cs"/>
          <w:rtl/>
        </w:rPr>
        <w:t>רוקח עובד משרד הבריאות העוסק באופן קליני במקצוע במשך חמש שנים לפחות; לא נמצא רוקח עובד משרד הבריאות כאמור, רשאי המנהל למנות רוקח כאמור שאינו עובד משרד הבריאות</w:t>
      </w:r>
      <w:r w:rsidR="005254D1">
        <w:rPr>
          <w:rStyle w:val="default"/>
          <w:rFonts w:cs="FrankRuehl" w:hint="cs"/>
          <w:rtl/>
        </w:rPr>
        <w:t>;</w:t>
      </w:r>
    </w:p>
    <w:p w14:paraId="6CD7A3A5" w14:textId="77777777" w:rsidR="005254D1" w:rsidRDefault="004D4829" w:rsidP="004D4829">
      <w:pPr>
        <w:pStyle w:val="P00"/>
        <w:spacing w:before="72"/>
        <w:ind w:left="1021" w:right="1134"/>
        <w:rPr>
          <w:rStyle w:val="default"/>
          <w:rFonts w:cs="FrankRuehl" w:hint="cs"/>
          <w:rtl/>
        </w:rPr>
      </w:pPr>
      <w:r>
        <w:rPr>
          <w:rFonts w:cs="FrankRuehl" w:hint="cs"/>
          <w:sz w:val="26"/>
          <w:rtl/>
          <w:lang w:eastAsia="en-US"/>
        </w:rPr>
        <w:pict w14:anchorId="645C61A3">
          <v:shape id="_x0000_s1496" type="#_x0000_t202" style="position:absolute;left:0;text-align:left;margin-left:470.35pt;margin-top:7.1pt;width:1in;height:9pt;z-index:251665408" filled="f" stroked="f">
            <v:textbox inset="1mm,0,1mm,0">
              <w:txbxContent>
                <w:p w14:paraId="5576146B" w14:textId="77777777" w:rsidR="004D4829" w:rsidRDefault="004D4829" w:rsidP="004D4829">
                  <w:pPr>
                    <w:spacing w:line="160" w:lineRule="exact"/>
                    <w:rPr>
                      <w:rFonts w:cs="Miriam" w:hint="cs"/>
                      <w:noProof/>
                      <w:sz w:val="18"/>
                      <w:szCs w:val="18"/>
                      <w:rtl/>
                    </w:rPr>
                  </w:pPr>
                  <w:r>
                    <w:rPr>
                      <w:rFonts w:cs="Miriam" w:hint="cs"/>
                      <w:noProof/>
                      <w:sz w:val="18"/>
                      <w:szCs w:val="18"/>
                      <w:rtl/>
                    </w:rPr>
                    <w:t>תק' תשע"ג-2013</w:t>
                  </w:r>
                </w:p>
              </w:txbxContent>
            </v:textbox>
          </v:shape>
        </w:pict>
      </w:r>
      <w:r w:rsidR="005254D1">
        <w:rPr>
          <w:rStyle w:val="default"/>
          <w:rFonts w:cs="FrankRuehl" w:hint="cs"/>
          <w:rtl/>
        </w:rPr>
        <w:t>(2)</w:t>
      </w:r>
      <w:r w:rsidR="005254D1">
        <w:rPr>
          <w:rStyle w:val="default"/>
          <w:rFonts w:cs="FrankRuehl" w:hint="cs"/>
          <w:rtl/>
        </w:rPr>
        <w:tab/>
      </w:r>
      <w:r>
        <w:rPr>
          <w:rStyle w:val="default"/>
          <w:rFonts w:cs="FrankRuehl" w:hint="cs"/>
          <w:rtl/>
        </w:rPr>
        <w:t xml:space="preserve">שני </w:t>
      </w:r>
      <w:r w:rsidR="005254D1">
        <w:rPr>
          <w:rStyle w:val="default"/>
          <w:rFonts w:cs="FrankRuehl" w:hint="cs"/>
          <w:rtl/>
        </w:rPr>
        <w:t>נציג</w:t>
      </w:r>
      <w:r>
        <w:rPr>
          <w:rStyle w:val="default"/>
          <w:rFonts w:cs="FrankRuehl" w:hint="cs"/>
          <w:rtl/>
        </w:rPr>
        <w:t>ים,</w:t>
      </w:r>
      <w:r w:rsidR="005254D1">
        <w:rPr>
          <w:rStyle w:val="default"/>
          <w:rFonts w:cs="FrankRuehl" w:hint="cs"/>
          <w:rtl/>
        </w:rPr>
        <w:t xml:space="preserve"> אחד </w:t>
      </w:r>
      <w:r>
        <w:rPr>
          <w:rStyle w:val="default"/>
          <w:rFonts w:cs="FrankRuehl" w:hint="cs"/>
          <w:rtl/>
        </w:rPr>
        <w:t>מ</w:t>
      </w:r>
      <w:r w:rsidR="005254D1">
        <w:rPr>
          <w:rStyle w:val="default"/>
          <w:rFonts w:cs="FrankRuehl" w:hint="cs"/>
          <w:rtl/>
        </w:rPr>
        <w:t>כל בית ספר לרוקחות בישראל, שהוא חבר סגל ההוראה של בית הספר בדרגת מרצה בכיר לפחות, מתוך רשימת מומלצים שהגיש דיקן בית הספר לבקשת המנהל; לא הוגשה רשימה כאמור בתוך חודש ימים מיום קבלת בקשת המנהל, ימנה המנהל שני נציגים אחרים כפי שיראה לנכון.</w:t>
      </w:r>
    </w:p>
    <w:p w14:paraId="27ADD978"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הבחינה תקבע את סדרי עבודתה.</w:t>
      </w:r>
    </w:p>
    <w:p w14:paraId="537C930E" w14:textId="77777777" w:rsidR="005254D1" w:rsidRDefault="004D4829" w:rsidP="005254D1">
      <w:pPr>
        <w:pStyle w:val="P00"/>
        <w:spacing w:before="72"/>
        <w:ind w:left="0" w:right="1134"/>
        <w:rPr>
          <w:rStyle w:val="default"/>
          <w:rFonts w:cs="FrankRuehl" w:hint="cs"/>
          <w:rtl/>
        </w:rPr>
      </w:pPr>
      <w:r>
        <w:rPr>
          <w:rFonts w:cs="FrankRuehl" w:hint="cs"/>
          <w:sz w:val="26"/>
          <w:rtl/>
          <w:lang w:eastAsia="en-US"/>
        </w:rPr>
        <w:pict w14:anchorId="471A8A93">
          <v:shape id="_x0000_s1499" type="#_x0000_t202" style="position:absolute;left:0;text-align:left;margin-left:470.35pt;margin-top:7.1pt;width:1in;height:9pt;z-index:251666432" filled="f" stroked="f">
            <v:textbox inset="1mm,0,1mm,0">
              <w:txbxContent>
                <w:p w14:paraId="2FB0E4EE" w14:textId="77777777" w:rsidR="004D4829" w:rsidRDefault="004D4829" w:rsidP="004D4829">
                  <w:pPr>
                    <w:spacing w:line="160" w:lineRule="exact"/>
                    <w:rPr>
                      <w:rFonts w:cs="Miriam" w:hint="cs"/>
                      <w:noProof/>
                      <w:sz w:val="18"/>
                      <w:szCs w:val="18"/>
                      <w:rtl/>
                    </w:rPr>
                  </w:pPr>
                  <w:r>
                    <w:rPr>
                      <w:rFonts w:cs="Miriam" w:hint="cs"/>
                      <w:noProof/>
                      <w:sz w:val="18"/>
                      <w:szCs w:val="18"/>
                      <w:rtl/>
                    </w:rPr>
                    <w:t>תק' תשע"ג-2013</w:t>
                  </w:r>
                </w:p>
              </w:txbxContent>
            </v:textbox>
          </v:shape>
        </w:pict>
      </w:r>
      <w:r w:rsidR="005254D1">
        <w:rPr>
          <w:rStyle w:val="default"/>
          <w:rFonts w:cs="FrankRuehl" w:hint="cs"/>
          <w:rtl/>
        </w:rPr>
        <w:tab/>
        <w:t>(ג)</w:t>
      </w:r>
      <w:r w:rsidR="005254D1">
        <w:rPr>
          <w:rStyle w:val="default"/>
          <w:rFonts w:cs="FrankRuehl" w:hint="cs"/>
          <w:rtl/>
        </w:rPr>
        <w:tab/>
        <w:t>המנהל ימנה ליושב ראש הוועדה אחד מן החברים האמורים בתקנת משנה (א)(1)</w:t>
      </w:r>
      <w:r>
        <w:rPr>
          <w:rStyle w:val="default"/>
          <w:rFonts w:cs="FrankRuehl" w:hint="cs"/>
          <w:rtl/>
        </w:rPr>
        <w:t xml:space="preserve"> או (2)</w:t>
      </w:r>
      <w:r w:rsidR="005254D1">
        <w:rPr>
          <w:rStyle w:val="default"/>
          <w:rFonts w:cs="FrankRuehl" w:hint="cs"/>
          <w:rtl/>
        </w:rPr>
        <w:t>.</w:t>
      </w:r>
    </w:p>
    <w:p w14:paraId="6D225E58" w14:textId="77777777" w:rsidR="005254D1" w:rsidRDefault="004D4829" w:rsidP="004D4829">
      <w:pPr>
        <w:pStyle w:val="P00"/>
        <w:spacing w:before="72"/>
        <w:ind w:left="0" w:right="1134"/>
        <w:rPr>
          <w:rStyle w:val="default"/>
          <w:rFonts w:cs="FrankRuehl" w:hint="cs"/>
          <w:rtl/>
        </w:rPr>
      </w:pPr>
      <w:r>
        <w:rPr>
          <w:rFonts w:cs="FrankRuehl" w:hint="cs"/>
          <w:sz w:val="26"/>
          <w:rtl/>
          <w:lang w:eastAsia="en-US"/>
        </w:rPr>
        <w:pict w14:anchorId="6042F381">
          <v:shape id="_x0000_s1502" type="#_x0000_t202" style="position:absolute;left:0;text-align:left;margin-left:470.35pt;margin-top:7.1pt;width:1in;height:9pt;z-index:251667456" filled="f" stroked="f">
            <v:textbox inset="1mm,0,1mm,0">
              <w:txbxContent>
                <w:p w14:paraId="1FAFDC70" w14:textId="77777777" w:rsidR="004D4829" w:rsidRDefault="004D4829" w:rsidP="004D4829">
                  <w:pPr>
                    <w:spacing w:line="160" w:lineRule="exact"/>
                    <w:rPr>
                      <w:rFonts w:cs="Miriam" w:hint="cs"/>
                      <w:noProof/>
                      <w:sz w:val="18"/>
                      <w:szCs w:val="18"/>
                      <w:rtl/>
                    </w:rPr>
                  </w:pPr>
                  <w:r>
                    <w:rPr>
                      <w:rFonts w:cs="Miriam" w:hint="cs"/>
                      <w:noProof/>
                      <w:sz w:val="18"/>
                      <w:szCs w:val="18"/>
                      <w:rtl/>
                    </w:rPr>
                    <w:t>תק' תשע"ג-2013</w:t>
                  </w:r>
                </w:p>
              </w:txbxContent>
            </v:textbox>
          </v:shape>
        </w:pict>
      </w:r>
      <w:r w:rsidR="005254D1">
        <w:rPr>
          <w:rStyle w:val="default"/>
          <w:rFonts w:cs="FrankRuehl" w:hint="cs"/>
          <w:rtl/>
        </w:rPr>
        <w:tab/>
        <w:t>(ד)</w:t>
      </w:r>
      <w:r w:rsidR="005254D1">
        <w:rPr>
          <w:rStyle w:val="default"/>
          <w:rFonts w:cs="FrankRuehl" w:hint="cs"/>
          <w:rtl/>
        </w:rPr>
        <w:tab/>
      </w:r>
      <w:r>
        <w:rPr>
          <w:rStyle w:val="default"/>
          <w:rFonts w:cs="FrankRuehl" w:hint="cs"/>
          <w:rtl/>
        </w:rPr>
        <w:t>(בוטלה)</w:t>
      </w:r>
      <w:r w:rsidR="005254D1">
        <w:rPr>
          <w:rStyle w:val="default"/>
          <w:rFonts w:cs="FrankRuehl" w:hint="cs"/>
          <w:rtl/>
        </w:rPr>
        <w:t>.</w:t>
      </w:r>
    </w:p>
    <w:p w14:paraId="5A8A4323"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תקופת כהונתו של חבר ועדת הבחינה תהיה חמש שנים מיום מינויו ויכול שיתמנה לשתי תקופות כהונה נוספות; חבר הוועדה שתקופת כהונתו תמה יוסיף לכהן בתפקידו עד למינוי חבר ועדה אחר במקומו.</w:t>
      </w:r>
    </w:p>
    <w:p w14:paraId="053E8895" w14:textId="77777777" w:rsidR="004D4829" w:rsidRPr="004D4829" w:rsidRDefault="004D4829" w:rsidP="004D4829">
      <w:pPr>
        <w:pStyle w:val="P00"/>
        <w:spacing w:before="0"/>
        <w:ind w:left="0" w:right="1134"/>
        <w:rPr>
          <w:rStyle w:val="default"/>
          <w:rFonts w:cs="FrankRuehl" w:hint="cs"/>
          <w:vanish/>
          <w:color w:val="FF0000"/>
          <w:sz w:val="20"/>
          <w:szCs w:val="20"/>
          <w:shd w:val="clear" w:color="auto" w:fill="FFFF99"/>
          <w:rtl/>
        </w:rPr>
      </w:pPr>
      <w:bookmarkStart w:id="9" w:name="Rov17"/>
      <w:r w:rsidRPr="004D4829">
        <w:rPr>
          <w:rStyle w:val="default"/>
          <w:rFonts w:cs="FrankRuehl" w:hint="cs"/>
          <w:vanish/>
          <w:color w:val="FF0000"/>
          <w:sz w:val="20"/>
          <w:szCs w:val="20"/>
          <w:shd w:val="clear" w:color="auto" w:fill="FFFF99"/>
          <w:rtl/>
        </w:rPr>
        <w:t>מיום 7.5.2013</w:t>
      </w:r>
    </w:p>
    <w:p w14:paraId="4B0A8110" w14:textId="77777777" w:rsidR="004D4829" w:rsidRPr="004D4829" w:rsidRDefault="004D4829" w:rsidP="004D4829">
      <w:pPr>
        <w:pStyle w:val="P00"/>
        <w:spacing w:before="0"/>
        <w:ind w:left="0" w:right="1134"/>
        <w:rPr>
          <w:rStyle w:val="default"/>
          <w:rFonts w:cs="FrankRuehl" w:hint="cs"/>
          <w:vanish/>
          <w:sz w:val="20"/>
          <w:szCs w:val="20"/>
          <w:shd w:val="clear" w:color="auto" w:fill="FFFF99"/>
          <w:rtl/>
        </w:rPr>
      </w:pPr>
      <w:r w:rsidRPr="004D4829">
        <w:rPr>
          <w:rStyle w:val="default"/>
          <w:rFonts w:cs="FrankRuehl" w:hint="cs"/>
          <w:b/>
          <w:bCs/>
          <w:vanish/>
          <w:sz w:val="20"/>
          <w:szCs w:val="20"/>
          <w:shd w:val="clear" w:color="auto" w:fill="FFFF99"/>
          <w:rtl/>
        </w:rPr>
        <w:t>תק' תשע"ג-2013</w:t>
      </w:r>
    </w:p>
    <w:p w14:paraId="6D0620D8" w14:textId="77777777" w:rsidR="004D4829" w:rsidRPr="004D4829" w:rsidRDefault="004D4829" w:rsidP="004D4829">
      <w:pPr>
        <w:pStyle w:val="P00"/>
        <w:spacing w:before="0"/>
        <w:ind w:left="0" w:right="1134"/>
        <w:rPr>
          <w:rStyle w:val="default"/>
          <w:rFonts w:cs="FrankRuehl" w:hint="cs"/>
          <w:vanish/>
          <w:sz w:val="20"/>
          <w:szCs w:val="20"/>
          <w:shd w:val="clear" w:color="auto" w:fill="FFFF99"/>
          <w:rtl/>
        </w:rPr>
      </w:pPr>
      <w:hyperlink r:id="rId7" w:history="1">
        <w:r w:rsidRPr="004D4829">
          <w:rPr>
            <w:rStyle w:val="Hyperlink"/>
            <w:rFonts w:cs="FrankRuehl" w:hint="cs"/>
            <w:vanish/>
            <w:szCs w:val="20"/>
            <w:shd w:val="clear" w:color="auto" w:fill="FFFF99"/>
            <w:rtl/>
          </w:rPr>
          <w:t>ק"ת תשע"ג מס' 7246</w:t>
        </w:r>
      </w:hyperlink>
      <w:r w:rsidRPr="004D4829">
        <w:rPr>
          <w:rStyle w:val="default"/>
          <w:rFonts w:cs="FrankRuehl" w:hint="cs"/>
          <w:vanish/>
          <w:sz w:val="20"/>
          <w:szCs w:val="20"/>
          <w:shd w:val="clear" w:color="auto" w:fill="FFFF99"/>
          <w:rtl/>
        </w:rPr>
        <w:t xml:space="preserve"> מיום 7.5.2013 עמ' 1149</w:t>
      </w:r>
    </w:p>
    <w:p w14:paraId="1F26FD1A" w14:textId="77777777" w:rsidR="004D4829" w:rsidRPr="004D4829" w:rsidRDefault="004D4829" w:rsidP="004D4829">
      <w:pPr>
        <w:pStyle w:val="P00"/>
        <w:ind w:left="0" w:right="1134"/>
        <w:rPr>
          <w:rStyle w:val="default"/>
          <w:rFonts w:cs="FrankRuehl" w:hint="cs"/>
          <w:vanish/>
          <w:sz w:val="22"/>
          <w:szCs w:val="22"/>
          <w:shd w:val="clear" w:color="auto" w:fill="FFFF99"/>
          <w:rtl/>
        </w:rPr>
      </w:pPr>
      <w:r w:rsidRPr="004D4829">
        <w:rPr>
          <w:rStyle w:val="default"/>
          <w:rFonts w:cs="FrankRuehl"/>
          <w:vanish/>
          <w:sz w:val="22"/>
          <w:szCs w:val="22"/>
          <w:shd w:val="clear" w:color="auto" w:fill="FFFF99"/>
          <w:rtl/>
        </w:rPr>
        <w:tab/>
      </w:r>
      <w:r w:rsidRPr="004D4829">
        <w:rPr>
          <w:rStyle w:val="default"/>
          <w:rFonts w:cs="FrankRuehl" w:hint="cs"/>
          <w:vanish/>
          <w:sz w:val="22"/>
          <w:szCs w:val="22"/>
          <w:shd w:val="clear" w:color="auto" w:fill="FFFF99"/>
          <w:rtl/>
        </w:rPr>
        <w:t>(א)</w:t>
      </w:r>
      <w:r w:rsidRPr="004D4829">
        <w:rPr>
          <w:rStyle w:val="default"/>
          <w:rFonts w:cs="FrankRuehl" w:hint="cs"/>
          <w:vanish/>
          <w:sz w:val="22"/>
          <w:szCs w:val="22"/>
          <w:shd w:val="clear" w:color="auto" w:fill="FFFF99"/>
          <w:rtl/>
        </w:rPr>
        <w:tab/>
        <w:t xml:space="preserve">המנהל ימנה ועדת בחינה של </w:t>
      </w:r>
      <w:r w:rsidRPr="004D4829">
        <w:rPr>
          <w:rStyle w:val="default"/>
          <w:rFonts w:cs="FrankRuehl" w:hint="cs"/>
          <w:strike/>
          <w:vanish/>
          <w:sz w:val="22"/>
          <w:szCs w:val="22"/>
          <w:shd w:val="clear" w:color="auto" w:fill="FFFF99"/>
          <w:rtl/>
        </w:rPr>
        <w:t>חמישה</w:t>
      </w:r>
      <w:r w:rsidRPr="004D4829">
        <w:rPr>
          <w:rStyle w:val="default"/>
          <w:rFonts w:cs="FrankRuehl" w:hint="cs"/>
          <w:vanish/>
          <w:sz w:val="22"/>
          <w:szCs w:val="22"/>
          <w:shd w:val="clear" w:color="auto" w:fill="FFFF99"/>
          <w:rtl/>
        </w:rPr>
        <w:t xml:space="preserve"> </w:t>
      </w:r>
      <w:r w:rsidRPr="004D4829">
        <w:rPr>
          <w:rStyle w:val="default"/>
          <w:rFonts w:cs="FrankRuehl" w:hint="cs"/>
          <w:vanish/>
          <w:sz w:val="22"/>
          <w:szCs w:val="22"/>
          <w:u w:val="single"/>
          <w:shd w:val="clear" w:color="auto" w:fill="FFFF99"/>
          <w:rtl/>
        </w:rPr>
        <w:t>שלושה</w:t>
      </w:r>
      <w:r w:rsidRPr="004D4829">
        <w:rPr>
          <w:rStyle w:val="default"/>
          <w:rFonts w:cs="FrankRuehl" w:hint="cs"/>
          <w:vanish/>
          <w:sz w:val="22"/>
          <w:szCs w:val="22"/>
          <w:shd w:val="clear" w:color="auto" w:fill="FFFF99"/>
          <w:rtl/>
        </w:rPr>
        <w:t xml:space="preserve"> רוקחים לפחות, וזה הרכבה:</w:t>
      </w:r>
    </w:p>
    <w:p w14:paraId="35C88106" w14:textId="77777777" w:rsidR="004D4829" w:rsidRPr="004D4829" w:rsidRDefault="004D4829" w:rsidP="004D4829">
      <w:pPr>
        <w:pStyle w:val="P00"/>
        <w:spacing w:before="0"/>
        <w:ind w:left="1021" w:right="1134"/>
        <w:rPr>
          <w:rStyle w:val="default"/>
          <w:rFonts w:cs="FrankRuehl" w:hint="cs"/>
          <w:strike/>
          <w:vanish/>
          <w:sz w:val="22"/>
          <w:szCs w:val="22"/>
          <w:shd w:val="clear" w:color="auto" w:fill="FFFF99"/>
          <w:rtl/>
        </w:rPr>
      </w:pPr>
      <w:r w:rsidRPr="004D4829">
        <w:rPr>
          <w:rStyle w:val="default"/>
          <w:rFonts w:cs="FrankRuehl" w:hint="cs"/>
          <w:strike/>
          <w:vanish/>
          <w:sz w:val="22"/>
          <w:szCs w:val="22"/>
          <w:shd w:val="clear" w:color="auto" w:fill="FFFF99"/>
          <w:rtl/>
        </w:rPr>
        <w:t>(1)</w:t>
      </w:r>
      <w:r w:rsidRPr="004D4829">
        <w:rPr>
          <w:rStyle w:val="default"/>
          <w:rFonts w:cs="FrankRuehl" w:hint="cs"/>
          <w:strike/>
          <w:vanish/>
          <w:sz w:val="22"/>
          <w:szCs w:val="22"/>
          <w:shd w:val="clear" w:color="auto" w:fill="FFFF99"/>
          <w:rtl/>
        </w:rPr>
        <w:tab/>
        <w:t>שלושה רוקחים עובדי משרד הבריאות העוסקים באופן קליני במקצוע במשך חמש שנים לפחות; לא נמצאו רוקחים עובדי משרד הבריאות כאמור, רשאי המנהל למנות רוקחים כאמור שאינם עובדי משרד הבריאות;</w:t>
      </w:r>
    </w:p>
    <w:p w14:paraId="680A8DF5" w14:textId="77777777" w:rsidR="004D4829" w:rsidRPr="004D4829" w:rsidRDefault="004D4829" w:rsidP="004D4829">
      <w:pPr>
        <w:pStyle w:val="P00"/>
        <w:spacing w:before="0"/>
        <w:ind w:left="1021" w:right="1134"/>
        <w:rPr>
          <w:rStyle w:val="default"/>
          <w:rFonts w:cs="FrankRuehl" w:hint="cs"/>
          <w:vanish/>
          <w:sz w:val="22"/>
          <w:szCs w:val="22"/>
          <w:u w:val="single"/>
          <w:shd w:val="clear" w:color="auto" w:fill="FFFF99"/>
          <w:rtl/>
        </w:rPr>
      </w:pPr>
      <w:r w:rsidRPr="004D4829">
        <w:rPr>
          <w:rStyle w:val="default"/>
          <w:rFonts w:cs="FrankRuehl" w:hint="cs"/>
          <w:vanish/>
          <w:sz w:val="22"/>
          <w:szCs w:val="22"/>
          <w:u w:val="single"/>
          <w:shd w:val="clear" w:color="auto" w:fill="FFFF99"/>
          <w:rtl/>
        </w:rPr>
        <w:t>(1)</w:t>
      </w:r>
      <w:r w:rsidRPr="004D4829">
        <w:rPr>
          <w:rStyle w:val="default"/>
          <w:rFonts w:cs="FrankRuehl" w:hint="cs"/>
          <w:vanish/>
          <w:sz w:val="22"/>
          <w:szCs w:val="22"/>
          <w:u w:val="single"/>
          <w:shd w:val="clear" w:color="auto" w:fill="FFFF99"/>
          <w:rtl/>
        </w:rPr>
        <w:tab/>
        <w:t>רוקח עובד משרד הבריאות העוסק באופן קליני במקצוע במשך חמש שנים לפחות; לא נמצא רוקח עובד משרד הבריאות כאמור, רשאי המנהל למנות רוקח כאמור שאינו עובד משרד הבריאות;</w:t>
      </w:r>
    </w:p>
    <w:p w14:paraId="77F4D47B" w14:textId="77777777" w:rsidR="004D4829" w:rsidRPr="004D4829" w:rsidRDefault="004D4829" w:rsidP="004D4829">
      <w:pPr>
        <w:pStyle w:val="P00"/>
        <w:spacing w:before="0"/>
        <w:ind w:left="1021" w:right="1134"/>
        <w:rPr>
          <w:rStyle w:val="default"/>
          <w:rFonts w:cs="FrankRuehl" w:hint="cs"/>
          <w:vanish/>
          <w:sz w:val="22"/>
          <w:szCs w:val="22"/>
          <w:shd w:val="clear" w:color="auto" w:fill="FFFF99"/>
          <w:rtl/>
        </w:rPr>
      </w:pPr>
      <w:r w:rsidRPr="004D4829">
        <w:rPr>
          <w:rStyle w:val="default"/>
          <w:rFonts w:cs="FrankRuehl" w:hint="cs"/>
          <w:vanish/>
          <w:sz w:val="22"/>
          <w:szCs w:val="22"/>
          <w:shd w:val="clear" w:color="auto" w:fill="FFFF99"/>
          <w:rtl/>
        </w:rPr>
        <w:t>(2)</w:t>
      </w:r>
      <w:r w:rsidRPr="004D4829">
        <w:rPr>
          <w:rStyle w:val="default"/>
          <w:rFonts w:cs="FrankRuehl" w:hint="cs"/>
          <w:vanish/>
          <w:sz w:val="22"/>
          <w:szCs w:val="22"/>
          <w:shd w:val="clear" w:color="auto" w:fill="FFFF99"/>
          <w:rtl/>
        </w:rPr>
        <w:tab/>
      </w:r>
      <w:r w:rsidRPr="004D4829">
        <w:rPr>
          <w:rStyle w:val="default"/>
          <w:rFonts w:cs="FrankRuehl" w:hint="cs"/>
          <w:strike/>
          <w:vanish/>
          <w:sz w:val="22"/>
          <w:szCs w:val="22"/>
          <w:shd w:val="clear" w:color="auto" w:fill="FFFF99"/>
          <w:rtl/>
        </w:rPr>
        <w:t>נציג אחד לכל</w:t>
      </w:r>
      <w:r w:rsidRPr="004D4829">
        <w:rPr>
          <w:rStyle w:val="default"/>
          <w:rFonts w:cs="FrankRuehl" w:hint="cs"/>
          <w:vanish/>
          <w:sz w:val="22"/>
          <w:szCs w:val="22"/>
          <w:shd w:val="clear" w:color="auto" w:fill="FFFF99"/>
          <w:rtl/>
        </w:rPr>
        <w:t xml:space="preserve"> </w:t>
      </w:r>
      <w:r w:rsidRPr="004D4829">
        <w:rPr>
          <w:rStyle w:val="default"/>
          <w:rFonts w:cs="FrankRuehl" w:hint="cs"/>
          <w:vanish/>
          <w:sz w:val="22"/>
          <w:szCs w:val="22"/>
          <w:u w:val="single"/>
          <w:shd w:val="clear" w:color="auto" w:fill="FFFF99"/>
          <w:rtl/>
        </w:rPr>
        <w:t>שני נציגים, אחד מכל</w:t>
      </w:r>
      <w:r w:rsidRPr="004D4829">
        <w:rPr>
          <w:rStyle w:val="default"/>
          <w:rFonts w:cs="FrankRuehl" w:hint="cs"/>
          <w:vanish/>
          <w:sz w:val="22"/>
          <w:szCs w:val="22"/>
          <w:shd w:val="clear" w:color="auto" w:fill="FFFF99"/>
          <w:rtl/>
        </w:rPr>
        <w:t xml:space="preserve"> בית ספר לרוקחות בישראל, שהוא חבר סגל ההוראה של בית הספר בדרגת מרצה בכיר לפחות, מתוך רשימת מומלצים שהגיש דיקן בית הספר לבקשת המנהל; לא הוגשה רשימה כאמור בתוך חודש ימים מיום קבלת בקשת המנהל, ימנה המנהל שני נציגים אחרים כפי שיראה לנכון.</w:t>
      </w:r>
    </w:p>
    <w:p w14:paraId="068862C8" w14:textId="77777777" w:rsidR="004D4829" w:rsidRPr="004D4829" w:rsidRDefault="004D4829" w:rsidP="004D4829">
      <w:pPr>
        <w:pStyle w:val="P00"/>
        <w:spacing w:before="0"/>
        <w:ind w:left="0" w:right="1134"/>
        <w:rPr>
          <w:rStyle w:val="default"/>
          <w:rFonts w:cs="FrankRuehl" w:hint="cs"/>
          <w:vanish/>
          <w:sz w:val="22"/>
          <w:szCs w:val="22"/>
          <w:shd w:val="clear" w:color="auto" w:fill="FFFF99"/>
          <w:rtl/>
        </w:rPr>
      </w:pPr>
      <w:r w:rsidRPr="004D4829">
        <w:rPr>
          <w:rStyle w:val="default"/>
          <w:rFonts w:cs="FrankRuehl" w:hint="cs"/>
          <w:vanish/>
          <w:sz w:val="22"/>
          <w:szCs w:val="22"/>
          <w:shd w:val="clear" w:color="auto" w:fill="FFFF99"/>
          <w:rtl/>
        </w:rPr>
        <w:tab/>
        <w:t>(ב)</w:t>
      </w:r>
      <w:r w:rsidRPr="004D4829">
        <w:rPr>
          <w:rStyle w:val="default"/>
          <w:rFonts w:cs="FrankRuehl" w:hint="cs"/>
          <w:vanish/>
          <w:sz w:val="22"/>
          <w:szCs w:val="22"/>
          <w:shd w:val="clear" w:color="auto" w:fill="FFFF99"/>
          <w:rtl/>
        </w:rPr>
        <w:tab/>
        <w:t>ועדת הבחינה תקבע את סדרי עבודתה.</w:t>
      </w:r>
    </w:p>
    <w:p w14:paraId="39423BF1" w14:textId="77777777" w:rsidR="004D4829" w:rsidRPr="004D4829" w:rsidRDefault="004D4829" w:rsidP="004D4829">
      <w:pPr>
        <w:pStyle w:val="P00"/>
        <w:spacing w:before="0"/>
        <w:ind w:left="0" w:right="1134"/>
        <w:rPr>
          <w:rStyle w:val="default"/>
          <w:rFonts w:cs="FrankRuehl" w:hint="cs"/>
          <w:vanish/>
          <w:sz w:val="22"/>
          <w:szCs w:val="22"/>
          <w:shd w:val="clear" w:color="auto" w:fill="FFFF99"/>
          <w:rtl/>
        </w:rPr>
      </w:pPr>
      <w:r w:rsidRPr="004D4829">
        <w:rPr>
          <w:rStyle w:val="default"/>
          <w:rFonts w:cs="FrankRuehl" w:hint="cs"/>
          <w:vanish/>
          <w:sz w:val="22"/>
          <w:szCs w:val="22"/>
          <w:shd w:val="clear" w:color="auto" w:fill="FFFF99"/>
          <w:rtl/>
        </w:rPr>
        <w:tab/>
        <w:t>(ג)</w:t>
      </w:r>
      <w:r w:rsidRPr="004D4829">
        <w:rPr>
          <w:rStyle w:val="default"/>
          <w:rFonts w:cs="FrankRuehl" w:hint="cs"/>
          <w:vanish/>
          <w:sz w:val="22"/>
          <w:szCs w:val="22"/>
          <w:shd w:val="clear" w:color="auto" w:fill="FFFF99"/>
          <w:rtl/>
        </w:rPr>
        <w:tab/>
        <w:t xml:space="preserve">המנהל ימנה ליושב ראש הוועדה אחד מן החברים האמורים בתקנת משנה (א)(1) </w:t>
      </w:r>
      <w:r w:rsidRPr="004D4829">
        <w:rPr>
          <w:rStyle w:val="default"/>
          <w:rFonts w:cs="FrankRuehl" w:hint="cs"/>
          <w:vanish/>
          <w:sz w:val="22"/>
          <w:szCs w:val="22"/>
          <w:u w:val="single"/>
          <w:shd w:val="clear" w:color="auto" w:fill="FFFF99"/>
          <w:rtl/>
        </w:rPr>
        <w:t>או (2)</w:t>
      </w:r>
      <w:r w:rsidRPr="004D4829">
        <w:rPr>
          <w:rStyle w:val="default"/>
          <w:rFonts w:cs="FrankRuehl" w:hint="cs"/>
          <w:vanish/>
          <w:sz w:val="22"/>
          <w:szCs w:val="22"/>
          <w:shd w:val="clear" w:color="auto" w:fill="FFFF99"/>
          <w:rtl/>
        </w:rPr>
        <w:t>.</w:t>
      </w:r>
    </w:p>
    <w:p w14:paraId="3D02699D" w14:textId="77777777" w:rsidR="004D4829" w:rsidRPr="004D4829" w:rsidRDefault="004D4829" w:rsidP="004D4829">
      <w:pPr>
        <w:pStyle w:val="P00"/>
        <w:spacing w:before="0"/>
        <w:ind w:left="0" w:right="1134"/>
        <w:rPr>
          <w:rStyle w:val="default"/>
          <w:rFonts w:cs="FrankRuehl" w:hint="cs"/>
          <w:strike/>
          <w:sz w:val="2"/>
          <w:szCs w:val="2"/>
          <w:rtl/>
        </w:rPr>
      </w:pPr>
      <w:r w:rsidRPr="004D4829">
        <w:rPr>
          <w:rStyle w:val="default"/>
          <w:rFonts w:cs="FrankRuehl" w:hint="cs"/>
          <w:vanish/>
          <w:sz w:val="22"/>
          <w:szCs w:val="22"/>
          <w:shd w:val="clear" w:color="auto" w:fill="FFFF99"/>
          <w:rtl/>
        </w:rPr>
        <w:tab/>
      </w:r>
      <w:r w:rsidRPr="004D4829">
        <w:rPr>
          <w:rStyle w:val="default"/>
          <w:rFonts w:cs="FrankRuehl" w:hint="cs"/>
          <w:strike/>
          <w:vanish/>
          <w:sz w:val="22"/>
          <w:szCs w:val="22"/>
          <w:shd w:val="clear" w:color="auto" w:fill="FFFF99"/>
          <w:rtl/>
        </w:rPr>
        <w:t>(ד)</w:t>
      </w:r>
      <w:r w:rsidRPr="004D4829">
        <w:rPr>
          <w:rStyle w:val="default"/>
          <w:rFonts w:cs="FrankRuehl" w:hint="cs"/>
          <w:strike/>
          <w:vanish/>
          <w:sz w:val="22"/>
          <w:szCs w:val="22"/>
          <w:shd w:val="clear" w:color="auto" w:fill="FFFF99"/>
          <w:rtl/>
        </w:rPr>
        <w:tab/>
        <w:t>שלושה מבין חברי ועדת בחינה ובהם היושב ראש, יהיו מניין חוקי להחלטותיה.</w:t>
      </w:r>
      <w:bookmarkEnd w:id="9"/>
    </w:p>
    <w:p w14:paraId="209A7671" w14:textId="77777777" w:rsidR="00635CFD" w:rsidRDefault="00635CFD" w:rsidP="005254D1">
      <w:pPr>
        <w:pStyle w:val="P00"/>
        <w:spacing w:before="72"/>
        <w:ind w:left="0" w:right="1134"/>
        <w:rPr>
          <w:rStyle w:val="default"/>
          <w:rFonts w:cs="FrankRuehl" w:hint="cs"/>
          <w:rtl/>
        </w:rPr>
      </w:pPr>
      <w:bookmarkStart w:id="10" w:name="Seif10"/>
      <w:bookmarkEnd w:id="10"/>
      <w:r>
        <w:rPr>
          <w:rFonts w:cs="Miriam"/>
          <w:lang w:val="he-IL"/>
        </w:rPr>
        <w:pict w14:anchorId="03848E5C">
          <v:rect id="_x0000_s1483" style="position:absolute;left:0;text-align:left;margin-left:464.35pt;margin-top:7.1pt;width:75.05pt;height:9.8pt;z-index:251657216" o:allowincell="f" filled="f" stroked="f" strokecolor="lime" strokeweight=".25pt">
            <v:textbox style="mso-next-textbox:#_x0000_s1483" inset="0,0,0,0">
              <w:txbxContent>
                <w:p w14:paraId="3A1D7F97" w14:textId="77777777" w:rsidR="00635CFD" w:rsidRDefault="005254D1" w:rsidP="00635CFD">
                  <w:pPr>
                    <w:spacing w:line="160" w:lineRule="exact"/>
                    <w:rPr>
                      <w:rFonts w:cs="Miriam" w:hint="cs"/>
                      <w:noProof/>
                      <w:sz w:val="18"/>
                      <w:szCs w:val="18"/>
                      <w:rtl/>
                    </w:rPr>
                  </w:pPr>
                  <w:r>
                    <w:rPr>
                      <w:rFonts w:cs="Miriam" w:hint="cs"/>
                      <w:sz w:val="18"/>
                      <w:szCs w:val="18"/>
                      <w:rtl/>
                    </w:rPr>
                    <w:t>תוצאות הבחינה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254D1">
        <w:rPr>
          <w:rStyle w:val="default"/>
          <w:rFonts w:cs="FrankRuehl" w:hint="cs"/>
          <w:rtl/>
        </w:rPr>
        <w:t>(א)</w:t>
      </w:r>
      <w:r w:rsidR="005254D1">
        <w:rPr>
          <w:rStyle w:val="default"/>
          <w:rFonts w:cs="FrankRuehl" w:hint="cs"/>
          <w:rtl/>
        </w:rPr>
        <w:tab/>
        <w:t>מי שקיבל ציון של 60 אחוזים לפחות בבחינה יראוהו כמי שעבר את הבחינה.</w:t>
      </w:r>
    </w:p>
    <w:p w14:paraId="60BE8EB0"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ישלח לנבחן את תוצאות הבחינה בתוך 45 ימים מיום הבחינה.</w:t>
      </w:r>
    </w:p>
    <w:p w14:paraId="0974D447" w14:textId="77777777" w:rsidR="00635CFD" w:rsidRDefault="00635CFD" w:rsidP="005254D1">
      <w:pPr>
        <w:pStyle w:val="P00"/>
        <w:spacing w:before="72"/>
        <w:ind w:left="0" w:right="1134"/>
        <w:rPr>
          <w:rStyle w:val="default"/>
          <w:rFonts w:cs="FrankRuehl" w:hint="cs"/>
          <w:rtl/>
        </w:rPr>
      </w:pPr>
      <w:bookmarkStart w:id="11" w:name="Seif11"/>
      <w:bookmarkEnd w:id="11"/>
      <w:r>
        <w:rPr>
          <w:rFonts w:cs="Miriam"/>
          <w:lang w:val="he-IL"/>
        </w:rPr>
        <w:pict w14:anchorId="0F560184">
          <v:rect id="_x0000_s1484" style="position:absolute;left:0;text-align:left;margin-left:464.35pt;margin-top:7.1pt;width:75.05pt;height:9.8pt;z-index:251658240" o:allowincell="f" filled="f" stroked="f" strokecolor="lime" strokeweight=".25pt">
            <v:textbox style="mso-next-textbox:#_x0000_s1484" inset="0,0,0,0">
              <w:txbxContent>
                <w:p w14:paraId="2D183C25" w14:textId="77777777" w:rsidR="00635CFD" w:rsidRDefault="005254D1" w:rsidP="00635CFD">
                  <w:pPr>
                    <w:spacing w:line="160" w:lineRule="exact"/>
                    <w:rPr>
                      <w:rFonts w:cs="Miriam" w:hint="cs"/>
                      <w:noProof/>
                      <w:sz w:val="18"/>
                      <w:szCs w:val="18"/>
                      <w:rtl/>
                    </w:rPr>
                  </w:pPr>
                  <w:r>
                    <w:rPr>
                      <w:rFonts w:cs="Miriam" w:hint="cs"/>
                      <w:sz w:val="18"/>
                      <w:szCs w:val="18"/>
                      <w:rtl/>
                    </w:rPr>
                    <w:t>בחינה חוזרת</w:t>
                  </w:r>
                </w:p>
              </w:txbxContent>
            </v:textbox>
            <w10:anchorlock/>
          </v:rect>
        </w:pict>
      </w:r>
      <w:r>
        <w:rPr>
          <w:rStyle w:val="big-number"/>
          <w:rFonts w:cs="Miriam" w:hint="cs"/>
          <w:rtl/>
        </w:rPr>
        <w:t>1</w:t>
      </w:r>
      <w:r w:rsidR="005254D1">
        <w:rPr>
          <w:rStyle w:val="big-number"/>
          <w:rFonts w:cs="Miriam" w:hint="cs"/>
          <w:rtl/>
        </w:rPr>
        <w:t>1</w:t>
      </w:r>
      <w:r>
        <w:rPr>
          <w:rStyle w:val="big-number"/>
          <w:rFonts w:cs="FrankRuehl"/>
          <w:sz w:val="26"/>
          <w:szCs w:val="26"/>
          <w:rtl/>
        </w:rPr>
        <w:t>.</w:t>
      </w:r>
      <w:r>
        <w:rPr>
          <w:rStyle w:val="big-number"/>
          <w:rFonts w:cs="FrankRuehl"/>
          <w:sz w:val="26"/>
          <w:szCs w:val="26"/>
          <w:rtl/>
        </w:rPr>
        <w:tab/>
      </w:r>
      <w:r w:rsidR="005254D1">
        <w:rPr>
          <w:rStyle w:val="default"/>
          <w:rFonts w:cs="FrankRuehl" w:hint="cs"/>
          <w:rtl/>
        </w:rPr>
        <w:t>(א)</w:t>
      </w:r>
      <w:r w:rsidR="005254D1">
        <w:rPr>
          <w:rStyle w:val="default"/>
          <w:rFonts w:cs="FrankRuehl" w:hint="cs"/>
          <w:rtl/>
        </w:rPr>
        <w:tab/>
        <w:t>נבחן שנכשל בבחינה רשאי לשוב ולהיבחן במועד אחר, בכפוף להוראות תקנה 8.</w:t>
      </w:r>
    </w:p>
    <w:p w14:paraId="62004F34" w14:textId="77777777" w:rsidR="005254D1" w:rsidRDefault="005254D1" w:rsidP="005254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המנהל, לאחר שהתייעץ עם הוועדה המייעצת ולאחר שנתן לנבחן הזדמנות להשמיע את טענותיו, שלא לאשר בקשה להיבחן בחינה חוזרת, אם המבקש נכשל בעשר בחינות או שעברו עשר שנים לפחות מיום סיום לימודיו, לפי המוקדם.</w:t>
      </w:r>
    </w:p>
    <w:p w14:paraId="40EB6C8F" w14:textId="77777777" w:rsidR="00635CFD" w:rsidRDefault="00635CFD" w:rsidP="0001795D">
      <w:pPr>
        <w:pStyle w:val="P00"/>
        <w:spacing w:before="72"/>
        <w:ind w:left="0" w:right="1134"/>
        <w:rPr>
          <w:rStyle w:val="default"/>
          <w:rFonts w:cs="FrankRuehl" w:hint="cs"/>
          <w:rtl/>
        </w:rPr>
      </w:pPr>
      <w:bookmarkStart w:id="12" w:name="Seif12"/>
      <w:bookmarkEnd w:id="12"/>
      <w:r>
        <w:rPr>
          <w:rFonts w:cs="Miriam"/>
          <w:lang w:val="he-IL"/>
        </w:rPr>
        <w:pict w14:anchorId="7184F13A">
          <v:rect id="_x0000_s1485" style="position:absolute;left:0;text-align:left;margin-left:464.35pt;margin-top:7.1pt;width:75.05pt;height:9.8pt;z-index:251659264" o:allowincell="f" filled="f" stroked="f" strokecolor="lime" strokeweight=".25pt">
            <v:textbox style="mso-next-textbox:#_x0000_s1485" inset="0,0,0,0">
              <w:txbxContent>
                <w:p w14:paraId="7C054B73" w14:textId="77777777" w:rsidR="00635CFD" w:rsidRDefault="0001795D" w:rsidP="00635CFD">
                  <w:pPr>
                    <w:spacing w:line="160" w:lineRule="exact"/>
                    <w:rPr>
                      <w:rFonts w:cs="Miriam" w:hint="cs"/>
                      <w:noProof/>
                      <w:sz w:val="18"/>
                      <w:szCs w:val="18"/>
                      <w:rtl/>
                    </w:rPr>
                  </w:pPr>
                  <w:r>
                    <w:rPr>
                      <w:rFonts w:cs="Miriam" w:hint="cs"/>
                      <w:sz w:val="18"/>
                      <w:szCs w:val="18"/>
                      <w:rtl/>
                    </w:rPr>
                    <w:t>תפקידי ועדת הבחינה</w:t>
                  </w:r>
                </w:p>
              </w:txbxContent>
            </v:textbox>
            <w10:anchorlock/>
          </v:rect>
        </w:pict>
      </w:r>
      <w:r>
        <w:rPr>
          <w:rStyle w:val="big-number"/>
          <w:rFonts w:cs="Miriam" w:hint="cs"/>
          <w:rtl/>
        </w:rPr>
        <w:t>1</w:t>
      </w:r>
      <w:r w:rsidR="005254D1">
        <w:rPr>
          <w:rStyle w:val="big-number"/>
          <w:rFonts w:cs="Miriam" w:hint="cs"/>
          <w:rtl/>
        </w:rPr>
        <w:t>2</w:t>
      </w:r>
      <w:r>
        <w:rPr>
          <w:rStyle w:val="big-number"/>
          <w:rFonts w:cs="FrankRuehl"/>
          <w:sz w:val="26"/>
          <w:szCs w:val="26"/>
          <w:rtl/>
        </w:rPr>
        <w:t>.</w:t>
      </w:r>
      <w:r>
        <w:rPr>
          <w:rStyle w:val="big-number"/>
          <w:rFonts w:cs="FrankRuehl"/>
          <w:sz w:val="26"/>
          <w:szCs w:val="26"/>
          <w:rtl/>
        </w:rPr>
        <w:tab/>
      </w:r>
      <w:r w:rsidR="0001795D">
        <w:rPr>
          <w:rStyle w:val="default"/>
          <w:rFonts w:cs="FrankRuehl" w:hint="cs"/>
          <w:rtl/>
        </w:rPr>
        <w:t>תפקידיה של ועדת הבחינה הם:</w:t>
      </w:r>
    </w:p>
    <w:p w14:paraId="22B08EA8" w14:textId="77777777" w:rsidR="0001795D" w:rsidRDefault="0001795D" w:rsidP="000973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09739D">
        <w:rPr>
          <w:rStyle w:val="default"/>
          <w:rFonts w:cs="FrankRuehl" w:hint="cs"/>
          <w:rtl/>
        </w:rPr>
        <w:t>להכין תכנית (סילבוס) לבחינה;</w:t>
      </w:r>
    </w:p>
    <w:p w14:paraId="6A5D7B4D" w14:textId="77777777" w:rsidR="0009739D" w:rsidRDefault="0009739D" w:rsidP="000973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לערוך את שאלון הבחינה;</w:t>
      </w:r>
    </w:p>
    <w:p w14:paraId="1F5022A0" w14:textId="77777777" w:rsidR="0009739D" w:rsidRDefault="0009739D" w:rsidP="0009739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לרכז ולאשר את תוצאות הבחינה;</w:t>
      </w:r>
    </w:p>
    <w:p w14:paraId="604D0BF2" w14:textId="77777777" w:rsidR="0009739D" w:rsidRDefault="0009739D" w:rsidP="0009739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לדווח למנהל על תוצאות הבחינה.</w:t>
      </w:r>
    </w:p>
    <w:p w14:paraId="06D0291F" w14:textId="77777777" w:rsidR="00635CFD" w:rsidRDefault="00635CFD" w:rsidP="0009739D">
      <w:pPr>
        <w:pStyle w:val="P00"/>
        <w:spacing w:before="72"/>
        <w:ind w:left="0" w:right="1134"/>
        <w:rPr>
          <w:rStyle w:val="default"/>
          <w:rFonts w:cs="FrankRuehl" w:hint="cs"/>
          <w:rtl/>
        </w:rPr>
      </w:pPr>
      <w:bookmarkStart w:id="13" w:name="Seif13"/>
      <w:bookmarkEnd w:id="13"/>
      <w:r>
        <w:rPr>
          <w:rFonts w:cs="Miriam"/>
          <w:lang w:val="he-IL"/>
        </w:rPr>
        <w:pict w14:anchorId="14273AD4">
          <v:rect id="_x0000_s1486" style="position:absolute;left:0;text-align:left;margin-left:464.35pt;margin-top:7.1pt;width:75.05pt;height:9.8pt;z-index:251660288" o:allowincell="f" filled="f" stroked="f" strokecolor="lime" strokeweight=".25pt">
            <v:textbox style="mso-next-textbox:#_x0000_s1486" inset="0,0,0,0">
              <w:txbxContent>
                <w:p w14:paraId="6AD1A127" w14:textId="77777777" w:rsidR="00635CFD" w:rsidRDefault="0009739D" w:rsidP="00635CFD">
                  <w:pPr>
                    <w:spacing w:line="160" w:lineRule="exact"/>
                    <w:rPr>
                      <w:rFonts w:cs="Miriam" w:hint="cs"/>
                      <w:noProof/>
                      <w:sz w:val="18"/>
                      <w:szCs w:val="18"/>
                      <w:rtl/>
                    </w:rPr>
                  </w:pPr>
                  <w:r>
                    <w:rPr>
                      <w:rFonts w:cs="Miriam" w:hint="cs"/>
                      <w:sz w:val="18"/>
                      <w:szCs w:val="18"/>
                      <w:rtl/>
                    </w:rPr>
                    <w:t>עיון בבחינה</w:t>
                  </w:r>
                </w:p>
              </w:txbxContent>
            </v:textbox>
            <w10:anchorlock/>
          </v:rect>
        </w:pict>
      </w:r>
      <w:r>
        <w:rPr>
          <w:rStyle w:val="big-number"/>
          <w:rFonts w:cs="Miriam" w:hint="cs"/>
          <w:rtl/>
        </w:rPr>
        <w:t>1</w:t>
      </w:r>
      <w:r w:rsidR="0009739D">
        <w:rPr>
          <w:rStyle w:val="big-number"/>
          <w:rFonts w:cs="Miriam" w:hint="cs"/>
          <w:rtl/>
        </w:rPr>
        <w:t>3</w:t>
      </w:r>
      <w:r>
        <w:rPr>
          <w:rStyle w:val="big-number"/>
          <w:rFonts w:cs="FrankRuehl"/>
          <w:sz w:val="26"/>
          <w:szCs w:val="26"/>
          <w:rtl/>
        </w:rPr>
        <w:t>.</w:t>
      </w:r>
      <w:r>
        <w:rPr>
          <w:rStyle w:val="big-number"/>
          <w:rFonts w:cs="FrankRuehl"/>
          <w:sz w:val="26"/>
          <w:szCs w:val="26"/>
          <w:rtl/>
        </w:rPr>
        <w:tab/>
      </w:r>
      <w:r w:rsidR="0009739D">
        <w:rPr>
          <w:rStyle w:val="default"/>
          <w:rFonts w:cs="FrankRuehl" w:hint="cs"/>
          <w:rtl/>
        </w:rPr>
        <w:t>(א)</w:t>
      </w:r>
      <w:r w:rsidR="0009739D">
        <w:rPr>
          <w:rStyle w:val="default"/>
          <w:rFonts w:cs="FrankRuehl" w:hint="cs"/>
          <w:rtl/>
        </w:rPr>
        <w:tab/>
        <w:t>נבחן שנכשל בבחינה רשאי לעיין במחברת הבחינה.</w:t>
      </w:r>
    </w:p>
    <w:p w14:paraId="7AC63471" w14:textId="77777777" w:rsidR="0009739D" w:rsidRDefault="0009739D" w:rsidP="000973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יפרסם באתר האינטרנט של משרד הבריאות את נוהלי העיון בבחינה.</w:t>
      </w:r>
    </w:p>
    <w:p w14:paraId="20D6DD5F" w14:textId="77777777" w:rsidR="0009739D" w:rsidRDefault="0009739D" w:rsidP="000973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7(ב) ו-(ג) ו-8 יחולו על העיון בבחינה, בשינויים המחויבים.</w:t>
      </w:r>
    </w:p>
    <w:p w14:paraId="6DF744F9" w14:textId="77777777" w:rsidR="00635CFD" w:rsidRDefault="00635CFD" w:rsidP="00283450">
      <w:pPr>
        <w:pStyle w:val="P00"/>
        <w:spacing w:before="72"/>
        <w:ind w:left="0" w:right="1134"/>
        <w:rPr>
          <w:rStyle w:val="default"/>
          <w:rFonts w:cs="FrankRuehl" w:hint="cs"/>
          <w:rtl/>
        </w:rPr>
      </w:pPr>
      <w:bookmarkStart w:id="14" w:name="Seif14"/>
      <w:bookmarkEnd w:id="14"/>
      <w:r>
        <w:rPr>
          <w:rFonts w:cs="Miriam"/>
          <w:lang w:val="he-IL"/>
        </w:rPr>
        <w:pict w14:anchorId="40089B20">
          <v:rect id="_x0000_s1487" style="position:absolute;left:0;text-align:left;margin-left:464.35pt;margin-top:7.1pt;width:75.05pt;height:9.8pt;z-index:251661312" o:allowincell="f" filled="f" stroked="f" strokecolor="lime" strokeweight=".25pt">
            <v:textbox style="mso-next-textbox:#_x0000_s1487" inset="0,0,0,0">
              <w:txbxContent>
                <w:p w14:paraId="412125EF" w14:textId="77777777" w:rsidR="00635CFD" w:rsidRDefault="00283450" w:rsidP="00635CFD">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1</w:t>
      </w:r>
      <w:r w:rsidR="0009739D">
        <w:rPr>
          <w:rStyle w:val="big-number"/>
          <w:rFonts w:cs="Miriam" w:hint="cs"/>
          <w:rtl/>
        </w:rPr>
        <w:t>4</w:t>
      </w:r>
      <w:r>
        <w:rPr>
          <w:rStyle w:val="big-number"/>
          <w:rFonts w:cs="FrankRuehl"/>
          <w:sz w:val="26"/>
          <w:szCs w:val="26"/>
          <w:rtl/>
        </w:rPr>
        <w:t>.</w:t>
      </w:r>
      <w:r>
        <w:rPr>
          <w:rStyle w:val="big-number"/>
          <w:rFonts w:cs="FrankRuehl"/>
          <w:sz w:val="26"/>
          <w:szCs w:val="26"/>
          <w:rtl/>
        </w:rPr>
        <w:tab/>
      </w:r>
      <w:r w:rsidR="00283450">
        <w:rPr>
          <w:rStyle w:val="default"/>
          <w:rFonts w:cs="FrankRuehl" w:hint="cs"/>
          <w:rtl/>
        </w:rPr>
        <w:t>(א)</w:t>
      </w:r>
      <w:r w:rsidR="00283450">
        <w:rPr>
          <w:rStyle w:val="default"/>
          <w:rFonts w:cs="FrankRuehl" w:hint="cs"/>
          <w:rtl/>
        </w:rPr>
        <w:tab/>
        <w:t>נבחן אשר ציונו בבחינה הוא בין 50 ו-59 אחוזים, רשאי לערור על תוצאות הבחינה.</w:t>
      </w:r>
    </w:p>
    <w:p w14:paraId="421DFEE4" w14:textId="77777777" w:rsidR="00283450" w:rsidRDefault="00283450" w:rsidP="002834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העורר יגיש למנהל את עררו המודפס בתוך עשרה ימים מיום העיון בבחינה.</w:t>
      </w:r>
    </w:p>
    <w:p w14:paraId="13C8432D" w14:textId="77777777" w:rsidR="00283450" w:rsidRDefault="00283450" w:rsidP="002834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יעביר ערר שקיבל כאמור, סמוך לאחר קבלתו, לוועדת ערר של רוקחים שימנה לצורך זה, והוועדה תחליט בערר בתוך שלושים ימים מיום מינויה; החלטת ועדת הערר תהיה סופית.</w:t>
      </w:r>
    </w:p>
    <w:p w14:paraId="04C5E0BB" w14:textId="77777777" w:rsidR="00283450" w:rsidRDefault="00283450" w:rsidP="0028345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הערר תקבע את סדרי עבודתה ואת אופן בירור הערר.</w:t>
      </w:r>
    </w:p>
    <w:p w14:paraId="364B0F12" w14:textId="77777777" w:rsidR="00283450" w:rsidRDefault="00283450" w:rsidP="0028345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ישלח לעורר את החלטת ועדת הערר בתוך שישים ימים מיום הגשת הערר.</w:t>
      </w:r>
    </w:p>
    <w:p w14:paraId="788DF4A9" w14:textId="77777777" w:rsidR="00283450" w:rsidRDefault="00283450" w:rsidP="0028345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המנהל יפרסם באתר האינטרנט של משרד הבריאות את נוהלי הערר על הבחינה.</w:t>
      </w:r>
    </w:p>
    <w:p w14:paraId="78EFF067" w14:textId="77777777" w:rsidR="00635CFD" w:rsidRDefault="00635CFD" w:rsidP="00283450">
      <w:pPr>
        <w:pStyle w:val="P00"/>
        <w:spacing w:before="72"/>
        <w:ind w:left="0" w:right="1134"/>
        <w:rPr>
          <w:rStyle w:val="default"/>
          <w:rFonts w:cs="FrankRuehl" w:hint="cs"/>
          <w:rtl/>
        </w:rPr>
      </w:pPr>
      <w:bookmarkStart w:id="15" w:name="Seif15"/>
      <w:bookmarkEnd w:id="15"/>
      <w:r>
        <w:rPr>
          <w:rFonts w:cs="Miriam"/>
          <w:lang w:val="he-IL"/>
        </w:rPr>
        <w:pict w14:anchorId="2533F8BD">
          <v:rect id="_x0000_s1488" style="position:absolute;left:0;text-align:left;margin-left:464.35pt;margin-top:7.1pt;width:75.05pt;height:9.8pt;z-index:251662336" o:allowincell="f" filled="f" stroked="f" strokecolor="lime" strokeweight=".25pt">
            <v:textbox style="mso-next-textbox:#_x0000_s1488" inset="0,0,0,0">
              <w:txbxContent>
                <w:p w14:paraId="58E216A9" w14:textId="77777777" w:rsidR="00635CFD" w:rsidRDefault="00283450" w:rsidP="00635CFD">
                  <w:pPr>
                    <w:spacing w:line="160" w:lineRule="exac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1</w:t>
      </w:r>
      <w:r w:rsidR="00283450">
        <w:rPr>
          <w:rStyle w:val="big-number"/>
          <w:rFonts w:cs="Miriam" w:hint="cs"/>
          <w:rtl/>
        </w:rPr>
        <w:t>5</w:t>
      </w:r>
      <w:r>
        <w:rPr>
          <w:rStyle w:val="big-number"/>
          <w:rFonts w:cs="FrankRuehl"/>
          <w:sz w:val="26"/>
          <w:szCs w:val="26"/>
          <w:rtl/>
        </w:rPr>
        <w:t>.</w:t>
      </w:r>
      <w:r>
        <w:rPr>
          <w:rStyle w:val="big-number"/>
          <w:rFonts w:cs="FrankRuehl"/>
          <w:sz w:val="26"/>
          <w:szCs w:val="26"/>
          <w:rtl/>
        </w:rPr>
        <w:tab/>
      </w:r>
      <w:r w:rsidR="00283450">
        <w:rPr>
          <w:rStyle w:val="default"/>
          <w:rFonts w:cs="FrankRuehl" w:hint="cs"/>
          <w:rtl/>
        </w:rPr>
        <w:t>שאלון הבחינה, דיוני ועדת הבחינה, דיוני ועדת הערר וכל חומר הבחינה הם סודיים ואין למסור את תוכנם או לגלותם.</w:t>
      </w:r>
    </w:p>
    <w:p w14:paraId="27E686BF" w14:textId="77777777" w:rsidR="00635CFD" w:rsidRDefault="00635CFD" w:rsidP="00283450">
      <w:pPr>
        <w:pStyle w:val="P00"/>
        <w:spacing w:before="72"/>
        <w:ind w:left="0" w:right="1134"/>
        <w:rPr>
          <w:rStyle w:val="default"/>
          <w:rFonts w:cs="FrankRuehl" w:hint="cs"/>
          <w:rtl/>
        </w:rPr>
      </w:pPr>
      <w:bookmarkStart w:id="16" w:name="Seif16"/>
      <w:bookmarkEnd w:id="16"/>
      <w:r>
        <w:rPr>
          <w:rFonts w:cs="Miriam"/>
          <w:lang w:val="he-IL"/>
        </w:rPr>
        <w:pict w14:anchorId="55DA2388">
          <v:rect id="_x0000_s1489" style="position:absolute;left:0;text-align:left;margin-left:464.35pt;margin-top:7.1pt;width:75.05pt;height:9.8pt;z-index:251663360" o:allowincell="f" filled="f" stroked="f" strokecolor="lime" strokeweight=".25pt">
            <v:textbox style="mso-next-textbox:#_x0000_s1489" inset="0,0,0,0">
              <w:txbxContent>
                <w:p w14:paraId="46E5AEED" w14:textId="77777777" w:rsidR="00635CFD" w:rsidRDefault="00635CFD" w:rsidP="00635CF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283450">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תחילתן</w:t>
      </w:r>
      <w:r w:rsidR="00283450">
        <w:rPr>
          <w:rStyle w:val="default"/>
          <w:rFonts w:cs="FrankRuehl" w:hint="cs"/>
          <w:rtl/>
        </w:rPr>
        <w:t xml:space="preserve"> של תקנות אלה ביום י"ט בטבת התשע"ג (1 בינואר 2013).</w:t>
      </w:r>
    </w:p>
    <w:p w14:paraId="51CC1372" w14:textId="77777777" w:rsidR="006F6883" w:rsidRDefault="006F6883">
      <w:pPr>
        <w:pStyle w:val="P00"/>
        <w:spacing w:before="72"/>
        <w:ind w:left="0" w:right="1134"/>
        <w:rPr>
          <w:rStyle w:val="default"/>
          <w:rFonts w:cs="FrankRuehl" w:hint="cs"/>
          <w:rtl/>
        </w:rPr>
      </w:pPr>
    </w:p>
    <w:p w14:paraId="1D12CFE3" w14:textId="77777777" w:rsidR="00337500" w:rsidRDefault="00337500">
      <w:pPr>
        <w:pStyle w:val="P00"/>
        <w:spacing w:before="72"/>
        <w:ind w:left="0" w:right="1134"/>
        <w:rPr>
          <w:rStyle w:val="default"/>
          <w:rFonts w:cs="FrankRuehl" w:hint="cs"/>
          <w:rtl/>
        </w:rPr>
      </w:pPr>
    </w:p>
    <w:p w14:paraId="75BDF846" w14:textId="77777777" w:rsidR="00670ED5" w:rsidRDefault="00283450" w:rsidP="0028345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י"ד בכסלו</w:t>
      </w:r>
      <w:r w:rsidR="005B5506">
        <w:rPr>
          <w:rStyle w:val="default"/>
          <w:rFonts w:cs="FrankRuehl" w:hint="cs"/>
          <w:rtl/>
        </w:rPr>
        <w:t xml:space="preserve"> התשע"ג (</w:t>
      </w:r>
      <w:r>
        <w:rPr>
          <w:rStyle w:val="default"/>
          <w:rFonts w:cs="FrankRuehl" w:hint="cs"/>
          <w:rtl/>
        </w:rPr>
        <w:t>28 בנובמבר 2012</w:t>
      </w:r>
      <w:r w:rsidR="00FE6D21">
        <w:rPr>
          <w:rStyle w:val="default"/>
          <w:rFonts w:cs="FrankRuehl" w:hint="cs"/>
          <w:rtl/>
        </w:rPr>
        <w:t>)</w:t>
      </w:r>
      <w:r w:rsidR="00670ED5">
        <w:rPr>
          <w:rStyle w:val="default"/>
          <w:rFonts w:cs="FrankRuehl" w:hint="cs"/>
          <w:rtl/>
        </w:rPr>
        <w:tab/>
      </w:r>
      <w:r>
        <w:rPr>
          <w:rStyle w:val="default"/>
          <w:rFonts w:cs="FrankRuehl" w:hint="cs"/>
          <w:rtl/>
        </w:rPr>
        <w:t>רוני גמזו</w:t>
      </w:r>
    </w:p>
    <w:p w14:paraId="13EA9A35" w14:textId="77777777" w:rsidR="00670ED5" w:rsidRDefault="00670ED5" w:rsidP="00283450">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283450">
        <w:rPr>
          <w:rFonts w:cs="FrankRuehl" w:hint="cs"/>
          <w:sz w:val="22"/>
          <w:szCs w:val="22"/>
          <w:rtl/>
        </w:rPr>
        <w:t>המנהל הכללי של משרד הבריאות</w:t>
      </w:r>
    </w:p>
    <w:p w14:paraId="2A2A91A3" w14:textId="77777777" w:rsidR="00635CFD" w:rsidRDefault="00635CFD" w:rsidP="006A0293">
      <w:pPr>
        <w:pStyle w:val="P00"/>
        <w:spacing w:before="72"/>
        <w:ind w:left="0" w:right="1134"/>
        <w:rPr>
          <w:rStyle w:val="default"/>
          <w:rFonts w:cs="FrankRuehl" w:hint="cs"/>
          <w:rtl/>
        </w:rPr>
      </w:pPr>
    </w:p>
    <w:p w14:paraId="3E21DE66" w14:textId="77777777" w:rsidR="006F6883" w:rsidRDefault="006F6883" w:rsidP="006A0293">
      <w:pPr>
        <w:pStyle w:val="P00"/>
        <w:spacing w:before="72"/>
        <w:ind w:left="0" w:right="1134"/>
        <w:rPr>
          <w:rStyle w:val="default"/>
          <w:rFonts w:cs="FrankRuehl" w:hint="cs"/>
          <w:rtl/>
        </w:rPr>
      </w:pPr>
    </w:p>
    <w:p w14:paraId="345DD422" w14:textId="77777777" w:rsidR="00703DF9" w:rsidRDefault="00703DF9" w:rsidP="006A0293">
      <w:pPr>
        <w:pStyle w:val="P00"/>
        <w:spacing w:before="72"/>
        <w:ind w:left="0" w:right="1134"/>
        <w:rPr>
          <w:rStyle w:val="default"/>
          <w:rFonts w:cs="FrankRuehl"/>
          <w:rtl/>
        </w:rPr>
      </w:pPr>
    </w:p>
    <w:p w14:paraId="0E9FF778" w14:textId="77777777" w:rsidR="00703DF9" w:rsidRDefault="00703DF9" w:rsidP="006A0293">
      <w:pPr>
        <w:pStyle w:val="P00"/>
        <w:spacing w:before="72"/>
        <w:ind w:left="0" w:right="1134"/>
        <w:rPr>
          <w:rStyle w:val="default"/>
          <w:rFonts w:cs="FrankRuehl"/>
          <w:rtl/>
        </w:rPr>
      </w:pPr>
    </w:p>
    <w:p w14:paraId="29E56547" w14:textId="77777777" w:rsidR="00703DF9" w:rsidRDefault="00703DF9" w:rsidP="00703DF9">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606B0E7C" w14:textId="77777777" w:rsidR="003475A9" w:rsidRDefault="003475A9" w:rsidP="00703DF9">
      <w:pPr>
        <w:pStyle w:val="P00"/>
        <w:spacing w:before="72"/>
        <w:ind w:left="0" w:right="1134"/>
        <w:jc w:val="center"/>
        <w:rPr>
          <w:rStyle w:val="default"/>
          <w:rFonts w:cs="David"/>
          <w:color w:val="0000FF"/>
          <w:szCs w:val="24"/>
          <w:u w:val="single"/>
          <w:rtl/>
        </w:rPr>
      </w:pPr>
    </w:p>
    <w:p w14:paraId="0617A602" w14:textId="77777777" w:rsidR="003475A9" w:rsidRDefault="003475A9" w:rsidP="00703DF9">
      <w:pPr>
        <w:pStyle w:val="P00"/>
        <w:spacing w:before="72"/>
        <w:ind w:left="0" w:right="1134"/>
        <w:jc w:val="center"/>
        <w:rPr>
          <w:rStyle w:val="default"/>
          <w:rFonts w:cs="David"/>
          <w:color w:val="0000FF"/>
          <w:szCs w:val="24"/>
          <w:u w:val="single"/>
          <w:rtl/>
        </w:rPr>
      </w:pPr>
    </w:p>
    <w:p w14:paraId="544850F9" w14:textId="77777777" w:rsidR="003475A9" w:rsidRDefault="003475A9" w:rsidP="003475A9">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75574DC6" w14:textId="77777777" w:rsidR="006F6883" w:rsidRPr="003475A9" w:rsidRDefault="006F6883" w:rsidP="003475A9">
      <w:pPr>
        <w:pStyle w:val="P00"/>
        <w:spacing w:before="72"/>
        <w:ind w:left="0" w:right="1134"/>
        <w:jc w:val="center"/>
        <w:rPr>
          <w:rStyle w:val="default"/>
          <w:rFonts w:cs="David" w:hint="cs"/>
          <w:color w:val="0000FF"/>
          <w:szCs w:val="24"/>
          <w:u w:val="single"/>
          <w:rtl/>
        </w:rPr>
      </w:pPr>
    </w:p>
    <w:sectPr w:rsidR="006F6883" w:rsidRPr="003475A9">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60AC" w14:textId="77777777" w:rsidR="009B1FD3" w:rsidRDefault="009B1FD3">
      <w:r>
        <w:separator/>
      </w:r>
    </w:p>
  </w:endnote>
  <w:endnote w:type="continuationSeparator" w:id="0">
    <w:p w14:paraId="7D0FD57A" w14:textId="77777777" w:rsidR="009B1FD3" w:rsidRDefault="009B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1DD8"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94E1AD"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A28D93"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75A9">
      <w:rPr>
        <w:rFonts w:cs="TopType Jerushalmi"/>
        <w:noProof/>
        <w:color w:val="000000"/>
        <w:sz w:val="14"/>
        <w:szCs w:val="14"/>
      </w:rPr>
      <w:t>Z:\000-law\yael\2013\2013-05-08-1\500_831.doc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7BC7"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75A9">
      <w:rPr>
        <w:rFonts w:hAnsi="FrankRuehl" w:cs="FrankRuehl"/>
        <w:noProof/>
        <w:sz w:val="24"/>
        <w:szCs w:val="24"/>
        <w:rtl/>
      </w:rPr>
      <w:t>3</w:t>
    </w:r>
    <w:r>
      <w:rPr>
        <w:rFonts w:hAnsi="FrankRuehl" w:cs="FrankRuehl"/>
        <w:sz w:val="24"/>
        <w:szCs w:val="24"/>
        <w:rtl/>
      </w:rPr>
      <w:fldChar w:fldCharType="end"/>
    </w:r>
  </w:p>
  <w:p w14:paraId="2AAA689F"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7C61BE"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75A9">
      <w:rPr>
        <w:rFonts w:cs="TopType Jerushalmi"/>
        <w:noProof/>
        <w:color w:val="000000"/>
        <w:sz w:val="14"/>
        <w:szCs w:val="14"/>
      </w:rPr>
      <w:t>Z:\000-law\yael\2013\2013-05-08-1\500_831.doc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ED14" w14:textId="77777777" w:rsidR="009B1FD3" w:rsidRDefault="009B1FD3">
      <w:pPr>
        <w:pStyle w:val="a5"/>
        <w:rPr>
          <w:rFonts w:cs="David"/>
          <w:sz w:val="24"/>
          <w:szCs w:val="24"/>
        </w:rPr>
      </w:pPr>
      <w:r>
        <w:separator/>
      </w:r>
    </w:p>
  </w:footnote>
  <w:footnote w:type="continuationSeparator" w:id="0">
    <w:p w14:paraId="534AB8E2" w14:textId="77777777" w:rsidR="009B1FD3" w:rsidRDefault="009B1FD3">
      <w:r>
        <w:continuationSeparator/>
      </w:r>
    </w:p>
  </w:footnote>
  <w:footnote w:id="1">
    <w:p w14:paraId="4E6AD1E0" w14:textId="77777777" w:rsidR="00172019" w:rsidRDefault="00890EE1" w:rsidP="0017201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00F841DE" w:rsidRPr="00172019">
          <w:rPr>
            <w:rStyle w:val="Hyperlink"/>
            <w:rFonts w:cs="FrankRuehl" w:hint="cs"/>
            <w:rtl/>
          </w:rPr>
          <w:t>ק"ת תשע"ג מס' 721</w:t>
        </w:r>
        <w:r w:rsidR="00EE0030" w:rsidRPr="00172019">
          <w:rPr>
            <w:rStyle w:val="Hyperlink"/>
            <w:rFonts w:cs="FrankRuehl" w:hint="cs"/>
            <w:rtl/>
          </w:rPr>
          <w:t>6</w:t>
        </w:r>
      </w:hyperlink>
      <w:r w:rsidR="00F841DE">
        <w:rPr>
          <w:rFonts w:cs="FrankRuehl" w:hint="cs"/>
          <w:rtl/>
        </w:rPr>
        <w:t xml:space="preserve"> מיום </w:t>
      </w:r>
      <w:r w:rsidR="0080784E">
        <w:rPr>
          <w:rFonts w:cs="FrankRuehl" w:hint="cs"/>
          <w:rtl/>
        </w:rPr>
        <w:t>2</w:t>
      </w:r>
      <w:r w:rsidR="00EE0030">
        <w:rPr>
          <w:rFonts w:cs="FrankRuehl" w:hint="cs"/>
          <w:rtl/>
        </w:rPr>
        <w:t>8</w:t>
      </w:r>
      <w:r w:rsidR="00F841DE">
        <w:rPr>
          <w:rFonts w:cs="FrankRuehl" w:hint="cs"/>
          <w:rtl/>
        </w:rPr>
        <w:t xml:space="preserve">.1.2013 עמ' </w:t>
      </w:r>
      <w:r w:rsidR="0080784E">
        <w:rPr>
          <w:rFonts w:cs="FrankRuehl" w:hint="cs"/>
          <w:rtl/>
        </w:rPr>
        <w:t>65</w:t>
      </w:r>
      <w:r w:rsidR="00635CFD">
        <w:rPr>
          <w:rFonts w:cs="FrankRuehl" w:hint="cs"/>
          <w:rtl/>
        </w:rPr>
        <w:t>6</w:t>
      </w:r>
      <w:r w:rsidR="00F841DE">
        <w:rPr>
          <w:rFonts w:cs="FrankRuehl" w:hint="cs"/>
          <w:rtl/>
        </w:rPr>
        <w:t>.</w:t>
      </w:r>
    </w:p>
    <w:p w14:paraId="730256A3" w14:textId="77777777" w:rsidR="004322D8" w:rsidRDefault="004D4829" w:rsidP="004322D8">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תוקנו </w:t>
      </w:r>
      <w:hyperlink r:id="rId2" w:history="1">
        <w:r w:rsidRPr="004322D8">
          <w:rPr>
            <w:rStyle w:val="Hyperlink"/>
            <w:rFonts w:cs="FrankRuehl" w:hint="cs"/>
            <w:rtl/>
          </w:rPr>
          <w:t>ק"ת תשע"ג מס' 7246</w:t>
        </w:r>
      </w:hyperlink>
      <w:r>
        <w:rPr>
          <w:rFonts w:cs="FrankRuehl" w:hint="cs"/>
          <w:rtl/>
        </w:rPr>
        <w:t xml:space="preserve"> מיום 7.5.2013 עמ' 1149 </w:t>
      </w:r>
      <w:r>
        <w:rPr>
          <w:rFonts w:cs="FrankRuehl"/>
          <w:rtl/>
        </w:rPr>
        <w:t>–</w:t>
      </w:r>
      <w:r>
        <w:rPr>
          <w:rFonts w:cs="FrankRuehl" w:hint="cs"/>
          <w:rtl/>
        </w:rPr>
        <w:t xml:space="preserve"> תק'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B637" w14:textId="77777777"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7BF4B05"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AE065E"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E1F4" w14:textId="77777777" w:rsidR="00890EE1" w:rsidRDefault="00C90AC2" w:rsidP="00635CF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635CFD">
      <w:rPr>
        <w:rFonts w:hAnsi="FrankRuehl" w:cs="FrankRuehl" w:hint="cs"/>
        <w:color w:val="000000"/>
        <w:sz w:val="28"/>
        <w:szCs w:val="28"/>
        <w:rtl/>
      </w:rPr>
      <w:t>הרוקחים (בחינת רישוי</w:t>
    </w:r>
    <w:r w:rsidR="006F6883">
      <w:rPr>
        <w:rFonts w:hAnsi="FrankRuehl" w:cs="FrankRuehl" w:hint="cs"/>
        <w:color w:val="000000"/>
        <w:sz w:val="28"/>
        <w:szCs w:val="28"/>
        <w:rtl/>
      </w:rPr>
      <w:t>), תשע"ג-2013</w:t>
    </w:r>
  </w:p>
  <w:p w14:paraId="676B47F5"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B48355"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2348665">
    <w:abstractNumId w:val="2"/>
  </w:num>
  <w:num w:numId="2" w16cid:durableId="1248266972">
    <w:abstractNumId w:val="1"/>
  </w:num>
  <w:num w:numId="3" w16cid:durableId="1345353016">
    <w:abstractNumId w:val="3"/>
  </w:num>
  <w:num w:numId="4" w16cid:durableId="104644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6DAC"/>
    <w:rsid w:val="0001795D"/>
    <w:rsid w:val="00017D17"/>
    <w:rsid w:val="000210AB"/>
    <w:rsid w:val="00021107"/>
    <w:rsid w:val="00034FC9"/>
    <w:rsid w:val="0004326E"/>
    <w:rsid w:val="00056492"/>
    <w:rsid w:val="000762BF"/>
    <w:rsid w:val="0009739D"/>
    <w:rsid w:val="000A04E5"/>
    <w:rsid w:val="000A4B36"/>
    <w:rsid w:val="000A503C"/>
    <w:rsid w:val="000A51DD"/>
    <w:rsid w:val="000B0961"/>
    <w:rsid w:val="000B39A7"/>
    <w:rsid w:val="000C1EE6"/>
    <w:rsid w:val="000D20BF"/>
    <w:rsid w:val="000D3F79"/>
    <w:rsid w:val="000D5F69"/>
    <w:rsid w:val="000E2C54"/>
    <w:rsid w:val="000F594E"/>
    <w:rsid w:val="00103E7F"/>
    <w:rsid w:val="0010636D"/>
    <w:rsid w:val="00130E4C"/>
    <w:rsid w:val="00134B29"/>
    <w:rsid w:val="00144A4E"/>
    <w:rsid w:val="0014736B"/>
    <w:rsid w:val="001652A9"/>
    <w:rsid w:val="00172019"/>
    <w:rsid w:val="00174F6E"/>
    <w:rsid w:val="00193DF3"/>
    <w:rsid w:val="00194D65"/>
    <w:rsid w:val="001D2B93"/>
    <w:rsid w:val="001F7F9D"/>
    <w:rsid w:val="002004B8"/>
    <w:rsid w:val="00203434"/>
    <w:rsid w:val="00213784"/>
    <w:rsid w:val="00243FA6"/>
    <w:rsid w:val="002508C6"/>
    <w:rsid w:val="00261084"/>
    <w:rsid w:val="002802CF"/>
    <w:rsid w:val="00283450"/>
    <w:rsid w:val="002932F1"/>
    <w:rsid w:val="00294652"/>
    <w:rsid w:val="00297F39"/>
    <w:rsid w:val="002B073E"/>
    <w:rsid w:val="002B7BA0"/>
    <w:rsid w:val="002C1365"/>
    <w:rsid w:val="002D3F64"/>
    <w:rsid w:val="002E50CB"/>
    <w:rsid w:val="002F0766"/>
    <w:rsid w:val="002F2484"/>
    <w:rsid w:val="002F2D09"/>
    <w:rsid w:val="00301FDC"/>
    <w:rsid w:val="00302C0D"/>
    <w:rsid w:val="003033EF"/>
    <w:rsid w:val="00336648"/>
    <w:rsid w:val="00337500"/>
    <w:rsid w:val="00342934"/>
    <w:rsid w:val="003475A9"/>
    <w:rsid w:val="0035184F"/>
    <w:rsid w:val="0035793B"/>
    <w:rsid w:val="00362DE4"/>
    <w:rsid w:val="00363AE0"/>
    <w:rsid w:val="00366359"/>
    <w:rsid w:val="00373414"/>
    <w:rsid w:val="0037529D"/>
    <w:rsid w:val="00386992"/>
    <w:rsid w:val="00390744"/>
    <w:rsid w:val="00390CDF"/>
    <w:rsid w:val="00395D47"/>
    <w:rsid w:val="003A4A79"/>
    <w:rsid w:val="003A5041"/>
    <w:rsid w:val="003B071E"/>
    <w:rsid w:val="003E13AE"/>
    <w:rsid w:val="003E5E0D"/>
    <w:rsid w:val="003F0E3D"/>
    <w:rsid w:val="003F1EAF"/>
    <w:rsid w:val="00412E76"/>
    <w:rsid w:val="004141EF"/>
    <w:rsid w:val="00416835"/>
    <w:rsid w:val="00417C26"/>
    <w:rsid w:val="00417E2E"/>
    <w:rsid w:val="00424831"/>
    <w:rsid w:val="004322D8"/>
    <w:rsid w:val="004460FB"/>
    <w:rsid w:val="00456754"/>
    <w:rsid w:val="0046633C"/>
    <w:rsid w:val="00467FC5"/>
    <w:rsid w:val="0047772E"/>
    <w:rsid w:val="00480263"/>
    <w:rsid w:val="00480902"/>
    <w:rsid w:val="004810BE"/>
    <w:rsid w:val="00493062"/>
    <w:rsid w:val="00496248"/>
    <w:rsid w:val="004B01D0"/>
    <w:rsid w:val="004C13DD"/>
    <w:rsid w:val="004C3DCB"/>
    <w:rsid w:val="004C53E0"/>
    <w:rsid w:val="004D4829"/>
    <w:rsid w:val="004E39F7"/>
    <w:rsid w:val="004E7F65"/>
    <w:rsid w:val="00512F50"/>
    <w:rsid w:val="005254D1"/>
    <w:rsid w:val="00534BF7"/>
    <w:rsid w:val="0053528B"/>
    <w:rsid w:val="00535C82"/>
    <w:rsid w:val="00550471"/>
    <w:rsid w:val="00550567"/>
    <w:rsid w:val="0056120A"/>
    <w:rsid w:val="00566B4A"/>
    <w:rsid w:val="00574555"/>
    <w:rsid w:val="00596B7F"/>
    <w:rsid w:val="005B5506"/>
    <w:rsid w:val="005D1B26"/>
    <w:rsid w:val="005E08E9"/>
    <w:rsid w:val="005E09B0"/>
    <w:rsid w:val="005E25F3"/>
    <w:rsid w:val="005E571E"/>
    <w:rsid w:val="005E64B8"/>
    <w:rsid w:val="005F2D72"/>
    <w:rsid w:val="005F5F15"/>
    <w:rsid w:val="005F7ABB"/>
    <w:rsid w:val="00610C7F"/>
    <w:rsid w:val="0061587F"/>
    <w:rsid w:val="0061793F"/>
    <w:rsid w:val="00632FDF"/>
    <w:rsid w:val="00635CFD"/>
    <w:rsid w:val="00637F79"/>
    <w:rsid w:val="0064243E"/>
    <w:rsid w:val="00642CC0"/>
    <w:rsid w:val="006472E4"/>
    <w:rsid w:val="00657D32"/>
    <w:rsid w:val="00662F6E"/>
    <w:rsid w:val="00664E75"/>
    <w:rsid w:val="00670ED5"/>
    <w:rsid w:val="006723D7"/>
    <w:rsid w:val="00692C6D"/>
    <w:rsid w:val="00697747"/>
    <w:rsid w:val="006A0293"/>
    <w:rsid w:val="006A4727"/>
    <w:rsid w:val="006A5E67"/>
    <w:rsid w:val="006E662D"/>
    <w:rsid w:val="006F16B1"/>
    <w:rsid w:val="006F6883"/>
    <w:rsid w:val="00700BF8"/>
    <w:rsid w:val="00701E65"/>
    <w:rsid w:val="00703DF9"/>
    <w:rsid w:val="00703E39"/>
    <w:rsid w:val="007113D0"/>
    <w:rsid w:val="00731689"/>
    <w:rsid w:val="00732B9D"/>
    <w:rsid w:val="0073681E"/>
    <w:rsid w:val="00736981"/>
    <w:rsid w:val="00750C4C"/>
    <w:rsid w:val="00752C73"/>
    <w:rsid w:val="00754088"/>
    <w:rsid w:val="00757C46"/>
    <w:rsid w:val="0076395E"/>
    <w:rsid w:val="0077014E"/>
    <w:rsid w:val="00771731"/>
    <w:rsid w:val="0077532B"/>
    <w:rsid w:val="00776104"/>
    <w:rsid w:val="00791711"/>
    <w:rsid w:val="007952EA"/>
    <w:rsid w:val="007A60FA"/>
    <w:rsid w:val="007B5ABB"/>
    <w:rsid w:val="007B6700"/>
    <w:rsid w:val="007C22E6"/>
    <w:rsid w:val="007C2B61"/>
    <w:rsid w:val="007D1666"/>
    <w:rsid w:val="007E141D"/>
    <w:rsid w:val="0080574B"/>
    <w:rsid w:val="0080784E"/>
    <w:rsid w:val="00811260"/>
    <w:rsid w:val="008154D9"/>
    <w:rsid w:val="00824945"/>
    <w:rsid w:val="0083113E"/>
    <w:rsid w:val="00833331"/>
    <w:rsid w:val="00835F70"/>
    <w:rsid w:val="00851AE0"/>
    <w:rsid w:val="008612E0"/>
    <w:rsid w:val="00861923"/>
    <w:rsid w:val="00865692"/>
    <w:rsid w:val="008673BC"/>
    <w:rsid w:val="008764A2"/>
    <w:rsid w:val="00881D2D"/>
    <w:rsid w:val="008828C1"/>
    <w:rsid w:val="00890EE1"/>
    <w:rsid w:val="008930C7"/>
    <w:rsid w:val="00896601"/>
    <w:rsid w:val="008A0D35"/>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5475"/>
    <w:rsid w:val="009A0232"/>
    <w:rsid w:val="009A5E1C"/>
    <w:rsid w:val="009A7DDE"/>
    <w:rsid w:val="009B195C"/>
    <w:rsid w:val="009B1FD3"/>
    <w:rsid w:val="009B4A2C"/>
    <w:rsid w:val="009B58EA"/>
    <w:rsid w:val="009B5EC6"/>
    <w:rsid w:val="009C017A"/>
    <w:rsid w:val="009E1E89"/>
    <w:rsid w:val="009F1351"/>
    <w:rsid w:val="00A272E0"/>
    <w:rsid w:val="00A32DFC"/>
    <w:rsid w:val="00A32E36"/>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45BA"/>
    <w:rsid w:val="00A8665A"/>
    <w:rsid w:val="00AA581E"/>
    <w:rsid w:val="00AB45B9"/>
    <w:rsid w:val="00AB6F94"/>
    <w:rsid w:val="00AC1111"/>
    <w:rsid w:val="00AC688B"/>
    <w:rsid w:val="00AC68F1"/>
    <w:rsid w:val="00AD32F2"/>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50E30"/>
    <w:rsid w:val="00C7307F"/>
    <w:rsid w:val="00C73792"/>
    <w:rsid w:val="00C857FD"/>
    <w:rsid w:val="00C90AC2"/>
    <w:rsid w:val="00C90F81"/>
    <w:rsid w:val="00CA0F80"/>
    <w:rsid w:val="00CA1F1E"/>
    <w:rsid w:val="00CA54C3"/>
    <w:rsid w:val="00CB00A7"/>
    <w:rsid w:val="00CB0AA2"/>
    <w:rsid w:val="00CB37A5"/>
    <w:rsid w:val="00CC4C07"/>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E0030"/>
    <w:rsid w:val="00EE0C8B"/>
    <w:rsid w:val="00F1608F"/>
    <w:rsid w:val="00F26E19"/>
    <w:rsid w:val="00F322D9"/>
    <w:rsid w:val="00F419BA"/>
    <w:rsid w:val="00F42F02"/>
    <w:rsid w:val="00F50D88"/>
    <w:rsid w:val="00F5762C"/>
    <w:rsid w:val="00F62772"/>
    <w:rsid w:val="00F7197F"/>
    <w:rsid w:val="00F75090"/>
    <w:rsid w:val="00F77AE8"/>
    <w:rsid w:val="00F80181"/>
    <w:rsid w:val="00F82173"/>
    <w:rsid w:val="00F841DE"/>
    <w:rsid w:val="00F850ED"/>
    <w:rsid w:val="00FB3EB3"/>
    <w:rsid w:val="00FB4965"/>
    <w:rsid w:val="00FC5D47"/>
    <w:rsid w:val="00FD3CE1"/>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8DF80C2"/>
  <w15:chartTrackingRefBased/>
  <w15:docId w15:val="{DF96CA9F-9CFC-4123-AB43-E13C4BA1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246.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46.pdf" TargetMode="External"/><Relationship Id="rId1" Type="http://schemas.openxmlformats.org/officeDocument/2006/relationships/hyperlink" Target="http://www.nevo.co.il/Law_word/law06/TAK-72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7203</CharactersWithSpaces>
  <SharedDoc>false</SharedDoc>
  <HLinks>
    <vt:vector size="126" baseType="variant">
      <vt:variant>
        <vt:i4>393283</vt:i4>
      </vt:variant>
      <vt:variant>
        <vt:i4>102</vt:i4>
      </vt:variant>
      <vt:variant>
        <vt:i4>0</vt:i4>
      </vt:variant>
      <vt:variant>
        <vt:i4>5</vt:i4>
      </vt:variant>
      <vt:variant>
        <vt:lpwstr>http://www.nevo.co.il/advertisements/nevo-100.doc</vt:lpwstr>
      </vt:variant>
      <vt:variant>
        <vt:lpwstr/>
      </vt:variant>
      <vt:variant>
        <vt:i4>393283</vt:i4>
      </vt:variant>
      <vt:variant>
        <vt:i4>99</vt:i4>
      </vt:variant>
      <vt:variant>
        <vt:i4>0</vt:i4>
      </vt:variant>
      <vt:variant>
        <vt:i4>5</vt:i4>
      </vt:variant>
      <vt:variant>
        <vt:lpwstr>http://www.nevo.co.il/advertisements/nevo-100.doc</vt:lpwstr>
      </vt:variant>
      <vt:variant>
        <vt:lpwstr/>
      </vt:variant>
      <vt:variant>
        <vt:i4>7995404</vt:i4>
      </vt:variant>
      <vt:variant>
        <vt:i4>96</vt:i4>
      </vt:variant>
      <vt:variant>
        <vt:i4>0</vt:i4>
      </vt:variant>
      <vt:variant>
        <vt:i4>5</vt:i4>
      </vt:variant>
      <vt:variant>
        <vt:lpwstr>http://www.nevo.co.il/Law_word/law06/tak-7246.pdf</vt:lpwstr>
      </vt:variant>
      <vt:variant>
        <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7995404</vt:i4>
      </vt:variant>
      <vt:variant>
        <vt:i4>3</vt:i4>
      </vt:variant>
      <vt:variant>
        <vt:i4>0</vt:i4>
      </vt:variant>
      <vt:variant>
        <vt:i4>5</vt:i4>
      </vt:variant>
      <vt:variant>
        <vt:lpwstr>http://www.nevo.co.il/Law_word/law06/TAK-7246.pdf</vt:lpwstr>
      </vt:variant>
      <vt:variant>
        <vt:lpwstr/>
      </vt:variant>
      <vt:variant>
        <vt:i4>8323084</vt:i4>
      </vt:variant>
      <vt:variant>
        <vt:i4>0</vt:i4>
      </vt:variant>
      <vt:variant>
        <vt:i4>0</vt:i4>
      </vt:variant>
      <vt:variant>
        <vt:i4>5</vt:i4>
      </vt:variant>
      <vt:variant>
        <vt:lpwstr>http://www.nevo.co.il/Law_word/law06/TAK-7216.pdf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הרוקחים (בחינת רישוי), תשע"ג-2013</vt:lpwstr>
  </property>
  <property fmtid="{D5CDD505-2E9C-101B-9397-08002B2CF9AE}" pid="4" name="LAWNUMBER">
    <vt:lpwstr>0831</vt:lpwstr>
  </property>
  <property fmtid="{D5CDD505-2E9C-101B-9397-08002B2CF9AE}" pid="5" name="TYPE">
    <vt:lpwstr>01</vt:lpwstr>
  </property>
  <property fmtid="{D5CDD505-2E9C-101B-9397-08002B2CF9AE}" pid="6" name="CHNAME">
    <vt:lpwstr>רוקחים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רוקחים</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הסדרת עיסוק</vt:lpwstr>
  </property>
  <property fmtid="{D5CDD505-2E9C-101B-9397-08002B2CF9AE}" pid="27" name="NOSE32">
    <vt:lpwstr>רוקחים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http://www.nevo.co.il/Law_word/law06/TAK-7246.pdf;‎רשומות - תקנות כלליות#תוקנו ק"ת ‏תשע"ג מס' 7246 #מיום 7.5.2013 עמ' 1149 – תק' תשע"ג-2013‏</vt:lpwstr>
  </property>
  <property fmtid="{D5CDD505-2E9C-101B-9397-08002B2CF9AE}" pid="62" name="MEKOR_NAME1">
    <vt:lpwstr>פקודת הרוקחים [נוסח חדש]</vt:lpwstr>
  </property>
  <property fmtid="{D5CDD505-2E9C-101B-9397-08002B2CF9AE}" pid="63" name="MEKOR_SAIF1">
    <vt:lpwstr>3XבX</vt:lpwstr>
  </property>
  <property fmtid="{D5CDD505-2E9C-101B-9397-08002B2CF9AE}" pid="64" name="LINKK1">
    <vt:lpwstr>http://www.nevo.co.il/Law_word/law06/TAK-7216.pdf;רשומות - תקנות כלליות#פורסמו ק"ת תשע"ג מס' 7216 #מיום 28.1.2013 עמ' 656</vt:lpwstr>
  </property>
</Properties>
</file>