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7927C4" w14:textId="77777777" w:rsidR="007E6376" w:rsidRDefault="007E6376">
      <w:pPr>
        <w:pStyle w:val="big-header"/>
        <w:ind w:left="0" w:right="1134"/>
        <w:rPr>
          <w:rStyle w:val="default"/>
          <w:rFonts w:hint="cs"/>
          <w:sz w:val="22"/>
          <w:szCs w:val="22"/>
          <w:rtl/>
        </w:rPr>
      </w:pPr>
      <w:r>
        <w:rPr>
          <w:rFonts w:cs="FrankRuehl" w:hint="cs"/>
          <w:sz w:val="32"/>
          <w:rtl/>
        </w:rPr>
        <w:t>תקנות הרוקחים (מכירה של תכשיר בלא מרשם שלא בבית מרקחת או שלא בידי רוקח), תשס"ה-2004</w:t>
      </w:r>
    </w:p>
    <w:p w14:paraId="79F75F18" w14:textId="77777777" w:rsidR="00E250B9" w:rsidRDefault="00E250B9" w:rsidP="00E250B9">
      <w:pPr>
        <w:spacing w:line="320" w:lineRule="auto"/>
        <w:rPr>
          <w:rStyle w:val="default"/>
          <w:rFonts w:cs="FrankRuehl" w:hint="cs"/>
          <w:sz w:val="20"/>
          <w:rtl/>
        </w:rPr>
      </w:pPr>
    </w:p>
    <w:p w14:paraId="22081435" w14:textId="77777777" w:rsidR="001460E7" w:rsidRPr="00E250B9" w:rsidRDefault="001460E7" w:rsidP="00E250B9">
      <w:pPr>
        <w:spacing w:line="320" w:lineRule="auto"/>
        <w:rPr>
          <w:rStyle w:val="default"/>
          <w:rFonts w:cs="FrankRuehl" w:hint="cs"/>
          <w:sz w:val="20"/>
          <w:rtl/>
        </w:rPr>
      </w:pPr>
    </w:p>
    <w:p w14:paraId="2AFBEBBA" w14:textId="77777777" w:rsidR="00E250B9" w:rsidRDefault="00E250B9" w:rsidP="00E250B9">
      <w:pPr>
        <w:spacing w:line="320" w:lineRule="auto"/>
        <w:rPr>
          <w:rStyle w:val="default"/>
          <w:rFonts w:cs="Miriam"/>
          <w:sz w:val="20"/>
          <w:szCs w:val="22"/>
          <w:rtl/>
        </w:rPr>
      </w:pPr>
      <w:r w:rsidRPr="00E250B9">
        <w:rPr>
          <w:rStyle w:val="default"/>
          <w:rFonts w:cs="Miriam"/>
          <w:sz w:val="20"/>
          <w:szCs w:val="22"/>
          <w:rtl/>
        </w:rPr>
        <w:t>רשויות ומשפט מנהלי</w:t>
      </w:r>
      <w:r w:rsidRPr="00E250B9">
        <w:rPr>
          <w:rStyle w:val="default"/>
          <w:rFonts w:cs="FrankRuehl"/>
          <w:sz w:val="20"/>
          <w:rtl/>
        </w:rPr>
        <w:t xml:space="preserve"> – הסדרת עיסוק – רוקחים</w:t>
      </w:r>
    </w:p>
    <w:p w14:paraId="1D8F1A6F" w14:textId="77777777" w:rsidR="00E250B9" w:rsidRDefault="00E250B9" w:rsidP="00E250B9">
      <w:pPr>
        <w:spacing w:line="320" w:lineRule="auto"/>
        <w:rPr>
          <w:rStyle w:val="default"/>
          <w:rFonts w:cs="Miriam"/>
          <w:sz w:val="20"/>
          <w:szCs w:val="22"/>
          <w:rtl/>
        </w:rPr>
      </w:pPr>
      <w:r w:rsidRPr="00E250B9">
        <w:rPr>
          <w:rStyle w:val="default"/>
          <w:rFonts w:cs="Miriam"/>
          <w:sz w:val="20"/>
          <w:szCs w:val="22"/>
          <w:rtl/>
        </w:rPr>
        <w:t>משפט פרטי וכלכלה</w:t>
      </w:r>
      <w:r w:rsidRPr="00E250B9">
        <w:rPr>
          <w:rStyle w:val="default"/>
          <w:rFonts w:cs="FrankRuehl"/>
          <w:sz w:val="20"/>
          <w:rtl/>
        </w:rPr>
        <w:t xml:space="preserve"> – הסדרת עיסוק – רוקחים</w:t>
      </w:r>
    </w:p>
    <w:p w14:paraId="15F5E254" w14:textId="77777777" w:rsidR="00E250B9" w:rsidRPr="00E250B9" w:rsidRDefault="00E250B9" w:rsidP="00E250B9">
      <w:pPr>
        <w:spacing w:line="320" w:lineRule="auto"/>
        <w:rPr>
          <w:rStyle w:val="default"/>
          <w:rFonts w:cs="Miriam" w:hint="cs"/>
          <w:sz w:val="20"/>
          <w:szCs w:val="22"/>
          <w:rtl/>
        </w:rPr>
      </w:pPr>
      <w:r w:rsidRPr="00E250B9">
        <w:rPr>
          <w:rStyle w:val="default"/>
          <w:rFonts w:cs="Miriam"/>
          <w:sz w:val="20"/>
          <w:szCs w:val="22"/>
          <w:rtl/>
        </w:rPr>
        <w:t>בריאות</w:t>
      </w:r>
      <w:r w:rsidRPr="00E250B9">
        <w:rPr>
          <w:rStyle w:val="default"/>
          <w:rFonts w:cs="FrankRuehl"/>
          <w:sz w:val="20"/>
          <w:rtl/>
        </w:rPr>
        <w:t xml:space="preserve"> – רוקחים</w:t>
      </w:r>
    </w:p>
    <w:p w14:paraId="14F8675E" w14:textId="77777777" w:rsidR="007E6376" w:rsidRDefault="007E6376">
      <w:pPr>
        <w:pStyle w:val="big-header"/>
        <w:ind w:left="0" w:right="1134"/>
        <w:rPr>
          <w:rFonts w:cs="FrankRuehl" w:hint="cs"/>
          <w:sz w:val="32"/>
          <w:rtl/>
        </w:rPr>
      </w:pPr>
      <w:r>
        <w:rPr>
          <w:rFonts w:cs="FrankRuehl" w:hint="cs"/>
          <w:sz w:val="32"/>
          <w:rtl/>
        </w:rPr>
        <w:t>תוכן ענינים</w:t>
      </w:r>
    </w:p>
    <w:tbl>
      <w:tblPr>
        <w:tblW w:w="8333"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7E6376" w14:paraId="5F5CD1F1" w14:textId="77777777">
        <w:tblPrEx>
          <w:tblCellMar>
            <w:top w:w="0" w:type="dxa"/>
            <w:bottom w:w="0" w:type="dxa"/>
          </w:tblCellMar>
        </w:tblPrEx>
        <w:trPr>
          <w:jc w:val="right"/>
        </w:trPr>
        <w:tc>
          <w:tcPr>
            <w:tcW w:w="850" w:type="dxa"/>
          </w:tcPr>
          <w:p w14:paraId="18A23321" w14:textId="77777777" w:rsidR="007E6376" w:rsidRDefault="007E6376">
            <w:pPr>
              <w:rPr>
                <w:rFonts w:hint="cs"/>
              </w:rPr>
            </w:pPr>
            <w:r>
              <w:rPr>
                <w:rtl/>
              </w:rPr>
              <w:fldChar w:fldCharType="begin"/>
            </w:r>
            <w:r>
              <w:rPr>
                <w:rtl/>
              </w:rPr>
              <w:instrText xml:space="preserve"> </w:instrText>
            </w:r>
            <w:r>
              <w:instrText>PAGEREF Seif0</w:instrText>
            </w:r>
            <w:r>
              <w:rPr>
                <w:rtl/>
              </w:rPr>
              <w:instrText xml:space="preserve"> </w:instrText>
            </w:r>
            <w:r>
              <w:rPr>
                <w:rtl/>
              </w:rPr>
              <w:fldChar w:fldCharType="separate"/>
            </w:r>
            <w:r>
              <w:rPr>
                <w:rtl/>
              </w:rPr>
              <w:t>1</w:t>
            </w:r>
            <w:r>
              <w:rPr>
                <w:rtl/>
              </w:rPr>
              <w:fldChar w:fldCharType="end"/>
            </w:r>
          </w:p>
        </w:tc>
        <w:tc>
          <w:tcPr>
            <w:tcW w:w="567" w:type="dxa"/>
          </w:tcPr>
          <w:p w14:paraId="21903263" w14:textId="77777777" w:rsidR="007E6376" w:rsidRDefault="007E6376">
            <w:pPr>
              <w:rPr>
                <w:rFonts w:hint="cs"/>
              </w:rPr>
            </w:pPr>
            <w:hyperlink w:anchor="Seif0" w:tooltip="הגדרות" w:history="1">
              <w:r>
                <w:rPr>
                  <w:rStyle w:val="Hyperlink"/>
                </w:rPr>
                <w:t>Go</w:t>
              </w:r>
            </w:hyperlink>
          </w:p>
        </w:tc>
        <w:tc>
          <w:tcPr>
            <w:tcW w:w="5669" w:type="dxa"/>
          </w:tcPr>
          <w:p w14:paraId="33E9B8B0" w14:textId="77777777" w:rsidR="007E6376" w:rsidRDefault="007E6376">
            <w:pPr>
              <w:rPr>
                <w:rtl/>
              </w:rPr>
            </w:pPr>
            <w:r>
              <w:rPr>
                <w:rtl/>
              </w:rPr>
              <w:t>הגדרות</w:t>
            </w:r>
          </w:p>
        </w:tc>
        <w:tc>
          <w:tcPr>
            <w:tcW w:w="1247" w:type="dxa"/>
          </w:tcPr>
          <w:p w14:paraId="285EFEAC" w14:textId="77777777" w:rsidR="007E6376" w:rsidRDefault="007E6376">
            <w:pPr>
              <w:rPr>
                <w:rFonts w:hint="cs"/>
              </w:rPr>
            </w:pPr>
            <w:r>
              <w:rPr>
                <w:rtl/>
              </w:rPr>
              <w:t xml:space="preserve">סעיף 1 </w:t>
            </w:r>
          </w:p>
        </w:tc>
      </w:tr>
      <w:tr w:rsidR="007E6376" w14:paraId="12450D4C" w14:textId="77777777">
        <w:tblPrEx>
          <w:tblCellMar>
            <w:top w:w="0" w:type="dxa"/>
            <w:bottom w:w="0" w:type="dxa"/>
          </w:tblCellMar>
        </w:tblPrEx>
        <w:trPr>
          <w:jc w:val="right"/>
        </w:trPr>
        <w:tc>
          <w:tcPr>
            <w:tcW w:w="850" w:type="dxa"/>
          </w:tcPr>
          <w:p w14:paraId="06EEF301" w14:textId="77777777" w:rsidR="007E6376" w:rsidRDefault="007E6376">
            <w:pPr>
              <w:rPr>
                <w:rFonts w:hint="cs"/>
              </w:rPr>
            </w:pPr>
            <w:r>
              <w:rPr>
                <w:rtl/>
              </w:rPr>
              <w:fldChar w:fldCharType="begin"/>
            </w:r>
            <w:r>
              <w:rPr>
                <w:rtl/>
              </w:rPr>
              <w:instrText xml:space="preserve"> </w:instrText>
            </w:r>
            <w:r>
              <w:instrText>PAGEREF Seif1</w:instrText>
            </w:r>
            <w:r>
              <w:rPr>
                <w:rtl/>
              </w:rPr>
              <w:instrText xml:space="preserve"> </w:instrText>
            </w:r>
            <w:r>
              <w:rPr>
                <w:rtl/>
              </w:rPr>
              <w:fldChar w:fldCharType="separate"/>
            </w:r>
            <w:r>
              <w:rPr>
                <w:rtl/>
              </w:rPr>
              <w:t>1</w:t>
            </w:r>
            <w:r>
              <w:rPr>
                <w:rtl/>
              </w:rPr>
              <w:fldChar w:fldCharType="end"/>
            </w:r>
          </w:p>
        </w:tc>
        <w:tc>
          <w:tcPr>
            <w:tcW w:w="567" w:type="dxa"/>
          </w:tcPr>
          <w:p w14:paraId="17ED28C9" w14:textId="77777777" w:rsidR="007E6376" w:rsidRDefault="007E6376">
            <w:pPr>
              <w:rPr>
                <w:rFonts w:hint="cs"/>
              </w:rPr>
            </w:pPr>
            <w:hyperlink w:anchor="Seif1" w:tooltip="תנאים לקבלת אישור" w:history="1">
              <w:r>
                <w:rPr>
                  <w:rStyle w:val="Hyperlink"/>
                </w:rPr>
                <w:t>Go</w:t>
              </w:r>
            </w:hyperlink>
          </w:p>
        </w:tc>
        <w:tc>
          <w:tcPr>
            <w:tcW w:w="5669" w:type="dxa"/>
          </w:tcPr>
          <w:p w14:paraId="00425C13" w14:textId="77777777" w:rsidR="007E6376" w:rsidRDefault="007E6376">
            <w:pPr>
              <w:rPr>
                <w:rtl/>
              </w:rPr>
            </w:pPr>
            <w:r>
              <w:rPr>
                <w:rtl/>
              </w:rPr>
              <w:t>תנאים לקבלת אישור</w:t>
            </w:r>
          </w:p>
        </w:tc>
        <w:tc>
          <w:tcPr>
            <w:tcW w:w="1247" w:type="dxa"/>
          </w:tcPr>
          <w:p w14:paraId="0CD2E919" w14:textId="77777777" w:rsidR="007E6376" w:rsidRDefault="007E6376">
            <w:pPr>
              <w:rPr>
                <w:rFonts w:hint="cs"/>
              </w:rPr>
            </w:pPr>
            <w:r>
              <w:rPr>
                <w:rtl/>
              </w:rPr>
              <w:t xml:space="preserve">סעיף 2 </w:t>
            </w:r>
          </w:p>
        </w:tc>
      </w:tr>
      <w:tr w:rsidR="007E6376" w14:paraId="25B88F00" w14:textId="77777777">
        <w:tblPrEx>
          <w:tblCellMar>
            <w:top w:w="0" w:type="dxa"/>
            <w:bottom w:w="0" w:type="dxa"/>
          </w:tblCellMar>
        </w:tblPrEx>
        <w:trPr>
          <w:jc w:val="right"/>
        </w:trPr>
        <w:tc>
          <w:tcPr>
            <w:tcW w:w="850" w:type="dxa"/>
          </w:tcPr>
          <w:p w14:paraId="7E1BDAB6" w14:textId="77777777" w:rsidR="007E6376" w:rsidRDefault="007E6376">
            <w:pPr>
              <w:rPr>
                <w:rFonts w:hint="cs"/>
              </w:rPr>
            </w:pPr>
            <w:r>
              <w:rPr>
                <w:rtl/>
              </w:rPr>
              <w:fldChar w:fldCharType="begin"/>
            </w:r>
            <w:r>
              <w:rPr>
                <w:rtl/>
              </w:rPr>
              <w:instrText xml:space="preserve"> </w:instrText>
            </w:r>
            <w:r>
              <w:instrText>PAGEREF Seif2</w:instrText>
            </w:r>
            <w:r>
              <w:rPr>
                <w:rtl/>
              </w:rPr>
              <w:instrText xml:space="preserve"> </w:instrText>
            </w:r>
            <w:r>
              <w:rPr>
                <w:rtl/>
              </w:rPr>
              <w:fldChar w:fldCharType="separate"/>
            </w:r>
            <w:r>
              <w:rPr>
                <w:rtl/>
              </w:rPr>
              <w:t>1</w:t>
            </w:r>
            <w:r>
              <w:rPr>
                <w:rtl/>
              </w:rPr>
              <w:fldChar w:fldCharType="end"/>
            </w:r>
          </w:p>
        </w:tc>
        <w:tc>
          <w:tcPr>
            <w:tcW w:w="567" w:type="dxa"/>
          </w:tcPr>
          <w:p w14:paraId="0DA27F54" w14:textId="77777777" w:rsidR="007E6376" w:rsidRDefault="007E6376">
            <w:pPr>
              <w:rPr>
                <w:rFonts w:hint="cs"/>
              </w:rPr>
            </w:pPr>
            <w:hyperlink w:anchor="Seif2" w:tooltip="פעולות מותרות" w:history="1">
              <w:r>
                <w:rPr>
                  <w:rStyle w:val="Hyperlink"/>
                </w:rPr>
                <w:t>Go</w:t>
              </w:r>
            </w:hyperlink>
          </w:p>
        </w:tc>
        <w:tc>
          <w:tcPr>
            <w:tcW w:w="5669" w:type="dxa"/>
          </w:tcPr>
          <w:p w14:paraId="2DFB777C" w14:textId="77777777" w:rsidR="007E6376" w:rsidRDefault="007E6376">
            <w:pPr>
              <w:rPr>
                <w:rtl/>
              </w:rPr>
            </w:pPr>
            <w:r>
              <w:rPr>
                <w:rtl/>
              </w:rPr>
              <w:t>פעולות מותרות</w:t>
            </w:r>
          </w:p>
        </w:tc>
        <w:tc>
          <w:tcPr>
            <w:tcW w:w="1247" w:type="dxa"/>
          </w:tcPr>
          <w:p w14:paraId="23238BD7" w14:textId="77777777" w:rsidR="007E6376" w:rsidRDefault="007E6376">
            <w:pPr>
              <w:rPr>
                <w:rFonts w:hint="cs"/>
              </w:rPr>
            </w:pPr>
            <w:r>
              <w:rPr>
                <w:rtl/>
              </w:rPr>
              <w:t xml:space="preserve">סעיף 3 </w:t>
            </w:r>
          </w:p>
        </w:tc>
      </w:tr>
      <w:tr w:rsidR="007E6376" w14:paraId="6FC51179" w14:textId="77777777">
        <w:tblPrEx>
          <w:tblCellMar>
            <w:top w:w="0" w:type="dxa"/>
            <w:bottom w:w="0" w:type="dxa"/>
          </w:tblCellMar>
        </w:tblPrEx>
        <w:trPr>
          <w:jc w:val="right"/>
        </w:trPr>
        <w:tc>
          <w:tcPr>
            <w:tcW w:w="850" w:type="dxa"/>
          </w:tcPr>
          <w:p w14:paraId="3452A8F3" w14:textId="77777777" w:rsidR="007E6376" w:rsidRDefault="007E6376">
            <w:pPr>
              <w:rPr>
                <w:rFonts w:hint="cs"/>
              </w:rPr>
            </w:pPr>
            <w:r>
              <w:rPr>
                <w:rtl/>
              </w:rPr>
              <w:fldChar w:fldCharType="begin"/>
            </w:r>
            <w:r>
              <w:rPr>
                <w:rtl/>
              </w:rPr>
              <w:instrText xml:space="preserve"> </w:instrText>
            </w:r>
            <w:r>
              <w:instrText>PAGEREF Seif3</w:instrText>
            </w:r>
            <w:r>
              <w:rPr>
                <w:rtl/>
              </w:rPr>
              <w:instrText xml:space="preserve"> </w:instrText>
            </w:r>
            <w:r>
              <w:rPr>
                <w:rtl/>
              </w:rPr>
              <w:fldChar w:fldCharType="separate"/>
            </w:r>
            <w:r>
              <w:rPr>
                <w:rtl/>
              </w:rPr>
              <w:t>1</w:t>
            </w:r>
            <w:r>
              <w:rPr>
                <w:rtl/>
              </w:rPr>
              <w:fldChar w:fldCharType="end"/>
            </w:r>
          </w:p>
        </w:tc>
        <w:tc>
          <w:tcPr>
            <w:tcW w:w="567" w:type="dxa"/>
          </w:tcPr>
          <w:p w14:paraId="622843B9" w14:textId="77777777" w:rsidR="007E6376" w:rsidRDefault="007E6376">
            <w:pPr>
              <w:rPr>
                <w:rFonts w:hint="cs"/>
              </w:rPr>
            </w:pPr>
            <w:hyperlink w:anchor="Seif3" w:tooltip="בקשה לאישור" w:history="1">
              <w:r>
                <w:rPr>
                  <w:rStyle w:val="Hyperlink"/>
                </w:rPr>
                <w:t>Go</w:t>
              </w:r>
            </w:hyperlink>
          </w:p>
        </w:tc>
        <w:tc>
          <w:tcPr>
            <w:tcW w:w="5669" w:type="dxa"/>
          </w:tcPr>
          <w:p w14:paraId="3DBAFB0E" w14:textId="77777777" w:rsidR="007E6376" w:rsidRDefault="007E6376">
            <w:pPr>
              <w:rPr>
                <w:rtl/>
              </w:rPr>
            </w:pPr>
            <w:r>
              <w:rPr>
                <w:rtl/>
              </w:rPr>
              <w:t>בקשה לאישור</w:t>
            </w:r>
          </w:p>
        </w:tc>
        <w:tc>
          <w:tcPr>
            <w:tcW w:w="1247" w:type="dxa"/>
          </w:tcPr>
          <w:p w14:paraId="493E22AD" w14:textId="77777777" w:rsidR="007E6376" w:rsidRDefault="007E6376">
            <w:pPr>
              <w:rPr>
                <w:rFonts w:hint="cs"/>
              </w:rPr>
            </w:pPr>
            <w:r>
              <w:rPr>
                <w:rtl/>
              </w:rPr>
              <w:t xml:space="preserve">סעיף 4 </w:t>
            </w:r>
          </w:p>
        </w:tc>
      </w:tr>
      <w:tr w:rsidR="007E6376" w14:paraId="0AF83B09" w14:textId="77777777">
        <w:tblPrEx>
          <w:tblCellMar>
            <w:top w:w="0" w:type="dxa"/>
            <w:bottom w:w="0" w:type="dxa"/>
          </w:tblCellMar>
        </w:tblPrEx>
        <w:trPr>
          <w:jc w:val="right"/>
        </w:trPr>
        <w:tc>
          <w:tcPr>
            <w:tcW w:w="850" w:type="dxa"/>
          </w:tcPr>
          <w:p w14:paraId="763C4BDC" w14:textId="77777777" w:rsidR="007E6376" w:rsidRDefault="007E6376">
            <w:pPr>
              <w:rPr>
                <w:rFonts w:hint="cs"/>
              </w:rPr>
            </w:pPr>
            <w:r>
              <w:rPr>
                <w:rtl/>
              </w:rPr>
              <w:fldChar w:fldCharType="begin"/>
            </w:r>
            <w:r>
              <w:rPr>
                <w:rtl/>
              </w:rPr>
              <w:instrText xml:space="preserve"> </w:instrText>
            </w:r>
            <w:r>
              <w:instrText>PAGEREF Seif4</w:instrText>
            </w:r>
            <w:r>
              <w:rPr>
                <w:rtl/>
              </w:rPr>
              <w:instrText xml:space="preserve"> </w:instrText>
            </w:r>
            <w:r>
              <w:rPr>
                <w:rtl/>
              </w:rPr>
              <w:fldChar w:fldCharType="separate"/>
            </w:r>
            <w:r>
              <w:rPr>
                <w:rtl/>
              </w:rPr>
              <w:t>1</w:t>
            </w:r>
            <w:r>
              <w:rPr>
                <w:rtl/>
              </w:rPr>
              <w:fldChar w:fldCharType="end"/>
            </w:r>
          </w:p>
        </w:tc>
        <w:tc>
          <w:tcPr>
            <w:tcW w:w="567" w:type="dxa"/>
          </w:tcPr>
          <w:p w14:paraId="02372F56" w14:textId="77777777" w:rsidR="007E6376" w:rsidRDefault="007E6376">
            <w:pPr>
              <w:rPr>
                <w:rFonts w:hint="cs"/>
              </w:rPr>
            </w:pPr>
            <w:hyperlink w:anchor="Seif4" w:tooltip="המבנה" w:history="1">
              <w:r>
                <w:rPr>
                  <w:rStyle w:val="Hyperlink"/>
                </w:rPr>
                <w:t>Go</w:t>
              </w:r>
            </w:hyperlink>
          </w:p>
        </w:tc>
        <w:tc>
          <w:tcPr>
            <w:tcW w:w="5669" w:type="dxa"/>
          </w:tcPr>
          <w:p w14:paraId="1A1FA5D3" w14:textId="77777777" w:rsidR="007E6376" w:rsidRDefault="007E6376">
            <w:pPr>
              <w:rPr>
                <w:rtl/>
              </w:rPr>
            </w:pPr>
            <w:r>
              <w:rPr>
                <w:rtl/>
              </w:rPr>
              <w:t>המבנה</w:t>
            </w:r>
          </w:p>
        </w:tc>
        <w:tc>
          <w:tcPr>
            <w:tcW w:w="1247" w:type="dxa"/>
          </w:tcPr>
          <w:p w14:paraId="4B29503E" w14:textId="77777777" w:rsidR="007E6376" w:rsidRDefault="007E6376">
            <w:pPr>
              <w:rPr>
                <w:rFonts w:hint="cs"/>
              </w:rPr>
            </w:pPr>
            <w:r>
              <w:rPr>
                <w:rtl/>
              </w:rPr>
              <w:t xml:space="preserve">סעיף 5 </w:t>
            </w:r>
          </w:p>
        </w:tc>
      </w:tr>
      <w:tr w:rsidR="007E6376" w14:paraId="07E8D190" w14:textId="77777777">
        <w:tblPrEx>
          <w:tblCellMar>
            <w:top w:w="0" w:type="dxa"/>
            <w:bottom w:w="0" w:type="dxa"/>
          </w:tblCellMar>
        </w:tblPrEx>
        <w:trPr>
          <w:jc w:val="right"/>
        </w:trPr>
        <w:tc>
          <w:tcPr>
            <w:tcW w:w="850" w:type="dxa"/>
          </w:tcPr>
          <w:p w14:paraId="6FFD79F2" w14:textId="77777777" w:rsidR="007E6376" w:rsidRDefault="007E6376">
            <w:pPr>
              <w:rPr>
                <w:rFonts w:hint="cs"/>
              </w:rPr>
            </w:pPr>
            <w:r>
              <w:rPr>
                <w:rtl/>
              </w:rPr>
              <w:fldChar w:fldCharType="begin"/>
            </w:r>
            <w:r>
              <w:rPr>
                <w:rtl/>
              </w:rPr>
              <w:instrText xml:space="preserve"> </w:instrText>
            </w:r>
            <w:r>
              <w:instrText>PAGEREF Seif5</w:instrText>
            </w:r>
            <w:r>
              <w:rPr>
                <w:rtl/>
              </w:rPr>
              <w:instrText xml:space="preserve"> </w:instrText>
            </w:r>
            <w:r>
              <w:rPr>
                <w:rtl/>
              </w:rPr>
              <w:fldChar w:fldCharType="separate"/>
            </w:r>
            <w:r>
              <w:rPr>
                <w:rtl/>
              </w:rPr>
              <w:t>1</w:t>
            </w:r>
            <w:r>
              <w:rPr>
                <w:rtl/>
              </w:rPr>
              <w:fldChar w:fldCharType="end"/>
            </w:r>
          </w:p>
        </w:tc>
        <w:tc>
          <w:tcPr>
            <w:tcW w:w="567" w:type="dxa"/>
          </w:tcPr>
          <w:p w14:paraId="6A3C2329" w14:textId="77777777" w:rsidR="007E6376" w:rsidRDefault="007E6376">
            <w:pPr>
              <w:rPr>
                <w:rFonts w:hint="cs"/>
              </w:rPr>
            </w:pPr>
            <w:hyperlink w:anchor="Seif5" w:tooltip="קירות תקרות ורצפה" w:history="1">
              <w:r>
                <w:rPr>
                  <w:rStyle w:val="Hyperlink"/>
                </w:rPr>
                <w:t>Go</w:t>
              </w:r>
            </w:hyperlink>
          </w:p>
        </w:tc>
        <w:tc>
          <w:tcPr>
            <w:tcW w:w="5669" w:type="dxa"/>
          </w:tcPr>
          <w:p w14:paraId="201DCB9D" w14:textId="77777777" w:rsidR="007E6376" w:rsidRDefault="007E6376">
            <w:pPr>
              <w:rPr>
                <w:rtl/>
              </w:rPr>
            </w:pPr>
            <w:r>
              <w:rPr>
                <w:rtl/>
              </w:rPr>
              <w:t>קירות תקרות ורצפה</w:t>
            </w:r>
          </w:p>
        </w:tc>
        <w:tc>
          <w:tcPr>
            <w:tcW w:w="1247" w:type="dxa"/>
          </w:tcPr>
          <w:p w14:paraId="32191935" w14:textId="77777777" w:rsidR="007E6376" w:rsidRDefault="007E6376">
            <w:pPr>
              <w:rPr>
                <w:rFonts w:hint="cs"/>
              </w:rPr>
            </w:pPr>
            <w:r>
              <w:rPr>
                <w:rtl/>
              </w:rPr>
              <w:t xml:space="preserve">סעיף 6 </w:t>
            </w:r>
          </w:p>
        </w:tc>
      </w:tr>
      <w:tr w:rsidR="007E6376" w14:paraId="3F565760" w14:textId="77777777">
        <w:tblPrEx>
          <w:tblCellMar>
            <w:top w:w="0" w:type="dxa"/>
            <w:bottom w:w="0" w:type="dxa"/>
          </w:tblCellMar>
        </w:tblPrEx>
        <w:trPr>
          <w:jc w:val="right"/>
        </w:trPr>
        <w:tc>
          <w:tcPr>
            <w:tcW w:w="850" w:type="dxa"/>
          </w:tcPr>
          <w:p w14:paraId="09BC237C" w14:textId="77777777" w:rsidR="007E6376" w:rsidRDefault="007E6376">
            <w:pPr>
              <w:rPr>
                <w:rFonts w:hint="cs"/>
              </w:rPr>
            </w:pPr>
            <w:r>
              <w:rPr>
                <w:rtl/>
              </w:rPr>
              <w:fldChar w:fldCharType="begin"/>
            </w:r>
            <w:r>
              <w:rPr>
                <w:rtl/>
              </w:rPr>
              <w:instrText xml:space="preserve"> </w:instrText>
            </w:r>
            <w:r>
              <w:instrText>PAGEREF Seif6</w:instrText>
            </w:r>
            <w:r>
              <w:rPr>
                <w:rtl/>
              </w:rPr>
              <w:instrText xml:space="preserve"> </w:instrText>
            </w:r>
            <w:r>
              <w:rPr>
                <w:rtl/>
              </w:rPr>
              <w:fldChar w:fldCharType="separate"/>
            </w:r>
            <w:r>
              <w:rPr>
                <w:rtl/>
              </w:rPr>
              <w:t>1</w:t>
            </w:r>
            <w:r>
              <w:rPr>
                <w:rtl/>
              </w:rPr>
              <w:fldChar w:fldCharType="end"/>
            </w:r>
          </w:p>
        </w:tc>
        <w:tc>
          <w:tcPr>
            <w:tcW w:w="567" w:type="dxa"/>
          </w:tcPr>
          <w:p w14:paraId="11A9F8EF" w14:textId="77777777" w:rsidR="007E6376" w:rsidRDefault="007E6376">
            <w:pPr>
              <w:rPr>
                <w:rFonts w:hint="cs"/>
              </w:rPr>
            </w:pPr>
            <w:hyperlink w:anchor="Seif6" w:tooltip="דלתות וחלונות" w:history="1">
              <w:r>
                <w:rPr>
                  <w:rStyle w:val="Hyperlink"/>
                </w:rPr>
                <w:t>Go</w:t>
              </w:r>
            </w:hyperlink>
          </w:p>
        </w:tc>
        <w:tc>
          <w:tcPr>
            <w:tcW w:w="5669" w:type="dxa"/>
          </w:tcPr>
          <w:p w14:paraId="40BF94BC" w14:textId="77777777" w:rsidR="007E6376" w:rsidRDefault="007E6376">
            <w:pPr>
              <w:rPr>
                <w:rtl/>
              </w:rPr>
            </w:pPr>
            <w:r>
              <w:rPr>
                <w:rtl/>
              </w:rPr>
              <w:t>דלתות וחלונות</w:t>
            </w:r>
          </w:p>
        </w:tc>
        <w:tc>
          <w:tcPr>
            <w:tcW w:w="1247" w:type="dxa"/>
          </w:tcPr>
          <w:p w14:paraId="10B9B4B6" w14:textId="77777777" w:rsidR="007E6376" w:rsidRDefault="007E6376">
            <w:pPr>
              <w:rPr>
                <w:rFonts w:hint="cs"/>
              </w:rPr>
            </w:pPr>
            <w:r>
              <w:rPr>
                <w:rtl/>
              </w:rPr>
              <w:t xml:space="preserve">סעיף 7 </w:t>
            </w:r>
          </w:p>
        </w:tc>
      </w:tr>
      <w:tr w:rsidR="007E6376" w14:paraId="05C15D46" w14:textId="77777777">
        <w:tblPrEx>
          <w:tblCellMar>
            <w:top w:w="0" w:type="dxa"/>
            <w:bottom w:w="0" w:type="dxa"/>
          </w:tblCellMar>
        </w:tblPrEx>
        <w:trPr>
          <w:jc w:val="right"/>
        </w:trPr>
        <w:tc>
          <w:tcPr>
            <w:tcW w:w="850" w:type="dxa"/>
          </w:tcPr>
          <w:p w14:paraId="6E62CC9F" w14:textId="77777777" w:rsidR="007E6376" w:rsidRDefault="007E6376">
            <w:pPr>
              <w:rPr>
                <w:rFonts w:hint="cs"/>
              </w:rPr>
            </w:pPr>
            <w:r>
              <w:rPr>
                <w:rtl/>
              </w:rPr>
              <w:fldChar w:fldCharType="begin"/>
            </w:r>
            <w:r>
              <w:rPr>
                <w:rtl/>
              </w:rPr>
              <w:instrText xml:space="preserve"> </w:instrText>
            </w:r>
            <w:r>
              <w:instrText>PAGEREF Seif7</w:instrText>
            </w:r>
            <w:r>
              <w:rPr>
                <w:rtl/>
              </w:rPr>
              <w:instrText xml:space="preserve"> </w:instrText>
            </w:r>
            <w:r>
              <w:rPr>
                <w:rtl/>
              </w:rPr>
              <w:fldChar w:fldCharType="separate"/>
            </w:r>
            <w:r>
              <w:rPr>
                <w:rtl/>
              </w:rPr>
              <w:t>1</w:t>
            </w:r>
            <w:r>
              <w:rPr>
                <w:rtl/>
              </w:rPr>
              <w:fldChar w:fldCharType="end"/>
            </w:r>
          </w:p>
        </w:tc>
        <w:tc>
          <w:tcPr>
            <w:tcW w:w="567" w:type="dxa"/>
          </w:tcPr>
          <w:p w14:paraId="5F50EC4A" w14:textId="77777777" w:rsidR="007E6376" w:rsidRDefault="007E6376">
            <w:pPr>
              <w:rPr>
                <w:rFonts w:hint="cs"/>
              </w:rPr>
            </w:pPr>
            <w:hyperlink w:anchor="Seif7" w:tooltip="החזקת התכשירים" w:history="1">
              <w:r>
                <w:rPr>
                  <w:rStyle w:val="Hyperlink"/>
                </w:rPr>
                <w:t>Go</w:t>
              </w:r>
            </w:hyperlink>
          </w:p>
        </w:tc>
        <w:tc>
          <w:tcPr>
            <w:tcW w:w="5669" w:type="dxa"/>
          </w:tcPr>
          <w:p w14:paraId="3E85CEE4" w14:textId="77777777" w:rsidR="007E6376" w:rsidRDefault="007E6376">
            <w:pPr>
              <w:rPr>
                <w:rtl/>
              </w:rPr>
            </w:pPr>
            <w:r>
              <w:rPr>
                <w:rtl/>
              </w:rPr>
              <w:t>החזקת התכשירים</w:t>
            </w:r>
          </w:p>
        </w:tc>
        <w:tc>
          <w:tcPr>
            <w:tcW w:w="1247" w:type="dxa"/>
          </w:tcPr>
          <w:p w14:paraId="2E5ECBE8" w14:textId="77777777" w:rsidR="007E6376" w:rsidRDefault="007E6376">
            <w:pPr>
              <w:rPr>
                <w:rFonts w:hint="cs"/>
              </w:rPr>
            </w:pPr>
            <w:r>
              <w:rPr>
                <w:rtl/>
              </w:rPr>
              <w:t xml:space="preserve">סעיף 8 </w:t>
            </w:r>
          </w:p>
        </w:tc>
      </w:tr>
      <w:tr w:rsidR="007E6376" w14:paraId="6CA07484" w14:textId="77777777">
        <w:tblPrEx>
          <w:tblCellMar>
            <w:top w:w="0" w:type="dxa"/>
            <w:bottom w:w="0" w:type="dxa"/>
          </w:tblCellMar>
        </w:tblPrEx>
        <w:trPr>
          <w:jc w:val="right"/>
        </w:trPr>
        <w:tc>
          <w:tcPr>
            <w:tcW w:w="850" w:type="dxa"/>
          </w:tcPr>
          <w:p w14:paraId="6623FFAC" w14:textId="77777777" w:rsidR="007E6376" w:rsidRDefault="007E6376">
            <w:pPr>
              <w:rPr>
                <w:rFonts w:hint="cs"/>
              </w:rPr>
            </w:pPr>
            <w:r>
              <w:rPr>
                <w:rtl/>
              </w:rPr>
              <w:fldChar w:fldCharType="begin"/>
            </w:r>
            <w:r>
              <w:rPr>
                <w:rtl/>
              </w:rPr>
              <w:instrText xml:space="preserve"> </w:instrText>
            </w:r>
            <w:r>
              <w:instrText>PAGEREF Seif8</w:instrText>
            </w:r>
            <w:r>
              <w:rPr>
                <w:rtl/>
              </w:rPr>
              <w:instrText xml:space="preserve"> </w:instrText>
            </w:r>
            <w:r>
              <w:rPr>
                <w:rtl/>
              </w:rPr>
              <w:fldChar w:fldCharType="separate"/>
            </w:r>
            <w:r>
              <w:rPr>
                <w:rtl/>
              </w:rPr>
              <w:t>1</w:t>
            </w:r>
            <w:r>
              <w:rPr>
                <w:rtl/>
              </w:rPr>
              <w:fldChar w:fldCharType="end"/>
            </w:r>
          </w:p>
        </w:tc>
        <w:tc>
          <w:tcPr>
            <w:tcW w:w="567" w:type="dxa"/>
          </w:tcPr>
          <w:p w14:paraId="0E146100" w14:textId="77777777" w:rsidR="007E6376" w:rsidRDefault="007E6376">
            <w:pPr>
              <w:rPr>
                <w:rFonts w:hint="cs"/>
              </w:rPr>
            </w:pPr>
            <w:hyperlink w:anchor="Seif8" w:tooltip="מיזוג אוויר ותאורה" w:history="1">
              <w:r>
                <w:rPr>
                  <w:rStyle w:val="Hyperlink"/>
                </w:rPr>
                <w:t>Go</w:t>
              </w:r>
            </w:hyperlink>
          </w:p>
        </w:tc>
        <w:tc>
          <w:tcPr>
            <w:tcW w:w="5669" w:type="dxa"/>
          </w:tcPr>
          <w:p w14:paraId="3ED9E59D" w14:textId="77777777" w:rsidR="007E6376" w:rsidRDefault="007E6376">
            <w:pPr>
              <w:rPr>
                <w:rtl/>
              </w:rPr>
            </w:pPr>
            <w:r>
              <w:rPr>
                <w:rtl/>
              </w:rPr>
              <w:t>מיזוג אוויר ותאורה</w:t>
            </w:r>
          </w:p>
        </w:tc>
        <w:tc>
          <w:tcPr>
            <w:tcW w:w="1247" w:type="dxa"/>
          </w:tcPr>
          <w:p w14:paraId="484A7CBF" w14:textId="77777777" w:rsidR="007E6376" w:rsidRDefault="007E6376">
            <w:pPr>
              <w:rPr>
                <w:rFonts w:hint="cs"/>
              </w:rPr>
            </w:pPr>
            <w:r>
              <w:rPr>
                <w:rtl/>
              </w:rPr>
              <w:t xml:space="preserve">סעיף 9 </w:t>
            </w:r>
          </w:p>
        </w:tc>
      </w:tr>
      <w:tr w:rsidR="007E6376" w14:paraId="0971EBC5" w14:textId="77777777">
        <w:tblPrEx>
          <w:tblCellMar>
            <w:top w:w="0" w:type="dxa"/>
            <w:bottom w:w="0" w:type="dxa"/>
          </w:tblCellMar>
        </w:tblPrEx>
        <w:trPr>
          <w:jc w:val="right"/>
        </w:trPr>
        <w:tc>
          <w:tcPr>
            <w:tcW w:w="850" w:type="dxa"/>
          </w:tcPr>
          <w:p w14:paraId="62A2D094" w14:textId="77777777" w:rsidR="007E6376" w:rsidRDefault="007E6376">
            <w:pPr>
              <w:rPr>
                <w:rFonts w:hint="cs"/>
              </w:rPr>
            </w:pPr>
            <w:r>
              <w:rPr>
                <w:rtl/>
              </w:rPr>
              <w:fldChar w:fldCharType="begin"/>
            </w:r>
            <w:r>
              <w:rPr>
                <w:rtl/>
              </w:rPr>
              <w:instrText xml:space="preserve"> </w:instrText>
            </w:r>
            <w:r>
              <w:instrText>PAGEREF Seif9</w:instrText>
            </w:r>
            <w:r>
              <w:rPr>
                <w:rtl/>
              </w:rPr>
              <w:instrText xml:space="preserve"> </w:instrText>
            </w:r>
            <w:r>
              <w:rPr>
                <w:rtl/>
              </w:rPr>
              <w:fldChar w:fldCharType="separate"/>
            </w:r>
            <w:r>
              <w:rPr>
                <w:rtl/>
              </w:rPr>
              <w:t>1</w:t>
            </w:r>
            <w:r>
              <w:rPr>
                <w:rtl/>
              </w:rPr>
              <w:fldChar w:fldCharType="end"/>
            </w:r>
          </w:p>
        </w:tc>
        <w:tc>
          <w:tcPr>
            <w:tcW w:w="567" w:type="dxa"/>
          </w:tcPr>
          <w:p w14:paraId="1B28BBDF" w14:textId="77777777" w:rsidR="007E6376" w:rsidRDefault="007E6376">
            <w:pPr>
              <w:rPr>
                <w:rFonts w:hint="cs"/>
              </w:rPr>
            </w:pPr>
            <w:hyperlink w:anchor="Seif9" w:tooltip="תנאי אחסנה ואחזקה נאותים" w:history="1">
              <w:r>
                <w:rPr>
                  <w:rStyle w:val="Hyperlink"/>
                </w:rPr>
                <w:t>Go</w:t>
              </w:r>
            </w:hyperlink>
          </w:p>
        </w:tc>
        <w:tc>
          <w:tcPr>
            <w:tcW w:w="5669" w:type="dxa"/>
          </w:tcPr>
          <w:p w14:paraId="04BC2864" w14:textId="77777777" w:rsidR="007E6376" w:rsidRDefault="007E6376">
            <w:pPr>
              <w:rPr>
                <w:rtl/>
              </w:rPr>
            </w:pPr>
            <w:r>
              <w:rPr>
                <w:rtl/>
              </w:rPr>
              <w:t>תנאי אחסנה ואחזקה נאותים</w:t>
            </w:r>
          </w:p>
        </w:tc>
        <w:tc>
          <w:tcPr>
            <w:tcW w:w="1247" w:type="dxa"/>
          </w:tcPr>
          <w:p w14:paraId="416637A7" w14:textId="77777777" w:rsidR="007E6376" w:rsidRDefault="007E6376">
            <w:pPr>
              <w:rPr>
                <w:rFonts w:hint="cs"/>
              </w:rPr>
            </w:pPr>
            <w:r>
              <w:rPr>
                <w:rtl/>
              </w:rPr>
              <w:t xml:space="preserve">סעיף 10 </w:t>
            </w:r>
          </w:p>
        </w:tc>
      </w:tr>
      <w:tr w:rsidR="007E6376" w14:paraId="288F2ED6" w14:textId="77777777">
        <w:tblPrEx>
          <w:tblCellMar>
            <w:top w:w="0" w:type="dxa"/>
            <w:bottom w:w="0" w:type="dxa"/>
          </w:tblCellMar>
        </w:tblPrEx>
        <w:trPr>
          <w:jc w:val="right"/>
        </w:trPr>
        <w:tc>
          <w:tcPr>
            <w:tcW w:w="850" w:type="dxa"/>
          </w:tcPr>
          <w:p w14:paraId="726E9FD5" w14:textId="77777777" w:rsidR="007E6376" w:rsidRDefault="007E6376">
            <w:pPr>
              <w:rPr>
                <w:rFonts w:hint="cs"/>
              </w:rPr>
            </w:pPr>
            <w:r>
              <w:rPr>
                <w:rtl/>
              </w:rPr>
              <w:fldChar w:fldCharType="begin"/>
            </w:r>
            <w:r>
              <w:rPr>
                <w:rtl/>
              </w:rPr>
              <w:instrText xml:space="preserve"> </w:instrText>
            </w:r>
            <w:r>
              <w:instrText>PAGEREF Seif10</w:instrText>
            </w:r>
            <w:r>
              <w:rPr>
                <w:rtl/>
              </w:rPr>
              <w:instrText xml:space="preserve"> </w:instrText>
            </w:r>
            <w:r>
              <w:rPr>
                <w:rtl/>
              </w:rPr>
              <w:fldChar w:fldCharType="separate"/>
            </w:r>
            <w:r>
              <w:rPr>
                <w:rtl/>
              </w:rPr>
              <w:t>1</w:t>
            </w:r>
            <w:r>
              <w:rPr>
                <w:rtl/>
              </w:rPr>
              <w:fldChar w:fldCharType="end"/>
            </w:r>
          </w:p>
        </w:tc>
        <w:tc>
          <w:tcPr>
            <w:tcW w:w="567" w:type="dxa"/>
          </w:tcPr>
          <w:p w14:paraId="18F6A239" w14:textId="77777777" w:rsidR="007E6376" w:rsidRDefault="007E6376">
            <w:pPr>
              <w:rPr>
                <w:rFonts w:hint="cs"/>
              </w:rPr>
            </w:pPr>
            <w:hyperlink w:anchor="Seif10" w:tooltip="קביעת שילוט" w:history="1">
              <w:r>
                <w:rPr>
                  <w:rStyle w:val="Hyperlink"/>
                </w:rPr>
                <w:t>Go</w:t>
              </w:r>
            </w:hyperlink>
          </w:p>
        </w:tc>
        <w:tc>
          <w:tcPr>
            <w:tcW w:w="5669" w:type="dxa"/>
          </w:tcPr>
          <w:p w14:paraId="48BA114A" w14:textId="77777777" w:rsidR="007E6376" w:rsidRDefault="007E6376">
            <w:pPr>
              <w:rPr>
                <w:rtl/>
              </w:rPr>
            </w:pPr>
            <w:r>
              <w:rPr>
                <w:rtl/>
              </w:rPr>
              <w:t>קביעת שילוט</w:t>
            </w:r>
          </w:p>
        </w:tc>
        <w:tc>
          <w:tcPr>
            <w:tcW w:w="1247" w:type="dxa"/>
          </w:tcPr>
          <w:p w14:paraId="253620A5" w14:textId="77777777" w:rsidR="007E6376" w:rsidRDefault="007E6376">
            <w:pPr>
              <w:rPr>
                <w:rFonts w:hint="cs"/>
              </w:rPr>
            </w:pPr>
            <w:r>
              <w:rPr>
                <w:rtl/>
              </w:rPr>
              <w:t xml:space="preserve">סעיף 11 </w:t>
            </w:r>
          </w:p>
        </w:tc>
      </w:tr>
      <w:tr w:rsidR="007E6376" w14:paraId="63888555" w14:textId="77777777">
        <w:tblPrEx>
          <w:tblCellMar>
            <w:top w:w="0" w:type="dxa"/>
            <w:bottom w:w="0" w:type="dxa"/>
          </w:tblCellMar>
        </w:tblPrEx>
        <w:trPr>
          <w:jc w:val="right"/>
        </w:trPr>
        <w:tc>
          <w:tcPr>
            <w:tcW w:w="850" w:type="dxa"/>
          </w:tcPr>
          <w:p w14:paraId="180499DE" w14:textId="77777777" w:rsidR="007E6376" w:rsidRDefault="007E6376">
            <w:pPr>
              <w:rPr>
                <w:rFonts w:hint="cs"/>
              </w:rPr>
            </w:pPr>
            <w:r>
              <w:rPr>
                <w:rtl/>
              </w:rPr>
              <w:fldChar w:fldCharType="begin"/>
            </w:r>
            <w:r>
              <w:rPr>
                <w:rtl/>
              </w:rPr>
              <w:instrText xml:space="preserve"> </w:instrText>
            </w:r>
            <w:r>
              <w:instrText>PAGEREF Seif11</w:instrText>
            </w:r>
            <w:r>
              <w:rPr>
                <w:rtl/>
              </w:rPr>
              <w:instrText xml:space="preserve"> </w:instrText>
            </w:r>
            <w:r>
              <w:rPr>
                <w:rtl/>
              </w:rPr>
              <w:fldChar w:fldCharType="separate"/>
            </w:r>
            <w:r>
              <w:rPr>
                <w:rtl/>
              </w:rPr>
              <w:t>1</w:t>
            </w:r>
            <w:r>
              <w:rPr>
                <w:rtl/>
              </w:rPr>
              <w:fldChar w:fldCharType="end"/>
            </w:r>
          </w:p>
        </w:tc>
        <w:tc>
          <w:tcPr>
            <w:tcW w:w="567" w:type="dxa"/>
          </w:tcPr>
          <w:p w14:paraId="038F9020" w14:textId="77777777" w:rsidR="007E6376" w:rsidRDefault="007E6376">
            <w:pPr>
              <w:rPr>
                <w:rFonts w:hint="cs"/>
              </w:rPr>
            </w:pPr>
            <w:hyperlink w:anchor="Seif11" w:tooltip="מכירה" w:history="1">
              <w:r>
                <w:rPr>
                  <w:rStyle w:val="Hyperlink"/>
                </w:rPr>
                <w:t>Go</w:t>
              </w:r>
            </w:hyperlink>
          </w:p>
        </w:tc>
        <w:tc>
          <w:tcPr>
            <w:tcW w:w="5669" w:type="dxa"/>
          </w:tcPr>
          <w:p w14:paraId="3598D120" w14:textId="77777777" w:rsidR="007E6376" w:rsidRDefault="007E6376">
            <w:pPr>
              <w:rPr>
                <w:rtl/>
              </w:rPr>
            </w:pPr>
            <w:r>
              <w:rPr>
                <w:rtl/>
              </w:rPr>
              <w:t>מכירה</w:t>
            </w:r>
          </w:p>
        </w:tc>
        <w:tc>
          <w:tcPr>
            <w:tcW w:w="1247" w:type="dxa"/>
          </w:tcPr>
          <w:p w14:paraId="429B86A0" w14:textId="77777777" w:rsidR="007E6376" w:rsidRDefault="007E6376">
            <w:pPr>
              <w:rPr>
                <w:rFonts w:hint="cs"/>
              </w:rPr>
            </w:pPr>
            <w:r>
              <w:rPr>
                <w:rtl/>
              </w:rPr>
              <w:t xml:space="preserve">סעיף 12 </w:t>
            </w:r>
          </w:p>
        </w:tc>
      </w:tr>
      <w:tr w:rsidR="007E6376" w14:paraId="090C4D56" w14:textId="77777777">
        <w:tblPrEx>
          <w:tblCellMar>
            <w:top w:w="0" w:type="dxa"/>
            <w:bottom w:w="0" w:type="dxa"/>
          </w:tblCellMar>
        </w:tblPrEx>
        <w:trPr>
          <w:jc w:val="right"/>
        </w:trPr>
        <w:tc>
          <w:tcPr>
            <w:tcW w:w="850" w:type="dxa"/>
          </w:tcPr>
          <w:p w14:paraId="07700C96" w14:textId="77777777" w:rsidR="007E6376" w:rsidRDefault="007E6376">
            <w:pPr>
              <w:rPr>
                <w:rFonts w:hint="cs"/>
              </w:rPr>
            </w:pPr>
            <w:r>
              <w:rPr>
                <w:rtl/>
              </w:rPr>
              <w:fldChar w:fldCharType="begin"/>
            </w:r>
            <w:r>
              <w:rPr>
                <w:rtl/>
              </w:rPr>
              <w:instrText xml:space="preserve"> </w:instrText>
            </w:r>
            <w:r>
              <w:instrText>PAGEREF Seif12</w:instrText>
            </w:r>
            <w:r>
              <w:rPr>
                <w:rtl/>
              </w:rPr>
              <w:instrText xml:space="preserve"> </w:instrText>
            </w:r>
            <w:r>
              <w:rPr>
                <w:rtl/>
              </w:rPr>
              <w:fldChar w:fldCharType="separate"/>
            </w:r>
            <w:r>
              <w:rPr>
                <w:rtl/>
              </w:rPr>
              <w:t>1</w:t>
            </w:r>
            <w:r>
              <w:rPr>
                <w:rtl/>
              </w:rPr>
              <w:fldChar w:fldCharType="end"/>
            </w:r>
          </w:p>
        </w:tc>
        <w:tc>
          <w:tcPr>
            <w:tcW w:w="567" w:type="dxa"/>
          </w:tcPr>
          <w:p w14:paraId="709F8FE2" w14:textId="77777777" w:rsidR="007E6376" w:rsidRDefault="007E6376">
            <w:pPr>
              <w:rPr>
                <w:rFonts w:hint="cs"/>
              </w:rPr>
            </w:pPr>
            <w:hyperlink w:anchor="Seif12" w:tooltip="אריזת התכשיר וסימונה" w:history="1">
              <w:r>
                <w:rPr>
                  <w:rStyle w:val="Hyperlink"/>
                </w:rPr>
                <w:t>Go</w:t>
              </w:r>
            </w:hyperlink>
          </w:p>
        </w:tc>
        <w:tc>
          <w:tcPr>
            <w:tcW w:w="5669" w:type="dxa"/>
          </w:tcPr>
          <w:p w14:paraId="345FD68D" w14:textId="77777777" w:rsidR="007E6376" w:rsidRDefault="007E6376">
            <w:pPr>
              <w:rPr>
                <w:rtl/>
              </w:rPr>
            </w:pPr>
            <w:r>
              <w:rPr>
                <w:rtl/>
              </w:rPr>
              <w:t>אריזת התכשיר וסימונה</w:t>
            </w:r>
          </w:p>
        </w:tc>
        <w:tc>
          <w:tcPr>
            <w:tcW w:w="1247" w:type="dxa"/>
          </w:tcPr>
          <w:p w14:paraId="5BB6A607" w14:textId="77777777" w:rsidR="007E6376" w:rsidRDefault="007E6376">
            <w:pPr>
              <w:rPr>
                <w:rFonts w:hint="cs"/>
              </w:rPr>
            </w:pPr>
            <w:r>
              <w:rPr>
                <w:rtl/>
              </w:rPr>
              <w:t xml:space="preserve">סעיף 13 </w:t>
            </w:r>
          </w:p>
        </w:tc>
      </w:tr>
      <w:tr w:rsidR="007E6376" w14:paraId="5DC17393" w14:textId="77777777">
        <w:tblPrEx>
          <w:tblCellMar>
            <w:top w:w="0" w:type="dxa"/>
            <w:bottom w:w="0" w:type="dxa"/>
          </w:tblCellMar>
        </w:tblPrEx>
        <w:trPr>
          <w:jc w:val="right"/>
        </w:trPr>
        <w:tc>
          <w:tcPr>
            <w:tcW w:w="850" w:type="dxa"/>
          </w:tcPr>
          <w:p w14:paraId="37FF9A35" w14:textId="77777777" w:rsidR="007E6376" w:rsidRDefault="007E6376">
            <w:pPr>
              <w:rPr>
                <w:rFonts w:hint="cs"/>
              </w:rPr>
            </w:pPr>
            <w:r>
              <w:rPr>
                <w:rtl/>
              </w:rPr>
              <w:fldChar w:fldCharType="begin"/>
            </w:r>
            <w:r>
              <w:rPr>
                <w:rtl/>
              </w:rPr>
              <w:instrText xml:space="preserve"> </w:instrText>
            </w:r>
            <w:r>
              <w:instrText>PAGEREF Seif13</w:instrText>
            </w:r>
            <w:r>
              <w:rPr>
                <w:rtl/>
              </w:rPr>
              <w:instrText xml:space="preserve"> </w:instrText>
            </w:r>
            <w:r>
              <w:rPr>
                <w:rtl/>
              </w:rPr>
              <w:fldChar w:fldCharType="separate"/>
            </w:r>
            <w:r>
              <w:rPr>
                <w:rtl/>
              </w:rPr>
              <w:t>1</w:t>
            </w:r>
            <w:r>
              <w:rPr>
                <w:rtl/>
              </w:rPr>
              <w:fldChar w:fldCharType="end"/>
            </w:r>
          </w:p>
        </w:tc>
        <w:tc>
          <w:tcPr>
            <w:tcW w:w="567" w:type="dxa"/>
          </w:tcPr>
          <w:p w14:paraId="63CBC568" w14:textId="77777777" w:rsidR="007E6376" w:rsidRDefault="007E6376">
            <w:pPr>
              <w:rPr>
                <w:rFonts w:hint="cs"/>
              </w:rPr>
            </w:pPr>
            <w:hyperlink w:anchor="Seif13" w:tooltip="עלון לצרכן" w:history="1">
              <w:r>
                <w:rPr>
                  <w:rStyle w:val="Hyperlink"/>
                </w:rPr>
                <w:t>Go</w:t>
              </w:r>
            </w:hyperlink>
          </w:p>
        </w:tc>
        <w:tc>
          <w:tcPr>
            <w:tcW w:w="5669" w:type="dxa"/>
          </w:tcPr>
          <w:p w14:paraId="1B61250A" w14:textId="77777777" w:rsidR="007E6376" w:rsidRDefault="007E6376">
            <w:pPr>
              <w:rPr>
                <w:rtl/>
              </w:rPr>
            </w:pPr>
            <w:r>
              <w:rPr>
                <w:rtl/>
              </w:rPr>
              <w:t>עלון לצרכן</w:t>
            </w:r>
          </w:p>
        </w:tc>
        <w:tc>
          <w:tcPr>
            <w:tcW w:w="1247" w:type="dxa"/>
          </w:tcPr>
          <w:p w14:paraId="78D6A694" w14:textId="77777777" w:rsidR="007E6376" w:rsidRDefault="007E6376">
            <w:pPr>
              <w:rPr>
                <w:rFonts w:hint="cs"/>
              </w:rPr>
            </w:pPr>
            <w:r>
              <w:rPr>
                <w:rtl/>
              </w:rPr>
              <w:t xml:space="preserve">סעיף 14 </w:t>
            </w:r>
          </w:p>
        </w:tc>
      </w:tr>
      <w:tr w:rsidR="007E6376" w14:paraId="54F96B72" w14:textId="77777777">
        <w:tblPrEx>
          <w:tblCellMar>
            <w:top w:w="0" w:type="dxa"/>
            <w:bottom w:w="0" w:type="dxa"/>
          </w:tblCellMar>
        </w:tblPrEx>
        <w:trPr>
          <w:jc w:val="right"/>
        </w:trPr>
        <w:tc>
          <w:tcPr>
            <w:tcW w:w="850" w:type="dxa"/>
          </w:tcPr>
          <w:p w14:paraId="617BB953" w14:textId="77777777" w:rsidR="007E6376" w:rsidRDefault="007E6376">
            <w:pPr>
              <w:rPr>
                <w:rFonts w:hint="cs"/>
              </w:rPr>
            </w:pPr>
            <w:r>
              <w:rPr>
                <w:rtl/>
              </w:rPr>
              <w:fldChar w:fldCharType="begin"/>
            </w:r>
            <w:r>
              <w:rPr>
                <w:rtl/>
              </w:rPr>
              <w:instrText xml:space="preserve"> </w:instrText>
            </w:r>
            <w:r>
              <w:instrText>PAGEREF Seif14</w:instrText>
            </w:r>
            <w:r>
              <w:rPr>
                <w:rtl/>
              </w:rPr>
              <w:instrText xml:space="preserve"> </w:instrText>
            </w:r>
            <w:r>
              <w:rPr>
                <w:rtl/>
              </w:rPr>
              <w:fldChar w:fldCharType="separate"/>
            </w:r>
            <w:r>
              <w:rPr>
                <w:rtl/>
              </w:rPr>
              <w:t>1</w:t>
            </w:r>
            <w:r>
              <w:rPr>
                <w:rtl/>
              </w:rPr>
              <w:fldChar w:fldCharType="end"/>
            </w:r>
          </w:p>
        </w:tc>
        <w:tc>
          <w:tcPr>
            <w:tcW w:w="567" w:type="dxa"/>
          </w:tcPr>
          <w:p w14:paraId="628186B5" w14:textId="77777777" w:rsidR="007E6376" w:rsidRDefault="007E6376">
            <w:pPr>
              <w:rPr>
                <w:rFonts w:hint="cs"/>
              </w:rPr>
            </w:pPr>
            <w:hyperlink w:anchor="Seif14" w:tooltip="איסור מכירה והחזרה מהשוק" w:history="1">
              <w:r>
                <w:rPr>
                  <w:rStyle w:val="Hyperlink"/>
                </w:rPr>
                <w:t>Go</w:t>
              </w:r>
            </w:hyperlink>
          </w:p>
        </w:tc>
        <w:tc>
          <w:tcPr>
            <w:tcW w:w="5669" w:type="dxa"/>
          </w:tcPr>
          <w:p w14:paraId="1E19BAA1" w14:textId="77777777" w:rsidR="007E6376" w:rsidRDefault="007E6376">
            <w:pPr>
              <w:rPr>
                <w:rtl/>
              </w:rPr>
            </w:pPr>
            <w:r>
              <w:rPr>
                <w:rtl/>
              </w:rPr>
              <w:t>איסור מכירה והחזרה מהשוק</w:t>
            </w:r>
          </w:p>
        </w:tc>
        <w:tc>
          <w:tcPr>
            <w:tcW w:w="1247" w:type="dxa"/>
          </w:tcPr>
          <w:p w14:paraId="5C19630A" w14:textId="77777777" w:rsidR="007E6376" w:rsidRDefault="007E6376">
            <w:pPr>
              <w:rPr>
                <w:rFonts w:hint="cs"/>
              </w:rPr>
            </w:pPr>
            <w:r>
              <w:rPr>
                <w:rtl/>
              </w:rPr>
              <w:t xml:space="preserve">סעיף 15 </w:t>
            </w:r>
          </w:p>
        </w:tc>
      </w:tr>
      <w:tr w:rsidR="007E6376" w14:paraId="4896D13C" w14:textId="77777777">
        <w:tblPrEx>
          <w:tblCellMar>
            <w:top w:w="0" w:type="dxa"/>
            <w:bottom w:w="0" w:type="dxa"/>
          </w:tblCellMar>
        </w:tblPrEx>
        <w:trPr>
          <w:jc w:val="right"/>
        </w:trPr>
        <w:tc>
          <w:tcPr>
            <w:tcW w:w="850" w:type="dxa"/>
          </w:tcPr>
          <w:p w14:paraId="7F9BD511" w14:textId="77777777" w:rsidR="007E6376" w:rsidRDefault="007E6376">
            <w:pPr>
              <w:rPr>
                <w:rFonts w:hint="cs"/>
              </w:rPr>
            </w:pPr>
            <w:r>
              <w:rPr>
                <w:rtl/>
              </w:rPr>
              <w:fldChar w:fldCharType="begin"/>
            </w:r>
            <w:r>
              <w:rPr>
                <w:rtl/>
              </w:rPr>
              <w:instrText xml:space="preserve"> </w:instrText>
            </w:r>
            <w:r>
              <w:instrText>PAGEREF Seif15</w:instrText>
            </w:r>
            <w:r>
              <w:rPr>
                <w:rtl/>
              </w:rPr>
              <w:instrText xml:space="preserve"> </w:instrText>
            </w:r>
            <w:r>
              <w:rPr>
                <w:rtl/>
              </w:rPr>
              <w:fldChar w:fldCharType="separate"/>
            </w:r>
            <w:r>
              <w:rPr>
                <w:rtl/>
              </w:rPr>
              <w:t>1</w:t>
            </w:r>
            <w:r>
              <w:rPr>
                <w:rtl/>
              </w:rPr>
              <w:fldChar w:fldCharType="end"/>
            </w:r>
          </w:p>
        </w:tc>
        <w:tc>
          <w:tcPr>
            <w:tcW w:w="567" w:type="dxa"/>
          </w:tcPr>
          <w:p w14:paraId="1849F985" w14:textId="77777777" w:rsidR="007E6376" w:rsidRDefault="007E6376">
            <w:pPr>
              <w:rPr>
                <w:rFonts w:hint="cs"/>
              </w:rPr>
            </w:pPr>
            <w:hyperlink w:anchor="Seif15" w:tooltip="איסור ריפוי וייעוץ בעסק אחר" w:history="1">
              <w:r>
                <w:rPr>
                  <w:rStyle w:val="Hyperlink"/>
                </w:rPr>
                <w:t>Go</w:t>
              </w:r>
            </w:hyperlink>
          </w:p>
        </w:tc>
        <w:tc>
          <w:tcPr>
            <w:tcW w:w="5669" w:type="dxa"/>
          </w:tcPr>
          <w:p w14:paraId="68F61F08" w14:textId="77777777" w:rsidR="007E6376" w:rsidRDefault="007E6376">
            <w:pPr>
              <w:rPr>
                <w:rtl/>
              </w:rPr>
            </w:pPr>
            <w:r>
              <w:rPr>
                <w:rtl/>
              </w:rPr>
              <w:t>איסור ריפוי וייעוץ בעסק אחר</w:t>
            </w:r>
          </w:p>
        </w:tc>
        <w:tc>
          <w:tcPr>
            <w:tcW w:w="1247" w:type="dxa"/>
          </w:tcPr>
          <w:p w14:paraId="45116D31" w14:textId="77777777" w:rsidR="007E6376" w:rsidRDefault="007E6376">
            <w:pPr>
              <w:rPr>
                <w:rFonts w:hint="cs"/>
              </w:rPr>
            </w:pPr>
            <w:r>
              <w:rPr>
                <w:rtl/>
              </w:rPr>
              <w:t xml:space="preserve">סעיף 16 </w:t>
            </w:r>
          </w:p>
        </w:tc>
      </w:tr>
      <w:tr w:rsidR="007E6376" w14:paraId="1064FE9A" w14:textId="77777777">
        <w:tblPrEx>
          <w:tblCellMar>
            <w:top w:w="0" w:type="dxa"/>
            <w:bottom w:w="0" w:type="dxa"/>
          </w:tblCellMar>
        </w:tblPrEx>
        <w:trPr>
          <w:jc w:val="right"/>
        </w:trPr>
        <w:tc>
          <w:tcPr>
            <w:tcW w:w="850" w:type="dxa"/>
          </w:tcPr>
          <w:p w14:paraId="5CE5BBDE" w14:textId="77777777" w:rsidR="007E6376" w:rsidRDefault="007E6376">
            <w:pPr>
              <w:rPr>
                <w:rFonts w:hint="cs"/>
              </w:rPr>
            </w:pPr>
            <w:r>
              <w:rPr>
                <w:rtl/>
              </w:rPr>
              <w:fldChar w:fldCharType="begin"/>
            </w:r>
            <w:r>
              <w:rPr>
                <w:rtl/>
              </w:rPr>
              <w:instrText xml:space="preserve"> </w:instrText>
            </w:r>
            <w:r>
              <w:instrText>PAGEREF Seif16</w:instrText>
            </w:r>
            <w:r>
              <w:rPr>
                <w:rtl/>
              </w:rPr>
              <w:instrText xml:space="preserve"> </w:instrText>
            </w:r>
            <w:r>
              <w:rPr>
                <w:rtl/>
              </w:rPr>
              <w:fldChar w:fldCharType="separate"/>
            </w:r>
            <w:r>
              <w:rPr>
                <w:rtl/>
              </w:rPr>
              <w:t>1</w:t>
            </w:r>
            <w:r>
              <w:rPr>
                <w:rtl/>
              </w:rPr>
              <w:fldChar w:fldCharType="end"/>
            </w:r>
          </w:p>
        </w:tc>
        <w:tc>
          <w:tcPr>
            <w:tcW w:w="567" w:type="dxa"/>
          </w:tcPr>
          <w:p w14:paraId="74652204" w14:textId="77777777" w:rsidR="007E6376" w:rsidRDefault="007E6376">
            <w:pPr>
              <w:rPr>
                <w:rFonts w:hint="cs"/>
              </w:rPr>
            </w:pPr>
            <w:hyperlink w:anchor="Seif16" w:tooltip="פרסום תכשיר" w:history="1">
              <w:r>
                <w:rPr>
                  <w:rStyle w:val="Hyperlink"/>
                </w:rPr>
                <w:t>Go</w:t>
              </w:r>
            </w:hyperlink>
          </w:p>
        </w:tc>
        <w:tc>
          <w:tcPr>
            <w:tcW w:w="5669" w:type="dxa"/>
          </w:tcPr>
          <w:p w14:paraId="66D6E2A5" w14:textId="77777777" w:rsidR="007E6376" w:rsidRDefault="007E6376">
            <w:pPr>
              <w:rPr>
                <w:rtl/>
              </w:rPr>
            </w:pPr>
            <w:r>
              <w:rPr>
                <w:rtl/>
              </w:rPr>
              <w:t>פרסום תכשיר</w:t>
            </w:r>
          </w:p>
        </w:tc>
        <w:tc>
          <w:tcPr>
            <w:tcW w:w="1247" w:type="dxa"/>
          </w:tcPr>
          <w:p w14:paraId="5CC1C30F" w14:textId="77777777" w:rsidR="007E6376" w:rsidRDefault="007E6376">
            <w:pPr>
              <w:rPr>
                <w:rFonts w:hint="cs"/>
              </w:rPr>
            </w:pPr>
            <w:r>
              <w:rPr>
                <w:rtl/>
              </w:rPr>
              <w:t xml:space="preserve">סעיף 17 </w:t>
            </w:r>
          </w:p>
        </w:tc>
      </w:tr>
      <w:tr w:rsidR="007E6376" w14:paraId="4BDCACCB" w14:textId="77777777">
        <w:tblPrEx>
          <w:tblCellMar>
            <w:top w:w="0" w:type="dxa"/>
            <w:bottom w:w="0" w:type="dxa"/>
          </w:tblCellMar>
        </w:tblPrEx>
        <w:trPr>
          <w:jc w:val="right"/>
        </w:trPr>
        <w:tc>
          <w:tcPr>
            <w:tcW w:w="850" w:type="dxa"/>
          </w:tcPr>
          <w:p w14:paraId="0D881FDB" w14:textId="77777777" w:rsidR="007E6376" w:rsidRDefault="007E6376">
            <w:pPr>
              <w:rPr>
                <w:rFonts w:hint="cs"/>
              </w:rPr>
            </w:pPr>
            <w:r>
              <w:rPr>
                <w:rtl/>
              </w:rPr>
              <w:fldChar w:fldCharType="begin"/>
            </w:r>
            <w:r>
              <w:rPr>
                <w:rtl/>
              </w:rPr>
              <w:instrText xml:space="preserve"> </w:instrText>
            </w:r>
            <w:r>
              <w:instrText>PAGEREF Seif17</w:instrText>
            </w:r>
            <w:r>
              <w:rPr>
                <w:rtl/>
              </w:rPr>
              <w:instrText xml:space="preserve"> </w:instrText>
            </w:r>
            <w:r>
              <w:rPr>
                <w:rtl/>
              </w:rPr>
              <w:fldChar w:fldCharType="separate"/>
            </w:r>
            <w:r>
              <w:rPr>
                <w:rtl/>
              </w:rPr>
              <w:t>1</w:t>
            </w:r>
            <w:r>
              <w:rPr>
                <w:rtl/>
              </w:rPr>
              <w:fldChar w:fldCharType="end"/>
            </w:r>
          </w:p>
        </w:tc>
        <w:tc>
          <w:tcPr>
            <w:tcW w:w="567" w:type="dxa"/>
          </w:tcPr>
          <w:p w14:paraId="3A3ADA18" w14:textId="77777777" w:rsidR="007E6376" w:rsidRDefault="007E6376">
            <w:pPr>
              <w:rPr>
                <w:rFonts w:hint="cs"/>
              </w:rPr>
            </w:pPr>
            <w:hyperlink w:anchor="Seif17" w:tooltip="פרסומת אסורה" w:history="1">
              <w:r>
                <w:rPr>
                  <w:rStyle w:val="Hyperlink"/>
                </w:rPr>
                <w:t>Go</w:t>
              </w:r>
            </w:hyperlink>
          </w:p>
        </w:tc>
        <w:tc>
          <w:tcPr>
            <w:tcW w:w="5669" w:type="dxa"/>
          </w:tcPr>
          <w:p w14:paraId="7ECD93C5" w14:textId="77777777" w:rsidR="007E6376" w:rsidRDefault="007E6376">
            <w:pPr>
              <w:rPr>
                <w:rtl/>
              </w:rPr>
            </w:pPr>
            <w:r>
              <w:rPr>
                <w:rtl/>
              </w:rPr>
              <w:t>פרסומת אסורה</w:t>
            </w:r>
          </w:p>
        </w:tc>
        <w:tc>
          <w:tcPr>
            <w:tcW w:w="1247" w:type="dxa"/>
          </w:tcPr>
          <w:p w14:paraId="2FAAF097" w14:textId="77777777" w:rsidR="007E6376" w:rsidRDefault="007E6376">
            <w:pPr>
              <w:rPr>
                <w:rFonts w:hint="cs"/>
              </w:rPr>
            </w:pPr>
            <w:r>
              <w:rPr>
                <w:rtl/>
              </w:rPr>
              <w:t xml:space="preserve">סעיף 18 </w:t>
            </w:r>
          </w:p>
        </w:tc>
      </w:tr>
      <w:tr w:rsidR="007E6376" w14:paraId="36726F11" w14:textId="77777777">
        <w:tblPrEx>
          <w:tblCellMar>
            <w:top w:w="0" w:type="dxa"/>
            <w:bottom w:w="0" w:type="dxa"/>
          </w:tblCellMar>
        </w:tblPrEx>
        <w:trPr>
          <w:jc w:val="right"/>
        </w:trPr>
        <w:tc>
          <w:tcPr>
            <w:tcW w:w="850" w:type="dxa"/>
          </w:tcPr>
          <w:p w14:paraId="6BDDBCB6" w14:textId="77777777" w:rsidR="007E6376" w:rsidRDefault="007E6376">
            <w:pPr>
              <w:rPr>
                <w:rFonts w:hint="cs"/>
              </w:rPr>
            </w:pPr>
            <w:r>
              <w:rPr>
                <w:rtl/>
              </w:rPr>
              <w:fldChar w:fldCharType="begin"/>
            </w:r>
            <w:r>
              <w:rPr>
                <w:rtl/>
              </w:rPr>
              <w:instrText xml:space="preserve"> </w:instrText>
            </w:r>
            <w:r>
              <w:instrText>PAGEREF Seif18</w:instrText>
            </w:r>
            <w:r>
              <w:rPr>
                <w:rtl/>
              </w:rPr>
              <w:instrText xml:space="preserve"> </w:instrText>
            </w:r>
            <w:r>
              <w:rPr>
                <w:rtl/>
              </w:rPr>
              <w:fldChar w:fldCharType="separate"/>
            </w:r>
            <w:r>
              <w:rPr>
                <w:rtl/>
              </w:rPr>
              <w:t>1</w:t>
            </w:r>
            <w:r>
              <w:rPr>
                <w:rtl/>
              </w:rPr>
              <w:fldChar w:fldCharType="end"/>
            </w:r>
          </w:p>
        </w:tc>
        <w:tc>
          <w:tcPr>
            <w:tcW w:w="567" w:type="dxa"/>
          </w:tcPr>
          <w:p w14:paraId="349D9192" w14:textId="77777777" w:rsidR="007E6376" w:rsidRDefault="007E6376">
            <w:pPr>
              <w:rPr>
                <w:rFonts w:hint="cs"/>
              </w:rPr>
            </w:pPr>
            <w:hyperlink w:anchor="Seif18" w:tooltip="קידום מכירות לצרכן" w:history="1">
              <w:r>
                <w:rPr>
                  <w:rStyle w:val="Hyperlink"/>
                </w:rPr>
                <w:t>Go</w:t>
              </w:r>
            </w:hyperlink>
          </w:p>
        </w:tc>
        <w:tc>
          <w:tcPr>
            <w:tcW w:w="5669" w:type="dxa"/>
          </w:tcPr>
          <w:p w14:paraId="1BE666D5" w14:textId="77777777" w:rsidR="007E6376" w:rsidRDefault="007E6376">
            <w:pPr>
              <w:rPr>
                <w:rtl/>
              </w:rPr>
            </w:pPr>
            <w:r>
              <w:rPr>
                <w:rtl/>
              </w:rPr>
              <w:t>קידום מכירות לצרכן</w:t>
            </w:r>
          </w:p>
        </w:tc>
        <w:tc>
          <w:tcPr>
            <w:tcW w:w="1247" w:type="dxa"/>
          </w:tcPr>
          <w:p w14:paraId="7103B638" w14:textId="77777777" w:rsidR="007E6376" w:rsidRDefault="007E6376">
            <w:pPr>
              <w:rPr>
                <w:rFonts w:hint="cs"/>
              </w:rPr>
            </w:pPr>
            <w:r>
              <w:rPr>
                <w:rtl/>
              </w:rPr>
              <w:t xml:space="preserve">סעיף 19 </w:t>
            </w:r>
          </w:p>
        </w:tc>
      </w:tr>
      <w:tr w:rsidR="007E6376" w14:paraId="232A844F" w14:textId="77777777">
        <w:tblPrEx>
          <w:tblCellMar>
            <w:top w:w="0" w:type="dxa"/>
            <w:bottom w:w="0" w:type="dxa"/>
          </w:tblCellMar>
        </w:tblPrEx>
        <w:trPr>
          <w:jc w:val="right"/>
        </w:trPr>
        <w:tc>
          <w:tcPr>
            <w:tcW w:w="850" w:type="dxa"/>
          </w:tcPr>
          <w:p w14:paraId="5F1BA83B" w14:textId="77777777" w:rsidR="007E6376" w:rsidRDefault="007E6376">
            <w:pPr>
              <w:rPr>
                <w:rFonts w:hint="cs"/>
              </w:rPr>
            </w:pPr>
            <w:r>
              <w:rPr>
                <w:rtl/>
              </w:rPr>
              <w:fldChar w:fldCharType="begin"/>
            </w:r>
            <w:r>
              <w:rPr>
                <w:rtl/>
              </w:rPr>
              <w:instrText xml:space="preserve"> </w:instrText>
            </w:r>
            <w:r>
              <w:instrText>PAGEREF Seif19</w:instrText>
            </w:r>
            <w:r>
              <w:rPr>
                <w:rtl/>
              </w:rPr>
              <w:instrText xml:space="preserve"> </w:instrText>
            </w:r>
            <w:r>
              <w:rPr>
                <w:rtl/>
              </w:rPr>
              <w:fldChar w:fldCharType="separate"/>
            </w:r>
            <w:r>
              <w:rPr>
                <w:rtl/>
              </w:rPr>
              <w:t>1</w:t>
            </w:r>
            <w:r>
              <w:rPr>
                <w:rtl/>
              </w:rPr>
              <w:fldChar w:fldCharType="end"/>
            </w:r>
          </w:p>
        </w:tc>
        <w:tc>
          <w:tcPr>
            <w:tcW w:w="567" w:type="dxa"/>
          </w:tcPr>
          <w:p w14:paraId="4311BD18" w14:textId="77777777" w:rsidR="007E6376" w:rsidRDefault="007E6376">
            <w:pPr>
              <w:rPr>
                <w:rFonts w:hint="cs"/>
              </w:rPr>
            </w:pPr>
            <w:hyperlink w:anchor="Seif19" w:tooltip="פרסומת משווה" w:history="1">
              <w:r>
                <w:rPr>
                  <w:rStyle w:val="Hyperlink"/>
                </w:rPr>
                <w:t>Go</w:t>
              </w:r>
            </w:hyperlink>
          </w:p>
        </w:tc>
        <w:tc>
          <w:tcPr>
            <w:tcW w:w="5669" w:type="dxa"/>
          </w:tcPr>
          <w:p w14:paraId="1A901D82" w14:textId="77777777" w:rsidR="007E6376" w:rsidRDefault="007E6376">
            <w:pPr>
              <w:rPr>
                <w:rtl/>
              </w:rPr>
            </w:pPr>
            <w:r>
              <w:rPr>
                <w:rtl/>
              </w:rPr>
              <w:t>פרסומת משווה</w:t>
            </w:r>
          </w:p>
        </w:tc>
        <w:tc>
          <w:tcPr>
            <w:tcW w:w="1247" w:type="dxa"/>
          </w:tcPr>
          <w:p w14:paraId="25C8CB43" w14:textId="77777777" w:rsidR="007E6376" w:rsidRDefault="007E6376">
            <w:pPr>
              <w:rPr>
                <w:rFonts w:hint="cs"/>
              </w:rPr>
            </w:pPr>
            <w:r>
              <w:rPr>
                <w:rtl/>
              </w:rPr>
              <w:t xml:space="preserve">סעיף 20 </w:t>
            </w:r>
          </w:p>
        </w:tc>
      </w:tr>
      <w:tr w:rsidR="007E6376" w14:paraId="4E5B2123" w14:textId="77777777">
        <w:tblPrEx>
          <w:tblCellMar>
            <w:top w:w="0" w:type="dxa"/>
            <w:bottom w:w="0" w:type="dxa"/>
          </w:tblCellMar>
        </w:tblPrEx>
        <w:trPr>
          <w:jc w:val="right"/>
        </w:trPr>
        <w:tc>
          <w:tcPr>
            <w:tcW w:w="850" w:type="dxa"/>
          </w:tcPr>
          <w:p w14:paraId="3122A2AB" w14:textId="77777777" w:rsidR="007E6376" w:rsidRDefault="007E6376">
            <w:pPr>
              <w:rPr>
                <w:rFonts w:hint="cs"/>
              </w:rPr>
            </w:pPr>
            <w:r>
              <w:rPr>
                <w:rtl/>
              </w:rPr>
              <w:fldChar w:fldCharType="begin"/>
            </w:r>
            <w:r>
              <w:rPr>
                <w:rtl/>
              </w:rPr>
              <w:instrText xml:space="preserve"> </w:instrText>
            </w:r>
            <w:r>
              <w:instrText>PAGEREF Seif20</w:instrText>
            </w:r>
            <w:r>
              <w:rPr>
                <w:rtl/>
              </w:rPr>
              <w:instrText xml:space="preserve"> </w:instrText>
            </w:r>
            <w:r>
              <w:rPr>
                <w:rtl/>
              </w:rPr>
              <w:fldChar w:fldCharType="separate"/>
            </w:r>
            <w:r>
              <w:rPr>
                <w:rtl/>
              </w:rPr>
              <w:t>1</w:t>
            </w:r>
            <w:r>
              <w:rPr>
                <w:rtl/>
              </w:rPr>
              <w:fldChar w:fldCharType="end"/>
            </w:r>
          </w:p>
        </w:tc>
        <w:tc>
          <w:tcPr>
            <w:tcW w:w="567" w:type="dxa"/>
          </w:tcPr>
          <w:p w14:paraId="18C7370A" w14:textId="77777777" w:rsidR="007E6376" w:rsidRDefault="007E6376">
            <w:pPr>
              <w:rPr>
                <w:rFonts w:hint="cs"/>
              </w:rPr>
            </w:pPr>
            <w:hyperlink w:anchor="Seif20" w:tooltip="אותיות האזהרות בפרסומת" w:history="1">
              <w:r>
                <w:rPr>
                  <w:rStyle w:val="Hyperlink"/>
                </w:rPr>
                <w:t>Go</w:t>
              </w:r>
            </w:hyperlink>
          </w:p>
        </w:tc>
        <w:tc>
          <w:tcPr>
            <w:tcW w:w="5669" w:type="dxa"/>
          </w:tcPr>
          <w:p w14:paraId="2D9747F6" w14:textId="77777777" w:rsidR="007E6376" w:rsidRDefault="007E6376">
            <w:pPr>
              <w:rPr>
                <w:rtl/>
              </w:rPr>
            </w:pPr>
            <w:r>
              <w:rPr>
                <w:rtl/>
              </w:rPr>
              <w:t>אותיות האזהרות בפרסומת</w:t>
            </w:r>
          </w:p>
        </w:tc>
        <w:tc>
          <w:tcPr>
            <w:tcW w:w="1247" w:type="dxa"/>
          </w:tcPr>
          <w:p w14:paraId="1FB06D3B" w14:textId="77777777" w:rsidR="007E6376" w:rsidRDefault="007E6376">
            <w:pPr>
              <w:rPr>
                <w:rFonts w:hint="cs"/>
              </w:rPr>
            </w:pPr>
            <w:r>
              <w:rPr>
                <w:rtl/>
              </w:rPr>
              <w:t xml:space="preserve">סעיף 21 </w:t>
            </w:r>
          </w:p>
        </w:tc>
      </w:tr>
      <w:tr w:rsidR="007E6376" w14:paraId="70B1A42C" w14:textId="77777777">
        <w:tblPrEx>
          <w:tblCellMar>
            <w:top w:w="0" w:type="dxa"/>
            <w:bottom w:w="0" w:type="dxa"/>
          </w:tblCellMar>
        </w:tblPrEx>
        <w:trPr>
          <w:jc w:val="right"/>
        </w:trPr>
        <w:tc>
          <w:tcPr>
            <w:tcW w:w="850" w:type="dxa"/>
          </w:tcPr>
          <w:p w14:paraId="1913181B" w14:textId="77777777" w:rsidR="007E6376" w:rsidRDefault="007E6376">
            <w:pPr>
              <w:rPr>
                <w:rFonts w:hint="cs"/>
              </w:rPr>
            </w:pPr>
            <w:r>
              <w:rPr>
                <w:rtl/>
              </w:rPr>
              <w:fldChar w:fldCharType="begin"/>
            </w:r>
            <w:r>
              <w:rPr>
                <w:rtl/>
              </w:rPr>
              <w:instrText xml:space="preserve"> </w:instrText>
            </w:r>
            <w:r>
              <w:instrText>PAGEREF Seif21</w:instrText>
            </w:r>
            <w:r>
              <w:rPr>
                <w:rtl/>
              </w:rPr>
              <w:instrText xml:space="preserve"> </w:instrText>
            </w:r>
            <w:r>
              <w:rPr>
                <w:rtl/>
              </w:rPr>
              <w:fldChar w:fldCharType="separate"/>
            </w:r>
            <w:r>
              <w:rPr>
                <w:rtl/>
              </w:rPr>
              <w:t>1</w:t>
            </w:r>
            <w:r>
              <w:rPr>
                <w:rtl/>
              </w:rPr>
              <w:fldChar w:fldCharType="end"/>
            </w:r>
          </w:p>
        </w:tc>
        <w:tc>
          <w:tcPr>
            <w:tcW w:w="567" w:type="dxa"/>
          </w:tcPr>
          <w:p w14:paraId="0C9075DD" w14:textId="77777777" w:rsidR="007E6376" w:rsidRDefault="007E6376">
            <w:pPr>
              <w:rPr>
                <w:rFonts w:hint="cs"/>
              </w:rPr>
            </w:pPr>
            <w:hyperlink w:anchor="Seif21" w:tooltip="ביטול פרסומת" w:history="1">
              <w:r>
                <w:rPr>
                  <w:rStyle w:val="Hyperlink"/>
                </w:rPr>
                <w:t>Go</w:t>
              </w:r>
            </w:hyperlink>
          </w:p>
        </w:tc>
        <w:tc>
          <w:tcPr>
            <w:tcW w:w="5669" w:type="dxa"/>
          </w:tcPr>
          <w:p w14:paraId="1D065FA7" w14:textId="77777777" w:rsidR="007E6376" w:rsidRDefault="007E6376">
            <w:pPr>
              <w:rPr>
                <w:rtl/>
              </w:rPr>
            </w:pPr>
            <w:r>
              <w:rPr>
                <w:rtl/>
              </w:rPr>
              <w:t>ביטול פרסומת</w:t>
            </w:r>
          </w:p>
        </w:tc>
        <w:tc>
          <w:tcPr>
            <w:tcW w:w="1247" w:type="dxa"/>
          </w:tcPr>
          <w:p w14:paraId="18903E45" w14:textId="77777777" w:rsidR="007E6376" w:rsidRDefault="007E6376">
            <w:pPr>
              <w:rPr>
                <w:rFonts w:hint="cs"/>
              </w:rPr>
            </w:pPr>
            <w:r>
              <w:rPr>
                <w:rtl/>
              </w:rPr>
              <w:t xml:space="preserve">סעיף 22 </w:t>
            </w:r>
          </w:p>
        </w:tc>
      </w:tr>
      <w:tr w:rsidR="007E6376" w14:paraId="3A07532D" w14:textId="77777777">
        <w:tblPrEx>
          <w:tblCellMar>
            <w:top w:w="0" w:type="dxa"/>
            <w:bottom w:w="0" w:type="dxa"/>
          </w:tblCellMar>
        </w:tblPrEx>
        <w:trPr>
          <w:jc w:val="right"/>
        </w:trPr>
        <w:tc>
          <w:tcPr>
            <w:tcW w:w="850" w:type="dxa"/>
          </w:tcPr>
          <w:p w14:paraId="69F41448" w14:textId="77777777" w:rsidR="007E6376" w:rsidRDefault="007E6376">
            <w:pPr>
              <w:rPr>
                <w:rFonts w:hint="cs"/>
              </w:rPr>
            </w:pPr>
            <w:r>
              <w:rPr>
                <w:rtl/>
              </w:rPr>
              <w:fldChar w:fldCharType="begin"/>
            </w:r>
            <w:r>
              <w:rPr>
                <w:rtl/>
              </w:rPr>
              <w:instrText xml:space="preserve"> </w:instrText>
            </w:r>
            <w:r>
              <w:instrText>PAGEREF Seif22</w:instrText>
            </w:r>
            <w:r>
              <w:rPr>
                <w:rtl/>
              </w:rPr>
              <w:instrText xml:space="preserve"> </w:instrText>
            </w:r>
            <w:r>
              <w:rPr>
                <w:rtl/>
              </w:rPr>
              <w:fldChar w:fldCharType="separate"/>
            </w:r>
            <w:r>
              <w:rPr>
                <w:rtl/>
              </w:rPr>
              <w:t>1</w:t>
            </w:r>
            <w:r>
              <w:rPr>
                <w:rtl/>
              </w:rPr>
              <w:fldChar w:fldCharType="end"/>
            </w:r>
          </w:p>
        </w:tc>
        <w:tc>
          <w:tcPr>
            <w:tcW w:w="567" w:type="dxa"/>
          </w:tcPr>
          <w:p w14:paraId="53BB085D" w14:textId="77777777" w:rsidR="007E6376" w:rsidRDefault="007E6376">
            <w:pPr>
              <w:rPr>
                <w:rFonts w:hint="cs"/>
              </w:rPr>
            </w:pPr>
            <w:hyperlink w:anchor="Seif22" w:tooltip="סמכות ביקורת" w:history="1">
              <w:r>
                <w:rPr>
                  <w:rStyle w:val="Hyperlink"/>
                </w:rPr>
                <w:t>Go</w:t>
              </w:r>
            </w:hyperlink>
          </w:p>
        </w:tc>
        <w:tc>
          <w:tcPr>
            <w:tcW w:w="5669" w:type="dxa"/>
          </w:tcPr>
          <w:p w14:paraId="493CBB71" w14:textId="77777777" w:rsidR="007E6376" w:rsidRDefault="007E6376">
            <w:pPr>
              <w:rPr>
                <w:rtl/>
              </w:rPr>
            </w:pPr>
            <w:r>
              <w:rPr>
                <w:rtl/>
              </w:rPr>
              <w:t>סמכות ביקורת</w:t>
            </w:r>
          </w:p>
        </w:tc>
        <w:tc>
          <w:tcPr>
            <w:tcW w:w="1247" w:type="dxa"/>
          </w:tcPr>
          <w:p w14:paraId="39EFA7DB" w14:textId="77777777" w:rsidR="007E6376" w:rsidRDefault="007E6376">
            <w:pPr>
              <w:rPr>
                <w:rFonts w:hint="cs"/>
              </w:rPr>
            </w:pPr>
            <w:r>
              <w:rPr>
                <w:rtl/>
              </w:rPr>
              <w:t xml:space="preserve">סעיף 23 </w:t>
            </w:r>
          </w:p>
        </w:tc>
      </w:tr>
      <w:tr w:rsidR="007E6376" w14:paraId="6FC09C74" w14:textId="77777777">
        <w:tblPrEx>
          <w:tblCellMar>
            <w:top w:w="0" w:type="dxa"/>
            <w:bottom w:w="0" w:type="dxa"/>
          </w:tblCellMar>
        </w:tblPrEx>
        <w:trPr>
          <w:jc w:val="right"/>
        </w:trPr>
        <w:tc>
          <w:tcPr>
            <w:tcW w:w="850" w:type="dxa"/>
          </w:tcPr>
          <w:p w14:paraId="460EBE4A" w14:textId="77777777" w:rsidR="007E6376" w:rsidRDefault="007E6376">
            <w:pPr>
              <w:rPr>
                <w:rFonts w:hint="cs"/>
              </w:rPr>
            </w:pPr>
            <w:r>
              <w:rPr>
                <w:rtl/>
              </w:rPr>
              <w:fldChar w:fldCharType="begin"/>
            </w:r>
            <w:r>
              <w:rPr>
                <w:rtl/>
              </w:rPr>
              <w:instrText xml:space="preserve"> </w:instrText>
            </w:r>
            <w:r>
              <w:instrText>PAGEREF Seif23</w:instrText>
            </w:r>
            <w:r>
              <w:rPr>
                <w:rtl/>
              </w:rPr>
              <w:instrText xml:space="preserve"> </w:instrText>
            </w:r>
            <w:r>
              <w:rPr>
                <w:rtl/>
              </w:rPr>
              <w:fldChar w:fldCharType="separate"/>
            </w:r>
            <w:r>
              <w:rPr>
                <w:rtl/>
              </w:rPr>
              <w:t>1</w:t>
            </w:r>
            <w:r>
              <w:rPr>
                <w:rtl/>
              </w:rPr>
              <w:fldChar w:fldCharType="end"/>
            </w:r>
          </w:p>
        </w:tc>
        <w:tc>
          <w:tcPr>
            <w:tcW w:w="567" w:type="dxa"/>
          </w:tcPr>
          <w:p w14:paraId="3EA6E7A9" w14:textId="77777777" w:rsidR="007E6376" w:rsidRDefault="007E6376">
            <w:pPr>
              <w:rPr>
                <w:rFonts w:hint="cs"/>
              </w:rPr>
            </w:pPr>
            <w:hyperlink w:anchor="Seif23" w:tooltip="ביטול אישור לעסק אחר" w:history="1">
              <w:r>
                <w:rPr>
                  <w:rStyle w:val="Hyperlink"/>
                </w:rPr>
                <w:t>Go</w:t>
              </w:r>
            </w:hyperlink>
          </w:p>
        </w:tc>
        <w:tc>
          <w:tcPr>
            <w:tcW w:w="5669" w:type="dxa"/>
          </w:tcPr>
          <w:p w14:paraId="241222E0" w14:textId="77777777" w:rsidR="007E6376" w:rsidRDefault="007E6376">
            <w:pPr>
              <w:rPr>
                <w:rtl/>
              </w:rPr>
            </w:pPr>
            <w:r>
              <w:rPr>
                <w:rtl/>
              </w:rPr>
              <w:t>ביטול אישור לעסק אחר</w:t>
            </w:r>
          </w:p>
        </w:tc>
        <w:tc>
          <w:tcPr>
            <w:tcW w:w="1247" w:type="dxa"/>
          </w:tcPr>
          <w:p w14:paraId="66D0B51A" w14:textId="77777777" w:rsidR="007E6376" w:rsidRDefault="007E6376">
            <w:pPr>
              <w:rPr>
                <w:rFonts w:hint="cs"/>
              </w:rPr>
            </w:pPr>
            <w:r>
              <w:rPr>
                <w:rtl/>
              </w:rPr>
              <w:t xml:space="preserve">סעיף 24 </w:t>
            </w:r>
          </w:p>
        </w:tc>
      </w:tr>
      <w:tr w:rsidR="007E6376" w14:paraId="483139D0" w14:textId="77777777">
        <w:tblPrEx>
          <w:tblCellMar>
            <w:top w:w="0" w:type="dxa"/>
            <w:bottom w:w="0" w:type="dxa"/>
          </w:tblCellMar>
        </w:tblPrEx>
        <w:trPr>
          <w:jc w:val="right"/>
        </w:trPr>
        <w:tc>
          <w:tcPr>
            <w:tcW w:w="850" w:type="dxa"/>
          </w:tcPr>
          <w:p w14:paraId="4B3F1191" w14:textId="77777777" w:rsidR="007E6376" w:rsidRDefault="007E6376">
            <w:pPr>
              <w:rPr>
                <w:rFonts w:hint="cs"/>
              </w:rPr>
            </w:pPr>
            <w:r>
              <w:rPr>
                <w:rtl/>
              </w:rPr>
              <w:fldChar w:fldCharType="begin"/>
            </w:r>
            <w:r>
              <w:rPr>
                <w:rtl/>
              </w:rPr>
              <w:instrText xml:space="preserve"> </w:instrText>
            </w:r>
            <w:r>
              <w:instrText>PAGEREF Seif24</w:instrText>
            </w:r>
            <w:r>
              <w:rPr>
                <w:rtl/>
              </w:rPr>
              <w:instrText xml:space="preserve"> </w:instrText>
            </w:r>
            <w:r>
              <w:rPr>
                <w:rtl/>
              </w:rPr>
              <w:fldChar w:fldCharType="separate"/>
            </w:r>
            <w:r>
              <w:rPr>
                <w:rtl/>
              </w:rPr>
              <w:t>1</w:t>
            </w:r>
            <w:r>
              <w:rPr>
                <w:rtl/>
              </w:rPr>
              <w:fldChar w:fldCharType="end"/>
            </w:r>
          </w:p>
        </w:tc>
        <w:tc>
          <w:tcPr>
            <w:tcW w:w="567" w:type="dxa"/>
          </w:tcPr>
          <w:p w14:paraId="4D91B23B" w14:textId="77777777" w:rsidR="007E6376" w:rsidRDefault="007E6376">
            <w:pPr>
              <w:rPr>
                <w:rFonts w:hint="cs"/>
              </w:rPr>
            </w:pPr>
            <w:hyperlink w:anchor="Seif24" w:tooltip="סמכות המנהל" w:history="1">
              <w:r>
                <w:rPr>
                  <w:rStyle w:val="Hyperlink"/>
                </w:rPr>
                <w:t>Go</w:t>
              </w:r>
            </w:hyperlink>
          </w:p>
        </w:tc>
        <w:tc>
          <w:tcPr>
            <w:tcW w:w="5669" w:type="dxa"/>
          </w:tcPr>
          <w:p w14:paraId="696F5101" w14:textId="77777777" w:rsidR="007E6376" w:rsidRDefault="007E6376">
            <w:pPr>
              <w:rPr>
                <w:rtl/>
              </w:rPr>
            </w:pPr>
            <w:r>
              <w:rPr>
                <w:rtl/>
              </w:rPr>
              <w:t>סמכות המנהל</w:t>
            </w:r>
          </w:p>
        </w:tc>
        <w:tc>
          <w:tcPr>
            <w:tcW w:w="1247" w:type="dxa"/>
          </w:tcPr>
          <w:p w14:paraId="6E838FD1" w14:textId="77777777" w:rsidR="007E6376" w:rsidRDefault="007E6376">
            <w:pPr>
              <w:rPr>
                <w:rFonts w:hint="cs"/>
              </w:rPr>
            </w:pPr>
            <w:r>
              <w:rPr>
                <w:rtl/>
              </w:rPr>
              <w:t xml:space="preserve">סעיף 25 </w:t>
            </w:r>
          </w:p>
        </w:tc>
      </w:tr>
      <w:tr w:rsidR="007E6376" w14:paraId="0AD9B9B0" w14:textId="77777777">
        <w:tblPrEx>
          <w:tblCellMar>
            <w:top w:w="0" w:type="dxa"/>
            <w:bottom w:w="0" w:type="dxa"/>
          </w:tblCellMar>
        </w:tblPrEx>
        <w:trPr>
          <w:jc w:val="right"/>
        </w:trPr>
        <w:tc>
          <w:tcPr>
            <w:tcW w:w="850" w:type="dxa"/>
          </w:tcPr>
          <w:p w14:paraId="2383C831" w14:textId="77777777" w:rsidR="007E6376" w:rsidRDefault="007E6376">
            <w:pPr>
              <w:rPr>
                <w:rFonts w:hint="cs"/>
              </w:rPr>
            </w:pPr>
            <w:r>
              <w:rPr>
                <w:rtl/>
              </w:rPr>
              <w:fldChar w:fldCharType="begin"/>
            </w:r>
            <w:r>
              <w:rPr>
                <w:rtl/>
              </w:rPr>
              <w:instrText xml:space="preserve"> </w:instrText>
            </w:r>
            <w:r>
              <w:instrText>PAGEREF Seif25</w:instrText>
            </w:r>
            <w:r>
              <w:rPr>
                <w:rtl/>
              </w:rPr>
              <w:instrText xml:space="preserve"> </w:instrText>
            </w:r>
            <w:r>
              <w:rPr>
                <w:rtl/>
              </w:rPr>
              <w:fldChar w:fldCharType="separate"/>
            </w:r>
            <w:r>
              <w:rPr>
                <w:rtl/>
              </w:rPr>
              <w:t>1</w:t>
            </w:r>
            <w:r>
              <w:rPr>
                <w:rtl/>
              </w:rPr>
              <w:fldChar w:fldCharType="end"/>
            </w:r>
          </w:p>
        </w:tc>
        <w:tc>
          <w:tcPr>
            <w:tcW w:w="567" w:type="dxa"/>
          </w:tcPr>
          <w:p w14:paraId="11A3BB4C" w14:textId="77777777" w:rsidR="007E6376" w:rsidRDefault="007E6376">
            <w:pPr>
              <w:rPr>
                <w:rFonts w:hint="cs"/>
              </w:rPr>
            </w:pPr>
            <w:hyperlink w:anchor="Seif25" w:tooltip="דינים וחשבונות ומסמכים" w:history="1">
              <w:r>
                <w:rPr>
                  <w:rStyle w:val="Hyperlink"/>
                </w:rPr>
                <w:t>Go</w:t>
              </w:r>
            </w:hyperlink>
          </w:p>
        </w:tc>
        <w:tc>
          <w:tcPr>
            <w:tcW w:w="5669" w:type="dxa"/>
          </w:tcPr>
          <w:p w14:paraId="51550EA0" w14:textId="77777777" w:rsidR="007E6376" w:rsidRDefault="007E6376">
            <w:pPr>
              <w:rPr>
                <w:rtl/>
              </w:rPr>
            </w:pPr>
            <w:r>
              <w:rPr>
                <w:rtl/>
              </w:rPr>
              <w:t>דינים וחשבונות ומסמכים</w:t>
            </w:r>
          </w:p>
        </w:tc>
        <w:tc>
          <w:tcPr>
            <w:tcW w:w="1247" w:type="dxa"/>
          </w:tcPr>
          <w:p w14:paraId="471EFCEC" w14:textId="77777777" w:rsidR="007E6376" w:rsidRDefault="007E6376">
            <w:pPr>
              <w:rPr>
                <w:rFonts w:hint="cs"/>
              </w:rPr>
            </w:pPr>
            <w:r>
              <w:rPr>
                <w:rtl/>
              </w:rPr>
              <w:t xml:space="preserve">סעיף 26 </w:t>
            </w:r>
          </w:p>
        </w:tc>
      </w:tr>
      <w:tr w:rsidR="007E6376" w14:paraId="40C57872" w14:textId="77777777">
        <w:tblPrEx>
          <w:tblCellMar>
            <w:top w:w="0" w:type="dxa"/>
            <w:bottom w:w="0" w:type="dxa"/>
          </w:tblCellMar>
        </w:tblPrEx>
        <w:trPr>
          <w:jc w:val="right"/>
        </w:trPr>
        <w:tc>
          <w:tcPr>
            <w:tcW w:w="850" w:type="dxa"/>
          </w:tcPr>
          <w:p w14:paraId="5DB54125" w14:textId="77777777" w:rsidR="007E6376" w:rsidRDefault="007E6376">
            <w:pPr>
              <w:rPr>
                <w:rFonts w:hint="cs"/>
              </w:rPr>
            </w:pPr>
            <w:r>
              <w:rPr>
                <w:rtl/>
              </w:rPr>
              <w:fldChar w:fldCharType="begin"/>
            </w:r>
            <w:r>
              <w:rPr>
                <w:rtl/>
              </w:rPr>
              <w:instrText xml:space="preserve"> </w:instrText>
            </w:r>
            <w:r>
              <w:instrText>PAGEREF Seif26</w:instrText>
            </w:r>
            <w:r>
              <w:rPr>
                <w:rtl/>
              </w:rPr>
              <w:instrText xml:space="preserve"> </w:instrText>
            </w:r>
            <w:r>
              <w:rPr>
                <w:rtl/>
              </w:rPr>
              <w:fldChar w:fldCharType="separate"/>
            </w:r>
            <w:r>
              <w:rPr>
                <w:rtl/>
              </w:rPr>
              <w:t>1</w:t>
            </w:r>
            <w:r>
              <w:rPr>
                <w:rtl/>
              </w:rPr>
              <w:fldChar w:fldCharType="end"/>
            </w:r>
          </w:p>
        </w:tc>
        <w:tc>
          <w:tcPr>
            <w:tcW w:w="567" w:type="dxa"/>
          </w:tcPr>
          <w:p w14:paraId="0D9108BA" w14:textId="77777777" w:rsidR="007E6376" w:rsidRDefault="007E6376">
            <w:pPr>
              <w:rPr>
                <w:rFonts w:hint="cs"/>
              </w:rPr>
            </w:pPr>
            <w:hyperlink w:anchor="Seif26" w:tooltip="אגרות" w:history="1">
              <w:r>
                <w:rPr>
                  <w:rStyle w:val="Hyperlink"/>
                </w:rPr>
                <w:t>Go</w:t>
              </w:r>
            </w:hyperlink>
          </w:p>
        </w:tc>
        <w:tc>
          <w:tcPr>
            <w:tcW w:w="5669" w:type="dxa"/>
          </w:tcPr>
          <w:p w14:paraId="10088AB6" w14:textId="77777777" w:rsidR="007E6376" w:rsidRDefault="007E6376">
            <w:pPr>
              <w:rPr>
                <w:rtl/>
              </w:rPr>
            </w:pPr>
            <w:r>
              <w:rPr>
                <w:rtl/>
              </w:rPr>
              <w:t>אגרות</w:t>
            </w:r>
          </w:p>
        </w:tc>
        <w:tc>
          <w:tcPr>
            <w:tcW w:w="1247" w:type="dxa"/>
          </w:tcPr>
          <w:p w14:paraId="32BE1201" w14:textId="77777777" w:rsidR="007E6376" w:rsidRDefault="007E6376">
            <w:pPr>
              <w:rPr>
                <w:rFonts w:hint="cs"/>
              </w:rPr>
            </w:pPr>
            <w:r>
              <w:rPr>
                <w:rtl/>
              </w:rPr>
              <w:t xml:space="preserve">סעיף 27 </w:t>
            </w:r>
          </w:p>
        </w:tc>
      </w:tr>
      <w:tr w:rsidR="007E6376" w14:paraId="02672653" w14:textId="77777777">
        <w:tblPrEx>
          <w:tblCellMar>
            <w:top w:w="0" w:type="dxa"/>
            <w:bottom w:w="0" w:type="dxa"/>
          </w:tblCellMar>
        </w:tblPrEx>
        <w:trPr>
          <w:jc w:val="right"/>
        </w:trPr>
        <w:tc>
          <w:tcPr>
            <w:tcW w:w="850" w:type="dxa"/>
          </w:tcPr>
          <w:p w14:paraId="72AA7D36" w14:textId="77777777" w:rsidR="007E6376" w:rsidRDefault="007E6376">
            <w:pPr>
              <w:rPr>
                <w:rFonts w:hint="cs"/>
              </w:rPr>
            </w:pPr>
            <w:r>
              <w:rPr>
                <w:rtl/>
              </w:rPr>
              <w:fldChar w:fldCharType="begin"/>
            </w:r>
            <w:r>
              <w:rPr>
                <w:rtl/>
              </w:rPr>
              <w:instrText xml:space="preserve"> </w:instrText>
            </w:r>
            <w:r>
              <w:instrText>PAGEREF Seif27</w:instrText>
            </w:r>
            <w:r>
              <w:rPr>
                <w:rtl/>
              </w:rPr>
              <w:instrText xml:space="preserve"> </w:instrText>
            </w:r>
            <w:r>
              <w:rPr>
                <w:rtl/>
              </w:rPr>
              <w:fldChar w:fldCharType="separate"/>
            </w:r>
            <w:r>
              <w:rPr>
                <w:rtl/>
              </w:rPr>
              <w:t>1</w:t>
            </w:r>
            <w:r>
              <w:rPr>
                <w:rtl/>
              </w:rPr>
              <w:fldChar w:fldCharType="end"/>
            </w:r>
          </w:p>
        </w:tc>
        <w:tc>
          <w:tcPr>
            <w:tcW w:w="567" w:type="dxa"/>
          </w:tcPr>
          <w:p w14:paraId="11926B9E" w14:textId="77777777" w:rsidR="007E6376" w:rsidRDefault="007E6376">
            <w:pPr>
              <w:rPr>
                <w:rFonts w:hint="cs"/>
              </w:rPr>
            </w:pPr>
            <w:hyperlink w:anchor="Seif27" w:tooltip="סייג לתחולה" w:history="1">
              <w:r>
                <w:rPr>
                  <w:rStyle w:val="Hyperlink"/>
                </w:rPr>
                <w:t>Go</w:t>
              </w:r>
            </w:hyperlink>
          </w:p>
        </w:tc>
        <w:tc>
          <w:tcPr>
            <w:tcW w:w="5669" w:type="dxa"/>
          </w:tcPr>
          <w:p w14:paraId="39374E90" w14:textId="77777777" w:rsidR="007E6376" w:rsidRDefault="007E6376">
            <w:pPr>
              <w:rPr>
                <w:rtl/>
              </w:rPr>
            </w:pPr>
            <w:r>
              <w:rPr>
                <w:rtl/>
              </w:rPr>
              <w:t>סייג לתחולה</w:t>
            </w:r>
          </w:p>
        </w:tc>
        <w:tc>
          <w:tcPr>
            <w:tcW w:w="1247" w:type="dxa"/>
          </w:tcPr>
          <w:p w14:paraId="19CDACB4" w14:textId="77777777" w:rsidR="007E6376" w:rsidRDefault="007E6376">
            <w:pPr>
              <w:rPr>
                <w:rFonts w:hint="cs"/>
              </w:rPr>
            </w:pPr>
            <w:r>
              <w:rPr>
                <w:rtl/>
              </w:rPr>
              <w:t xml:space="preserve">סעיף 28 </w:t>
            </w:r>
          </w:p>
        </w:tc>
      </w:tr>
      <w:tr w:rsidR="007E6376" w14:paraId="1E9FEC25" w14:textId="77777777">
        <w:tblPrEx>
          <w:tblCellMar>
            <w:top w:w="0" w:type="dxa"/>
            <w:bottom w:w="0" w:type="dxa"/>
          </w:tblCellMar>
        </w:tblPrEx>
        <w:trPr>
          <w:jc w:val="right"/>
        </w:trPr>
        <w:tc>
          <w:tcPr>
            <w:tcW w:w="850" w:type="dxa"/>
          </w:tcPr>
          <w:p w14:paraId="4A35E2B8" w14:textId="77777777" w:rsidR="007E6376" w:rsidRDefault="007E6376">
            <w:pPr>
              <w:rPr>
                <w:rFonts w:hint="cs"/>
              </w:rPr>
            </w:pPr>
            <w:r>
              <w:rPr>
                <w:rtl/>
              </w:rPr>
              <w:fldChar w:fldCharType="begin"/>
            </w:r>
            <w:r>
              <w:rPr>
                <w:rtl/>
              </w:rPr>
              <w:instrText xml:space="preserve"> </w:instrText>
            </w:r>
            <w:r>
              <w:instrText>PAGEREF Seif28</w:instrText>
            </w:r>
            <w:r>
              <w:rPr>
                <w:rtl/>
              </w:rPr>
              <w:instrText xml:space="preserve"> </w:instrText>
            </w:r>
            <w:r>
              <w:rPr>
                <w:rtl/>
              </w:rPr>
              <w:fldChar w:fldCharType="separate"/>
            </w:r>
            <w:r>
              <w:rPr>
                <w:rtl/>
              </w:rPr>
              <w:t>1</w:t>
            </w:r>
            <w:r>
              <w:rPr>
                <w:rtl/>
              </w:rPr>
              <w:fldChar w:fldCharType="end"/>
            </w:r>
          </w:p>
        </w:tc>
        <w:tc>
          <w:tcPr>
            <w:tcW w:w="567" w:type="dxa"/>
          </w:tcPr>
          <w:p w14:paraId="104778E7" w14:textId="77777777" w:rsidR="007E6376" w:rsidRDefault="007E6376">
            <w:pPr>
              <w:rPr>
                <w:rFonts w:hint="cs"/>
              </w:rPr>
            </w:pPr>
            <w:hyperlink w:anchor="Seif28" w:tooltip="שמירת דינים" w:history="1">
              <w:r>
                <w:rPr>
                  <w:rStyle w:val="Hyperlink"/>
                </w:rPr>
                <w:t>Go</w:t>
              </w:r>
            </w:hyperlink>
          </w:p>
        </w:tc>
        <w:tc>
          <w:tcPr>
            <w:tcW w:w="5669" w:type="dxa"/>
          </w:tcPr>
          <w:p w14:paraId="20F5E80C" w14:textId="77777777" w:rsidR="007E6376" w:rsidRDefault="007E6376">
            <w:pPr>
              <w:rPr>
                <w:rtl/>
              </w:rPr>
            </w:pPr>
            <w:r>
              <w:rPr>
                <w:rtl/>
              </w:rPr>
              <w:t>שמירת דינים</w:t>
            </w:r>
          </w:p>
        </w:tc>
        <w:tc>
          <w:tcPr>
            <w:tcW w:w="1247" w:type="dxa"/>
          </w:tcPr>
          <w:p w14:paraId="14D3DBB2" w14:textId="77777777" w:rsidR="007E6376" w:rsidRDefault="007E6376">
            <w:pPr>
              <w:rPr>
                <w:rFonts w:hint="cs"/>
              </w:rPr>
            </w:pPr>
            <w:r>
              <w:rPr>
                <w:rtl/>
              </w:rPr>
              <w:t xml:space="preserve">סעיף 29 </w:t>
            </w:r>
          </w:p>
        </w:tc>
      </w:tr>
      <w:tr w:rsidR="007E6376" w14:paraId="77CEBEF6" w14:textId="77777777">
        <w:tblPrEx>
          <w:tblCellMar>
            <w:top w:w="0" w:type="dxa"/>
            <w:bottom w:w="0" w:type="dxa"/>
          </w:tblCellMar>
        </w:tblPrEx>
        <w:trPr>
          <w:jc w:val="right"/>
        </w:trPr>
        <w:tc>
          <w:tcPr>
            <w:tcW w:w="850" w:type="dxa"/>
          </w:tcPr>
          <w:p w14:paraId="78330EEB" w14:textId="77777777" w:rsidR="007E6376" w:rsidRDefault="007E6376">
            <w:pPr>
              <w:rPr>
                <w:rFonts w:hint="cs"/>
              </w:rPr>
            </w:pPr>
            <w:r>
              <w:rPr>
                <w:rtl/>
              </w:rPr>
              <w:fldChar w:fldCharType="begin"/>
            </w:r>
            <w:r>
              <w:rPr>
                <w:rtl/>
              </w:rPr>
              <w:instrText xml:space="preserve"> </w:instrText>
            </w:r>
            <w:r>
              <w:instrText>PAGEREF Seif29</w:instrText>
            </w:r>
            <w:r>
              <w:rPr>
                <w:rtl/>
              </w:rPr>
              <w:instrText xml:space="preserve"> </w:instrText>
            </w:r>
            <w:r>
              <w:rPr>
                <w:rtl/>
              </w:rPr>
              <w:fldChar w:fldCharType="separate"/>
            </w:r>
            <w:r>
              <w:rPr>
                <w:rtl/>
              </w:rPr>
              <w:t>1</w:t>
            </w:r>
            <w:r>
              <w:rPr>
                <w:rtl/>
              </w:rPr>
              <w:fldChar w:fldCharType="end"/>
            </w:r>
          </w:p>
        </w:tc>
        <w:tc>
          <w:tcPr>
            <w:tcW w:w="567" w:type="dxa"/>
          </w:tcPr>
          <w:p w14:paraId="59D05883" w14:textId="77777777" w:rsidR="007E6376" w:rsidRDefault="007E6376">
            <w:pPr>
              <w:rPr>
                <w:rFonts w:hint="cs"/>
              </w:rPr>
            </w:pPr>
            <w:hyperlink w:anchor="Seif29" w:tooltip="תחילה" w:history="1">
              <w:r>
                <w:rPr>
                  <w:rStyle w:val="Hyperlink"/>
                </w:rPr>
                <w:t>Go</w:t>
              </w:r>
            </w:hyperlink>
          </w:p>
        </w:tc>
        <w:tc>
          <w:tcPr>
            <w:tcW w:w="5669" w:type="dxa"/>
          </w:tcPr>
          <w:p w14:paraId="28E07F45" w14:textId="77777777" w:rsidR="007E6376" w:rsidRDefault="007E6376">
            <w:pPr>
              <w:rPr>
                <w:rtl/>
              </w:rPr>
            </w:pPr>
            <w:r>
              <w:rPr>
                <w:rtl/>
              </w:rPr>
              <w:t>תחילה</w:t>
            </w:r>
          </w:p>
        </w:tc>
        <w:tc>
          <w:tcPr>
            <w:tcW w:w="1247" w:type="dxa"/>
          </w:tcPr>
          <w:p w14:paraId="477F4033" w14:textId="77777777" w:rsidR="007E6376" w:rsidRDefault="007E6376">
            <w:pPr>
              <w:rPr>
                <w:rFonts w:hint="cs"/>
              </w:rPr>
            </w:pPr>
            <w:r>
              <w:rPr>
                <w:rtl/>
              </w:rPr>
              <w:t xml:space="preserve">סעיף 30 </w:t>
            </w:r>
          </w:p>
        </w:tc>
      </w:tr>
    </w:tbl>
    <w:p w14:paraId="5180ECC9" w14:textId="77777777" w:rsidR="007E6376" w:rsidRPr="00E250B9" w:rsidRDefault="007E6376" w:rsidP="00E250B9">
      <w:pPr>
        <w:pStyle w:val="big-header"/>
        <w:ind w:left="0" w:right="1134"/>
        <w:rPr>
          <w:rStyle w:val="default"/>
          <w:rFonts w:cs="FrankRuehl" w:hint="cs"/>
          <w:sz w:val="32"/>
          <w:szCs w:val="32"/>
          <w:rtl/>
        </w:rPr>
      </w:pPr>
      <w:r>
        <w:rPr>
          <w:rFonts w:cs="FrankRuehl" w:hint="cs"/>
          <w:sz w:val="32"/>
          <w:rtl/>
        </w:rPr>
        <w:lastRenderedPageBreak/>
        <w:t>תקנות הרוקחים (מכירה של תכשיר בלא מרשם שלא בבית מרקחת או שלא בידי רוקח), תשס"ה-2004</w:t>
      </w:r>
      <w:r>
        <w:rPr>
          <w:rStyle w:val="default"/>
          <w:sz w:val="22"/>
          <w:szCs w:val="22"/>
          <w:rtl/>
        </w:rPr>
        <w:footnoteReference w:customMarkFollows="1" w:id="1"/>
        <w:t>*</w:t>
      </w:r>
    </w:p>
    <w:p w14:paraId="5A08B9F4" w14:textId="77777777" w:rsidR="007E6376" w:rsidRDefault="007E6376">
      <w:pPr>
        <w:pStyle w:val="P00"/>
        <w:spacing w:before="72"/>
        <w:ind w:left="0" w:right="1134"/>
        <w:rPr>
          <w:rStyle w:val="big-number"/>
          <w:rFonts w:cs="FrankRuehl" w:hint="cs"/>
          <w:sz w:val="26"/>
          <w:szCs w:val="26"/>
          <w:rtl/>
        </w:rPr>
      </w:pPr>
      <w:r>
        <w:rPr>
          <w:rStyle w:val="big-number"/>
          <w:rFonts w:cs="FrankRuehl" w:hint="cs"/>
          <w:sz w:val="26"/>
          <w:szCs w:val="26"/>
          <w:rtl/>
        </w:rPr>
        <w:tab/>
        <w:t xml:space="preserve">בתוקף סמכותי לפי סעיפים 42(ג) ו-62 לפקודת הרוקחים [נוסח חדש], התשמ"א-1981 (להלן </w:t>
      </w:r>
      <w:r>
        <w:rPr>
          <w:rStyle w:val="big-number"/>
          <w:rFonts w:cs="FrankRuehl"/>
          <w:sz w:val="26"/>
          <w:szCs w:val="26"/>
          <w:rtl/>
        </w:rPr>
        <w:t>–</w:t>
      </w:r>
      <w:r>
        <w:rPr>
          <w:rStyle w:val="big-number"/>
          <w:rFonts w:cs="FrankRuehl" w:hint="cs"/>
          <w:sz w:val="26"/>
          <w:szCs w:val="26"/>
          <w:rtl/>
        </w:rPr>
        <w:t xml:space="preserve"> הפקודה), לענין תקנה 27 באישור שר האוצר לפי סעיף 39ב לחוק יסודות התקציב, התשמ"ה-1985, ובאישור ועדת העבודה הרווחה והבריאות של הכנסת, אני מתקין תקנות אלה:</w:t>
      </w:r>
    </w:p>
    <w:p w14:paraId="1BD2A4CD" w14:textId="77777777" w:rsidR="007E6376" w:rsidRDefault="007E6376">
      <w:pPr>
        <w:pStyle w:val="P00"/>
        <w:spacing w:before="72"/>
        <w:ind w:left="0" w:right="1134"/>
        <w:rPr>
          <w:rStyle w:val="big-number"/>
          <w:rFonts w:cs="FrankRuehl" w:hint="cs"/>
          <w:sz w:val="26"/>
          <w:szCs w:val="26"/>
          <w:rtl/>
        </w:rPr>
      </w:pPr>
      <w:bookmarkStart w:id="0" w:name="Seif0"/>
      <w:bookmarkEnd w:id="0"/>
      <w:r>
        <w:rPr>
          <w:rFonts w:cs="Miriam"/>
          <w:lang w:val="he-IL"/>
        </w:rPr>
        <w:pict w14:anchorId="38453543">
          <v:rect id="_x0000_s1026" style="position:absolute;left:0;text-align:left;margin-left:468pt;margin-top:8.05pt;width:70.55pt;height:12pt;z-index:251637760" filled="f" stroked="f" strokecolor="lime" strokeweight=".25pt">
            <v:textbox style="mso-next-textbox:#_x0000_s1026" inset="1mm,0,1mm,0">
              <w:txbxContent>
                <w:p w14:paraId="41ACE023" w14:textId="77777777" w:rsidR="007E6376" w:rsidRDefault="007E6376">
                  <w:pPr>
                    <w:spacing w:line="160" w:lineRule="exac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 xml:space="preserve">בתקנות אלה </w:t>
      </w:r>
      <w:r>
        <w:rPr>
          <w:rStyle w:val="big-number"/>
          <w:rFonts w:cs="FrankRuehl"/>
          <w:sz w:val="26"/>
          <w:szCs w:val="26"/>
          <w:rtl/>
        </w:rPr>
        <w:t>–</w:t>
      </w:r>
    </w:p>
    <w:p w14:paraId="7B091A2C" w14:textId="77777777" w:rsidR="007E6376" w:rsidRDefault="007E6376">
      <w:pPr>
        <w:pStyle w:val="P00"/>
        <w:spacing w:before="72"/>
        <w:ind w:left="0" w:right="1134"/>
        <w:rPr>
          <w:rStyle w:val="big-number"/>
          <w:rFonts w:cs="FrankRuehl" w:hint="cs"/>
          <w:sz w:val="26"/>
          <w:szCs w:val="26"/>
          <w:rtl/>
        </w:rPr>
      </w:pPr>
      <w:r>
        <w:rPr>
          <w:rStyle w:val="big-number"/>
          <w:rFonts w:cs="FrankRuehl" w:hint="cs"/>
          <w:sz w:val="26"/>
          <w:szCs w:val="26"/>
          <w:rtl/>
        </w:rPr>
        <w:tab/>
        <w:t xml:space="preserve">"אישור" </w:t>
      </w:r>
      <w:r>
        <w:rPr>
          <w:rStyle w:val="big-number"/>
          <w:rFonts w:cs="FrankRuehl"/>
          <w:sz w:val="26"/>
          <w:szCs w:val="26"/>
          <w:rtl/>
        </w:rPr>
        <w:t>–</w:t>
      </w:r>
      <w:r>
        <w:rPr>
          <w:rStyle w:val="big-number"/>
          <w:rFonts w:cs="FrankRuehl" w:hint="cs"/>
          <w:sz w:val="26"/>
          <w:szCs w:val="26"/>
          <w:rtl/>
        </w:rPr>
        <w:t xml:space="preserve"> אישור מאת הרוקח המחוזי למכירת תכשיר בלא מרשם בעסק אחר;</w:t>
      </w:r>
    </w:p>
    <w:p w14:paraId="273DF1B0" w14:textId="77777777" w:rsidR="007E6376" w:rsidRDefault="007E6376">
      <w:pPr>
        <w:pStyle w:val="P00"/>
        <w:spacing w:before="72"/>
        <w:ind w:left="0" w:right="1134"/>
        <w:rPr>
          <w:rStyle w:val="big-number"/>
          <w:rFonts w:cs="FrankRuehl" w:hint="cs"/>
          <w:sz w:val="26"/>
          <w:szCs w:val="26"/>
          <w:rtl/>
        </w:rPr>
      </w:pPr>
      <w:r>
        <w:rPr>
          <w:rStyle w:val="big-number"/>
          <w:rFonts w:cs="FrankRuehl" w:hint="cs"/>
          <w:sz w:val="26"/>
          <w:szCs w:val="26"/>
          <w:rtl/>
        </w:rPr>
        <w:tab/>
        <w:t xml:space="preserve">"המנהל" </w:t>
      </w:r>
      <w:r>
        <w:rPr>
          <w:rStyle w:val="big-number"/>
          <w:rFonts w:cs="FrankRuehl"/>
          <w:sz w:val="26"/>
          <w:szCs w:val="26"/>
          <w:rtl/>
        </w:rPr>
        <w:t>–</w:t>
      </w:r>
      <w:r>
        <w:rPr>
          <w:rStyle w:val="big-number"/>
          <w:rFonts w:cs="FrankRuehl" w:hint="cs"/>
          <w:sz w:val="26"/>
          <w:szCs w:val="26"/>
          <w:rtl/>
        </w:rPr>
        <w:t xml:space="preserve"> המנהל הכללי של משרד הבריאות (להלן </w:t>
      </w:r>
      <w:r>
        <w:rPr>
          <w:rStyle w:val="big-number"/>
          <w:rFonts w:cs="FrankRuehl"/>
          <w:sz w:val="26"/>
          <w:szCs w:val="26"/>
          <w:rtl/>
        </w:rPr>
        <w:t>–</w:t>
      </w:r>
      <w:r>
        <w:rPr>
          <w:rStyle w:val="big-number"/>
          <w:rFonts w:cs="FrankRuehl" w:hint="cs"/>
          <w:sz w:val="26"/>
          <w:szCs w:val="26"/>
          <w:rtl/>
        </w:rPr>
        <w:t xml:space="preserve"> המשרד), או רוקח מורשה עובד המשרד בעל ניסיון ברוקחות תקופה של שנתיים לפחות, שהוא הסמיכו לענין תקנות אלה, כולן או מקצתן, לאחר התייעצות עם מנהל אגף הרוקחות של המשרד;</w:t>
      </w:r>
    </w:p>
    <w:p w14:paraId="0E6DAF67" w14:textId="77777777" w:rsidR="007E6376" w:rsidRDefault="007E6376">
      <w:pPr>
        <w:pStyle w:val="P00"/>
        <w:spacing w:before="72"/>
        <w:ind w:left="0" w:right="1134"/>
        <w:rPr>
          <w:rStyle w:val="big-number"/>
          <w:rFonts w:cs="FrankRuehl" w:hint="cs"/>
          <w:sz w:val="26"/>
          <w:szCs w:val="26"/>
          <w:rtl/>
        </w:rPr>
      </w:pPr>
      <w:r>
        <w:rPr>
          <w:rStyle w:val="big-number"/>
          <w:rFonts w:cs="FrankRuehl" w:hint="cs"/>
          <w:sz w:val="26"/>
          <w:szCs w:val="26"/>
          <w:rtl/>
        </w:rPr>
        <w:tab/>
        <w:t xml:space="preserve">"עסק אחר" </w:t>
      </w:r>
      <w:r>
        <w:rPr>
          <w:rStyle w:val="big-number"/>
          <w:rFonts w:cs="FrankRuehl"/>
          <w:sz w:val="26"/>
          <w:szCs w:val="26"/>
          <w:rtl/>
        </w:rPr>
        <w:t>–</w:t>
      </w:r>
      <w:r>
        <w:rPr>
          <w:rStyle w:val="big-number"/>
          <w:rFonts w:cs="FrankRuehl" w:hint="cs"/>
          <w:sz w:val="26"/>
          <w:szCs w:val="26"/>
          <w:rtl/>
        </w:rPr>
        <w:t xml:space="preserve"> עסק טעון רישוי לפי פרטים 1.3ג, 4.7 ו-7.1א לצו רישוי עסקים (עסקי טעוני רישוי), התשנ"ה-1995, למעט איטליז או עסק שעיקר עיסוקו מכירת פירות וירקות;</w:t>
      </w:r>
    </w:p>
    <w:p w14:paraId="20EEBA51" w14:textId="77777777" w:rsidR="007E6376" w:rsidRDefault="007E6376">
      <w:pPr>
        <w:pStyle w:val="P00"/>
        <w:spacing w:before="72"/>
        <w:ind w:left="0" w:right="1134"/>
        <w:rPr>
          <w:rStyle w:val="big-number"/>
          <w:rFonts w:cs="FrankRuehl" w:hint="cs"/>
          <w:sz w:val="26"/>
          <w:szCs w:val="26"/>
          <w:rtl/>
        </w:rPr>
      </w:pPr>
      <w:r>
        <w:rPr>
          <w:rStyle w:val="big-number"/>
          <w:rFonts w:cs="FrankRuehl" w:hint="cs"/>
          <w:sz w:val="26"/>
          <w:szCs w:val="26"/>
          <w:rtl/>
        </w:rPr>
        <w:tab/>
        <w:t xml:space="preserve">"פרסומת" </w:t>
      </w:r>
      <w:r>
        <w:rPr>
          <w:rStyle w:val="big-number"/>
          <w:rFonts w:cs="FrankRuehl"/>
          <w:sz w:val="26"/>
          <w:szCs w:val="26"/>
          <w:rtl/>
        </w:rPr>
        <w:t>–</w:t>
      </w:r>
      <w:r>
        <w:rPr>
          <w:rStyle w:val="big-number"/>
          <w:rFonts w:cs="FrankRuehl" w:hint="cs"/>
          <w:sz w:val="26"/>
          <w:szCs w:val="26"/>
          <w:rtl/>
        </w:rPr>
        <w:t xml:space="preserve"> פרסום בעל פה, בכתב, בדפוס או באמצעי תקשורת אחרים, שעושה בעל ענין בשיווק תכשיר בלא מרשם או הנעשה מטעמו והמכוון לציבור, כולו או לחלקו;</w:t>
      </w:r>
    </w:p>
    <w:p w14:paraId="016E7C3D" w14:textId="77777777" w:rsidR="007E6376" w:rsidRDefault="007E6376">
      <w:pPr>
        <w:pStyle w:val="P00"/>
        <w:spacing w:before="72"/>
        <w:ind w:left="0" w:right="1134"/>
        <w:rPr>
          <w:rStyle w:val="big-number"/>
          <w:rFonts w:cs="FrankRuehl" w:hint="cs"/>
          <w:sz w:val="26"/>
          <w:szCs w:val="26"/>
          <w:rtl/>
        </w:rPr>
      </w:pPr>
      <w:r>
        <w:rPr>
          <w:rStyle w:val="big-number"/>
          <w:rFonts w:cs="FrankRuehl" w:hint="cs"/>
          <w:sz w:val="26"/>
          <w:szCs w:val="26"/>
          <w:rtl/>
        </w:rPr>
        <w:tab/>
        <w:t xml:space="preserve">"קופת חולים" </w:t>
      </w:r>
      <w:r>
        <w:rPr>
          <w:rStyle w:val="big-number"/>
          <w:rFonts w:cs="FrankRuehl"/>
          <w:sz w:val="26"/>
          <w:szCs w:val="26"/>
          <w:rtl/>
        </w:rPr>
        <w:t>–</w:t>
      </w:r>
      <w:r>
        <w:rPr>
          <w:rStyle w:val="big-number"/>
          <w:rFonts w:cs="FrankRuehl" w:hint="cs"/>
          <w:sz w:val="26"/>
          <w:szCs w:val="26"/>
          <w:rtl/>
        </w:rPr>
        <w:t xml:space="preserve"> כהגדרתה בחוק ביטוח בריאות ממלכתי, התשנ"ד-1994;</w:t>
      </w:r>
    </w:p>
    <w:p w14:paraId="06A0D63A" w14:textId="77777777" w:rsidR="007E6376" w:rsidRDefault="007E6376">
      <w:pPr>
        <w:pStyle w:val="P00"/>
        <w:spacing w:before="72"/>
        <w:ind w:left="0" w:right="1134"/>
        <w:rPr>
          <w:rStyle w:val="big-number"/>
          <w:rFonts w:cs="FrankRuehl" w:hint="cs"/>
          <w:sz w:val="26"/>
          <w:szCs w:val="26"/>
          <w:rtl/>
        </w:rPr>
      </w:pPr>
      <w:r>
        <w:rPr>
          <w:rStyle w:val="big-number"/>
          <w:rFonts w:cs="FrankRuehl" w:hint="cs"/>
          <w:sz w:val="26"/>
          <w:szCs w:val="26"/>
          <w:rtl/>
        </w:rPr>
        <w:tab/>
        <w:t xml:space="preserve">"רוקח מחוזי" </w:t>
      </w:r>
      <w:r>
        <w:rPr>
          <w:rStyle w:val="big-number"/>
          <w:rFonts w:cs="FrankRuehl"/>
          <w:sz w:val="26"/>
          <w:szCs w:val="26"/>
          <w:rtl/>
        </w:rPr>
        <w:t>–</w:t>
      </w:r>
      <w:r>
        <w:rPr>
          <w:rStyle w:val="big-number"/>
          <w:rFonts w:cs="FrankRuehl" w:hint="cs"/>
          <w:sz w:val="26"/>
          <w:szCs w:val="26"/>
          <w:rtl/>
        </w:rPr>
        <w:t xml:space="preserve"> לרבות רוקח עובד משרד הבריאות שהרוקח המחוזי הסמיכו בכתב;</w:t>
      </w:r>
    </w:p>
    <w:p w14:paraId="63472D09" w14:textId="77777777" w:rsidR="007E6376" w:rsidRDefault="007E6376">
      <w:pPr>
        <w:pStyle w:val="P00"/>
        <w:spacing w:before="72"/>
        <w:ind w:left="0" w:right="1134"/>
        <w:rPr>
          <w:rStyle w:val="big-number"/>
          <w:rFonts w:cs="FrankRuehl" w:hint="cs"/>
          <w:sz w:val="26"/>
          <w:szCs w:val="26"/>
          <w:rtl/>
        </w:rPr>
      </w:pPr>
      <w:r>
        <w:rPr>
          <w:rStyle w:val="big-number"/>
          <w:rFonts w:cs="FrankRuehl" w:hint="cs"/>
          <w:sz w:val="26"/>
          <w:szCs w:val="26"/>
          <w:rtl/>
        </w:rPr>
        <w:tab/>
        <w:t xml:space="preserve">"תווית" </w:t>
      </w:r>
      <w:r>
        <w:rPr>
          <w:rStyle w:val="big-number"/>
          <w:rFonts w:cs="FrankRuehl"/>
          <w:sz w:val="26"/>
          <w:szCs w:val="26"/>
          <w:rtl/>
        </w:rPr>
        <w:t>–</w:t>
      </w:r>
      <w:r>
        <w:rPr>
          <w:rStyle w:val="big-number"/>
          <w:rFonts w:cs="FrankRuehl" w:hint="cs"/>
          <w:sz w:val="26"/>
          <w:szCs w:val="26"/>
          <w:rtl/>
        </w:rPr>
        <w:t xml:space="preserve"> תווית תרופה בלא מרשם, המופיעה על גבי אריזת התכשיר, כמתואר בתוספת הראשונה, או תווית אחרת שאישר המנהל;</w:t>
      </w:r>
    </w:p>
    <w:p w14:paraId="3C979FEC" w14:textId="77777777" w:rsidR="007E6376" w:rsidRDefault="007E6376">
      <w:pPr>
        <w:pStyle w:val="P00"/>
        <w:spacing w:before="72"/>
        <w:ind w:left="0" w:right="1134"/>
        <w:rPr>
          <w:rStyle w:val="big-number"/>
          <w:rFonts w:cs="FrankRuehl" w:hint="cs"/>
          <w:sz w:val="26"/>
          <w:szCs w:val="26"/>
          <w:rtl/>
        </w:rPr>
      </w:pPr>
      <w:r>
        <w:rPr>
          <w:rStyle w:val="big-number"/>
          <w:rFonts w:cs="FrankRuehl" w:hint="cs"/>
          <w:sz w:val="26"/>
          <w:szCs w:val="26"/>
          <w:rtl/>
        </w:rPr>
        <w:tab/>
        <w:t xml:space="preserve">"תכשיר בלא מרשם" </w:t>
      </w:r>
      <w:r>
        <w:rPr>
          <w:rStyle w:val="big-number"/>
          <w:rFonts w:cs="FrankRuehl"/>
          <w:sz w:val="26"/>
          <w:szCs w:val="26"/>
          <w:rtl/>
        </w:rPr>
        <w:t>–</w:t>
      </w:r>
      <w:r>
        <w:rPr>
          <w:rStyle w:val="big-number"/>
          <w:rFonts w:cs="FrankRuehl" w:hint="cs"/>
          <w:sz w:val="26"/>
          <w:szCs w:val="26"/>
          <w:rtl/>
        </w:rPr>
        <w:t xml:space="preserve"> כהגדרתו בפקודה, שאין סבירות גבוהה לסכנה הכרוכה בשימוש בו;</w:t>
      </w:r>
    </w:p>
    <w:p w14:paraId="1FDEFFAC" w14:textId="77777777" w:rsidR="007E6376" w:rsidRDefault="007E6376">
      <w:pPr>
        <w:pStyle w:val="P00"/>
        <w:spacing w:before="72"/>
        <w:ind w:left="0" w:right="1134"/>
        <w:rPr>
          <w:rStyle w:val="big-number"/>
          <w:rFonts w:cs="FrankRuehl" w:hint="cs"/>
          <w:sz w:val="26"/>
          <w:szCs w:val="26"/>
          <w:rtl/>
        </w:rPr>
      </w:pPr>
      <w:r>
        <w:rPr>
          <w:rStyle w:val="big-number"/>
          <w:rFonts w:cs="FrankRuehl" w:hint="cs"/>
          <w:sz w:val="26"/>
          <w:szCs w:val="26"/>
          <w:rtl/>
        </w:rPr>
        <w:tab/>
        <w:t xml:space="preserve">"תכשיר פגום" </w:t>
      </w:r>
      <w:r>
        <w:rPr>
          <w:rStyle w:val="big-number"/>
          <w:rFonts w:cs="FrankRuehl"/>
          <w:sz w:val="26"/>
          <w:szCs w:val="26"/>
          <w:rtl/>
        </w:rPr>
        <w:t>–</w:t>
      </w:r>
      <w:r>
        <w:rPr>
          <w:rStyle w:val="big-number"/>
          <w:rFonts w:cs="FrankRuehl" w:hint="cs"/>
          <w:sz w:val="26"/>
          <w:szCs w:val="26"/>
          <w:rtl/>
        </w:rPr>
        <w:t xml:space="preserve"> תכשיר שהופסקה מכירתו או כל שימוש אחר בו מסיבות הקשורות לאיכותו, בטיחותו או יעילותו הרפואית כתוצאה מפגם או אריזה שגויה;</w:t>
      </w:r>
    </w:p>
    <w:p w14:paraId="49032248" w14:textId="77777777" w:rsidR="007E6376" w:rsidRDefault="007E6376">
      <w:pPr>
        <w:pStyle w:val="P00"/>
        <w:spacing w:before="72"/>
        <w:ind w:left="0" w:right="1134"/>
        <w:rPr>
          <w:rStyle w:val="big-number"/>
          <w:rFonts w:cs="FrankRuehl" w:hint="cs"/>
          <w:sz w:val="26"/>
          <w:szCs w:val="26"/>
          <w:rtl/>
        </w:rPr>
      </w:pPr>
      <w:r>
        <w:rPr>
          <w:rStyle w:val="big-number"/>
          <w:rFonts w:cs="FrankRuehl" w:hint="cs"/>
          <w:sz w:val="26"/>
          <w:szCs w:val="26"/>
          <w:rtl/>
        </w:rPr>
        <w:tab/>
        <w:t xml:space="preserve">"תקנות התכשירים" </w:t>
      </w:r>
      <w:r>
        <w:rPr>
          <w:rStyle w:val="big-number"/>
          <w:rFonts w:cs="FrankRuehl"/>
          <w:sz w:val="26"/>
          <w:szCs w:val="26"/>
          <w:rtl/>
        </w:rPr>
        <w:t>–</w:t>
      </w:r>
      <w:r>
        <w:rPr>
          <w:rStyle w:val="big-number"/>
          <w:rFonts w:cs="FrankRuehl" w:hint="cs"/>
          <w:sz w:val="26"/>
          <w:szCs w:val="26"/>
          <w:rtl/>
        </w:rPr>
        <w:t xml:space="preserve"> תקנות הרוקחים (תכשירים), התשמ"ו-1986.</w:t>
      </w:r>
    </w:p>
    <w:p w14:paraId="1846F1DC" w14:textId="77777777" w:rsidR="007E6376" w:rsidRDefault="007E6376">
      <w:pPr>
        <w:pStyle w:val="P00"/>
        <w:spacing w:before="72"/>
        <w:ind w:left="0" w:right="1134"/>
        <w:rPr>
          <w:rStyle w:val="default"/>
          <w:rFonts w:cs="FrankRuehl" w:hint="cs"/>
          <w:rtl/>
        </w:rPr>
      </w:pPr>
      <w:bookmarkStart w:id="1" w:name="Seif1"/>
      <w:bookmarkEnd w:id="1"/>
      <w:r>
        <w:rPr>
          <w:rFonts w:cs="Miriam"/>
          <w:lang w:val="he-IL"/>
        </w:rPr>
        <w:pict w14:anchorId="52192A33">
          <v:rect id="_x0000_s1152" style="position:absolute;left:0;text-align:left;margin-left:468pt;margin-top:8.05pt;width:70.55pt;height:23.1pt;z-index:251638784" filled="f" stroked="f" strokecolor="lime" strokeweight=".25pt">
            <v:textbox style="mso-next-textbox:#_x0000_s1152" inset="1mm,0,1mm,0">
              <w:txbxContent>
                <w:p w14:paraId="60AB57FA" w14:textId="77777777" w:rsidR="007E6376" w:rsidRDefault="007E6376">
                  <w:pPr>
                    <w:spacing w:line="160" w:lineRule="exact"/>
                    <w:rPr>
                      <w:rFonts w:cs="Miriam" w:hint="cs"/>
                      <w:noProof/>
                      <w:sz w:val="18"/>
                      <w:szCs w:val="18"/>
                      <w:rtl/>
                    </w:rPr>
                  </w:pPr>
                  <w:r>
                    <w:rPr>
                      <w:rFonts w:cs="Miriam" w:hint="cs"/>
                      <w:sz w:val="18"/>
                      <w:szCs w:val="18"/>
                      <w:rtl/>
                    </w:rPr>
                    <w:t>תנאים לקבלת אישור</w:t>
                  </w:r>
                </w:p>
              </w:txbxContent>
            </v:textbox>
            <w10:anchorlock/>
          </v:rect>
        </w:pict>
      </w:r>
      <w:r>
        <w:rPr>
          <w:rStyle w:val="big-number"/>
          <w:rFonts w:cs="Miriam" w:hint="cs"/>
          <w:rtl/>
        </w:rPr>
        <w:t>2.</w:t>
      </w:r>
      <w:r>
        <w:rPr>
          <w:rStyle w:val="big-number"/>
          <w:rFonts w:cs="FrankRuehl"/>
          <w:sz w:val="26"/>
          <w:szCs w:val="26"/>
          <w:rtl/>
        </w:rPr>
        <w:tab/>
      </w:r>
      <w:r>
        <w:rPr>
          <w:rStyle w:val="default"/>
          <w:rFonts w:cs="FrankRuehl" w:hint="cs"/>
          <w:rtl/>
        </w:rPr>
        <w:t>(א)</w:t>
      </w:r>
      <w:r>
        <w:rPr>
          <w:rStyle w:val="default"/>
          <w:rFonts w:cs="FrankRuehl" w:hint="cs"/>
          <w:rtl/>
        </w:rPr>
        <w:tab/>
        <w:t>תכשיר בלא מרשם שהותר שיווקו שלא בבית מרקחת, או שלא בידי רוקח, יימכר רק בעסק אחר שקיבל אישור.</w:t>
      </w:r>
    </w:p>
    <w:p w14:paraId="74B94642" w14:textId="77777777" w:rsidR="007E6376" w:rsidRDefault="007E637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לא ייתן הרוקח המחוזי אישור אלא אם כן נתקיימו במבקש האישור כל אלה:</w:t>
      </w:r>
    </w:p>
    <w:p w14:paraId="02C93ACE" w14:textId="77777777" w:rsidR="007E6376" w:rsidRDefault="007E637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הוא בעל רישיון עסק אחר והרוקח המחוזי שוכנע כי העסק האחר אינו עלול לגרום לזיהום התכשיר הנמכר בו או לפגם באיכותו;</w:t>
      </w:r>
    </w:p>
    <w:p w14:paraId="7CE1A8CE" w14:textId="77777777" w:rsidR="007E6376" w:rsidRDefault="007E637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הוא ממלא אחר כל הוראות תקנות אלה, להנחת דעתו של הרוקח המחוזי;</w:t>
      </w:r>
    </w:p>
    <w:p w14:paraId="7815DAF9" w14:textId="77777777" w:rsidR="007E6376" w:rsidRDefault="007E6376">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הוא מינה אדם בעסק האחר אשר יהיה אחראי לביצוע הוראת תקנות אלה.</w:t>
      </w:r>
    </w:p>
    <w:p w14:paraId="797E8833" w14:textId="77777777" w:rsidR="007E6376" w:rsidRDefault="007E6376">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תוקפו של אישור יהיה לחמש שנים או עד תום תקופת רישיון העסק לפי המוקדם מביניהם; הרוקח המחוזי רשאי לחדש את תוקפו של האישור מיום פקיעת תוקפו, לתקופות נוספות שלא יעלו על חמש שנים כל אחת.</w:t>
      </w:r>
    </w:p>
    <w:p w14:paraId="063C1593" w14:textId="77777777" w:rsidR="007E6376" w:rsidRDefault="007E6376">
      <w:pPr>
        <w:pStyle w:val="P00"/>
        <w:spacing w:before="72"/>
        <w:ind w:left="0" w:right="1134"/>
        <w:rPr>
          <w:rStyle w:val="big-number"/>
          <w:rFonts w:cs="FrankRuehl" w:hint="cs"/>
          <w:sz w:val="26"/>
          <w:szCs w:val="26"/>
          <w:rtl/>
        </w:rPr>
      </w:pPr>
      <w:bookmarkStart w:id="2" w:name="Seif2"/>
      <w:bookmarkEnd w:id="2"/>
      <w:r>
        <w:rPr>
          <w:rFonts w:cs="Miriam"/>
          <w:lang w:val="he-IL"/>
        </w:rPr>
        <w:pict w14:anchorId="2A74BEB8">
          <v:rect id="_x0000_s1182" style="position:absolute;left:0;text-align:left;margin-left:459pt;margin-top:8.05pt;width:79.55pt;height:12.15pt;z-index:251639808" filled="f" stroked="f" strokecolor="lime" strokeweight=".25pt">
            <v:textbox style="mso-next-textbox:#_x0000_s1182" inset="1mm,0,1mm,0">
              <w:txbxContent>
                <w:p w14:paraId="4C1D8D0B" w14:textId="77777777" w:rsidR="007E6376" w:rsidRDefault="007E6376">
                  <w:pPr>
                    <w:spacing w:line="160" w:lineRule="exact"/>
                    <w:rPr>
                      <w:rFonts w:cs="Miriam" w:hint="cs"/>
                      <w:noProof/>
                      <w:sz w:val="18"/>
                      <w:szCs w:val="18"/>
                      <w:rtl/>
                    </w:rPr>
                  </w:pPr>
                  <w:r>
                    <w:rPr>
                      <w:rFonts w:cs="Miriam" w:hint="cs"/>
                      <w:sz w:val="18"/>
                      <w:szCs w:val="18"/>
                      <w:rtl/>
                    </w:rPr>
                    <w:t>פעולות מותרות</w:t>
                  </w:r>
                </w:p>
              </w:txbxContent>
            </v:textbox>
            <w10:anchorlock/>
          </v:rect>
        </w:pict>
      </w:r>
      <w:r>
        <w:rPr>
          <w:rStyle w:val="big-number"/>
          <w:rFonts w:cs="Miriam" w:hint="cs"/>
          <w:rtl/>
        </w:rPr>
        <w:t>3</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(א)</w:t>
      </w:r>
      <w:r>
        <w:rPr>
          <w:rStyle w:val="big-number"/>
          <w:rFonts w:cs="FrankRuehl" w:hint="cs"/>
          <w:sz w:val="26"/>
          <w:szCs w:val="26"/>
          <w:rtl/>
        </w:rPr>
        <w:tab/>
        <w:t>תכשירים בלא מרשם לא יימכרו בעסק אחר או בבית מרקחת שלא בידי רוקח, אלא אם כן הם כוללים רק חומרים פעילים מן המפורטים בטור א' שבתוספת השניה ובתנאים והגבלות לענין צורת מתן, חוזק, כמות וכיוצא באלה, כמפורט בטור ב' לצדו.</w:t>
      </w:r>
    </w:p>
    <w:p w14:paraId="4A14646B" w14:textId="77777777" w:rsidR="007E6376" w:rsidRDefault="007E6376">
      <w:pPr>
        <w:pStyle w:val="P00"/>
        <w:spacing w:before="72"/>
        <w:ind w:left="0" w:right="1134"/>
        <w:rPr>
          <w:rStyle w:val="big-number"/>
          <w:rFonts w:cs="FrankRuehl" w:hint="cs"/>
          <w:sz w:val="26"/>
          <w:szCs w:val="26"/>
          <w:rtl/>
        </w:rPr>
      </w:pPr>
      <w:r>
        <w:rPr>
          <w:rStyle w:val="big-number"/>
          <w:rFonts w:cs="FrankRuehl" w:hint="cs"/>
          <w:sz w:val="26"/>
          <w:szCs w:val="26"/>
          <w:rtl/>
        </w:rPr>
        <w:tab/>
        <w:t>(ב)</w:t>
      </w:r>
      <w:r>
        <w:rPr>
          <w:rStyle w:val="big-number"/>
          <w:rFonts w:cs="FrankRuehl" w:hint="cs"/>
          <w:sz w:val="26"/>
          <w:szCs w:val="26"/>
          <w:rtl/>
        </w:rPr>
        <w:tab/>
        <w:t xml:space="preserve">לא ירכוש עסק אחר תכשירים בלא מרשם אלא מבית מסחר לתרופות או ממוסד מוכר </w:t>
      </w:r>
      <w:r>
        <w:rPr>
          <w:rStyle w:val="big-number"/>
          <w:rFonts w:cs="FrankRuehl" w:hint="cs"/>
          <w:sz w:val="26"/>
          <w:szCs w:val="26"/>
          <w:rtl/>
        </w:rPr>
        <w:lastRenderedPageBreak/>
        <w:t>כמשמעותם בסעיף 47ב(ד) לפקודה.</w:t>
      </w:r>
    </w:p>
    <w:p w14:paraId="0B5D49AC" w14:textId="77777777" w:rsidR="007E6376" w:rsidRDefault="007E6376">
      <w:pPr>
        <w:pStyle w:val="P00"/>
        <w:spacing w:before="72"/>
        <w:ind w:left="0" w:right="1134"/>
        <w:rPr>
          <w:rStyle w:val="big-number"/>
          <w:rFonts w:cs="FrankRuehl" w:hint="cs"/>
          <w:sz w:val="26"/>
          <w:szCs w:val="26"/>
          <w:rtl/>
        </w:rPr>
      </w:pPr>
      <w:r>
        <w:rPr>
          <w:rStyle w:val="big-number"/>
          <w:rFonts w:cs="FrankRuehl" w:hint="cs"/>
          <w:sz w:val="26"/>
          <w:szCs w:val="26"/>
          <w:rtl/>
        </w:rPr>
        <w:tab/>
        <w:t>(ג)</w:t>
      </w:r>
      <w:r>
        <w:rPr>
          <w:rStyle w:val="big-number"/>
          <w:rFonts w:cs="FrankRuehl" w:hint="cs"/>
          <w:sz w:val="26"/>
          <w:szCs w:val="26"/>
          <w:rtl/>
        </w:rPr>
        <w:tab/>
        <w:t>בעסק אחר לא ייעשו תעולות שיוחדו לבית מרקחת, זולת מכירת תכשירים בלא מרשם.</w:t>
      </w:r>
    </w:p>
    <w:p w14:paraId="14DFF513" w14:textId="77777777" w:rsidR="007E6376" w:rsidRDefault="007E6376">
      <w:pPr>
        <w:pStyle w:val="P00"/>
        <w:spacing w:before="72"/>
        <w:ind w:left="0" w:right="1134"/>
        <w:rPr>
          <w:rStyle w:val="default"/>
          <w:rFonts w:cs="FrankRuehl" w:hint="cs"/>
          <w:rtl/>
        </w:rPr>
      </w:pPr>
      <w:bookmarkStart w:id="3" w:name="Seif3"/>
      <w:bookmarkEnd w:id="3"/>
      <w:r>
        <w:rPr>
          <w:rFonts w:cs="Miriam"/>
          <w:lang w:val="he-IL"/>
        </w:rPr>
        <w:pict w14:anchorId="5BC56AAA">
          <v:rect id="_x0000_s1187" style="position:absolute;left:0;text-align:left;margin-left:463.5pt;margin-top:8.05pt;width:75.05pt;height:10.4pt;z-index:251640832" filled="f" stroked="f" strokecolor="lime" strokeweight=".25pt">
            <v:textbox style="mso-next-textbox:#_x0000_s1187" inset="1mm,0,1mm,0">
              <w:txbxContent>
                <w:p w14:paraId="04DAC777" w14:textId="77777777" w:rsidR="007E6376" w:rsidRDefault="007E6376">
                  <w:pPr>
                    <w:spacing w:line="160" w:lineRule="exact"/>
                    <w:rPr>
                      <w:rFonts w:cs="Miriam" w:hint="cs"/>
                      <w:noProof/>
                      <w:sz w:val="18"/>
                      <w:szCs w:val="18"/>
                      <w:rtl/>
                    </w:rPr>
                  </w:pPr>
                  <w:r>
                    <w:rPr>
                      <w:rFonts w:cs="Miriam" w:hint="cs"/>
                      <w:sz w:val="18"/>
                      <w:szCs w:val="18"/>
                      <w:rtl/>
                    </w:rPr>
                    <w:t>בקשה לאישור</w:t>
                  </w:r>
                </w:p>
              </w:txbxContent>
            </v:textbox>
            <w10:anchorlock/>
          </v:rect>
        </w:pict>
      </w:r>
      <w:r>
        <w:rPr>
          <w:rStyle w:val="big-number"/>
          <w:rFonts w:cs="Miriam" w:hint="cs"/>
          <w:rtl/>
        </w:rPr>
        <w:t>4.</w:t>
      </w:r>
      <w:r>
        <w:rPr>
          <w:rStyle w:val="big-number"/>
          <w:rFonts w:cs="FrankRuehl"/>
          <w:sz w:val="26"/>
          <w:szCs w:val="26"/>
          <w:rtl/>
        </w:rPr>
        <w:tab/>
      </w:r>
      <w:r>
        <w:rPr>
          <w:rStyle w:val="default"/>
          <w:rFonts w:cs="FrankRuehl" w:hint="cs"/>
          <w:rtl/>
        </w:rPr>
        <w:t>(א)</w:t>
      </w:r>
      <w:r>
        <w:rPr>
          <w:rStyle w:val="default"/>
          <w:rFonts w:cs="FrankRuehl" w:hint="cs"/>
          <w:rtl/>
        </w:rPr>
        <w:tab/>
        <w:t>לבקשת האישור יצורפו נספחים אלה:</w:t>
      </w:r>
    </w:p>
    <w:p w14:paraId="6EC9861C" w14:textId="77777777" w:rsidR="007E6376" w:rsidRDefault="007E637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תרשימים הנדסיים של תנוחה וחתך של מבנה העסק שבהם יפורטו:</w:t>
      </w:r>
    </w:p>
    <w:p w14:paraId="442AC074" w14:textId="77777777" w:rsidR="007E6376" w:rsidRDefault="007E6376">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רוחבו, אורכו וגובהו של העסק;</w:t>
      </w:r>
    </w:p>
    <w:p w14:paraId="37260BB7" w14:textId="77777777" w:rsidR="007E6376" w:rsidRDefault="007E6376">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מיקומם ומידותיהם הפנימיות של כל פתחי האוורור הטבעיים ומיתקני האוורור המלאכותי לרבות הספקיהם;</w:t>
      </w:r>
    </w:p>
    <w:p w14:paraId="499C42B2" w14:textId="77777777" w:rsidR="007E6376" w:rsidRDefault="007E6376">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חומר הציפוי של הקירות;</w:t>
      </w:r>
    </w:p>
    <w:p w14:paraId="0AB790FE" w14:textId="77777777" w:rsidR="007E6376" w:rsidRDefault="007E637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תכנית ריהוט מפורטת;</w:t>
      </w:r>
    </w:p>
    <w:p w14:paraId="3F420A15" w14:textId="77777777" w:rsidR="007E6376" w:rsidRDefault="007E6376">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תכנית בניה של המבנה בקנה מידה 1:100;</w:t>
      </w:r>
    </w:p>
    <w:p w14:paraId="6389AF1A" w14:textId="77777777" w:rsidR="007E6376" w:rsidRDefault="007E6376">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רישיון העסק.</w:t>
      </w:r>
    </w:p>
    <w:p w14:paraId="340F72BB" w14:textId="77777777" w:rsidR="007E6376" w:rsidRDefault="007E637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מצא הרוקח המחוזי כי קנה המידה של התרשים או התכנית כאמור בתקנת משנה (א) אינם משקפים די הצורך את הפרטים, רשאי הוא לדרוש כי יהיו בקני מידה אחרים.</w:t>
      </w:r>
    </w:p>
    <w:p w14:paraId="4FB13431" w14:textId="77777777" w:rsidR="007E6376" w:rsidRDefault="007E6376">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טרם עריכת שינויים בעסר האחר שיש בהם כדי לשנות את הנספחים המפורטים בתקנת משנה (א), יוגשו נספחים חדשים לרוקח המחוזי לפי הענין.</w:t>
      </w:r>
    </w:p>
    <w:p w14:paraId="5C2C27D9" w14:textId="77777777" w:rsidR="007E6376" w:rsidRDefault="007E6376">
      <w:pPr>
        <w:pStyle w:val="P00"/>
        <w:spacing w:before="72"/>
        <w:ind w:left="0" w:right="1134"/>
        <w:rPr>
          <w:rStyle w:val="default"/>
          <w:rFonts w:cs="FrankRuehl" w:hint="cs"/>
          <w:rtl/>
        </w:rPr>
      </w:pPr>
      <w:bookmarkStart w:id="4" w:name="Seif4"/>
      <w:bookmarkEnd w:id="4"/>
      <w:r>
        <w:rPr>
          <w:rFonts w:cs="Miriam"/>
          <w:lang w:val="he-IL"/>
        </w:rPr>
        <w:pict w14:anchorId="3F99E316">
          <v:rect id="_x0000_s1188" style="position:absolute;left:0;text-align:left;margin-left:468pt;margin-top:8.05pt;width:70.55pt;height:18.1pt;z-index:251641856" filled="f" stroked="f" strokecolor="lime" strokeweight=".25pt">
            <v:textbox style="mso-next-textbox:#_x0000_s1188" inset="1mm,0,1mm,0">
              <w:txbxContent>
                <w:p w14:paraId="2BAF4022" w14:textId="77777777" w:rsidR="007E6376" w:rsidRDefault="007E6376">
                  <w:pPr>
                    <w:spacing w:line="160" w:lineRule="exact"/>
                    <w:rPr>
                      <w:rFonts w:cs="Miriam" w:hint="cs"/>
                      <w:noProof/>
                      <w:sz w:val="18"/>
                      <w:szCs w:val="18"/>
                      <w:rtl/>
                    </w:rPr>
                  </w:pPr>
                  <w:r>
                    <w:rPr>
                      <w:rFonts w:cs="Miriam" w:hint="cs"/>
                      <w:sz w:val="18"/>
                      <w:szCs w:val="18"/>
                      <w:rtl/>
                    </w:rPr>
                    <w:t>המבנה</w:t>
                  </w:r>
                </w:p>
              </w:txbxContent>
            </v:textbox>
            <w10:anchorlock/>
          </v:rect>
        </w:pict>
      </w:r>
      <w:r>
        <w:rPr>
          <w:rStyle w:val="big-number"/>
          <w:rFonts w:cs="Miriam" w:hint="cs"/>
          <w:rtl/>
        </w:rPr>
        <w:t>5.</w:t>
      </w:r>
      <w:r>
        <w:rPr>
          <w:rStyle w:val="big-number"/>
          <w:rFonts w:cs="FrankRuehl"/>
          <w:sz w:val="26"/>
          <w:szCs w:val="26"/>
          <w:rtl/>
        </w:rPr>
        <w:tab/>
      </w:r>
      <w:r>
        <w:rPr>
          <w:rStyle w:val="default"/>
          <w:rFonts w:cs="FrankRuehl" w:hint="cs"/>
          <w:rtl/>
        </w:rPr>
        <w:t>(א)</w:t>
      </w:r>
      <w:r>
        <w:rPr>
          <w:rStyle w:val="default"/>
          <w:rFonts w:cs="FrankRuehl" w:hint="cs"/>
          <w:rtl/>
        </w:rPr>
        <w:tab/>
        <w:t>שטחו של מבנה העסק האחר ושל חדר תרופות, למעט שטחים שהוקצו למחסנים, לא יפחת מ-60 מ"ר נטו.</w:t>
      </w:r>
    </w:p>
    <w:p w14:paraId="250186D3" w14:textId="77777777" w:rsidR="007E6376" w:rsidRDefault="007E637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המבנה יהיה יציב ובנוי מחומרי בניה קשיחים ועמידים בפני אש, למעט אסבסט.</w:t>
      </w:r>
    </w:p>
    <w:p w14:paraId="469E2212" w14:textId="77777777" w:rsidR="007E6376" w:rsidRDefault="007E6376">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המבנה יהיה ניתן לסגירה ואטימה מפני חדירת רטיבות, מים, חרקים או מזיקים.</w:t>
      </w:r>
    </w:p>
    <w:p w14:paraId="3B8DE913" w14:textId="77777777" w:rsidR="007E6376" w:rsidRDefault="007E6376">
      <w:pPr>
        <w:pStyle w:val="P00"/>
        <w:spacing w:before="72"/>
        <w:ind w:left="0" w:right="1134"/>
        <w:rPr>
          <w:rStyle w:val="default"/>
          <w:rFonts w:cs="FrankRuehl" w:hint="cs"/>
          <w:rtl/>
        </w:rPr>
      </w:pPr>
      <w:bookmarkStart w:id="5" w:name="Seif5"/>
      <w:bookmarkEnd w:id="5"/>
      <w:r>
        <w:rPr>
          <w:rFonts w:cs="Miriam"/>
          <w:lang w:val="he-IL"/>
        </w:rPr>
        <w:pict w14:anchorId="0DA988FB">
          <v:rect id="_x0000_s1189" style="position:absolute;left:0;text-align:left;margin-left:468pt;margin-top:8.05pt;width:70.55pt;height:23.95pt;z-index:251642880" filled="f" stroked="f" strokecolor="lime" strokeweight=".25pt">
            <v:textbox style="mso-next-textbox:#_x0000_s1189" inset="1mm,0,1mm,0">
              <w:txbxContent>
                <w:p w14:paraId="6984B4E4" w14:textId="77777777" w:rsidR="007E6376" w:rsidRDefault="007E6376">
                  <w:pPr>
                    <w:spacing w:line="160" w:lineRule="exact"/>
                    <w:rPr>
                      <w:rFonts w:cs="Miriam" w:hint="cs"/>
                      <w:noProof/>
                      <w:sz w:val="18"/>
                      <w:szCs w:val="18"/>
                      <w:rtl/>
                    </w:rPr>
                  </w:pPr>
                  <w:r>
                    <w:rPr>
                      <w:rFonts w:cs="Miriam" w:hint="cs"/>
                      <w:sz w:val="18"/>
                      <w:szCs w:val="18"/>
                      <w:rtl/>
                    </w:rPr>
                    <w:t>קירות תקרות ורצפה</w:t>
                  </w:r>
                </w:p>
              </w:txbxContent>
            </v:textbox>
            <w10:anchorlock/>
          </v:rect>
        </w:pict>
      </w:r>
      <w:r>
        <w:rPr>
          <w:rStyle w:val="big-number"/>
          <w:rFonts w:cs="Miriam" w:hint="cs"/>
          <w:rtl/>
        </w:rPr>
        <w:t>6.</w:t>
      </w:r>
      <w:r>
        <w:rPr>
          <w:rStyle w:val="big-number"/>
          <w:rFonts w:cs="FrankRuehl"/>
          <w:sz w:val="26"/>
          <w:szCs w:val="26"/>
          <w:rtl/>
        </w:rPr>
        <w:tab/>
      </w:r>
      <w:r>
        <w:rPr>
          <w:rStyle w:val="default"/>
          <w:rFonts w:cs="FrankRuehl" w:hint="cs"/>
          <w:rtl/>
        </w:rPr>
        <w:t>(א)</w:t>
      </w:r>
      <w:r>
        <w:rPr>
          <w:rStyle w:val="default"/>
          <w:rFonts w:cs="FrankRuehl" w:hint="cs"/>
          <w:rtl/>
        </w:rPr>
        <w:tab/>
        <w:t>קירות או מחיצות העסק האחר יהיו נקיים, שלמים וחלקים.</w:t>
      </w:r>
    </w:p>
    <w:p w14:paraId="4E336441" w14:textId="77777777" w:rsidR="007E6376" w:rsidRDefault="007E637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גובה הקירות והתקרה לא יפחת מ-</w:t>
      </w:r>
      <w:smartTag w:uri="urn:schemas-microsoft-com:office:smarttags" w:element="metricconverter">
        <w:smartTagPr>
          <w:attr w:name="ProductID" w:val="2.20 מטרים"/>
        </w:smartTagPr>
        <w:r>
          <w:rPr>
            <w:rStyle w:val="default"/>
            <w:rFonts w:cs="FrankRuehl" w:hint="cs"/>
            <w:rtl/>
          </w:rPr>
          <w:t>2.20 מטרים</w:t>
        </w:r>
      </w:smartTag>
      <w:r>
        <w:rPr>
          <w:rStyle w:val="default"/>
          <w:rFonts w:cs="FrankRuehl" w:hint="cs"/>
          <w:rtl/>
        </w:rPr>
        <w:t>.</w:t>
      </w:r>
    </w:p>
    <w:p w14:paraId="2499F01A" w14:textId="77777777" w:rsidR="007E6376" w:rsidRDefault="007E6376">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הרצפה תהיה ישרה, שלמה ונקיה.</w:t>
      </w:r>
    </w:p>
    <w:p w14:paraId="409CCACB" w14:textId="77777777" w:rsidR="007E6376" w:rsidRDefault="007E6376">
      <w:pPr>
        <w:pStyle w:val="P00"/>
        <w:spacing w:before="72"/>
        <w:ind w:left="0" w:right="1134"/>
        <w:rPr>
          <w:rStyle w:val="default"/>
          <w:rFonts w:cs="FrankRuehl" w:hint="cs"/>
          <w:rtl/>
        </w:rPr>
      </w:pPr>
      <w:bookmarkStart w:id="6" w:name="Seif6"/>
      <w:bookmarkEnd w:id="6"/>
      <w:r>
        <w:rPr>
          <w:rFonts w:cs="Miriam"/>
          <w:lang w:val="he-IL"/>
        </w:rPr>
        <w:pict w14:anchorId="3BF8AB53">
          <v:rect id="_x0000_s1190" style="position:absolute;left:0;text-align:left;margin-left:468pt;margin-top:8.05pt;width:70.55pt;height:9.9pt;z-index:251643904" filled="f" stroked="f" strokecolor="lime" strokeweight=".25pt">
            <v:textbox style="mso-next-textbox:#_x0000_s1190" inset="1mm,0,1mm,0">
              <w:txbxContent>
                <w:p w14:paraId="24D4E0AD" w14:textId="77777777" w:rsidR="007E6376" w:rsidRDefault="007E6376">
                  <w:pPr>
                    <w:spacing w:line="160" w:lineRule="exact"/>
                    <w:rPr>
                      <w:rFonts w:cs="Miriam" w:hint="cs"/>
                      <w:noProof/>
                      <w:sz w:val="18"/>
                      <w:szCs w:val="18"/>
                      <w:rtl/>
                    </w:rPr>
                  </w:pPr>
                  <w:r>
                    <w:rPr>
                      <w:rFonts w:cs="Miriam" w:hint="cs"/>
                      <w:sz w:val="18"/>
                      <w:szCs w:val="18"/>
                      <w:rtl/>
                    </w:rPr>
                    <w:t>דלתות וחלונות</w:t>
                  </w:r>
                </w:p>
              </w:txbxContent>
            </v:textbox>
            <w10:anchorlock/>
          </v:rect>
        </w:pict>
      </w:r>
      <w:r>
        <w:rPr>
          <w:rStyle w:val="big-number"/>
          <w:rFonts w:cs="Miriam" w:hint="cs"/>
          <w:rtl/>
        </w:rPr>
        <w:t>7.</w:t>
      </w:r>
      <w:r>
        <w:rPr>
          <w:rStyle w:val="big-number"/>
          <w:rFonts w:cs="FrankRuehl"/>
          <w:sz w:val="26"/>
          <w:szCs w:val="26"/>
          <w:rtl/>
        </w:rPr>
        <w:tab/>
      </w:r>
      <w:r>
        <w:rPr>
          <w:rStyle w:val="default"/>
          <w:rFonts w:cs="FrankRuehl" w:hint="cs"/>
          <w:rtl/>
        </w:rPr>
        <w:t>(א)</w:t>
      </w:r>
      <w:r>
        <w:rPr>
          <w:rStyle w:val="default"/>
          <w:rFonts w:cs="FrankRuehl" w:hint="cs"/>
          <w:rtl/>
        </w:rPr>
        <w:tab/>
        <w:t xml:space="preserve">דלתות וחלונות של בית העסק האחר יהיו </w:t>
      </w:r>
      <w:r>
        <w:rPr>
          <w:rStyle w:val="default"/>
          <w:rFonts w:cs="FrankRuehl"/>
          <w:rtl/>
        </w:rPr>
        <w:t>–</w:t>
      </w:r>
    </w:p>
    <w:p w14:paraId="5A1CB42C" w14:textId="77777777" w:rsidR="007E6376" w:rsidRDefault="007E637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נקיים, שלמים ותקינים וניתנים לרחיצה;</w:t>
      </w:r>
    </w:p>
    <w:p w14:paraId="1A38E171" w14:textId="77777777" w:rsidR="007E6376" w:rsidRDefault="007E637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ניתנים לאטימה ועשויים חומר עמיד בפני אש ורטיבות.</w:t>
      </w:r>
    </w:p>
    <w:p w14:paraId="132D5D48" w14:textId="77777777" w:rsidR="007E6376" w:rsidRDefault="007E637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בעת שהעסק האחר סגור ללקוחות, יינעלו כל הדלתות שבעסק, פרט לדלת היציאה, גם מבפנים.</w:t>
      </w:r>
    </w:p>
    <w:p w14:paraId="4E605398" w14:textId="77777777" w:rsidR="007E6376" w:rsidRDefault="007E6376">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לפי דרישת הרוקח המחוזי יותקנו אמצעים למניעת חדירת זבובים או חרקים או מעופפים אחרים לתחום העסק האחר.</w:t>
      </w:r>
    </w:p>
    <w:p w14:paraId="6073D026" w14:textId="77777777" w:rsidR="007E6376" w:rsidRDefault="007E6376">
      <w:pPr>
        <w:pStyle w:val="P00"/>
        <w:spacing w:before="72"/>
        <w:ind w:left="0" w:right="1134"/>
        <w:rPr>
          <w:rStyle w:val="default"/>
          <w:rFonts w:cs="FrankRuehl" w:hint="cs"/>
          <w:rtl/>
        </w:rPr>
      </w:pPr>
      <w:bookmarkStart w:id="7" w:name="Seif7"/>
      <w:bookmarkEnd w:id="7"/>
      <w:r>
        <w:rPr>
          <w:rFonts w:cs="Miriam"/>
          <w:lang w:val="he-IL"/>
        </w:rPr>
        <w:pict w14:anchorId="4DD15416">
          <v:rect id="_x0000_s1191" style="position:absolute;left:0;text-align:left;margin-left:463.5pt;margin-top:8.05pt;width:75.05pt;height:11.5pt;z-index:251644928" filled="f" stroked="f" strokecolor="lime" strokeweight=".25pt">
            <v:textbox style="mso-next-textbox:#_x0000_s1191" inset="1mm,0,1mm,0">
              <w:txbxContent>
                <w:p w14:paraId="06499433" w14:textId="77777777" w:rsidR="007E6376" w:rsidRDefault="007E6376">
                  <w:pPr>
                    <w:spacing w:line="160" w:lineRule="exact"/>
                    <w:rPr>
                      <w:rFonts w:cs="Miriam" w:hint="cs"/>
                      <w:noProof/>
                      <w:sz w:val="18"/>
                      <w:szCs w:val="18"/>
                      <w:rtl/>
                    </w:rPr>
                  </w:pPr>
                  <w:r>
                    <w:rPr>
                      <w:rFonts w:cs="Miriam" w:hint="cs"/>
                      <w:sz w:val="18"/>
                      <w:szCs w:val="18"/>
                      <w:rtl/>
                    </w:rPr>
                    <w:t>החזקת התכשירים</w:t>
                  </w:r>
                </w:p>
              </w:txbxContent>
            </v:textbox>
            <w10:anchorlock/>
          </v:rect>
        </w:pict>
      </w:r>
      <w:r>
        <w:rPr>
          <w:rStyle w:val="big-number"/>
          <w:rFonts w:cs="Miriam" w:hint="cs"/>
          <w:rtl/>
        </w:rPr>
        <w:t>8.</w:t>
      </w:r>
      <w:r>
        <w:rPr>
          <w:rStyle w:val="big-number"/>
          <w:rFonts w:cs="FrankRuehl"/>
          <w:sz w:val="26"/>
          <w:szCs w:val="26"/>
          <w:rtl/>
        </w:rPr>
        <w:tab/>
      </w:r>
      <w:r>
        <w:rPr>
          <w:rStyle w:val="default"/>
          <w:rFonts w:cs="FrankRuehl" w:hint="cs"/>
          <w:rtl/>
        </w:rPr>
        <w:t>(א)</w:t>
      </w:r>
      <w:r>
        <w:rPr>
          <w:rStyle w:val="default"/>
          <w:rFonts w:cs="FrankRuehl" w:hint="cs"/>
          <w:rtl/>
        </w:rPr>
        <w:tab/>
        <w:t xml:space="preserve">משטחי האחסון שבהם מוחזקים תכשירים בלא מרשם יהיו </w:t>
      </w:r>
      <w:r>
        <w:rPr>
          <w:rStyle w:val="default"/>
          <w:rFonts w:cs="FrankRuehl"/>
          <w:rtl/>
        </w:rPr>
        <w:t>–</w:t>
      </w:r>
    </w:p>
    <w:p w14:paraId="56052B27" w14:textId="77777777" w:rsidR="007E6376" w:rsidRDefault="007E637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מחומר חלק, קל לניקוי ובלתי חדיר לנוזלים ושומנים;</w:t>
      </w:r>
    </w:p>
    <w:p w14:paraId="1F555FD8" w14:textId="77777777" w:rsidR="007E6376" w:rsidRDefault="007E637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שלמים ותקינים באופן שלא יפגום באיכות התכשירים ויסכן חיי אדם ובריאותו.</w:t>
      </w:r>
    </w:p>
    <w:p w14:paraId="294AB1CB" w14:textId="77777777" w:rsidR="007E6376" w:rsidRDefault="007E637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כל התכשירים בלא מרשם יוחזקו בחלוקה לקבוצות, בהתאם להתווייתם, כפי שיקבע המנהל.</w:t>
      </w:r>
    </w:p>
    <w:p w14:paraId="319387CC" w14:textId="77777777" w:rsidR="007E6376" w:rsidRDefault="007E6376">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תכשירים בלא מרשם שאושרו למכירה שלא בידי רוקח, יוצגו במשטחי האחסון בנפרד, באופן הנגיש לצרכן, ובגובה שלא יפחת מ-</w:t>
      </w:r>
      <w:smartTag w:uri="urn:schemas-microsoft-com:office:smarttags" w:element="metricconverter">
        <w:smartTagPr>
          <w:attr w:name="ProductID" w:val="120 סנטימטרים"/>
        </w:smartTagPr>
        <w:r>
          <w:rPr>
            <w:rStyle w:val="default"/>
            <w:rFonts w:cs="FrankRuehl" w:hint="cs"/>
            <w:rtl/>
          </w:rPr>
          <w:t>120 סנטימטרים</w:t>
        </w:r>
      </w:smartTag>
      <w:r>
        <w:rPr>
          <w:rStyle w:val="default"/>
          <w:rFonts w:cs="FrankRuehl" w:hint="cs"/>
          <w:rtl/>
        </w:rPr>
        <w:t xml:space="preserve"> מעל פני הרצפה.</w:t>
      </w:r>
    </w:p>
    <w:p w14:paraId="03CD68CA" w14:textId="77777777" w:rsidR="007E6376" w:rsidRDefault="007E6376">
      <w:pPr>
        <w:pStyle w:val="P00"/>
        <w:spacing w:before="72"/>
        <w:ind w:left="0" w:right="1134"/>
        <w:rPr>
          <w:rStyle w:val="default"/>
          <w:rFonts w:cs="FrankRuehl" w:hint="cs"/>
          <w:rtl/>
        </w:rPr>
      </w:pPr>
      <w:bookmarkStart w:id="8" w:name="Seif8"/>
      <w:bookmarkEnd w:id="8"/>
      <w:r>
        <w:rPr>
          <w:rFonts w:cs="Miriam"/>
          <w:lang w:val="he-IL"/>
        </w:rPr>
        <w:pict w14:anchorId="7293AE06">
          <v:rect id="_x0000_s1192" style="position:absolute;left:0;text-align:left;margin-left:468pt;margin-top:8.05pt;width:70.55pt;height:25.2pt;z-index:251645952" filled="f" stroked="f" strokecolor="lime" strokeweight=".25pt">
            <v:textbox style="mso-next-textbox:#_x0000_s1192" inset="1mm,0,1mm,0">
              <w:txbxContent>
                <w:p w14:paraId="04C7125C" w14:textId="77777777" w:rsidR="007E6376" w:rsidRDefault="007E6376">
                  <w:pPr>
                    <w:spacing w:line="160" w:lineRule="exact"/>
                    <w:rPr>
                      <w:rFonts w:cs="Miriam" w:hint="cs"/>
                      <w:noProof/>
                      <w:sz w:val="18"/>
                      <w:szCs w:val="18"/>
                      <w:rtl/>
                    </w:rPr>
                  </w:pPr>
                  <w:r>
                    <w:rPr>
                      <w:rFonts w:cs="Miriam" w:hint="cs"/>
                      <w:sz w:val="18"/>
                      <w:szCs w:val="18"/>
                      <w:rtl/>
                    </w:rPr>
                    <w:t>מיזוג אוויר ותאורה</w:t>
                  </w:r>
                </w:p>
              </w:txbxContent>
            </v:textbox>
            <w10:anchorlock/>
          </v:rect>
        </w:pict>
      </w:r>
      <w:r>
        <w:rPr>
          <w:rStyle w:val="big-number"/>
          <w:rFonts w:cs="Miriam" w:hint="cs"/>
          <w:rtl/>
        </w:rPr>
        <w:t>9.</w:t>
      </w:r>
      <w:r>
        <w:rPr>
          <w:rStyle w:val="big-number"/>
          <w:rFonts w:cs="FrankRuehl"/>
          <w:sz w:val="26"/>
          <w:szCs w:val="26"/>
          <w:rtl/>
        </w:rPr>
        <w:tab/>
      </w:r>
      <w:r>
        <w:rPr>
          <w:rStyle w:val="default"/>
          <w:rFonts w:cs="FrankRuehl" w:hint="cs"/>
          <w:rtl/>
        </w:rPr>
        <w:t>(א)</w:t>
      </w:r>
      <w:r>
        <w:rPr>
          <w:rStyle w:val="default"/>
          <w:rFonts w:cs="FrankRuehl" w:hint="cs"/>
          <w:rtl/>
        </w:rPr>
        <w:tab/>
        <w:t>הטמפרטורה בעסק האחר לא תעלה על 25 מעלות צלזיוס.</w:t>
      </w:r>
    </w:p>
    <w:p w14:paraId="7A39D263" w14:textId="77777777" w:rsidR="007E6376" w:rsidRDefault="007E637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לשם שמירה על הטמפרטורה הנדרשת כאמור, יותקן מזגן אוויר ויופעל, לפי הצורך.</w:t>
      </w:r>
    </w:p>
    <w:p w14:paraId="17492B56" w14:textId="77777777" w:rsidR="007E6376" w:rsidRDefault="007E6376">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עסק אחר יואר בתאורה טבעית או בתאורה חשמלית.</w:t>
      </w:r>
    </w:p>
    <w:p w14:paraId="6D103005" w14:textId="77777777" w:rsidR="007E6376" w:rsidRDefault="007E6376">
      <w:pPr>
        <w:pStyle w:val="P00"/>
        <w:spacing w:before="72"/>
        <w:ind w:left="0" w:right="1134"/>
        <w:rPr>
          <w:rStyle w:val="default"/>
          <w:rFonts w:cs="FrankRuehl" w:hint="cs"/>
          <w:rtl/>
        </w:rPr>
      </w:pPr>
      <w:bookmarkStart w:id="9" w:name="Seif9"/>
      <w:bookmarkEnd w:id="9"/>
      <w:r>
        <w:rPr>
          <w:rFonts w:cs="Miriam"/>
          <w:lang w:val="he-IL"/>
        </w:rPr>
        <w:pict w14:anchorId="26881ACF">
          <v:rect id="_x0000_s1193" style="position:absolute;left:0;text-align:left;margin-left:468pt;margin-top:8.05pt;width:70.55pt;height:17.1pt;z-index:251646976" filled="f" stroked="f" strokecolor="lime" strokeweight=".25pt">
            <v:textbox style="mso-next-textbox:#_x0000_s1193" inset="1mm,0,1mm,0">
              <w:txbxContent>
                <w:p w14:paraId="7D9FEAEF" w14:textId="77777777" w:rsidR="007E6376" w:rsidRDefault="007E6376">
                  <w:pPr>
                    <w:spacing w:line="160" w:lineRule="exact"/>
                    <w:rPr>
                      <w:rFonts w:cs="Miriam" w:hint="cs"/>
                      <w:noProof/>
                      <w:sz w:val="18"/>
                      <w:szCs w:val="18"/>
                      <w:rtl/>
                    </w:rPr>
                  </w:pPr>
                  <w:r>
                    <w:rPr>
                      <w:rFonts w:cs="Miriam" w:hint="cs"/>
                      <w:sz w:val="18"/>
                      <w:szCs w:val="18"/>
                      <w:rtl/>
                    </w:rPr>
                    <w:t>תנאי אחסנה ואחזקה נאותים</w:t>
                  </w:r>
                </w:p>
              </w:txbxContent>
            </v:textbox>
            <w10:anchorlock/>
          </v:rect>
        </w:pict>
      </w:r>
      <w:r>
        <w:rPr>
          <w:rStyle w:val="big-number"/>
          <w:rFonts w:cs="Miriam" w:hint="cs"/>
          <w:rtl/>
        </w:rPr>
        <w:t>10.</w:t>
      </w:r>
      <w:r>
        <w:rPr>
          <w:rStyle w:val="big-number"/>
          <w:rFonts w:cs="FrankRuehl"/>
          <w:sz w:val="26"/>
          <w:szCs w:val="26"/>
          <w:rtl/>
        </w:rPr>
        <w:tab/>
      </w:r>
      <w:r>
        <w:rPr>
          <w:rStyle w:val="default"/>
          <w:rFonts w:cs="FrankRuehl" w:hint="cs"/>
          <w:rtl/>
        </w:rPr>
        <w:t xml:space="preserve">תכשיר בלא מרשם יוחזק </w:t>
      </w:r>
      <w:r>
        <w:rPr>
          <w:rStyle w:val="default"/>
          <w:rFonts w:cs="FrankRuehl"/>
          <w:rtl/>
        </w:rPr>
        <w:t>–</w:t>
      </w:r>
    </w:p>
    <w:p w14:paraId="210F2F59" w14:textId="77777777" w:rsidR="007E6376" w:rsidRDefault="007E6376">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בתנאי אחסנה נאותים שיבטיחו את שמירת איכותו;</w:t>
      </w:r>
    </w:p>
    <w:p w14:paraId="5E9822CD" w14:textId="77777777" w:rsidR="007E6376" w:rsidRDefault="007E6376">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במקום מוצל המוגן מאור השמש וכל מקור חום אחר;</w:t>
      </w:r>
    </w:p>
    <w:p w14:paraId="0D7BF887" w14:textId="77777777" w:rsidR="007E6376" w:rsidRDefault="007E6376">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במקום נקי ונפרד מכל סחורה אחרת היכולה להשפיע לרעה על איכותו;</w:t>
      </w:r>
    </w:p>
    <w:p w14:paraId="67FA15A7" w14:textId="77777777" w:rsidR="007E6376" w:rsidRDefault="007E6376">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במקום שמופרד באופן ברור מכל מוצר אחר שסמיכות הצבתם עלולה להטעות צרכן סביר לחשוב כי המדובר במוצר בעל התוויה רפואית מאושרת ולהיפך.</w:t>
      </w:r>
    </w:p>
    <w:p w14:paraId="001D93DE" w14:textId="77777777" w:rsidR="007E6376" w:rsidRDefault="007E6376">
      <w:pPr>
        <w:pStyle w:val="P00"/>
        <w:spacing w:before="72"/>
        <w:ind w:left="0" w:right="1134"/>
        <w:rPr>
          <w:rStyle w:val="default"/>
          <w:rFonts w:cs="FrankRuehl" w:hint="cs"/>
          <w:rtl/>
        </w:rPr>
      </w:pPr>
      <w:bookmarkStart w:id="10" w:name="Seif10"/>
      <w:bookmarkEnd w:id="10"/>
      <w:r>
        <w:rPr>
          <w:rFonts w:cs="Miriam"/>
          <w:lang w:val="he-IL"/>
        </w:rPr>
        <w:pict w14:anchorId="4E795023">
          <v:rect id="_x0000_s1194" style="position:absolute;left:0;text-align:left;margin-left:468pt;margin-top:8.05pt;width:70.55pt;height:13.2pt;z-index:251648000" filled="f" stroked="f" strokecolor="lime" strokeweight=".25pt">
            <v:textbox style="mso-next-textbox:#_x0000_s1194" inset="1mm,0,1mm,0">
              <w:txbxContent>
                <w:p w14:paraId="0CE7170C" w14:textId="77777777" w:rsidR="007E6376" w:rsidRDefault="007E6376">
                  <w:pPr>
                    <w:spacing w:line="160" w:lineRule="exact"/>
                    <w:rPr>
                      <w:rFonts w:cs="Miriam" w:hint="cs"/>
                      <w:noProof/>
                      <w:sz w:val="18"/>
                      <w:szCs w:val="18"/>
                      <w:rtl/>
                    </w:rPr>
                  </w:pPr>
                  <w:r>
                    <w:rPr>
                      <w:rFonts w:cs="Miriam" w:hint="cs"/>
                      <w:sz w:val="18"/>
                      <w:szCs w:val="18"/>
                      <w:rtl/>
                    </w:rPr>
                    <w:t>קביעת שילוט</w:t>
                  </w:r>
                </w:p>
              </w:txbxContent>
            </v:textbox>
            <w10:anchorlock/>
          </v:rect>
        </w:pict>
      </w:r>
      <w:r>
        <w:rPr>
          <w:rStyle w:val="big-number"/>
          <w:rFonts w:cs="Miriam" w:hint="cs"/>
          <w:rtl/>
        </w:rPr>
        <w:t>11.</w:t>
      </w:r>
      <w:r>
        <w:rPr>
          <w:rStyle w:val="big-number"/>
          <w:rFonts w:cs="FrankRuehl"/>
          <w:sz w:val="26"/>
          <w:szCs w:val="26"/>
          <w:rtl/>
        </w:rPr>
        <w:tab/>
      </w:r>
      <w:r>
        <w:rPr>
          <w:rStyle w:val="default"/>
          <w:rFonts w:cs="FrankRuehl" w:hint="cs"/>
          <w:rtl/>
        </w:rPr>
        <w:t>(א)</w:t>
      </w:r>
      <w:r>
        <w:rPr>
          <w:rStyle w:val="default"/>
          <w:rFonts w:cs="FrankRuehl" w:hint="cs"/>
          <w:rtl/>
        </w:rPr>
        <w:tab/>
        <w:t>בחזית מקום אחזקת התכשירים בלא מרשם, במקום גלוי לעין שאינו ניתן לכיסוי, יהיה קבוע שלט ועליו כותרת בעברית, בערבית, באנגלית וברוסית "תרופות בלא מרשם", ומתחתיה הוריה "טרם השימוש בתרופות אלה מומלץ להתייעץ עם רופא או רוקח".</w:t>
      </w:r>
    </w:p>
    <w:p w14:paraId="09BE6A38" w14:textId="77777777" w:rsidR="007E6376" w:rsidRDefault="007E637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השלט יהיה מחומר קשיח בגודל אשר לא יפחת מ-40 </w:t>
      </w:r>
      <w:r>
        <w:rPr>
          <w:rStyle w:val="default"/>
          <w:rFonts w:cs="FrankRuehl"/>
          <w:sz w:val="20"/>
          <w:szCs w:val="20"/>
        </w:rPr>
        <w:t>x</w:t>
      </w:r>
      <w:r>
        <w:rPr>
          <w:rStyle w:val="default"/>
          <w:rFonts w:cs="FrankRuehl" w:hint="cs"/>
          <w:rtl/>
        </w:rPr>
        <w:t xml:space="preserve"> </w:t>
      </w:r>
      <w:smartTag w:uri="urn:schemas-microsoft-com:office:smarttags" w:element="metricconverter">
        <w:smartTagPr>
          <w:attr w:name="ProductID" w:val="30 סנטימטרים"/>
        </w:smartTagPr>
        <w:r>
          <w:rPr>
            <w:rStyle w:val="default"/>
            <w:rFonts w:cs="FrankRuehl" w:hint="cs"/>
            <w:rtl/>
          </w:rPr>
          <w:t>30 סנטימטרים</w:t>
        </w:r>
      </w:smartTag>
      <w:r>
        <w:rPr>
          <w:rStyle w:val="default"/>
          <w:rFonts w:cs="FrankRuehl" w:hint="cs"/>
          <w:rtl/>
        </w:rPr>
        <w:t xml:space="preserve"> כתוב באותיות אחידות בצבע אדום על רקע לבן, לפי הדוגמה שבתוספת השלישית או בצורה אחרת שאישר המנהל.</w:t>
      </w:r>
    </w:p>
    <w:p w14:paraId="68FD8D28" w14:textId="77777777" w:rsidR="007E6376" w:rsidRDefault="007E6376">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גודלן של האותיות בשלט לא יפחת </w:t>
      </w:r>
      <w:r>
        <w:rPr>
          <w:rStyle w:val="default"/>
          <w:rFonts w:cs="FrankRuehl"/>
          <w:rtl/>
        </w:rPr>
        <w:t>–</w:t>
      </w:r>
    </w:p>
    <w:p w14:paraId="621D2331" w14:textId="77777777" w:rsidR="007E6376" w:rsidRDefault="007E637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בכותרת מ-72 נקודות דפוס;</w:t>
      </w:r>
    </w:p>
    <w:p w14:paraId="12DC0065" w14:textId="77777777" w:rsidR="007E6376" w:rsidRDefault="007E637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בהוריה מ-48 נקודות דפוס.</w:t>
      </w:r>
    </w:p>
    <w:p w14:paraId="1D07E442" w14:textId="77777777" w:rsidR="007E6376" w:rsidRDefault="007E6376">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בשלט שמידותיו עולות על הקבוע בתקנת משנה (ב) יישמר היחס שבין אורך ורוחב השלט וגודל האותיות.</w:t>
      </w:r>
    </w:p>
    <w:p w14:paraId="52CC68FB" w14:textId="77777777" w:rsidR="007E6376" w:rsidRDefault="007E6376">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השלט יהיה קבוע למקומו באופן שאינו ניתן להזזה.</w:t>
      </w:r>
    </w:p>
    <w:p w14:paraId="06E43716" w14:textId="77777777" w:rsidR="007E6376" w:rsidRDefault="007E6376">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בעל עסק אחר יציג, במקום הנראה לעין הקהל, אישור תקף למכירת תכשירים בלא מרשם.</w:t>
      </w:r>
    </w:p>
    <w:p w14:paraId="7C21E88F" w14:textId="77777777" w:rsidR="007E6376" w:rsidRDefault="007E6376">
      <w:pPr>
        <w:pStyle w:val="P00"/>
        <w:spacing w:before="72"/>
        <w:ind w:left="0" w:right="1134"/>
        <w:rPr>
          <w:rStyle w:val="default"/>
          <w:rFonts w:cs="FrankRuehl" w:hint="cs"/>
          <w:rtl/>
        </w:rPr>
      </w:pPr>
      <w:bookmarkStart w:id="11" w:name="Seif11"/>
      <w:bookmarkEnd w:id="11"/>
      <w:r>
        <w:rPr>
          <w:rFonts w:cs="Miriam"/>
          <w:lang w:val="he-IL"/>
        </w:rPr>
        <w:pict w14:anchorId="1F043FDC">
          <v:rect id="_x0000_s1195" style="position:absolute;left:0;text-align:left;margin-left:463.5pt;margin-top:8.05pt;width:75.05pt;height:15.1pt;z-index:251649024" filled="f" stroked="f" strokecolor="lime" strokeweight=".25pt">
            <v:textbox style="mso-next-textbox:#_x0000_s1195" inset="1mm,0,1mm,0">
              <w:txbxContent>
                <w:p w14:paraId="6D1D6A63" w14:textId="77777777" w:rsidR="007E6376" w:rsidRDefault="007E6376">
                  <w:pPr>
                    <w:spacing w:line="160" w:lineRule="exact"/>
                    <w:rPr>
                      <w:rFonts w:cs="Miriam" w:hint="cs"/>
                      <w:noProof/>
                      <w:sz w:val="18"/>
                      <w:szCs w:val="18"/>
                      <w:rtl/>
                    </w:rPr>
                  </w:pPr>
                  <w:r>
                    <w:rPr>
                      <w:rFonts w:cs="Miriam" w:hint="cs"/>
                      <w:sz w:val="18"/>
                      <w:szCs w:val="18"/>
                      <w:rtl/>
                    </w:rPr>
                    <w:t>מכירה</w:t>
                  </w:r>
                </w:p>
              </w:txbxContent>
            </v:textbox>
            <w10:anchorlock/>
          </v:rect>
        </w:pict>
      </w:r>
      <w:r>
        <w:rPr>
          <w:rStyle w:val="big-number"/>
          <w:rFonts w:cs="Miriam" w:hint="cs"/>
          <w:rtl/>
        </w:rPr>
        <w:t>12.</w:t>
      </w:r>
      <w:r>
        <w:rPr>
          <w:rStyle w:val="big-number"/>
          <w:rFonts w:cs="FrankRuehl"/>
          <w:sz w:val="26"/>
          <w:szCs w:val="26"/>
          <w:rtl/>
        </w:rPr>
        <w:tab/>
      </w:r>
      <w:r>
        <w:rPr>
          <w:rStyle w:val="default"/>
          <w:rFonts w:cs="FrankRuehl" w:hint="cs"/>
          <w:rtl/>
        </w:rPr>
        <w:t>(א)</w:t>
      </w:r>
      <w:r>
        <w:rPr>
          <w:rStyle w:val="default"/>
          <w:rFonts w:cs="FrankRuehl" w:hint="cs"/>
          <w:rtl/>
        </w:rPr>
        <w:tab/>
        <w:t xml:space="preserve">לא ימכור אדם תכשיר בלא מרשם שלא באמצעות רוקח אלא </w:t>
      </w:r>
      <w:r>
        <w:rPr>
          <w:rStyle w:val="default"/>
          <w:rFonts w:cs="FrankRuehl"/>
          <w:rtl/>
        </w:rPr>
        <w:t>–</w:t>
      </w:r>
    </w:p>
    <w:p w14:paraId="3BE39E2D" w14:textId="77777777" w:rsidR="007E6376" w:rsidRDefault="007E637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באריזה מקורית שאישר לכך המנהל;</w:t>
      </w:r>
    </w:p>
    <w:p w14:paraId="2637F14D" w14:textId="77777777" w:rsidR="007E6376" w:rsidRDefault="007E637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באריזה סגורה שפתיחתה נראית לעין (</w:t>
      </w:r>
      <w:r>
        <w:rPr>
          <w:rStyle w:val="default"/>
          <w:sz w:val="20"/>
          <w:szCs w:val="20"/>
        </w:rPr>
        <w:t>Tamper Proof</w:t>
      </w:r>
      <w:r>
        <w:rPr>
          <w:rStyle w:val="default"/>
          <w:rFonts w:cs="FrankRuehl" w:hint="cs"/>
          <w:rtl/>
        </w:rPr>
        <w:t>);</w:t>
      </w:r>
    </w:p>
    <w:p w14:paraId="4B30DF5A" w14:textId="77777777" w:rsidR="007E6376" w:rsidRDefault="007E6376">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בתכשיר בצורת נוזל ובתכשיר המיועד לבליעה שאינו משווק באריזת מגש </w:t>
      </w:r>
      <w:r>
        <w:rPr>
          <w:rStyle w:val="default"/>
          <w:rFonts w:cs="FrankRuehl"/>
          <w:rtl/>
        </w:rPr>
        <w:t>–</w:t>
      </w:r>
      <w:r>
        <w:rPr>
          <w:rStyle w:val="default"/>
          <w:rFonts w:cs="FrankRuehl" w:hint="cs"/>
          <w:rtl/>
        </w:rPr>
        <w:t xml:space="preserve"> באריזת בטיחות הקשה לפתיחה בידי ילדים מתחת לגיל חמש, אשר לאחר פתיחתה הראשונה, ניתן לשוב ולסוגרה או להשתמש בה כדרוש, באותה רמת בטיחות, שהורה המנהל.</w:t>
      </w:r>
    </w:p>
    <w:p w14:paraId="2CF56B5E" w14:textId="77777777" w:rsidR="007E6376" w:rsidRDefault="007E637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לא ימכור אדם תכשיר בלא מרשם לקטין מתחת לגיל 16 שנים; לענין זה, ניתן לדרוש מאדם המבקש לרכוש תכשיר בלא מרשם, שיציג תעודה שבה ניתן לוודא את גילו; לא הציג האדם תעודה כאמור, לא יימכר לו תכשיר בלא מרשם.</w:t>
      </w:r>
    </w:p>
    <w:p w14:paraId="5E24CFA9" w14:textId="77777777" w:rsidR="007E6376" w:rsidRDefault="007E6376">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לא ימכור אדם במכירה אחת, תכשיר בלא מרשם מסוג אחד, בכמות העולה על שלוש אריזות.</w:t>
      </w:r>
    </w:p>
    <w:p w14:paraId="453F706B" w14:textId="77777777" w:rsidR="007E6376" w:rsidRDefault="007E6376">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לא יימכר תכשיר בלא מרשם במכונות אוטומטיות.</w:t>
      </w:r>
    </w:p>
    <w:p w14:paraId="2DC89389" w14:textId="77777777" w:rsidR="007E6376" w:rsidRDefault="007E6376">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לא ימכור אדם תכשיר בלא מרשם שפג תוקפו; תכשיר שפג תוקפו יועבר להשמדה בהתאם להוראות הרוקח המחוזי.</w:t>
      </w:r>
    </w:p>
    <w:p w14:paraId="02D0C05F" w14:textId="77777777" w:rsidR="007E6376" w:rsidRDefault="007E6376">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בעל אישור לא יקבל בחזרה תכשיר בלא מרשם שמכר, למעט תכשיר פגום.</w:t>
      </w:r>
    </w:p>
    <w:p w14:paraId="1D70A892" w14:textId="77777777" w:rsidR="007E6376" w:rsidRDefault="007E6376">
      <w:pPr>
        <w:pStyle w:val="P00"/>
        <w:spacing w:before="72"/>
        <w:ind w:left="0" w:right="1134"/>
        <w:rPr>
          <w:rStyle w:val="default"/>
          <w:rFonts w:cs="FrankRuehl" w:hint="cs"/>
          <w:rtl/>
        </w:rPr>
      </w:pPr>
      <w:r>
        <w:rPr>
          <w:rStyle w:val="default"/>
          <w:rFonts w:cs="FrankRuehl" w:hint="cs"/>
          <w:rtl/>
        </w:rPr>
        <w:tab/>
        <w:t>(ז)</w:t>
      </w:r>
      <w:r>
        <w:rPr>
          <w:rStyle w:val="default"/>
          <w:rFonts w:cs="FrankRuehl" w:hint="cs"/>
          <w:rtl/>
        </w:rPr>
        <w:tab/>
        <w:t>אין להחזיק ולשווק דוגמאות תכשירים בלא מרשם.</w:t>
      </w:r>
    </w:p>
    <w:p w14:paraId="05FFBB64" w14:textId="77777777" w:rsidR="007E6376" w:rsidRDefault="007E6376">
      <w:pPr>
        <w:pStyle w:val="P00"/>
        <w:spacing w:before="72"/>
        <w:ind w:left="0" w:right="1134"/>
        <w:rPr>
          <w:rStyle w:val="default"/>
          <w:rFonts w:cs="FrankRuehl" w:hint="cs"/>
          <w:rtl/>
        </w:rPr>
      </w:pPr>
      <w:bookmarkStart w:id="12" w:name="Seif12"/>
      <w:bookmarkEnd w:id="12"/>
      <w:r>
        <w:rPr>
          <w:rFonts w:cs="Miriam"/>
          <w:lang w:val="he-IL"/>
        </w:rPr>
        <w:pict w14:anchorId="0112990B">
          <v:rect id="_x0000_s1196" style="position:absolute;left:0;text-align:left;margin-left:468pt;margin-top:8.05pt;width:70.55pt;height:24.75pt;z-index:251650048" filled="f" stroked="f" strokecolor="lime" strokeweight=".25pt">
            <v:textbox style="mso-next-textbox:#_x0000_s1196" inset="1mm,0,1mm,0">
              <w:txbxContent>
                <w:p w14:paraId="2A1CC924" w14:textId="77777777" w:rsidR="007E6376" w:rsidRDefault="007E6376">
                  <w:pPr>
                    <w:spacing w:line="160" w:lineRule="exact"/>
                    <w:rPr>
                      <w:rFonts w:cs="Miriam" w:hint="cs"/>
                      <w:noProof/>
                      <w:sz w:val="18"/>
                      <w:szCs w:val="18"/>
                      <w:rtl/>
                    </w:rPr>
                  </w:pPr>
                  <w:r>
                    <w:rPr>
                      <w:rFonts w:cs="Miriam" w:hint="cs"/>
                      <w:sz w:val="18"/>
                      <w:szCs w:val="18"/>
                      <w:rtl/>
                    </w:rPr>
                    <w:t>אריזת התכשיר וסימונה</w:t>
                  </w:r>
                </w:p>
              </w:txbxContent>
            </v:textbox>
            <w10:anchorlock/>
          </v:rect>
        </w:pict>
      </w:r>
      <w:r>
        <w:rPr>
          <w:rStyle w:val="big-number"/>
          <w:rFonts w:cs="Miriam" w:hint="cs"/>
          <w:rtl/>
        </w:rPr>
        <w:t>13.</w:t>
      </w:r>
      <w:r>
        <w:rPr>
          <w:rStyle w:val="big-number"/>
          <w:rFonts w:cs="FrankRuehl"/>
          <w:sz w:val="26"/>
          <w:szCs w:val="26"/>
          <w:rtl/>
        </w:rPr>
        <w:tab/>
      </w:r>
      <w:r>
        <w:rPr>
          <w:rStyle w:val="default"/>
          <w:rFonts w:cs="FrankRuehl" w:hint="cs"/>
          <w:rtl/>
        </w:rPr>
        <w:t>(א)</w:t>
      </w:r>
      <w:r>
        <w:rPr>
          <w:rStyle w:val="default"/>
          <w:rFonts w:cs="FrankRuehl" w:hint="cs"/>
          <w:rtl/>
        </w:rPr>
        <w:tab/>
        <w:t xml:space="preserve">על אריזת תכשיר בלא מרשם יסומנו בעברית באופן ברור, קריא ובתבנית שאישר המנהל </w:t>
      </w:r>
      <w:r>
        <w:rPr>
          <w:rStyle w:val="default"/>
          <w:rFonts w:cs="FrankRuehl"/>
          <w:rtl/>
        </w:rPr>
        <w:t>–</w:t>
      </w:r>
    </w:p>
    <w:p w14:paraId="3EC4A759" w14:textId="77777777" w:rsidR="007E6376" w:rsidRDefault="007E637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הפרטים המצוינים בתקנה 20(1) לתקנות התכשירים;</w:t>
      </w:r>
    </w:p>
    <w:p w14:paraId="1954C7C4" w14:textId="77777777" w:rsidR="007E6376" w:rsidRDefault="007E637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הפרטים המצוינים בתוספת הרביעית;</w:t>
      </w:r>
    </w:p>
    <w:p w14:paraId="64807A26" w14:textId="77777777" w:rsidR="007E6376" w:rsidRDefault="007E6376">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תווית;</w:t>
      </w:r>
    </w:p>
    <w:p w14:paraId="2FDAFCBE" w14:textId="77777777" w:rsidR="007E6376" w:rsidRDefault="007E6376">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כל הוראה מהותית אחרת שהורה המנהל, בתנאי הרישום של התכשיר או בנספחיו, המתייחסת לשיווק התכשיר שלא בידי רוקח.</w:t>
      </w:r>
    </w:p>
    <w:p w14:paraId="7F1EBEF1" w14:textId="77777777" w:rsidR="007E6376" w:rsidRDefault="007E637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אף האמור בתקנת משנה (א), שם התכשיר, מטרת השימוש והפניה לעלון לצרכן יסומנו גם בשפות הערבית, האנגלית והרוסית; כמו כן, רשאי בעל רישום לסמן על האריזה גם בשפה לועזית אחרת, בתנאי שהסימון בכל אחת מהשפות יכלול את כל הפרטים הנדרשים בתקנת משנה (א) ויהיה זהה בתוכנו וצורתו לסימון בעברית; בתכשירים בלא מרשם המיובאים שמופיע בהם סימון נוסף בלועזית שאינו נדרש לפי תקנות אלה, אין צורך בתרגומו לעברית.</w:t>
      </w:r>
    </w:p>
    <w:p w14:paraId="59900D0C" w14:textId="77777777" w:rsidR="007E6376" w:rsidRDefault="007E6376">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פרטי הסימון יהיו ברורים; כל מילה ופרט יצוינו בבהירות, באותיות לא קטנות ולא דחוסות שאישר המנהל, באופן שיקל על אדם סביר לקרוא ולהבין את הסימון; הסימון יהיה בצבע שונה מצבע הרקע שעליו הוא מופיע.</w:t>
      </w:r>
    </w:p>
    <w:p w14:paraId="06517BFA" w14:textId="77777777" w:rsidR="007E6376" w:rsidRDefault="007E6376">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המנהל רשאי להורות לבעל הרישום לתקן או לשנות את סימון האריזה, אם חלו לדעתו, שינויים הקשורים לפעולת התכשיר או האזהרות המופיעות על גבי האריזה.</w:t>
      </w:r>
    </w:p>
    <w:p w14:paraId="7F0DC789" w14:textId="77777777" w:rsidR="007E6376" w:rsidRDefault="007E6376">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הורה המנהל על שינוי אריזת התכשיר או סימונה, חייב בעל הרישום לשנותה בתוך 60 ימים מיום מתן ההוראה, ולא ישווק תכשיר בתום 60 ימים כאמור אלא אם כן צורפה לו אריזה בנוסח שדרש המנהל.</w:t>
      </w:r>
    </w:p>
    <w:p w14:paraId="4EACC8EE" w14:textId="77777777" w:rsidR="007E6376" w:rsidRDefault="007E6376">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לא שינה בעל הרישום את אריזת התכשיר או סימונה בהתאם להוראות תקנה זו, רשאי המנהל, לאחר שנתן לבעל הרישום הזדמנות להשמיע את טענותיו לפניו, לאסור את מכירת התכשיר בלא מרשם שלא בבית מרקחת או שלא בידי רוקח; מצא המנהל כי השהיית מתן ההוראה עלולה לסכן את בריאותם של הצרכנים, רשאי הוא לתת לאלתר הוראה כאמור, ובלבד שייתן לבעל הרישום, להשמיע את טענותיו בהזדמנות ראשונה לאחר מכן.</w:t>
      </w:r>
    </w:p>
    <w:p w14:paraId="55A53D88" w14:textId="77777777" w:rsidR="007E6376" w:rsidRDefault="007E6376">
      <w:pPr>
        <w:pStyle w:val="P00"/>
        <w:spacing w:before="72"/>
        <w:ind w:left="0" w:right="1134"/>
        <w:rPr>
          <w:rStyle w:val="default"/>
          <w:rFonts w:cs="FrankRuehl" w:hint="cs"/>
          <w:rtl/>
        </w:rPr>
      </w:pPr>
      <w:bookmarkStart w:id="13" w:name="Seif13"/>
      <w:bookmarkEnd w:id="13"/>
      <w:r>
        <w:rPr>
          <w:rFonts w:cs="Miriam"/>
          <w:lang w:val="he-IL"/>
        </w:rPr>
        <w:pict w14:anchorId="4185DE5D">
          <v:rect id="_x0000_s1197" style="position:absolute;left:0;text-align:left;margin-left:468pt;margin-top:8.05pt;width:70.55pt;height:11.6pt;z-index:251651072" filled="f" stroked="f" strokecolor="lime" strokeweight=".25pt">
            <v:textbox style="mso-next-textbox:#_x0000_s1197" inset="1mm,0,1mm,0">
              <w:txbxContent>
                <w:p w14:paraId="0DC59DC8" w14:textId="77777777" w:rsidR="007E6376" w:rsidRDefault="007E6376">
                  <w:pPr>
                    <w:spacing w:line="160" w:lineRule="exact"/>
                    <w:rPr>
                      <w:rFonts w:cs="Miriam" w:hint="cs"/>
                      <w:noProof/>
                      <w:sz w:val="18"/>
                      <w:szCs w:val="18"/>
                      <w:rtl/>
                    </w:rPr>
                  </w:pPr>
                  <w:r>
                    <w:rPr>
                      <w:rFonts w:cs="Miriam" w:hint="cs"/>
                      <w:sz w:val="18"/>
                      <w:szCs w:val="18"/>
                      <w:rtl/>
                    </w:rPr>
                    <w:t>עלון לצרכן</w:t>
                  </w:r>
                </w:p>
              </w:txbxContent>
            </v:textbox>
            <w10:anchorlock/>
          </v:rect>
        </w:pict>
      </w:r>
      <w:r>
        <w:rPr>
          <w:rStyle w:val="big-number"/>
          <w:rFonts w:cs="Miriam" w:hint="cs"/>
          <w:rtl/>
        </w:rPr>
        <w:t>14.</w:t>
      </w:r>
      <w:r>
        <w:rPr>
          <w:rStyle w:val="big-number"/>
          <w:rFonts w:cs="FrankRuehl"/>
          <w:sz w:val="26"/>
          <w:szCs w:val="26"/>
          <w:rtl/>
        </w:rPr>
        <w:tab/>
      </w:r>
      <w:r>
        <w:rPr>
          <w:rStyle w:val="default"/>
          <w:rFonts w:cs="FrankRuehl" w:hint="cs"/>
          <w:rtl/>
        </w:rPr>
        <w:t>(א)</w:t>
      </w:r>
      <w:r>
        <w:rPr>
          <w:rStyle w:val="default"/>
          <w:rFonts w:cs="FrankRuehl" w:hint="cs"/>
          <w:rtl/>
        </w:rPr>
        <w:tab/>
        <w:t>לכל תכשיר בלא מרשם יצורף עלון לצרכן בעברית, בערבית, באנגלית וברוסית.</w:t>
      </w:r>
    </w:p>
    <w:p w14:paraId="3F3679E6" w14:textId="77777777" w:rsidR="007E6376" w:rsidRDefault="007E637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עלון לצרכן יהיה מנוסח בשפה ברורה באופן שיקל על אדם סביר לקרוא ולהבין את האמור בו, כדי שישתמש בתכשיר למטרה שנועד לה באופן הבטוח ביותר.</w:t>
      </w:r>
    </w:p>
    <w:p w14:paraId="27EF512F" w14:textId="77777777" w:rsidR="007E6376" w:rsidRDefault="007E6376">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תבנית העלון לצרכן תאושר בידי המנהל.</w:t>
      </w:r>
    </w:p>
    <w:p w14:paraId="230A4FBE" w14:textId="77777777" w:rsidR="007E6376" w:rsidRDefault="007E6376">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תוכן העלון יאושר על ידי המנהל כנדרש לפי תקנות התכשירים.</w:t>
      </w:r>
    </w:p>
    <w:p w14:paraId="5DA1F36E" w14:textId="77777777" w:rsidR="007E6376" w:rsidRDefault="007E6376">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סמוך למשטחי אחסון התכשירים בלא מרשם, במקום נגיש וגלוי לעין יימצא אוגדן עלונים ובו העתק של כל עלון לצרכן של תכשיר בלא מרשם המוצע למכירה.</w:t>
      </w:r>
    </w:p>
    <w:p w14:paraId="2904A0C6" w14:textId="77777777" w:rsidR="007E6376" w:rsidRDefault="007E6376">
      <w:pPr>
        <w:pStyle w:val="P00"/>
        <w:spacing w:before="72"/>
        <w:ind w:left="0" w:right="1134"/>
        <w:rPr>
          <w:rStyle w:val="big-number"/>
          <w:rFonts w:cs="FrankRuehl" w:hint="cs"/>
          <w:sz w:val="26"/>
          <w:szCs w:val="26"/>
          <w:rtl/>
        </w:rPr>
      </w:pPr>
      <w:bookmarkStart w:id="14" w:name="Seif14"/>
      <w:bookmarkEnd w:id="14"/>
      <w:r>
        <w:rPr>
          <w:rFonts w:cs="Miriam"/>
          <w:lang w:val="he-IL"/>
        </w:rPr>
        <w:pict w14:anchorId="47B0656F">
          <v:rect id="_x0000_s1198" style="position:absolute;left:0;text-align:left;margin-left:468pt;margin-top:8.05pt;width:70.55pt;height:25.3pt;z-index:251652096" filled="f" stroked="f" strokecolor="lime" strokeweight=".25pt">
            <v:textbox style="mso-next-textbox:#_x0000_s1198" inset="1mm,0,1mm,0">
              <w:txbxContent>
                <w:p w14:paraId="2F255EC8" w14:textId="77777777" w:rsidR="007E6376" w:rsidRDefault="007E6376">
                  <w:pPr>
                    <w:spacing w:line="160" w:lineRule="exact"/>
                    <w:rPr>
                      <w:rFonts w:cs="Miriam" w:hint="cs"/>
                      <w:noProof/>
                      <w:sz w:val="18"/>
                      <w:szCs w:val="18"/>
                      <w:rtl/>
                    </w:rPr>
                  </w:pPr>
                  <w:r>
                    <w:rPr>
                      <w:rFonts w:cs="Miriam" w:hint="cs"/>
                      <w:sz w:val="18"/>
                      <w:szCs w:val="18"/>
                      <w:rtl/>
                    </w:rPr>
                    <w:t>איסור מכירה והחזרה מהשוק</w:t>
                  </w:r>
                </w:p>
              </w:txbxContent>
            </v:textbox>
            <w10:anchorlock/>
          </v:rect>
        </w:pict>
      </w:r>
      <w:r>
        <w:rPr>
          <w:rStyle w:val="big-number"/>
          <w:rFonts w:cs="Miriam" w:hint="cs"/>
          <w:rtl/>
        </w:rPr>
        <w:t>15</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(א)</w:t>
      </w:r>
      <w:r>
        <w:rPr>
          <w:rStyle w:val="big-number"/>
          <w:rFonts w:cs="FrankRuehl" w:hint="cs"/>
          <w:sz w:val="26"/>
          <w:szCs w:val="26"/>
          <w:rtl/>
        </w:rPr>
        <w:tab/>
        <w:t xml:space="preserve">בית מסחר לתרופות וקופת חולים לא ימכרו או יספקו תכשיר בלא מרשם בסיטונות לעסק אחר או לחדר תרופות לפי הענין אלא אם כן </w:t>
      </w:r>
      <w:r>
        <w:rPr>
          <w:rStyle w:val="big-number"/>
          <w:rFonts w:cs="FrankRuehl"/>
          <w:sz w:val="26"/>
          <w:szCs w:val="26"/>
          <w:rtl/>
        </w:rPr>
        <w:t>–</w:t>
      </w:r>
    </w:p>
    <w:p w14:paraId="31988F4B" w14:textId="77777777" w:rsidR="007E6376" w:rsidRDefault="007E6376">
      <w:pPr>
        <w:pStyle w:val="P00"/>
        <w:spacing w:before="72"/>
        <w:ind w:left="1021" w:right="1134"/>
        <w:rPr>
          <w:rStyle w:val="big-number"/>
          <w:rFonts w:cs="FrankRuehl" w:hint="cs"/>
          <w:sz w:val="26"/>
          <w:szCs w:val="26"/>
          <w:rtl/>
        </w:rPr>
      </w:pPr>
      <w:r>
        <w:rPr>
          <w:rStyle w:val="big-number"/>
          <w:rFonts w:cs="FrankRuehl" w:hint="cs"/>
          <w:sz w:val="26"/>
          <w:szCs w:val="26"/>
          <w:rtl/>
        </w:rPr>
        <w:t>(1)</w:t>
      </w:r>
      <w:r>
        <w:rPr>
          <w:rStyle w:val="big-number"/>
          <w:rFonts w:cs="FrankRuehl" w:hint="cs"/>
          <w:sz w:val="26"/>
          <w:szCs w:val="26"/>
          <w:rtl/>
        </w:rPr>
        <w:tab/>
        <w:t>בעסק האחר ובחדר התרופות מתקיימות הוראות תקנות אלה;</w:t>
      </w:r>
    </w:p>
    <w:p w14:paraId="44BDEF09" w14:textId="77777777" w:rsidR="007E6376" w:rsidRDefault="007E6376">
      <w:pPr>
        <w:pStyle w:val="P00"/>
        <w:spacing w:before="72"/>
        <w:ind w:left="1021" w:right="1134"/>
        <w:rPr>
          <w:rStyle w:val="big-number"/>
          <w:rFonts w:cs="FrankRuehl" w:hint="cs"/>
          <w:sz w:val="26"/>
          <w:szCs w:val="26"/>
          <w:rtl/>
        </w:rPr>
      </w:pPr>
      <w:r>
        <w:rPr>
          <w:rStyle w:val="big-number"/>
          <w:rFonts w:cs="FrankRuehl" w:hint="cs"/>
          <w:sz w:val="26"/>
          <w:szCs w:val="26"/>
          <w:rtl/>
        </w:rPr>
        <w:t>(2)</w:t>
      </w:r>
      <w:r>
        <w:rPr>
          <w:rStyle w:val="big-number"/>
          <w:rFonts w:cs="FrankRuehl" w:hint="cs"/>
          <w:sz w:val="26"/>
          <w:szCs w:val="26"/>
          <w:rtl/>
        </w:rPr>
        <w:tab/>
        <w:t>בעל העסק האחר הציג לפניו אישור תקף;</w:t>
      </w:r>
    </w:p>
    <w:p w14:paraId="45880E5A" w14:textId="77777777" w:rsidR="007E6376" w:rsidRDefault="007E6376">
      <w:pPr>
        <w:pStyle w:val="P00"/>
        <w:spacing w:before="72"/>
        <w:ind w:left="1021" w:right="1134"/>
        <w:rPr>
          <w:rStyle w:val="big-number"/>
          <w:rFonts w:cs="FrankRuehl" w:hint="cs"/>
          <w:sz w:val="26"/>
          <w:szCs w:val="26"/>
          <w:rtl/>
        </w:rPr>
      </w:pPr>
      <w:r>
        <w:rPr>
          <w:rStyle w:val="big-number"/>
          <w:rFonts w:cs="FrankRuehl" w:hint="cs"/>
          <w:sz w:val="26"/>
          <w:szCs w:val="26"/>
          <w:rtl/>
        </w:rPr>
        <w:t>(3)</w:t>
      </w:r>
      <w:r>
        <w:rPr>
          <w:rStyle w:val="big-number"/>
          <w:rFonts w:cs="FrankRuehl" w:hint="cs"/>
          <w:sz w:val="26"/>
          <w:szCs w:val="26"/>
          <w:rtl/>
        </w:rPr>
        <w:tab/>
        <w:t>נקט פעולות המאפשרות לו לבצע מעקב אחר האצווה וכמות התכשירים בלא מרשם שנמכרו לעסק האחר, לצורך החזרת תכשיר פגום בהוראת המנהל או בהוראת היצרן, במקרים שבהם עלולים התכשירים לסכן את בריאות הציבור.</w:t>
      </w:r>
    </w:p>
    <w:p w14:paraId="0F9B639F" w14:textId="77777777" w:rsidR="007E6376" w:rsidRDefault="007E6376">
      <w:pPr>
        <w:pStyle w:val="P00"/>
        <w:spacing w:before="72"/>
        <w:ind w:left="0" w:right="1134"/>
        <w:rPr>
          <w:rStyle w:val="big-number"/>
          <w:rFonts w:cs="FrankRuehl" w:hint="cs"/>
          <w:sz w:val="26"/>
          <w:szCs w:val="26"/>
          <w:rtl/>
        </w:rPr>
      </w:pPr>
      <w:r>
        <w:rPr>
          <w:rStyle w:val="big-number"/>
          <w:rFonts w:cs="FrankRuehl" w:hint="cs"/>
          <w:sz w:val="26"/>
          <w:szCs w:val="26"/>
          <w:rtl/>
        </w:rPr>
        <w:tab/>
        <w:t>(ב)</w:t>
      </w:r>
      <w:r>
        <w:rPr>
          <w:rStyle w:val="big-number"/>
          <w:rFonts w:cs="FrankRuehl" w:hint="cs"/>
          <w:sz w:val="26"/>
          <w:szCs w:val="26"/>
          <w:rtl/>
        </w:rPr>
        <w:tab/>
        <w:t>תכשיר בלא מרשם שבעל הרישום שלו או המנהל הודיע שהוא פגום, יופסק שיווקו מיידית ויוחזר לבית מסחר לתרופות או לכל מקום אחר שיורה המנהל.</w:t>
      </w:r>
    </w:p>
    <w:p w14:paraId="574984D4" w14:textId="77777777" w:rsidR="007E6376" w:rsidRDefault="007E6376">
      <w:pPr>
        <w:pStyle w:val="P00"/>
        <w:spacing w:before="72"/>
        <w:ind w:left="0" w:right="1134"/>
        <w:rPr>
          <w:rStyle w:val="big-number"/>
          <w:rFonts w:cs="FrankRuehl" w:hint="cs"/>
          <w:sz w:val="26"/>
          <w:szCs w:val="26"/>
          <w:rtl/>
        </w:rPr>
      </w:pPr>
      <w:bookmarkStart w:id="15" w:name="Seif15"/>
      <w:bookmarkEnd w:id="15"/>
      <w:r>
        <w:rPr>
          <w:rFonts w:cs="Miriam"/>
          <w:lang w:val="he-IL"/>
        </w:rPr>
        <w:pict w14:anchorId="55303BD9">
          <v:rect id="_x0000_s1199" style="position:absolute;left:0;text-align:left;margin-left:468pt;margin-top:8.05pt;width:70.55pt;height:21.95pt;z-index:251653120" filled="f" stroked="f" strokecolor="lime" strokeweight=".25pt">
            <v:textbox style="mso-next-textbox:#_x0000_s1199" inset="1mm,0,1mm,0">
              <w:txbxContent>
                <w:p w14:paraId="02F1376D" w14:textId="77777777" w:rsidR="007E6376" w:rsidRDefault="007E6376">
                  <w:pPr>
                    <w:spacing w:line="160" w:lineRule="exact"/>
                    <w:rPr>
                      <w:rFonts w:cs="Miriam" w:hint="cs"/>
                      <w:noProof/>
                      <w:sz w:val="18"/>
                      <w:szCs w:val="18"/>
                      <w:rtl/>
                    </w:rPr>
                  </w:pPr>
                  <w:r>
                    <w:rPr>
                      <w:rFonts w:cs="Miriam" w:hint="cs"/>
                      <w:sz w:val="18"/>
                      <w:szCs w:val="18"/>
                      <w:rtl/>
                    </w:rPr>
                    <w:t>איסור ריפוי וייעוץ בעסק אחר</w:t>
                  </w:r>
                </w:p>
              </w:txbxContent>
            </v:textbox>
            <w10:anchorlock/>
          </v:rect>
        </w:pict>
      </w:r>
      <w:r>
        <w:rPr>
          <w:rStyle w:val="big-number"/>
          <w:rFonts w:cs="Miriam" w:hint="cs"/>
          <w:rtl/>
        </w:rPr>
        <w:t>16</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בעסק אחר המשווק תכשירים בלא מרשם לא יעשה אדם אחר מאלה:</w:t>
      </w:r>
    </w:p>
    <w:p w14:paraId="3A79B074" w14:textId="77777777" w:rsidR="007E6376" w:rsidRDefault="007E6376">
      <w:pPr>
        <w:pStyle w:val="P00"/>
        <w:spacing w:before="72"/>
        <w:ind w:left="624" w:right="1134"/>
        <w:rPr>
          <w:rStyle w:val="big-number"/>
          <w:rFonts w:cs="FrankRuehl" w:hint="cs"/>
          <w:sz w:val="26"/>
          <w:szCs w:val="26"/>
          <w:rtl/>
        </w:rPr>
      </w:pPr>
      <w:r>
        <w:rPr>
          <w:rStyle w:val="big-number"/>
          <w:rFonts w:cs="FrankRuehl" w:hint="cs"/>
          <w:sz w:val="26"/>
          <w:szCs w:val="26"/>
          <w:rtl/>
        </w:rPr>
        <w:t>(1)</w:t>
      </w:r>
      <w:r>
        <w:rPr>
          <w:rStyle w:val="big-number"/>
          <w:rFonts w:cs="FrankRuehl" w:hint="cs"/>
          <w:sz w:val="26"/>
          <w:szCs w:val="26"/>
          <w:rtl/>
        </w:rPr>
        <w:tab/>
        <w:t>עיסוק ברפואה או טיפול רפואי בבני אדם או הוריה על טיפול רפואי בהם;</w:t>
      </w:r>
    </w:p>
    <w:p w14:paraId="69731A25" w14:textId="77777777" w:rsidR="007E6376" w:rsidRDefault="007E6376">
      <w:pPr>
        <w:pStyle w:val="P00"/>
        <w:spacing w:before="72"/>
        <w:ind w:left="624" w:right="1134"/>
        <w:rPr>
          <w:rStyle w:val="big-number"/>
          <w:rFonts w:cs="FrankRuehl" w:hint="cs"/>
          <w:sz w:val="26"/>
          <w:szCs w:val="26"/>
          <w:rtl/>
        </w:rPr>
      </w:pPr>
      <w:r>
        <w:rPr>
          <w:rStyle w:val="big-number"/>
          <w:rFonts w:cs="FrankRuehl" w:hint="cs"/>
          <w:sz w:val="26"/>
          <w:szCs w:val="26"/>
          <w:rtl/>
        </w:rPr>
        <w:t>(2)</w:t>
      </w:r>
      <w:r>
        <w:rPr>
          <w:rStyle w:val="big-number"/>
          <w:rFonts w:cs="FrankRuehl" w:hint="cs"/>
          <w:sz w:val="26"/>
          <w:szCs w:val="26"/>
          <w:rtl/>
        </w:rPr>
        <w:tab/>
        <w:t>ייעוץ באשר לשימוש בתכשירים, ואולם לא יראו ייעוץ בציון אופן השימוש בעלון לצרכן.</w:t>
      </w:r>
    </w:p>
    <w:p w14:paraId="7FBEECA2" w14:textId="77777777" w:rsidR="007E6376" w:rsidRDefault="007E6376">
      <w:pPr>
        <w:pStyle w:val="P00"/>
        <w:spacing w:before="72"/>
        <w:ind w:left="0" w:right="1134"/>
        <w:rPr>
          <w:rStyle w:val="big-number"/>
          <w:rFonts w:cs="FrankRuehl" w:hint="cs"/>
          <w:sz w:val="26"/>
          <w:szCs w:val="26"/>
          <w:rtl/>
        </w:rPr>
      </w:pPr>
      <w:bookmarkStart w:id="16" w:name="Seif16"/>
      <w:bookmarkEnd w:id="16"/>
      <w:r>
        <w:rPr>
          <w:rFonts w:cs="Miriam"/>
          <w:lang w:val="he-IL"/>
        </w:rPr>
        <w:pict w14:anchorId="3674DC95">
          <v:rect id="_x0000_s1200" style="position:absolute;left:0;text-align:left;margin-left:468pt;margin-top:8.05pt;width:70.55pt;height:9.85pt;z-index:251654144" filled="f" stroked="f" strokecolor="lime" strokeweight=".25pt">
            <v:textbox style="mso-next-textbox:#_x0000_s1200" inset="1mm,0,1mm,0">
              <w:txbxContent>
                <w:p w14:paraId="716FBAC1" w14:textId="77777777" w:rsidR="007E6376" w:rsidRDefault="007E6376">
                  <w:pPr>
                    <w:spacing w:line="160" w:lineRule="exact"/>
                    <w:rPr>
                      <w:rFonts w:cs="Miriam" w:hint="cs"/>
                      <w:noProof/>
                      <w:sz w:val="18"/>
                      <w:szCs w:val="18"/>
                      <w:rtl/>
                    </w:rPr>
                  </w:pPr>
                  <w:r>
                    <w:rPr>
                      <w:rFonts w:cs="Miriam" w:hint="cs"/>
                      <w:sz w:val="18"/>
                      <w:szCs w:val="18"/>
                      <w:rtl/>
                    </w:rPr>
                    <w:t>פרסום תכשיר</w:t>
                  </w:r>
                </w:p>
              </w:txbxContent>
            </v:textbox>
            <w10:anchorlock/>
          </v:rect>
        </w:pict>
      </w:r>
      <w:r>
        <w:rPr>
          <w:rStyle w:val="big-number"/>
          <w:rFonts w:cs="Miriam" w:hint="cs"/>
          <w:rtl/>
        </w:rPr>
        <w:t>17</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(א)</w:t>
      </w:r>
      <w:r>
        <w:rPr>
          <w:rStyle w:val="big-number"/>
          <w:rFonts w:cs="FrankRuehl" w:hint="cs"/>
          <w:sz w:val="26"/>
          <w:szCs w:val="26"/>
          <w:rtl/>
        </w:rPr>
        <w:tab/>
        <w:t xml:space="preserve">לא יפרסם אדם תכשיר בלא מרשם </w:t>
      </w:r>
      <w:r>
        <w:rPr>
          <w:rStyle w:val="big-number"/>
          <w:rFonts w:cs="FrankRuehl"/>
          <w:sz w:val="26"/>
          <w:szCs w:val="26"/>
          <w:rtl/>
        </w:rPr>
        <w:t>–</w:t>
      </w:r>
    </w:p>
    <w:p w14:paraId="5A88F1F8" w14:textId="77777777" w:rsidR="007E6376" w:rsidRDefault="007E6376">
      <w:pPr>
        <w:pStyle w:val="P00"/>
        <w:spacing w:before="72"/>
        <w:ind w:left="1021" w:right="1134"/>
        <w:rPr>
          <w:rStyle w:val="big-number"/>
          <w:rFonts w:cs="FrankRuehl" w:hint="cs"/>
          <w:sz w:val="26"/>
          <w:szCs w:val="26"/>
          <w:rtl/>
        </w:rPr>
      </w:pPr>
      <w:r>
        <w:rPr>
          <w:rStyle w:val="big-number"/>
          <w:rFonts w:cs="FrankRuehl" w:hint="cs"/>
          <w:sz w:val="26"/>
          <w:szCs w:val="26"/>
          <w:rtl/>
        </w:rPr>
        <w:t>(1)</w:t>
      </w:r>
      <w:r>
        <w:rPr>
          <w:rStyle w:val="big-number"/>
          <w:rFonts w:cs="FrankRuehl" w:hint="cs"/>
          <w:sz w:val="26"/>
          <w:szCs w:val="26"/>
          <w:rtl/>
        </w:rPr>
        <w:tab/>
        <w:t>אלא לאחר שקיבל אישור מוקדם מאת המנהל;</w:t>
      </w:r>
    </w:p>
    <w:p w14:paraId="52B79F51" w14:textId="77777777" w:rsidR="007E6376" w:rsidRDefault="007E6376">
      <w:pPr>
        <w:pStyle w:val="P00"/>
        <w:spacing w:before="72"/>
        <w:ind w:left="1021" w:right="1134"/>
        <w:rPr>
          <w:rStyle w:val="big-number"/>
          <w:rFonts w:cs="FrankRuehl" w:hint="cs"/>
          <w:sz w:val="26"/>
          <w:szCs w:val="26"/>
          <w:rtl/>
        </w:rPr>
      </w:pPr>
      <w:r>
        <w:rPr>
          <w:rStyle w:val="big-number"/>
          <w:rFonts w:cs="FrankRuehl" w:hint="cs"/>
          <w:sz w:val="26"/>
          <w:szCs w:val="26"/>
          <w:rtl/>
        </w:rPr>
        <w:t>(2)</w:t>
      </w:r>
      <w:r>
        <w:rPr>
          <w:rStyle w:val="big-number"/>
          <w:rFonts w:cs="FrankRuehl" w:hint="cs"/>
          <w:sz w:val="26"/>
          <w:szCs w:val="26"/>
          <w:rtl/>
        </w:rPr>
        <w:tab/>
        <w:t>שלא בהתאם להתוויות הרשומות בפנקס או לכל הוראה אחרת המתייחסת לתכשיר והמצוינת בתעודת הרישום בנספחיה;</w:t>
      </w:r>
    </w:p>
    <w:p w14:paraId="6967D9AA" w14:textId="77777777" w:rsidR="007E6376" w:rsidRDefault="007E6376">
      <w:pPr>
        <w:pStyle w:val="P00"/>
        <w:spacing w:before="72"/>
        <w:ind w:left="1021" w:right="1134"/>
        <w:rPr>
          <w:rStyle w:val="big-number"/>
          <w:rFonts w:cs="FrankRuehl" w:hint="cs"/>
          <w:sz w:val="26"/>
          <w:szCs w:val="26"/>
          <w:rtl/>
        </w:rPr>
      </w:pPr>
      <w:r>
        <w:rPr>
          <w:rStyle w:val="big-number"/>
          <w:rFonts w:cs="FrankRuehl" w:hint="cs"/>
          <w:sz w:val="26"/>
          <w:szCs w:val="26"/>
          <w:rtl/>
        </w:rPr>
        <w:t>(3)</w:t>
      </w:r>
      <w:r>
        <w:rPr>
          <w:rStyle w:val="big-number"/>
          <w:rFonts w:cs="FrankRuehl" w:hint="cs"/>
          <w:sz w:val="26"/>
          <w:szCs w:val="26"/>
          <w:rtl/>
        </w:rPr>
        <w:tab/>
        <w:t>באופן העלול להטעות, להפחיד או ליצור מתחים או לרמוז כי התכשיר בלא מרשם יעניק לצרכן תכונות או יתרונות אשר אינם בהתאם להתוויה שאושרה לגביו בפנקס;</w:t>
      </w:r>
    </w:p>
    <w:p w14:paraId="50163688" w14:textId="77777777" w:rsidR="007E6376" w:rsidRDefault="007E6376">
      <w:pPr>
        <w:pStyle w:val="P00"/>
        <w:spacing w:before="72"/>
        <w:ind w:left="1021" w:right="1134"/>
        <w:rPr>
          <w:rStyle w:val="big-number"/>
          <w:rFonts w:cs="FrankRuehl" w:hint="cs"/>
          <w:sz w:val="26"/>
          <w:szCs w:val="26"/>
          <w:rtl/>
        </w:rPr>
      </w:pPr>
      <w:r>
        <w:rPr>
          <w:rStyle w:val="big-number"/>
          <w:rFonts w:cs="FrankRuehl" w:hint="cs"/>
          <w:sz w:val="26"/>
          <w:szCs w:val="26"/>
          <w:rtl/>
        </w:rPr>
        <w:t>(4)</w:t>
      </w:r>
      <w:r>
        <w:rPr>
          <w:rStyle w:val="big-number"/>
          <w:rFonts w:cs="FrankRuehl" w:hint="cs"/>
          <w:sz w:val="26"/>
          <w:szCs w:val="26"/>
          <w:rtl/>
        </w:rPr>
        <w:tab/>
        <w:t>באופן שיש בו כדי לעודד או לכוון קטינים ליטול על דעת עצמם תכשירים;</w:t>
      </w:r>
    </w:p>
    <w:p w14:paraId="7F36EF32" w14:textId="77777777" w:rsidR="007E6376" w:rsidRDefault="007E6376">
      <w:pPr>
        <w:pStyle w:val="P00"/>
        <w:spacing w:before="72"/>
        <w:ind w:left="1021" w:right="1134"/>
        <w:rPr>
          <w:rStyle w:val="big-number"/>
          <w:rFonts w:cs="FrankRuehl" w:hint="cs"/>
          <w:sz w:val="26"/>
          <w:szCs w:val="26"/>
          <w:rtl/>
        </w:rPr>
      </w:pPr>
      <w:r>
        <w:rPr>
          <w:rStyle w:val="big-number"/>
          <w:rFonts w:cs="FrankRuehl" w:hint="cs"/>
          <w:sz w:val="26"/>
          <w:szCs w:val="26"/>
          <w:rtl/>
        </w:rPr>
        <w:t>(5)</w:t>
      </w:r>
      <w:r>
        <w:rPr>
          <w:rStyle w:val="big-number"/>
          <w:rFonts w:cs="FrankRuehl" w:hint="cs"/>
          <w:sz w:val="26"/>
          <w:szCs w:val="26"/>
          <w:rtl/>
        </w:rPr>
        <w:tab/>
        <w:t>באופן שאינו ברור ומדויק;</w:t>
      </w:r>
    </w:p>
    <w:p w14:paraId="798351AA" w14:textId="77777777" w:rsidR="007E6376" w:rsidRDefault="007E6376">
      <w:pPr>
        <w:pStyle w:val="P00"/>
        <w:spacing w:before="72"/>
        <w:ind w:left="1021" w:right="1134"/>
        <w:rPr>
          <w:rStyle w:val="big-number"/>
          <w:rFonts w:cs="FrankRuehl" w:hint="cs"/>
          <w:sz w:val="26"/>
          <w:szCs w:val="26"/>
          <w:rtl/>
        </w:rPr>
      </w:pPr>
      <w:r>
        <w:rPr>
          <w:rStyle w:val="big-number"/>
          <w:rFonts w:cs="FrankRuehl" w:hint="cs"/>
          <w:sz w:val="26"/>
          <w:szCs w:val="26"/>
          <w:rtl/>
        </w:rPr>
        <w:t>(6)</w:t>
      </w:r>
      <w:r>
        <w:rPr>
          <w:rStyle w:val="big-number"/>
          <w:rFonts w:cs="FrankRuehl" w:hint="cs"/>
          <w:sz w:val="26"/>
          <w:szCs w:val="26"/>
          <w:rtl/>
        </w:rPr>
        <w:tab/>
        <w:t>אלא בצירוף אזהרות אלה:</w:t>
      </w:r>
    </w:p>
    <w:p w14:paraId="3DE0D461" w14:textId="77777777" w:rsidR="007E6376" w:rsidRDefault="007E6376">
      <w:pPr>
        <w:pStyle w:val="P00"/>
        <w:spacing w:before="72"/>
        <w:ind w:left="1474" w:right="1134"/>
        <w:rPr>
          <w:rStyle w:val="big-number"/>
          <w:rFonts w:cs="FrankRuehl" w:hint="cs"/>
          <w:sz w:val="26"/>
          <w:szCs w:val="26"/>
          <w:rtl/>
        </w:rPr>
      </w:pPr>
      <w:r>
        <w:rPr>
          <w:rStyle w:val="big-number"/>
          <w:rFonts w:cs="FrankRuehl" w:hint="cs"/>
          <w:sz w:val="26"/>
          <w:szCs w:val="26"/>
          <w:rtl/>
        </w:rPr>
        <w:t>(א)</w:t>
      </w:r>
      <w:r>
        <w:rPr>
          <w:rStyle w:val="big-number"/>
          <w:rFonts w:cs="FrankRuehl" w:hint="cs"/>
          <w:sz w:val="26"/>
          <w:szCs w:val="26"/>
          <w:rtl/>
        </w:rPr>
        <w:tab/>
        <w:t>"טרם השימוש מומלץ להתייעץ עם רופא או רוקח ולעיין בעלון לצרכן";</w:t>
      </w:r>
    </w:p>
    <w:p w14:paraId="75405D2F" w14:textId="77777777" w:rsidR="007E6376" w:rsidRDefault="007E6376">
      <w:pPr>
        <w:pStyle w:val="P00"/>
        <w:spacing w:before="72"/>
        <w:ind w:left="1474" w:right="1134"/>
        <w:rPr>
          <w:rStyle w:val="big-number"/>
          <w:rFonts w:cs="FrankRuehl" w:hint="cs"/>
          <w:sz w:val="26"/>
          <w:szCs w:val="26"/>
          <w:rtl/>
        </w:rPr>
      </w:pPr>
      <w:r>
        <w:rPr>
          <w:rStyle w:val="big-number"/>
          <w:rFonts w:cs="FrankRuehl" w:hint="cs"/>
          <w:sz w:val="26"/>
          <w:szCs w:val="26"/>
          <w:rtl/>
        </w:rPr>
        <w:t>(ב)</w:t>
      </w:r>
      <w:r>
        <w:rPr>
          <w:rStyle w:val="big-number"/>
          <w:rFonts w:cs="FrankRuehl" w:hint="cs"/>
          <w:sz w:val="26"/>
          <w:szCs w:val="26"/>
          <w:rtl/>
        </w:rPr>
        <w:tab/>
        <w:t>"מכיל חומר פעיל .................".</w:t>
      </w:r>
    </w:p>
    <w:p w14:paraId="4143CD02" w14:textId="77777777" w:rsidR="007E6376" w:rsidRDefault="007E6376">
      <w:pPr>
        <w:pStyle w:val="P00"/>
        <w:spacing w:before="72"/>
        <w:ind w:left="0" w:right="1134"/>
        <w:rPr>
          <w:rStyle w:val="big-number"/>
          <w:rFonts w:cs="FrankRuehl" w:hint="cs"/>
          <w:sz w:val="26"/>
          <w:szCs w:val="26"/>
          <w:rtl/>
        </w:rPr>
      </w:pPr>
      <w:r>
        <w:rPr>
          <w:rStyle w:val="big-number"/>
          <w:rFonts w:cs="FrankRuehl" w:hint="cs"/>
          <w:sz w:val="26"/>
          <w:szCs w:val="26"/>
          <w:rtl/>
        </w:rPr>
        <w:tab/>
        <w:t>(ב)</w:t>
      </w:r>
      <w:r>
        <w:rPr>
          <w:rStyle w:val="big-number"/>
          <w:rFonts w:cs="FrankRuehl" w:hint="cs"/>
          <w:sz w:val="26"/>
          <w:szCs w:val="26"/>
          <w:rtl/>
        </w:rPr>
        <w:tab/>
        <w:t>בעל הפרסום ידווח למנהל בתום כל שנה על כוונתו להמשיך בפרסום שאישר המנהל כאמור בתקנת משנה (א).</w:t>
      </w:r>
    </w:p>
    <w:p w14:paraId="611CA628" w14:textId="77777777" w:rsidR="007E6376" w:rsidRDefault="007E6376">
      <w:pPr>
        <w:pStyle w:val="P00"/>
        <w:spacing w:before="72"/>
        <w:ind w:left="0" w:right="1134"/>
        <w:rPr>
          <w:rStyle w:val="big-number"/>
          <w:rFonts w:cs="FrankRuehl" w:hint="cs"/>
          <w:sz w:val="26"/>
          <w:szCs w:val="26"/>
          <w:rtl/>
        </w:rPr>
      </w:pPr>
      <w:r>
        <w:rPr>
          <w:rStyle w:val="big-number"/>
          <w:rFonts w:cs="FrankRuehl" w:hint="cs"/>
          <w:sz w:val="26"/>
          <w:szCs w:val="26"/>
          <w:rtl/>
        </w:rPr>
        <w:tab/>
        <w:t>(ג)</w:t>
      </w:r>
      <w:r>
        <w:rPr>
          <w:rStyle w:val="big-number"/>
          <w:rFonts w:cs="FrankRuehl" w:hint="cs"/>
          <w:sz w:val="26"/>
          <w:szCs w:val="26"/>
          <w:rtl/>
        </w:rPr>
        <w:tab/>
        <w:t xml:space="preserve">האמור בתקנה 17(א)(1) לא יחול על </w:t>
      </w:r>
      <w:r>
        <w:rPr>
          <w:rStyle w:val="big-number"/>
          <w:rFonts w:cs="FrankRuehl"/>
          <w:sz w:val="26"/>
          <w:szCs w:val="26"/>
          <w:rtl/>
        </w:rPr>
        <w:t>–</w:t>
      </w:r>
    </w:p>
    <w:p w14:paraId="231F43F8" w14:textId="77777777" w:rsidR="007E6376" w:rsidRDefault="007E6376">
      <w:pPr>
        <w:pStyle w:val="P00"/>
        <w:spacing w:before="72"/>
        <w:ind w:left="1021" w:right="1134"/>
        <w:rPr>
          <w:rStyle w:val="big-number"/>
          <w:rFonts w:cs="FrankRuehl" w:hint="cs"/>
          <w:sz w:val="26"/>
          <w:szCs w:val="26"/>
          <w:rtl/>
        </w:rPr>
      </w:pPr>
      <w:r>
        <w:rPr>
          <w:rStyle w:val="big-number"/>
          <w:rFonts w:cs="FrankRuehl" w:hint="cs"/>
          <w:sz w:val="26"/>
          <w:szCs w:val="26"/>
          <w:rtl/>
        </w:rPr>
        <w:t>(1)</w:t>
      </w:r>
      <w:r>
        <w:rPr>
          <w:rStyle w:val="big-number"/>
          <w:rFonts w:cs="FrankRuehl" w:hint="cs"/>
          <w:sz w:val="26"/>
          <w:szCs w:val="26"/>
          <w:rtl/>
        </w:rPr>
        <w:tab/>
        <w:t>פרסום בעיתון מדעי מקצועי, בכפוף לאמור בתקנה 28(ב)(1) לתקנות התכשירים וכן הודעה בדבר כשרות התכשיר;</w:t>
      </w:r>
    </w:p>
    <w:p w14:paraId="017F491B" w14:textId="77777777" w:rsidR="007E6376" w:rsidRDefault="007E6376">
      <w:pPr>
        <w:pStyle w:val="P00"/>
        <w:spacing w:before="72"/>
        <w:ind w:left="1021" w:right="1134"/>
        <w:rPr>
          <w:rStyle w:val="big-number"/>
          <w:rFonts w:cs="FrankRuehl" w:hint="cs"/>
          <w:sz w:val="26"/>
          <w:szCs w:val="26"/>
          <w:rtl/>
        </w:rPr>
      </w:pPr>
      <w:r>
        <w:rPr>
          <w:rStyle w:val="big-number"/>
          <w:rFonts w:cs="FrankRuehl" w:hint="cs"/>
          <w:sz w:val="26"/>
          <w:szCs w:val="26"/>
          <w:rtl/>
        </w:rPr>
        <w:t>(2)</w:t>
      </w:r>
      <w:r>
        <w:rPr>
          <w:rStyle w:val="big-number"/>
          <w:rFonts w:cs="FrankRuehl" w:hint="cs"/>
          <w:sz w:val="26"/>
          <w:szCs w:val="26"/>
          <w:rtl/>
        </w:rPr>
        <w:tab/>
        <w:t>פרסומת הכוללת תמונת התכשיר בלא מרשם או אריזתו בלבד שצוינו בה כל אלה:</w:t>
      </w:r>
    </w:p>
    <w:p w14:paraId="0B243347" w14:textId="77777777" w:rsidR="007E6376" w:rsidRDefault="007E6376">
      <w:pPr>
        <w:pStyle w:val="P00"/>
        <w:spacing w:before="72"/>
        <w:ind w:left="1474" w:right="1134"/>
        <w:rPr>
          <w:rStyle w:val="big-number"/>
          <w:rFonts w:cs="FrankRuehl" w:hint="cs"/>
          <w:sz w:val="26"/>
          <w:szCs w:val="26"/>
          <w:rtl/>
        </w:rPr>
      </w:pPr>
      <w:r>
        <w:rPr>
          <w:rStyle w:val="big-number"/>
          <w:rFonts w:cs="FrankRuehl" w:hint="cs"/>
          <w:sz w:val="26"/>
          <w:szCs w:val="26"/>
          <w:rtl/>
        </w:rPr>
        <w:t>(א)</w:t>
      </w:r>
      <w:r>
        <w:rPr>
          <w:rStyle w:val="big-number"/>
          <w:rFonts w:cs="FrankRuehl" w:hint="cs"/>
          <w:sz w:val="26"/>
          <w:szCs w:val="26"/>
          <w:rtl/>
        </w:rPr>
        <w:tab/>
        <w:t>שם מסחרי ושם גנרי של התכשיר, חוזקו, אופן נתינתו, כמותו והתוויה מאושרת;</w:t>
      </w:r>
    </w:p>
    <w:p w14:paraId="06CFF38E" w14:textId="77777777" w:rsidR="007E6376" w:rsidRDefault="007E6376">
      <w:pPr>
        <w:pStyle w:val="P00"/>
        <w:spacing w:before="72"/>
        <w:ind w:left="1474" w:right="1134"/>
        <w:rPr>
          <w:rStyle w:val="big-number"/>
          <w:rFonts w:cs="FrankRuehl" w:hint="cs"/>
          <w:sz w:val="26"/>
          <w:szCs w:val="26"/>
          <w:rtl/>
        </w:rPr>
      </w:pPr>
      <w:r>
        <w:rPr>
          <w:rStyle w:val="big-number"/>
          <w:rFonts w:cs="FrankRuehl" w:hint="cs"/>
          <w:sz w:val="26"/>
          <w:szCs w:val="26"/>
          <w:rtl/>
        </w:rPr>
        <w:t>(ב)</w:t>
      </w:r>
      <w:r>
        <w:rPr>
          <w:rStyle w:val="big-number"/>
          <w:rFonts w:cs="FrankRuehl" w:hint="cs"/>
          <w:sz w:val="26"/>
          <w:szCs w:val="26"/>
          <w:rtl/>
        </w:rPr>
        <w:tab/>
        <w:t>אזהרות המופיעות בתקנת משנה (א)(6).</w:t>
      </w:r>
    </w:p>
    <w:p w14:paraId="72BF3582" w14:textId="77777777" w:rsidR="007E6376" w:rsidRDefault="007E6376">
      <w:pPr>
        <w:pStyle w:val="P00"/>
        <w:spacing w:before="72"/>
        <w:ind w:left="0" w:right="1134"/>
        <w:rPr>
          <w:rStyle w:val="big-number"/>
          <w:rFonts w:cs="FrankRuehl" w:hint="cs"/>
          <w:sz w:val="26"/>
          <w:szCs w:val="26"/>
          <w:rtl/>
        </w:rPr>
      </w:pPr>
      <w:bookmarkStart w:id="17" w:name="Seif17"/>
      <w:bookmarkEnd w:id="17"/>
      <w:r>
        <w:rPr>
          <w:rFonts w:cs="Miriam"/>
          <w:lang w:val="he-IL"/>
        </w:rPr>
        <w:pict w14:anchorId="3C3F176C">
          <v:rect id="_x0000_s1201" style="position:absolute;left:0;text-align:left;margin-left:468pt;margin-top:8.05pt;width:70.55pt;height:12.4pt;z-index:251655168" filled="f" stroked="f" strokecolor="lime" strokeweight=".25pt">
            <v:textbox style="mso-next-textbox:#_x0000_s1201" inset="1mm,0,1mm,0">
              <w:txbxContent>
                <w:p w14:paraId="58B5AA42" w14:textId="77777777" w:rsidR="007E6376" w:rsidRDefault="007E6376">
                  <w:pPr>
                    <w:spacing w:line="160" w:lineRule="exact"/>
                    <w:rPr>
                      <w:rFonts w:cs="Miriam" w:hint="cs"/>
                      <w:noProof/>
                      <w:sz w:val="18"/>
                      <w:szCs w:val="18"/>
                      <w:rtl/>
                    </w:rPr>
                  </w:pPr>
                  <w:r>
                    <w:rPr>
                      <w:rFonts w:cs="Miriam" w:hint="cs"/>
                      <w:sz w:val="18"/>
                      <w:szCs w:val="18"/>
                      <w:rtl/>
                    </w:rPr>
                    <w:t>פרסומת אסורה</w:t>
                  </w:r>
                </w:p>
              </w:txbxContent>
            </v:textbox>
            <w10:anchorlock/>
          </v:rect>
        </w:pict>
      </w:r>
      <w:r>
        <w:rPr>
          <w:rStyle w:val="big-number"/>
          <w:rFonts w:cs="Miriam" w:hint="cs"/>
          <w:rtl/>
        </w:rPr>
        <w:t>18</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(א)</w:t>
      </w:r>
      <w:r>
        <w:rPr>
          <w:rStyle w:val="big-number"/>
          <w:rFonts w:cs="FrankRuehl" w:hint="cs"/>
          <w:sz w:val="26"/>
          <w:szCs w:val="26"/>
          <w:rtl/>
        </w:rPr>
        <w:tab/>
        <w:t xml:space="preserve">פרסומת אסורה לתכשיר בלא מרשם היא פרסומת </w:t>
      </w:r>
      <w:r>
        <w:rPr>
          <w:rStyle w:val="big-number"/>
          <w:rFonts w:cs="FrankRuehl"/>
          <w:sz w:val="26"/>
          <w:szCs w:val="26"/>
          <w:rtl/>
        </w:rPr>
        <w:t>–</w:t>
      </w:r>
    </w:p>
    <w:p w14:paraId="2C74B726" w14:textId="77777777" w:rsidR="007E6376" w:rsidRDefault="007E6376">
      <w:pPr>
        <w:pStyle w:val="P00"/>
        <w:spacing w:before="72"/>
        <w:ind w:left="1021" w:right="1134"/>
        <w:rPr>
          <w:rStyle w:val="big-number"/>
          <w:rFonts w:cs="FrankRuehl" w:hint="cs"/>
          <w:sz w:val="26"/>
          <w:szCs w:val="26"/>
          <w:rtl/>
        </w:rPr>
      </w:pPr>
      <w:r>
        <w:rPr>
          <w:rStyle w:val="big-number"/>
          <w:rFonts w:cs="FrankRuehl" w:hint="cs"/>
          <w:sz w:val="26"/>
          <w:szCs w:val="26"/>
          <w:rtl/>
        </w:rPr>
        <w:t>(1)</w:t>
      </w:r>
      <w:r>
        <w:rPr>
          <w:rStyle w:val="big-number"/>
          <w:rFonts w:cs="FrankRuehl" w:hint="cs"/>
          <w:sz w:val="26"/>
          <w:szCs w:val="26"/>
          <w:rtl/>
        </w:rPr>
        <w:tab/>
        <w:t>בתכניות טלוויזיה, באינטרנט, בעיתונות או בכל דבר דפוס אחר המיועד בעיקר לילדים ובני נוער עד גיל 16 שנה;</w:t>
      </w:r>
    </w:p>
    <w:p w14:paraId="14A2F2DE" w14:textId="77777777" w:rsidR="007E6376" w:rsidRDefault="007E6376">
      <w:pPr>
        <w:pStyle w:val="P00"/>
        <w:spacing w:before="72"/>
        <w:ind w:left="1021" w:right="1134"/>
        <w:rPr>
          <w:rStyle w:val="big-number"/>
          <w:rFonts w:cs="FrankRuehl" w:hint="cs"/>
          <w:sz w:val="26"/>
          <w:szCs w:val="26"/>
          <w:rtl/>
        </w:rPr>
      </w:pPr>
      <w:r>
        <w:rPr>
          <w:rStyle w:val="big-number"/>
          <w:rFonts w:cs="FrankRuehl" w:hint="cs"/>
          <w:sz w:val="26"/>
          <w:szCs w:val="26"/>
          <w:rtl/>
        </w:rPr>
        <w:t>(2)</w:t>
      </w:r>
      <w:r>
        <w:rPr>
          <w:rStyle w:val="big-number"/>
          <w:rFonts w:cs="FrankRuehl" w:hint="cs"/>
          <w:sz w:val="26"/>
          <w:szCs w:val="26"/>
          <w:rtl/>
        </w:rPr>
        <w:tab/>
        <w:t>במיתקני הצבא, שירות בתי הסוהר או בבתי ספר.</w:t>
      </w:r>
    </w:p>
    <w:p w14:paraId="4A4BDBC1" w14:textId="77777777" w:rsidR="007E6376" w:rsidRDefault="007E6376">
      <w:pPr>
        <w:pStyle w:val="P00"/>
        <w:spacing w:before="72"/>
        <w:ind w:left="0" w:right="1134"/>
        <w:rPr>
          <w:rStyle w:val="big-number"/>
          <w:rFonts w:cs="FrankRuehl" w:hint="cs"/>
          <w:sz w:val="26"/>
          <w:szCs w:val="26"/>
          <w:rtl/>
        </w:rPr>
      </w:pPr>
      <w:r>
        <w:rPr>
          <w:rStyle w:val="big-number"/>
          <w:rFonts w:cs="FrankRuehl" w:hint="cs"/>
          <w:sz w:val="26"/>
          <w:szCs w:val="26"/>
          <w:rtl/>
        </w:rPr>
        <w:tab/>
        <w:t>(ב)</w:t>
      </w:r>
      <w:r>
        <w:rPr>
          <w:rStyle w:val="big-number"/>
          <w:rFonts w:cs="FrankRuehl" w:hint="cs"/>
          <w:sz w:val="26"/>
          <w:szCs w:val="26"/>
          <w:rtl/>
        </w:rPr>
        <w:tab/>
        <w:t>המנהל רשאי, על פי בקשה או מיזמתו, להתיר פרסומת כאמור, אם היה לו יסוד סביר להניח כי הפרסומת עשויה לסייע לבריאותם של התלמידים, החיילים או הכלואים.</w:t>
      </w:r>
    </w:p>
    <w:p w14:paraId="5B3A624A" w14:textId="77777777" w:rsidR="007E6376" w:rsidRDefault="007E6376">
      <w:pPr>
        <w:pStyle w:val="P00"/>
        <w:spacing w:before="72"/>
        <w:ind w:left="0" w:right="1134"/>
        <w:rPr>
          <w:rStyle w:val="big-number"/>
          <w:rFonts w:cs="FrankRuehl" w:hint="cs"/>
          <w:sz w:val="26"/>
          <w:szCs w:val="26"/>
          <w:rtl/>
        </w:rPr>
      </w:pPr>
      <w:bookmarkStart w:id="18" w:name="Seif18"/>
      <w:bookmarkEnd w:id="18"/>
      <w:r>
        <w:rPr>
          <w:rFonts w:cs="Miriam"/>
          <w:lang w:val="he-IL"/>
        </w:rPr>
        <w:pict w14:anchorId="5B725529">
          <v:rect id="_x0000_s1202" style="position:absolute;left:0;text-align:left;margin-left:468pt;margin-top:8.05pt;width:70.55pt;height:24.7pt;z-index:251656192" filled="f" stroked="f" strokecolor="lime" strokeweight=".25pt">
            <v:textbox style="mso-next-textbox:#_x0000_s1202" inset="1mm,0,1mm,0">
              <w:txbxContent>
                <w:p w14:paraId="1D8C357B" w14:textId="77777777" w:rsidR="007E6376" w:rsidRDefault="007E6376">
                  <w:pPr>
                    <w:pStyle w:val="a7"/>
                    <w:spacing w:line="160" w:lineRule="exact"/>
                    <w:rPr>
                      <w:rFonts w:hint="cs"/>
                      <w:noProof/>
                      <w:rtl/>
                    </w:rPr>
                  </w:pPr>
                  <w:r>
                    <w:rPr>
                      <w:rFonts w:hint="cs"/>
                      <w:rtl/>
                    </w:rPr>
                    <w:t>קידום מכירות לצרכן</w:t>
                  </w:r>
                </w:p>
              </w:txbxContent>
            </v:textbox>
            <w10:anchorlock/>
          </v:rect>
        </w:pict>
      </w:r>
      <w:r>
        <w:rPr>
          <w:rStyle w:val="big-number"/>
          <w:rFonts w:cs="Miriam" w:hint="cs"/>
          <w:rtl/>
        </w:rPr>
        <w:t>19</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(א)</w:t>
      </w:r>
      <w:r>
        <w:rPr>
          <w:rStyle w:val="big-number"/>
          <w:rFonts w:cs="FrankRuehl" w:hint="cs"/>
          <w:sz w:val="26"/>
          <w:szCs w:val="26"/>
          <w:rtl/>
        </w:rPr>
        <w:tab/>
        <w:t>לא יעשה אדם פרסומת לתכשיר בלא מרשם הכוללת הגרלות או חלוקת דוגמאות של תכשיר בלא מרשם למטופלים או לצרכנים.</w:t>
      </w:r>
    </w:p>
    <w:p w14:paraId="69D98F4A" w14:textId="77777777" w:rsidR="007E6376" w:rsidRDefault="007E6376">
      <w:pPr>
        <w:pStyle w:val="P00"/>
        <w:spacing w:before="72"/>
        <w:ind w:left="0" w:right="1134"/>
        <w:rPr>
          <w:rStyle w:val="big-number"/>
          <w:rFonts w:cs="FrankRuehl" w:hint="cs"/>
          <w:sz w:val="26"/>
          <w:szCs w:val="26"/>
          <w:rtl/>
        </w:rPr>
      </w:pPr>
      <w:r>
        <w:rPr>
          <w:rStyle w:val="big-number"/>
          <w:rFonts w:cs="FrankRuehl" w:hint="cs"/>
          <w:sz w:val="26"/>
          <w:szCs w:val="26"/>
          <w:rtl/>
        </w:rPr>
        <w:tab/>
        <w:t>(ב)</w:t>
      </w:r>
      <w:r>
        <w:rPr>
          <w:rStyle w:val="big-number"/>
          <w:rFonts w:cs="FrankRuehl" w:hint="cs"/>
          <w:sz w:val="26"/>
          <w:szCs w:val="26"/>
          <w:rtl/>
        </w:rPr>
        <w:tab/>
        <w:t>פרסומת או קידום מכירות של תכשיר בלא מרשם לא יכללו הבטחה לתוספת תכשיר או מוצר אחר תמורת רכישתו.</w:t>
      </w:r>
    </w:p>
    <w:p w14:paraId="5A5B04FD" w14:textId="77777777" w:rsidR="007E6376" w:rsidRDefault="007E6376">
      <w:pPr>
        <w:pStyle w:val="P00"/>
        <w:spacing w:before="72"/>
        <w:ind w:left="0" w:right="1134"/>
        <w:rPr>
          <w:rStyle w:val="big-number"/>
          <w:rFonts w:cs="FrankRuehl" w:hint="cs"/>
          <w:sz w:val="26"/>
          <w:szCs w:val="26"/>
          <w:rtl/>
        </w:rPr>
      </w:pPr>
      <w:r>
        <w:rPr>
          <w:rStyle w:val="big-number"/>
          <w:rFonts w:cs="FrankRuehl" w:hint="cs"/>
          <w:sz w:val="26"/>
          <w:szCs w:val="26"/>
          <w:rtl/>
        </w:rPr>
        <w:tab/>
        <w:t>(ג)</w:t>
      </w:r>
      <w:r>
        <w:rPr>
          <w:rStyle w:val="big-number"/>
          <w:rFonts w:cs="FrankRuehl" w:hint="cs"/>
          <w:sz w:val="26"/>
          <w:szCs w:val="26"/>
          <w:rtl/>
        </w:rPr>
        <w:tab/>
        <w:t>לא ינצל אדם מיתקני מוסד בריאות, צבא, שירות בתי הסוהר ובתי ספר לשם קידום מכירת תכשיר בלא מרשם.</w:t>
      </w:r>
    </w:p>
    <w:p w14:paraId="70DB4875" w14:textId="77777777" w:rsidR="007E6376" w:rsidRDefault="007E6376">
      <w:pPr>
        <w:pStyle w:val="P00"/>
        <w:spacing w:before="72"/>
        <w:ind w:left="0" w:right="1134"/>
        <w:rPr>
          <w:rStyle w:val="big-number"/>
          <w:rFonts w:cs="FrankRuehl" w:hint="cs"/>
          <w:sz w:val="26"/>
          <w:szCs w:val="26"/>
          <w:rtl/>
        </w:rPr>
      </w:pPr>
      <w:r>
        <w:rPr>
          <w:rStyle w:val="big-number"/>
          <w:rFonts w:cs="FrankRuehl" w:hint="cs"/>
          <w:sz w:val="26"/>
          <w:szCs w:val="26"/>
          <w:rtl/>
        </w:rPr>
        <w:tab/>
        <w:t>(ד)</w:t>
      </w:r>
      <w:r>
        <w:rPr>
          <w:rStyle w:val="big-number"/>
          <w:rFonts w:cs="FrankRuehl" w:hint="cs"/>
          <w:sz w:val="26"/>
          <w:szCs w:val="26"/>
          <w:rtl/>
        </w:rPr>
        <w:tab/>
        <w:t>לא יעשה אדם שימוש בתכשיר בלא מרשם לצורך קידום מכירות של מוצרים אחרים.</w:t>
      </w:r>
    </w:p>
    <w:p w14:paraId="27779596" w14:textId="77777777" w:rsidR="007E6376" w:rsidRDefault="007E6376">
      <w:pPr>
        <w:pStyle w:val="P00"/>
        <w:spacing w:before="72"/>
        <w:ind w:left="0" w:right="1134"/>
        <w:rPr>
          <w:rStyle w:val="big-number"/>
          <w:rFonts w:cs="FrankRuehl" w:hint="cs"/>
          <w:sz w:val="26"/>
          <w:szCs w:val="26"/>
          <w:rtl/>
        </w:rPr>
      </w:pPr>
      <w:bookmarkStart w:id="19" w:name="Seif19"/>
      <w:bookmarkEnd w:id="19"/>
      <w:r>
        <w:rPr>
          <w:rFonts w:cs="Miriam"/>
          <w:lang w:val="he-IL"/>
        </w:rPr>
        <w:pict w14:anchorId="4C39F84F">
          <v:rect id="_x0000_s1203" style="position:absolute;left:0;text-align:left;margin-left:468pt;margin-top:8.05pt;width:70.55pt;height:14.95pt;z-index:251657216" filled="f" stroked="f" strokecolor="lime" strokeweight=".25pt">
            <v:textbox style="mso-next-textbox:#_x0000_s1203" inset="1mm,0,1mm,0">
              <w:txbxContent>
                <w:p w14:paraId="51512A77" w14:textId="77777777" w:rsidR="007E6376" w:rsidRDefault="007E6376">
                  <w:pPr>
                    <w:spacing w:line="160" w:lineRule="exact"/>
                    <w:rPr>
                      <w:rFonts w:cs="Miriam" w:hint="cs"/>
                      <w:noProof/>
                      <w:sz w:val="18"/>
                      <w:szCs w:val="18"/>
                      <w:rtl/>
                    </w:rPr>
                  </w:pPr>
                  <w:r>
                    <w:rPr>
                      <w:rFonts w:cs="Miriam" w:hint="cs"/>
                      <w:sz w:val="18"/>
                      <w:szCs w:val="18"/>
                      <w:rtl/>
                    </w:rPr>
                    <w:t>פרסומת משווה</w:t>
                  </w:r>
                </w:p>
              </w:txbxContent>
            </v:textbox>
            <w10:anchorlock/>
          </v:rect>
        </w:pict>
      </w:r>
      <w:r>
        <w:rPr>
          <w:rStyle w:val="big-number"/>
          <w:rFonts w:cs="Miriam" w:hint="cs"/>
          <w:rtl/>
        </w:rPr>
        <w:t>20</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(א)</w:t>
      </w:r>
      <w:r>
        <w:rPr>
          <w:rStyle w:val="big-number"/>
          <w:rFonts w:cs="FrankRuehl" w:hint="cs"/>
          <w:sz w:val="26"/>
          <w:szCs w:val="26"/>
          <w:rtl/>
        </w:rPr>
        <w:tab/>
        <w:t>לא יאשר המנהל פרסומת משווה של תכשירים בלא מרשם אלא תכשירים המכילים חומרים פעילים זהים, ולאחר ששוכנע על בסיס השוואה אחיד ביחס ליעילותם, בהסתמך על מחקרים מדעיים השוואתיים שפורסמו בכתבי עת מקצועיים מוכרים, כי לתכשיר עדיפות על פני תכשיר אחר.</w:t>
      </w:r>
    </w:p>
    <w:p w14:paraId="31B25051" w14:textId="77777777" w:rsidR="007E6376" w:rsidRDefault="007E6376">
      <w:pPr>
        <w:pStyle w:val="P00"/>
        <w:spacing w:before="72"/>
        <w:ind w:left="0" w:right="1134"/>
        <w:rPr>
          <w:rStyle w:val="big-number"/>
          <w:rFonts w:cs="FrankRuehl" w:hint="cs"/>
          <w:sz w:val="26"/>
          <w:szCs w:val="26"/>
          <w:rtl/>
        </w:rPr>
      </w:pPr>
      <w:r>
        <w:rPr>
          <w:rStyle w:val="big-number"/>
          <w:rFonts w:cs="FrankRuehl" w:hint="cs"/>
          <w:sz w:val="26"/>
          <w:szCs w:val="26"/>
          <w:rtl/>
        </w:rPr>
        <w:tab/>
        <w:t>(ב)</w:t>
      </w:r>
      <w:r>
        <w:rPr>
          <w:rStyle w:val="big-number"/>
          <w:rFonts w:cs="FrankRuehl" w:hint="cs"/>
          <w:sz w:val="26"/>
          <w:szCs w:val="26"/>
          <w:rtl/>
        </w:rPr>
        <w:tab/>
        <w:t>המנהל רשאי לאשר השוואה בין מחירי תכשירים בלא מרשם, לענין תכשירים המכילים חומרים פעילים זהים, ובלבד שההשוואה אינה מבזה את המתחרה או פוגעת בו.</w:t>
      </w:r>
    </w:p>
    <w:p w14:paraId="20C00F71" w14:textId="77777777" w:rsidR="007E6376" w:rsidRDefault="007E6376">
      <w:pPr>
        <w:pStyle w:val="P00"/>
        <w:spacing w:before="72"/>
        <w:ind w:left="0" w:right="1134"/>
        <w:rPr>
          <w:rStyle w:val="big-number"/>
          <w:rFonts w:cs="FrankRuehl" w:hint="cs"/>
          <w:sz w:val="26"/>
          <w:szCs w:val="26"/>
          <w:rtl/>
        </w:rPr>
      </w:pPr>
      <w:bookmarkStart w:id="20" w:name="Seif20"/>
      <w:bookmarkEnd w:id="20"/>
      <w:r>
        <w:rPr>
          <w:rFonts w:cs="Miriam"/>
          <w:lang w:val="he-IL"/>
        </w:rPr>
        <w:pict w14:anchorId="66F7D68C">
          <v:rect id="_x0000_s1204" style="position:absolute;left:0;text-align:left;margin-left:468pt;margin-top:8.05pt;width:70.55pt;height:25.45pt;z-index:251658240" filled="f" stroked="f" strokecolor="lime" strokeweight=".25pt">
            <v:textbox style="mso-next-textbox:#_x0000_s1204" inset="1mm,0,1mm,0">
              <w:txbxContent>
                <w:p w14:paraId="7AA138D9" w14:textId="77777777" w:rsidR="007E6376" w:rsidRDefault="007E6376">
                  <w:pPr>
                    <w:spacing w:line="160" w:lineRule="exact"/>
                    <w:rPr>
                      <w:rFonts w:cs="Miriam" w:hint="cs"/>
                      <w:noProof/>
                      <w:sz w:val="18"/>
                      <w:szCs w:val="18"/>
                      <w:rtl/>
                    </w:rPr>
                  </w:pPr>
                  <w:r>
                    <w:rPr>
                      <w:rFonts w:cs="Miriam" w:hint="cs"/>
                      <w:sz w:val="18"/>
                      <w:szCs w:val="18"/>
                      <w:rtl/>
                    </w:rPr>
                    <w:t>אותיות האזהרות בפרסומת</w:t>
                  </w:r>
                </w:p>
              </w:txbxContent>
            </v:textbox>
            <w10:anchorlock/>
          </v:rect>
        </w:pict>
      </w:r>
      <w:r>
        <w:rPr>
          <w:rStyle w:val="big-number"/>
          <w:rFonts w:cs="Miriam" w:hint="cs"/>
          <w:rtl/>
        </w:rPr>
        <w:t>21</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(א)</w:t>
      </w:r>
      <w:r>
        <w:rPr>
          <w:rStyle w:val="big-number"/>
          <w:rFonts w:cs="FrankRuehl" w:hint="cs"/>
          <w:sz w:val="26"/>
          <w:szCs w:val="26"/>
          <w:rtl/>
        </w:rPr>
        <w:tab/>
        <w:t>אותיות האזהרות שבתקנה 17(א)(6), ו-(ג)(2)(ב) יהיו בשפה שבה התפרסמה הפרסומת וגודלן לא יפחת מ-14 נקודות דפוס שחור; השטח שבו כלולות האזהרות ותחומן יהיה 5% לפחות משטח מודעת הפרסומת.</w:t>
      </w:r>
    </w:p>
    <w:p w14:paraId="031D17A1" w14:textId="77777777" w:rsidR="007E6376" w:rsidRDefault="007E6376">
      <w:pPr>
        <w:pStyle w:val="P00"/>
        <w:spacing w:before="72"/>
        <w:ind w:left="0" w:right="1134"/>
        <w:rPr>
          <w:rStyle w:val="big-number"/>
          <w:rFonts w:cs="FrankRuehl" w:hint="cs"/>
          <w:sz w:val="26"/>
          <w:szCs w:val="26"/>
          <w:rtl/>
        </w:rPr>
      </w:pPr>
      <w:r>
        <w:rPr>
          <w:rStyle w:val="big-number"/>
          <w:rFonts w:cs="FrankRuehl" w:hint="cs"/>
          <w:sz w:val="26"/>
          <w:szCs w:val="26"/>
          <w:rtl/>
        </w:rPr>
        <w:tab/>
        <w:t>(ב)</w:t>
      </w:r>
      <w:r>
        <w:rPr>
          <w:rStyle w:val="big-number"/>
          <w:rFonts w:cs="FrankRuehl" w:hint="cs"/>
          <w:sz w:val="26"/>
          <w:szCs w:val="26"/>
          <w:rtl/>
        </w:rPr>
        <w:tab/>
        <w:t>האותיות יהיו ברורות לעין וצבען יהיה נוגד את צבע הרקע שעליו הן כתובות.</w:t>
      </w:r>
    </w:p>
    <w:p w14:paraId="0E202A19" w14:textId="77777777" w:rsidR="007E6376" w:rsidRDefault="007E6376">
      <w:pPr>
        <w:pStyle w:val="P00"/>
        <w:spacing w:before="72"/>
        <w:ind w:left="0" w:right="1134"/>
        <w:rPr>
          <w:rStyle w:val="big-number"/>
          <w:rFonts w:cs="FrankRuehl" w:hint="cs"/>
          <w:sz w:val="26"/>
          <w:szCs w:val="26"/>
          <w:rtl/>
        </w:rPr>
      </w:pPr>
      <w:r>
        <w:rPr>
          <w:rStyle w:val="big-number"/>
          <w:rFonts w:cs="FrankRuehl" w:hint="cs"/>
          <w:sz w:val="26"/>
          <w:szCs w:val="26"/>
          <w:rtl/>
        </w:rPr>
        <w:tab/>
        <w:t>(ג)</w:t>
      </w:r>
      <w:r>
        <w:rPr>
          <w:rStyle w:val="big-number"/>
          <w:rFonts w:cs="FrankRuehl" w:hint="cs"/>
          <w:sz w:val="26"/>
          <w:szCs w:val="26"/>
          <w:rtl/>
        </w:rPr>
        <w:tab/>
        <w:t>כל פרסומת תכיל באופן ברור לעין את האזהרות באמצעי שמע או באמצעים חזותיים.</w:t>
      </w:r>
    </w:p>
    <w:p w14:paraId="02FBB3D1" w14:textId="77777777" w:rsidR="007E6376" w:rsidRDefault="007E6376">
      <w:pPr>
        <w:pStyle w:val="P00"/>
        <w:spacing w:before="72"/>
        <w:ind w:left="0" w:right="1134"/>
        <w:rPr>
          <w:rStyle w:val="big-number"/>
          <w:rFonts w:cs="FrankRuehl" w:hint="cs"/>
          <w:sz w:val="26"/>
          <w:szCs w:val="26"/>
          <w:rtl/>
        </w:rPr>
      </w:pPr>
      <w:bookmarkStart w:id="21" w:name="Seif21"/>
      <w:bookmarkEnd w:id="21"/>
      <w:r>
        <w:rPr>
          <w:rFonts w:cs="Miriam"/>
          <w:lang w:val="he-IL"/>
        </w:rPr>
        <w:pict w14:anchorId="4CEEAF9F">
          <v:rect id="_x0000_s1205" style="position:absolute;left:0;text-align:left;margin-left:468pt;margin-top:8.05pt;width:70.55pt;height:18.3pt;z-index:251659264" filled="f" stroked="f" strokecolor="lime" strokeweight=".25pt">
            <v:textbox style="mso-next-textbox:#_x0000_s1205" inset="1mm,0,1mm,0">
              <w:txbxContent>
                <w:p w14:paraId="29ABCEDA" w14:textId="77777777" w:rsidR="007E6376" w:rsidRDefault="007E6376">
                  <w:pPr>
                    <w:spacing w:line="160" w:lineRule="exact"/>
                    <w:rPr>
                      <w:rFonts w:cs="Miriam" w:hint="cs"/>
                      <w:noProof/>
                      <w:sz w:val="18"/>
                      <w:szCs w:val="18"/>
                      <w:rtl/>
                    </w:rPr>
                  </w:pPr>
                  <w:r>
                    <w:rPr>
                      <w:rFonts w:cs="Miriam" w:hint="cs"/>
                      <w:sz w:val="18"/>
                      <w:szCs w:val="18"/>
                      <w:rtl/>
                    </w:rPr>
                    <w:t>ביטול פרסומת</w:t>
                  </w:r>
                </w:p>
              </w:txbxContent>
            </v:textbox>
            <w10:anchorlock/>
          </v:rect>
        </w:pict>
      </w:r>
      <w:r>
        <w:rPr>
          <w:rStyle w:val="big-number"/>
          <w:rFonts w:cs="Miriam" w:hint="cs"/>
          <w:rtl/>
        </w:rPr>
        <w:t>22</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 xml:space="preserve">ראה המנהל כי אין מתקיימות בפרסומת הוראות תקנות אלה, רשאי הוא לחייב את בעל הפרסומת </w:t>
      </w:r>
      <w:r>
        <w:rPr>
          <w:rStyle w:val="big-number"/>
          <w:rFonts w:cs="FrankRuehl"/>
          <w:sz w:val="26"/>
          <w:szCs w:val="26"/>
          <w:rtl/>
        </w:rPr>
        <w:t>–</w:t>
      </w:r>
    </w:p>
    <w:p w14:paraId="0D2DFBEC" w14:textId="77777777" w:rsidR="007E6376" w:rsidRDefault="007E6376">
      <w:pPr>
        <w:pStyle w:val="P00"/>
        <w:spacing w:before="72"/>
        <w:ind w:left="624" w:right="1134"/>
        <w:rPr>
          <w:rStyle w:val="big-number"/>
          <w:rFonts w:cs="FrankRuehl" w:hint="cs"/>
          <w:sz w:val="26"/>
          <w:szCs w:val="26"/>
          <w:rtl/>
        </w:rPr>
      </w:pPr>
      <w:r>
        <w:rPr>
          <w:rStyle w:val="big-number"/>
          <w:rFonts w:cs="FrankRuehl" w:hint="cs"/>
          <w:sz w:val="26"/>
          <w:szCs w:val="26"/>
          <w:rtl/>
        </w:rPr>
        <w:t>(1)</w:t>
      </w:r>
      <w:r>
        <w:rPr>
          <w:rStyle w:val="big-number"/>
          <w:rFonts w:cs="FrankRuehl" w:hint="cs"/>
          <w:sz w:val="26"/>
          <w:szCs w:val="26"/>
          <w:rtl/>
        </w:rPr>
        <w:tab/>
        <w:t>לתקן את הפרסומת באותה שפה ובאותו אמצעי תקשורת שבהם פורסמה;</w:t>
      </w:r>
    </w:p>
    <w:p w14:paraId="3826398B" w14:textId="77777777" w:rsidR="007E6376" w:rsidRDefault="007E6376">
      <w:pPr>
        <w:pStyle w:val="P00"/>
        <w:spacing w:before="72"/>
        <w:ind w:left="624" w:right="1134"/>
        <w:rPr>
          <w:rStyle w:val="big-number"/>
          <w:rFonts w:cs="FrankRuehl" w:hint="cs"/>
          <w:sz w:val="26"/>
          <w:szCs w:val="26"/>
          <w:rtl/>
        </w:rPr>
      </w:pPr>
      <w:r>
        <w:rPr>
          <w:rStyle w:val="big-number"/>
          <w:rFonts w:cs="FrankRuehl" w:hint="cs"/>
          <w:sz w:val="26"/>
          <w:szCs w:val="26"/>
          <w:rtl/>
        </w:rPr>
        <w:t>(2)</w:t>
      </w:r>
      <w:r>
        <w:rPr>
          <w:rStyle w:val="big-number"/>
          <w:rFonts w:cs="FrankRuehl" w:hint="cs"/>
          <w:sz w:val="26"/>
          <w:szCs w:val="26"/>
          <w:rtl/>
        </w:rPr>
        <w:tab/>
        <w:t>לפרסם הבהרה שאישר המנהל, בשלושה עיתונים יומיים לפחות, מהם אחד בשפה הערבית ואחד בשפה שבה היתה הפרסומת המקורית, כי הפרסומת מטעה ואינה מדויקת;</w:t>
      </w:r>
    </w:p>
    <w:p w14:paraId="2D7A6BCB" w14:textId="77777777" w:rsidR="007E6376" w:rsidRDefault="007E6376">
      <w:pPr>
        <w:pStyle w:val="P00"/>
        <w:spacing w:before="72"/>
        <w:ind w:left="624" w:right="1134"/>
        <w:rPr>
          <w:rStyle w:val="big-number"/>
          <w:rFonts w:cs="FrankRuehl" w:hint="cs"/>
          <w:sz w:val="26"/>
          <w:szCs w:val="26"/>
          <w:rtl/>
        </w:rPr>
      </w:pPr>
      <w:r>
        <w:rPr>
          <w:rStyle w:val="big-number"/>
          <w:rFonts w:cs="FrankRuehl" w:hint="cs"/>
          <w:sz w:val="26"/>
          <w:szCs w:val="26"/>
          <w:rtl/>
        </w:rPr>
        <w:t>(3)</w:t>
      </w:r>
      <w:r>
        <w:rPr>
          <w:rStyle w:val="big-number"/>
          <w:rFonts w:cs="FrankRuehl" w:hint="cs"/>
          <w:sz w:val="26"/>
          <w:szCs w:val="26"/>
          <w:rtl/>
        </w:rPr>
        <w:tab/>
        <w:t>לבטל או לאסור את פרסומו של התכשיר.</w:t>
      </w:r>
    </w:p>
    <w:p w14:paraId="4C86214A" w14:textId="77777777" w:rsidR="007E6376" w:rsidRDefault="007E6376">
      <w:pPr>
        <w:pStyle w:val="P00"/>
        <w:spacing w:before="72"/>
        <w:ind w:left="0" w:right="1134"/>
        <w:rPr>
          <w:rStyle w:val="big-number"/>
          <w:rFonts w:cs="FrankRuehl" w:hint="cs"/>
          <w:sz w:val="26"/>
          <w:szCs w:val="26"/>
          <w:rtl/>
        </w:rPr>
      </w:pPr>
      <w:bookmarkStart w:id="22" w:name="Seif22"/>
      <w:bookmarkEnd w:id="22"/>
      <w:r>
        <w:rPr>
          <w:rFonts w:cs="Miriam"/>
          <w:lang w:val="he-IL"/>
        </w:rPr>
        <w:pict w14:anchorId="7BD43CC7">
          <v:rect id="_x0000_s1206" style="position:absolute;left:0;text-align:left;margin-left:468pt;margin-top:8.05pt;width:70.55pt;height:10.4pt;z-index:251660288" filled="f" stroked="f" strokecolor="lime" strokeweight=".25pt">
            <v:textbox style="mso-next-textbox:#_x0000_s1206" inset="1mm,0,1mm,0">
              <w:txbxContent>
                <w:p w14:paraId="1A4A3C5F" w14:textId="77777777" w:rsidR="007E6376" w:rsidRDefault="007E6376">
                  <w:pPr>
                    <w:spacing w:line="160" w:lineRule="exact"/>
                    <w:rPr>
                      <w:rFonts w:cs="Miriam" w:hint="cs"/>
                      <w:noProof/>
                      <w:sz w:val="18"/>
                      <w:szCs w:val="18"/>
                      <w:rtl/>
                    </w:rPr>
                  </w:pPr>
                  <w:r>
                    <w:rPr>
                      <w:rFonts w:cs="Miriam" w:hint="cs"/>
                      <w:sz w:val="18"/>
                      <w:szCs w:val="18"/>
                      <w:rtl/>
                    </w:rPr>
                    <w:t>סמכות ביקורת</w:t>
                  </w:r>
                </w:p>
              </w:txbxContent>
            </v:textbox>
            <w10:anchorlock/>
          </v:rect>
        </w:pict>
      </w:r>
      <w:r>
        <w:rPr>
          <w:rStyle w:val="big-number"/>
          <w:rFonts w:cs="Miriam" w:hint="cs"/>
          <w:rtl/>
        </w:rPr>
        <w:t>23</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המנהל או הרוקח המחוזי רשאי להיכנס לכל מקום שבו מוחזקים תכשירים בלא מרשם שלדעתו מיועדים למכירה, כדי לבדוק אם קוימו הוראות תקנות אלה, ורשאי הוא ליטול דוגמאות מהתכשירים בכמות מספקת לביצוע בדיקות שונות, לתפסם, לאסור את מכירתם או להשמידם במידת הצורך.</w:t>
      </w:r>
    </w:p>
    <w:p w14:paraId="50B7E5DB" w14:textId="77777777" w:rsidR="007E6376" w:rsidRDefault="007E6376">
      <w:pPr>
        <w:pStyle w:val="P00"/>
        <w:spacing w:before="72"/>
        <w:ind w:left="0" w:right="1134"/>
        <w:rPr>
          <w:rStyle w:val="big-number"/>
          <w:rFonts w:cs="FrankRuehl" w:hint="cs"/>
          <w:sz w:val="26"/>
          <w:szCs w:val="26"/>
          <w:rtl/>
        </w:rPr>
      </w:pPr>
      <w:bookmarkStart w:id="23" w:name="Seif23"/>
      <w:bookmarkEnd w:id="23"/>
      <w:r>
        <w:rPr>
          <w:rFonts w:cs="Miriam"/>
          <w:lang w:val="he-IL"/>
        </w:rPr>
        <w:pict w14:anchorId="182C8C37">
          <v:rect id="_x0000_s1207" style="position:absolute;left:0;text-align:left;margin-left:468pt;margin-top:8.05pt;width:70.55pt;height:23.5pt;z-index:251661312" filled="f" stroked="f" strokecolor="lime" strokeweight=".25pt">
            <v:textbox style="mso-next-textbox:#_x0000_s1207" inset="1mm,0,1mm,0">
              <w:txbxContent>
                <w:p w14:paraId="3DA584E7" w14:textId="77777777" w:rsidR="007E6376" w:rsidRDefault="007E6376">
                  <w:pPr>
                    <w:spacing w:line="160" w:lineRule="exact"/>
                    <w:rPr>
                      <w:rFonts w:cs="Miriam" w:hint="cs"/>
                      <w:noProof/>
                      <w:sz w:val="18"/>
                      <w:szCs w:val="18"/>
                      <w:rtl/>
                    </w:rPr>
                  </w:pPr>
                  <w:r>
                    <w:rPr>
                      <w:rFonts w:cs="Miriam" w:hint="cs"/>
                      <w:sz w:val="18"/>
                      <w:szCs w:val="18"/>
                      <w:rtl/>
                    </w:rPr>
                    <w:t>ביטול אישור לעסק אחר</w:t>
                  </w:r>
                </w:p>
              </w:txbxContent>
            </v:textbox>
            <w10:anchorlock/>
          </v:rect>
        </w:pict>
      </w:r>
      <w:r>
        <w:rPr>
          <w:rStyle w:val="big-number"/>
          <w:rFonts w:cs="Miriam" w:hint="cs"/>
          <w:rtl/>
        </w:rPr>
        <w:t>24</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ראה המנהל או הרוקח המחוזי שעסק אחר פועל באופן המזיק או עלול להזיק לבריאות הציבור או בניגוד לתקנות אלה או בניגוד לתנאי האישור שלו, רשאי הוא לאסור מכירה של תכשירים בלא מרשם בעסק האחר, לתופסם ולהשמידם במידת הצורך, וכן רשאי הוא לבטל את האישור או שלא לחדשו.</w:t>
      </w:r>
    </w:p>
    <w:p w14:paraId="39F9D175" w14:textId="77777777" w:rsidR="007E6376" w:rsidRDefault="007E6376">
      <w:pPr>
        <w:pStyle w:val="P00"/>
        <w:spacing w:before="72"/>
        <w:ind w:left="0" w:right="1134"/>
        <w:rPr>
          <w:rStyle w:val="big-number"/>
          <w:rFonts w:cs="FrankRuehl" w:hint="cs"/>
          <w:sz w:val="26"/>
          <w:szCs w:val="26"/>
          <w:rtl/>
        </w:rPr>
      </w:pPr>
      <w:bookmarkStart w:id="24" w:name="Seif24"/>
      <w:bookmarkEnd w:id="24"/>
      <w:r>
        <w:rPr>
          <w:rFonts w:cs="Miriam"/>
          <w:lang w:val="he-IL"/>
        </w:rPr>
        <w:pict w14:anchorId="000BDF71">
          <v:rect id="_x0000_s1208" style="position:absolute;left:0;text-align:left;margin-left:468pt;margin-top:8.05pt;width:70.55pt;height:18.55pt;z-index:251662336" filled="f" stroked="f" strokecolor="lime" strokeweight=".25pt">
            <v:textbox style="mso-next-textbox:#_x0000_s1208" inset="1mm,0,1mm,0">
              <w:txbxContent>
                <w:p w14:paraId="089394D6" w14:textId="77777777" w:rsidR="007E6376" w:rsidRDefault="007E6376">
                  <w:pPr>
                    <w:spacing w:line="160" w:lineRule="exact"/>
                    <w:rPr>
                      <w:rFonts w:cs="Miriam" w:hint="cs"/>
                      <w:noProof/>
                      <w:sz w:val="18"/>
                      <w:szCs w:val="18"/>
                      <w:rtl/>
                    </w:rPr>
                  </w:pPr>
                  <w:r>
                    <w:rPr>
                      <w:rFonts w:cs="Miriam" w:hint="cs"/>
                      <w:sz w:val="18"/>
                      <w:szCs w:val="18"/>
                      <w:rtl/>
                    </w:rPr>
                    <w:t>סמכות המנהל</w:t>
                  </w:r>
                </w:p>
              </w:txbxContent>
            </v:textbox>
            <w10:anchorlock/>
          </v:rect>
        </w:pict>
      </w:r>
      <w:r>
        <w:rPr>
          <w:rStyle w:val="big-number"/>
          <w:rFonts w:cs="Miriam" w:hint="cs"/>
          <w:rtl/>
        </w:rPr>
        <w:t>25</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המנהל או הרוקח המחוזי לא יתפסו, ישמידו תכשיר בלא מרשם או ייתנו הוראה כאמור בתקנות 23 ו-24, אלא לאחר שנתנו לבעל האישור או בעל העסק, לפי הענין, הזדמנות להשמיע את טענותיו לפניהם; ואולם אם מצא המנהל או הרוקח המחוזי כי השהיית מתן ההוראה עלולה לסכן את בריאותו של הציבור, רשאי הוא לתת לאלתר הוראה כאמור, ובלבד שייתן לבעל האישור או לבעל העסק, לפי הענין, להשמיע את טענותיו בהזדמנות הראשונה לאחר מכן.</w:t>
      </w:r>
    </w:p>
    <w:p w14:paraId="3FE5599C" w14:textId="77777777" w:rsidR="007E6376" w:rsidRDefault="007E6376">
      <w:pPr>
        <w:pStyle w:val="P00"/>
        <w:spacing w:before="72"/>
        <w:ind w:left="0" w:right="1134"/>
        <w:rPr>
          <w:rStyle w:val="big-number"/>
          <w:rFonts w:cs="FrankRuehl" w:hint="cs"/>
          <w:sz w:val="26"/>
          <w:szCs w:val="26"/>
          <w:rtl/>
        </w:rPr>
      </w:pPr>
      <w:bookmarkStart w:id="25" w:name="Seif25"/>
      <w:bookmarkEnd w:id="25"/>
      <w:r>
        <w:rPr>
          <w:rFonts w:cs="Miriam"/>
          <w:lang w:val="he-IL"/>
        </w:rPr>
        <w:pict w14:anchorId="6287B423">
          <v:rect id="_x0000_s1209" style="position:absolute;left:0;text-align:left;margin-left:468pt;margin-top:8.05pt;width:70.55pt;height:18.65pt;z-index:251663360" filled="f" stroked="f" strokecolor="lime" strokeweight=".25pt">
            <v:textbox style="mso-next-textbox:#_x0000_s1209" inset="1mm,0,1mm,0">
              <w:txbxContent>
                <w:p w14:paraId="6848C35D" w14:textId="77777777" w:rsidR="007E6376" w:rsidRDefault="007E6376">
                  <w:pPr>
                    <w:spacing w:line="160" w:lineRule="exact"/>
                    <w:rPr>
                      <w:rFonts w:cs="Miriam" w:hint="cs"/>
                      <w:noProof/>
                      <w:sz w:val="18"/>
                      <w:szCs w:val="18"/>
                      <w:rtl/>
                    </w:rPr>
                  </w:pPr>
                  <w:r>
                    <w:rPr>
                      <w:rFonts w:cs="Miriam" w:hint="cs"/>
                      <w:sz w:val="18"/>
                      <w:szCs w:val="18"/>
                      <w:rtl/>
                    </w:rPr>
                    <w:t>דינים וחשבונות ומסמכים</w:t>
                  </w:r>
                </w:p>
              </w:txbxContent>
            </v:textbox>
            <w10:anchorlock/>
          </v:rect>
        </w:pict>
      </w:r>
      <w:r>
        <w:rPr>
          <w:rStyle w:val="big-number"/>
          <w:rFonts w:cs="Miriam" w:hint="cs"/>
          <w:rtl/>
        </w:rPr>
        <w:t>26</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(א)</w:t>
      </w:r>
      <w:r>
        <w:rPr>
          <w:rStyle w:val="big-number"/>
          <w:rFonts w:cs="FrankRuehl" w:hint="cs"/>
          <w:sz w:val="26"/>
          <w:szCs w:val="26"/>
          <w:rtl/>
        </w:rPr>
        <w:tab/>
        <w:t>אחת לשנה יגיש בית מסחר לתרופות דין וחשבון לרוקח המחוזי לפי הטופס שבתוספת החמישית שיפורטו בו סוגי תכשירים בלא מרשם שנמכרו לעסק אחר וכמותם.</w:t>
      </w:r>
    </w:p>
    <w:p w14:paraId="5CAB82EC" w14:textId="77777777" w:rsidR="007E6376" w:rsidRDefault="007E6376">
      <w:pPr>
        <w:pStyle w:val="P00"/>
        <w:spacing w:before="72"/>
        <w:ind w:left="0" w:right="1134"/>
        <w:rPr>
          <w:rStyle w:val="big-number"/>
          <w:rFonts w:cs="FrankRuehl" w:hint="cs"/>
          <w:sz w:val="26"/>
          <w:szCs w:val="26"/>
          <w:rtl/>
        </w:rPr>
      </w:pPr>
      <w:r>
        <w:rPr>
          <w:rStyle w:val="big-number"/>
          <w:rFonts w:cs="FrankRuehl" w:hint="cs"/>
          <w:sz w:val="26"/>
          <w:szCs w:val="26"/>
          <w:rtl/>
        </w:rPr>
        <w:tab/>
        <w:t>(ב)</w:t>
      </w:r>
      <w:r>
        <w:rPr>
          <w:rStyle w:val="big-number"/>
          <w:rFonts w:cs="FrankRuehl" w:hint="cs"/>
          <w:sz w:val="26"/>
          <w:szCs w:val="26"/>
          <w:rtl/>
        </w:rPr>
        <w:tab/>
        <w:t>כל מסמך על רכישת תכשיר בלא מרשם או מכירתו יישמר בידי בעל האישור, בית מסחר לתרופות וקופת חולים, לפי הענין, במשך שלוש שנים מיום הרכישה או המכירה.</w:t>
      </w:r>
    </w:p>
    <w:p w14:paraId="3ACA7BFD" w14:textId="77777777" w:rsidR="007E6376" w:rsidRDefault="007E6376">
      <w:pPr>
        <w:pStyle w:val="P00"/>
        <w:spacing w:before="72"/>
        <w:ind w:left="0" w:right="1134"/>
        <w:rPr>
          <w:rStyle w:val="big-number"/>
          <w:rFonts w:cs="FrankRuehl" w:hint="cs"/>
          <w:sz w:val="26"/>
          <w:szCs w:val="26"/>
          <w:rtl/>
        </w:rPr>
      </w:pPr>
      <w:r>
        <w:rPr>
          <w:rStyle w:val="big-number"/>
          <w:rFonts w:cs="FrankRuehl" w:hint="cs"/>
          <w:sz w:val="26"/>
          <w:szCs w:val="26"/>
          <w:rtl/>
        </w:rPr>
        <w:tab/>
        <w:t>(ג)</w:t>
      </w:r>
      <w:r>
        <w:rPr>
          <w:rStyle w:val="big-number"/>
          <w:rFonts w:cs="FrankRuehl" w:hint="cs"/>
          <w:sz w:val="26"/>
          <w:szCs w:val="26"/>
          <w:rtl/>
        </w:rPr>
        <w:tab/>
        <w:t>המסמכים שיש לשמרם לפי תקנה זו יעמדו במשך התקופה האמורה, בכל עת, לבדיקתו של המנהל והרוקח המחוזי.</w:t>
      </w:r>
    </w:p>
    <w:p w14:paraId="0503741A" w14:textId="77777777" w:rsidR="007E6376" w:rsidRDefault="007E6376">
      <w:pPr>
        <w:pStyle w:val="P00"/>
        <w:spacing w:before="72"/>
        <w:ind w:left="0" w:right="1134"/>
        <w:rPr>
          <w:rStyle w:val="big-number"/>
          <w:rFonts w:cs="FrankRuehl" w:hint="cs"/>
          <w:sz w:val="26"/>
          <w:szCs w:val="26"/>
          <w:rtl/>
        </w:rPr>
      </w:pPr>
      <w:bookmarkStart w:id="26" w:name="Seif26"/>
      <w:bookmarkEnd w:id="26"/>
      <w:r>
        <w:rPr>
          <w:rFonts w:cs="Miriam"/>
          <w:lang w:val="he-IL"/>
        </w:rPr>
        <w:pict w14:anchorId="0B168480">
          <v:rect id="_x0000_s1210" style="position:absolute;left:0;text-align:left;margin-left:468pt;margin-top:8.05pt;width:70.55pt;height:16.5pt;z-index:251664384" filled="f" stroked="f" strokecolor="lime" strokeweight=".25pt">
            <v:textbox style="mso-next-textbox:#_x0000_s1210" inset="1mm,0,1mm,0">
              <w:txbxContent>
                <w:p w14:paraId="50677CF6" w14:textId="77777777" w:rsidR="007E6376" w:rsidRDefault="007E6376">
                  <w:pPr>
                    <w:spacing w:line="160" w:lineRule="exact"/>
                    <w:rPr>
                      <w:rFonts w:cs="Miriam" w:hint="cs"/>
                      <w:noProof/>
                      <w:sz w:val="18"/>
                      <w:szCs w:val="18"/>
                      <w:rtl/>
                    </w:rPr>
                  </w:pPr>
                  <w:r>
                    <w:rPr>
                      <w:rFonts w:cs="Miriam" w:hint="cs"/>
                      <w:sz w:val="18"/>
                      <w:szCs w:val="18"/>
                      <w:rtl/>
                    </w:rPr>
                    <w:t>אגרות</w:t>
                  </w:r>
                </w:p>
              </w:txbxContent>
            </v:textbox>
            <w10:anchorlock/>
          </v:rect>
        </w:pict>
      </w:r>
      <w:r>
        <w:rPr>
          <w:rStyle w:val="big-number"/>
          <w:rFonts w:cs="Miriam" w:hint="cs"/>
          <w:rtl/>
        </w:rPr>
        <w:t>27</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(א)</w:t>
      </w:r>
      <w:r>
        <w:rPr>
          <w:rStyle w:val="big-number"/>
          <w:rFonts w:cs="FrankRuehl" w:hint="cs"/>
          <w:sz w:val="26"/>
          <w:szCs w:val="26"/>
          <w:rtl/>
        </w:rPr>
        <w:tab/>
        <w:t>בעד השירותים המנויים בטור א' שבתוספת השישית ישולמו האגרות הקבועות בטור ב' לצדו.</w:t>
      </w:r>
    </w:p>
    <w:p w14:paraId="7089BF17" w14:textId="77777777" w:rsidR="007E6376" w:rsidRDefault="007E6376">
      <w:pPr>
        <w:pStyle w:val="P00"/>
        <w:spacing w:before="72"/>
        <w:ind w:left="0" w:right="1134"/>
        <w:rPr>
          <w:rStyle w:val="big-number"/>
          <w:rFonts w:cs="FrankRuehl" w:hint="cs"/>
          <w:sz w:val="26"/>
          <w:szCs w:val="26"/>
          <w:rtl/>
        </w:rPr>
      </w:pPr>
      <w:r>
        <w:rPr>
          <w:rStyle w:val="big-number"/>
          <w:rFonts w:cs="FrankRuehl" w:hint="cs"/>
          <w:sz w:val="26"/>
          <w:szCs w:val="26"/>
          <w:rtl/>
        </w:rPr>
        <w:tab/>
        <w:t>(ב)</w:t>
      </w:r>
      <w:r>
        <w:rPr>
          <w:rStyle w:val="big-number"/>
          <w:rFonts w:cs="FrankRuehl" w:hint="cs"/>
          <w:sz w:val="26"/>
          <w:szCs w:val="26"/>
          <w:rtl/>
        </w:rPr>
        <w:tab/>
        <w:t xml:space="preserve">סכומי האגרה הנקובים בתוספת השישית ישתנו ב-1 בינואר של כל שנה (להלן </w:t>
      </w:r>
      <w:r>
        <w:rPr>
          <w:rStyle w:val="big-number"/>
          <w:rFonts w:cs="FrankRuehl"/>
          <w:sz w:val="26"/>
          <w:szCs w:val="26"/>
          <w:rtl/>
        </w:rPr>
        <w:t>–</w:t>
      </w:r>
      <w:r>
        <w:rPr>
          <w:rStyle w:val="big-number"/>
          <w:rFonts w:cs="FrankRuehl" w:hint="cs"/>
          <w:sz w:val="26"/>
          <w:szCs w:val="26"/>
          <w:rtl/>
        </w:rPr>
        <w:t xml:space="preserve"> יום השינוי) לפי שיעור עליית המדד החדש לעומת המדד היסודי.</w:t>
      </w:r>
    </w:p>
    <w:p w14:paraId="6F74D7A7" w14:textId="77777777" w:rsidR="007E6376" w:rsidRDefault="007E6376">
      <w:pPr>
        <w:pStyle w:val="P00"/>
        <w:spacing w:before="72"/>
        <w:ind w:left="0" w:right="1134"/>
        <w:rPr>
          <w:rStyle w:val="big-number"/>
          <w:rFonts w:cs="FrankRuehl" w:hint="cs"/>
          <w:sz w:val="26"/>
          <w:szCs w:val="26"/>
          <w:rtl/>
        </w:rPr>
      </w:pPr>
      <w:r>
        <w:rPr>
          <w:rStyle w:val="big-number"/>
          <w:rFonts w:cs="FrankRuehl" w:hint="cs"/>
          <w:sz w:val="26"/>
          <w:szCs w:val="26"/>
          <w:rtl/>
        </w:rPr>
        <w:tab/>
        <w:t>(ג)</w:t>
      </w:r>
      <w:r>
        <w:rPr>
          <w:rStyle w:val="big-number"/>
          <w:rFonts w:cs="FrankRuehl" w:hint="cs"/>
          <w:sz w:val="26"/>
          <w:szCs w:val="26"/>
          <w:rtl/>
        </w:rPr>
        <w:tab/>
        <w:t>סכום שהשתנה כאמור יעוגל לשקל החדש השלם הקרוב.</w:t>
      </w:r>
    </w:p>
    <w:p w14:paraId="70821D12" w14:textId="77777777" w:rsidR="007E6376" w:rsidRDefault="007E6376">
      <w:pPr>
        <w:pStyle w:val="P00"/>
        <w:spacing w:before="72"/>
        <w:ind w:left="0" w:right="1134"/>
        <w:rPr>
          <w:rStyle w:val="big-number"/>
          <w:rFonts w:cs="FrankRuehl" w:hint="cs"/>
          <w:sz w:val="26"/>
          <w:szCs w:val="26"/>
          <w:rtl/>
        </w:rPr>
      </w:pPr>
      <w:r>
        <w:rPr>
          <w:rStyle w:val="big-number"/>
          <w:rFonts w:cs="FrankRuehl" w:hint="cs"/>
          <w:sz w:val="26"/>
          <w:szCs w:val="26"/>
          <w:rtl/>
        </w:rPr>
        <w:tab/>
        <w:t>(ד)</w:t>
      </w:r>
      <w:r>
        <w:rPr>
          <w:rStyle w:val="big-number"/>
          <w:rFonts w:cs="FrankRuehl" w:hint="cs"/>
          <w:sz w:val="26"/>
          <w:szCs w:val="26"/>
          <w:rtl/>
        </w:rPr>
        <w:tab/>
        <w:t xml:space="preserve">בתקנה זו </w:t>
      </w:r>
      <w:r>
        <w:rPr>
          <w:rStyle w:val="big-number"/>
          <w:rFonts w:cs="FrankRuehl"/>
          <w:sz w:val="26"/>
          <w:szCs w:val="26"/>
          <w:rtl/>
        </w:rPr>
        <w:t>–</w:t>
      </w:r>
    </w:p>
    <w:p w14:paraId="4AA24209" w14:textId="77777777" w:rsidR="007E6376" w:rsidRDefault="007E6376">
      <w:pPr>
        <w:pStyle w:val="P00"/>
        <w:spacing w:before="72"/>
        <w:ind w:left="0" w:right="1134"/>
        <w:rPr>
          <w:rStyle w:val="big-number"/>
          <w:rFonts w:cs="FrankRuehl" w:hint="cs"/>
          <w:sz w:val="26"/>
          <w:szCs w:val="26"/>
          <w:rtl/>
        </w:rPr>
      </w:pPr>
      <w:r>
        <w:rPr>
          <w:rStyle w:val="big-number"/>
          <w:rFonts w:cs="FrankRuehl" w:hint="cs"/>
          <w:sz w:val="26"/>
          <w:szCs w:val="26"/>
          <w:rtl/>
        </w:rPr>
        <w:tab/>
        <w:t xml:space="preserve">"מדד" </w:t>
      </w:r>
      <w:r>
        <w:rPr>
          <w:rStyle w:val="big-number"/>
          <w:rFonts w:cs="FrankRuehl"/>
          <w:sz w:val="26"/>
          <w:szCs w:val="26"/>
          <w:rtl/>
        </w:rPr>
        <w:t>–</w:t>
      </w:r>
      <w:r>
        <w:rPr>
          <w:rStyle w:val="big-number"/>
          <w:rFonts w:cs="FrankRuehl" w:hint="cs"/>
          <w:sz w:val="26"/>
          <w:szCs w:val="26"/>
          <w:rtl/>
        </w:rPr>
        <w:t xml:space="preserve"> מדד המחירים לצרכן שמפרסמת הלשכה המרכזית לסטטיסטיקה;</w:t>
      </w:r>
    </w:p>
    <w:p w14:paraId="4DCC2EE8" w14:textId="77777777" w:rsidR="007E6376" w:rsidRDefault="007E6376">
      <w:pPr>
        <w:pStyle w:val="P00"/>
        <w:spacing w:before="72"/>
        <w:ind w:left="0" w:right="1134"/>
        <w:rPr>
          <w:rStyle w:val="big-number"/>
          <w:rFonts w:cs="FrankRuehl" w:hint="cs"/>
          <w:sz w:val="26"/>
          <w:szCs w:val="26"/>
          <w:rtl/>
        </w:rPr>
      </w:pPr>
      <w:r>
        <w:rPr>
          <w:rStyle w:val="big-number"/>
          <w:rFonts w:cs="FrankRuehl" w:hint="cs"/>
          <w:sz w:val="26"/>
          <w:szCs w:val="26"/>
          <w:rtl/>
        </w:rPr>
        <w:tab/>
        <w:t xml:space="preserve">"המדד החדש" </w:t>
      </w:r>
      <w:r>
        <w:rPr>
          <w:rStyle w:val="big-number"/>
          <w:rFonts w:cs="FrankRuehl"/>
          <w:sz w:val="26"/>
          <w:szCs w:val="26"/>
          <w:rtl/>
        </w:rPr>
        <w:t>–</w:t>
      </w:r>
      <w:r>
        <w:rPr>
          <w:rStyle w:val="big-number"/>
          <w:rFonts w:cs="FrankRuehl" w:hint="cs"/>
          <w:sz w:val="26"/>
          <w:szCs w:val="26"/>
          <w:rtl/>
        </w:rPr>
        <w:t xml:space="preserve"> המדד שפורסם לאחרונה לפני יום השינוי;</w:t>
      </w:r>
    </w:p>
    <w:p w14:paraId="2D3059BE" w14:textId="77777777" w:rsidR="007E6376" w:rsidRDefault="007E6376">
      <w:pPr>
        <w:pStyle w:val="P00"/>
        <w:spacing w:before="72"/>
        <w:ind w:left="0" w:right="1134"/>
        <w:rPr>
          <w:rStyle w:val="big-number"/>
          <w:rFonts w:cs="FrankRuehl" w:hint="cs"/>
          <w:sz w:val="26"/>
          <w:szCs w:val="26"/>
          <w:rtl/>
        </w:rPr>
      </w:pPr>
      <w:r>
        <w:rPr>
          <w:rStyle w:val="big-number"/>
          <w:rFonts w:cs="FrankRuehl" w:hint="cs"/>
          <w:sz w:val="26"/>
          <w:szCs w:val="26"/>
          <w:rtl/>
        </w:rPr>
        <w:tab/>
        <w:t xml:space="preserve">"המדד היסודי" </w:t>
      </w:r>
      <w:r>
        <w:rPr>
          <w:rStyle w:val="big-number"/>
          <w:rFonts w:cs="FrankRuehl"/>
          <w:sz w:val="26"/>
          <w:szCs w:val="26"/>
          <w:rtl/>
        </w:rPr>
        <w:t>–</w:t>
      </w:r>
      <w:r>
        <w:rPr>
          <w:rStyle w:val="big-number"/>
          <w:rFonts w:cs="FrankRuehl" w:hint="cs"/>
          <w:sz w:val="26"/>
          <w:szCs w:val="26"/>
          <w:rtl/>
        </w:rPr>
        <w:t xml:space="preserve"> המדד שפורסם לאחרונה לפני יום השינוי הקודם, ולענין יום השינוי הראשון שלאחר תחילתם של תקנות אלה, המדד שפורסם לאחרונה לפני תחילתן.</w:t>
      </w:r>
    </w:p>
    <w:p w14:paraId="32EF913C" w14:textId="77777777" w:rsidR="007E6376" w:rsidRDefault="007E6376">
      <w:pPr>
        <w:pStyle w:val="P00"/>
        <w:spacing w:before="72"/>
        <w:ind w:left="0" w:right="1134"/>
        <w:rPr>
          <w:rStyle w:val="big-number"/>
          <w:rFonts w:cs="FrankRuehl" w:hint="cs"/>
          <w:sz w:val="26"/>
          <w:szCs w:val="26"/>
          <w:rtl/>
        </w:rPr>
      </w:pPr>
      <w:bookmarkStart w:id="27" w:name="Seif27"/>
      <w:bookmarkEnd w:id="27"/>
      <w:r>
        <w:rPr>
          <w:rFonts w:cs="Miriam"/>
          <w:lang w:val="he-IL"/>
        </w:rPr>
        <w:pict w14:anchorId="79E5E52F">
          <v:rect id="_x0000_s1211" style="position:absolute;left:0;text-align:left;margin-left:468pt;margin-top:8.05pt;width:70.55pt;height:11pt;z-index:251665408" filled="f" stroked="f" strokecolor="lime" strokeweight=".25pt">
            <v:textbox style="mso-next-textbox:#_x0000_s1211" inset="1mm,0,1mm,0">
              <w:txbxContent>
                <w:p w14:paraId="30E71245" w14:textId="77777777" w:rsidR="007E6376" w:rsidRDefault="007E6376">
                  <w:pPr>
                    <w:spacing w:line="160" w:lineRule="exact"/>
                    <w:rPr>
                      <w:rFonts w:cs="Miriam" w:hint="cs"/>
                      <w:noProof/>
                      <w:sz w:val="18"/>
                      <w:szCs w:val="18"/>
                      <w:rtl/>
                    </w:rPr>
                  </w:pPr>
                  <w:r>
                    <w:rPr>
                      <w:rFonts w:cs="Miriam" w:hint="cs"/>
                      <w:sz w:val="18"/>
                      <w:szCs w:val="18"/>
                      <w:rtl/>
                    </w:rPr>
                    <w:t>סייג לתחולה</w:t>
                  </w:r>
                </w:p>
              </w:txbxContent>
            </v:textbox>
            <w10:anchorlock/>
          </v:rect>
        </w:pict>
      </w:r>
      <w:r>
        <w:rPr>
          <w:rStyle w:val="big-number"/>
          <w:rFonts w:cs="Miriam" w:hint="cs"/>
          <w:rtl/>
        </w:rPr>
        <w:t>28</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תקנות 2, 4, 6, 7, 9, 16 ו-24 לא יחולו על בית מרקחת ועל חדר תרופות, ועל בית מרקחת לא תחול גם תקנה 5.</w:t>
      </w:r>
    </w:p>
    <w:p w14:paraId="2BA38204" w14:textId="77777777" w:rsidR="007E6376" w:rsidRDefault="007E6376">
      <w:pPr>
        <w:pStyle w:val="P00"/>
        <w:spacing w:before="72"/>
        <w:ind w:left="0" w:right="1134"/>
        <w:rPr>
          <w:rStyle w:val="big-number"/>
          <w:rFonts w:cs="FrankRuehl" w:hint="cs"/>
          <w:sz w:val="26"/>
          <w:szCs w:val="26"/>
          <w:rtl/>
        </w:rPr>
      </w:pPr>
      <w:bookmarkStart w:id="28" w:name="Seif28"/>
      <w:bookmarkEnd w:id="28"/>
      <w:r>
        <w:rPr>
          <w:rFonts w:cs="Miriam"/>
          <w:lang w:val="he-IL"/>
        </w:rPr>
        <w:pict w14:anchorId="03962F3E">
          <v:rect id="_x0000_s1212" style="position:absolute;left:0;text-align:left;margin-left:468pt;margin-top:8.05pt;width:70.55pt;height:9pt;z-index:251666432" filled="f" stroked="f" strokecolor="lime" strokeweight=".25pt">
            <v:textbox style="mso-next-textbox:#_x0000_s1212" inset="1mm,0,1mm,0">
              <w:txbxContent>
                <w:p w14:paraId="0B50C796" w14:textId="77777777" w:rsidR="007E6376" w:rsidRDefault="007E6376">
                  <w:pPr>
                    <w:spacing w:line="160" w:lineRule="exact"/>
                    <w:rPr>
                      <w:rFonts w:cs="Miriam" w:hint="cs"/>
                      <w:noProof/>
                      <w:sz w:val="18"/>
                      <w:szCs w:val="18"/>
                      <w:rtl/>
                    </w:rPr>
                  </w:pPr>
                  <w:r>
                    <w:rPr>
                      <w:rFonts w:cs="Miriam" w:hint="cs"/>
                      <w:sz w:val="18"/>
                      <w:szCs w:val="18"/>
                      <w:rtl/>
                    </w:rPr>
                    <w:t>שמירת דינים</w:t>
                  </w:r>
                </w:p>
              </w:txbxContent>
            </v:textbox>
            <w10:anchorlock/>
          </v:rect>
        </w:pict>
      </w:r>
      <w:r>
        <w:rPr>
          <w:rStyle w:val="big-number"/>
          <w:rFonts w:cs="Miriam" w:hint="cs"/>
          <w:rtl/>
        </w:rPr>
        <w:t>29</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תקנות אלה באות להוסיף על כל דין ולא לגרוע ממנו.</w:t>
      </w:r>
    </w:p>
    <w:p w14:paraId="3ABF976A" w14:textId="77777777" w:rsidR="007E6376" w:rsidRDefault="007E6376">
      <w:pPr>
        <w:pStyle w:val="P00"/>
        <w:spacing w:before="72"/>
        <w:ind w:left="0" w:right="1134"/>
        <w:rPr>
          <w:rStyle w:val="big-number"/>
          <w:rFonts w:cs="FrankRuehl" w:hint="cs"/>
          <w:sz w:val="26"/>
          <w:szCs w:val="26"/>
          <w:rtl/>
        </w:rPr>
      </w:pPr>
      <w:bookmarkStart w:id="29" w:name="Seif29"/>
      <w:bookmarkEnd w:id="29"/>
      <w:r>
        <w:rPr>
          <w:rFonts w:cs="Miriam"/>
          <w:lang w:val="he-IL"/>
        </w:rPr>
        <w:pict w14:anchorId="339F180B">
          <v:rect id="_x0000_s1213" style="position:absolute;left:0;text-align:left;margin-left:468pt;margin-top:8.05pt;width:70.55pt;height:12.15pt;z-index:251667456" filled="f" stroked="f" strokecolor="lime" strokeweight=".25pt">
            <v:textbox style="mso-next-textbox:#_x0000_s1213" inset="1mm,0,1mm,0">
              <w:txbxContent>
                <w:p w14:paraId="683760C2" w14:textId="77777777" w:rsidR="007E6376" w:rsidRDefault="007E6376">
                  <w:pPr>
                    <w:spacing w:line="160" w:lineRule="exact"/>
                    <w:rPr>
                      <w:rFonts w:cs="Miriam" w:hint="cs"/>
                      <w:noProof/>
                      <w:sz w:val="18"/>
                      <w:szCs w:val="18"/>
                      <w:rtl/>
                    </w:rPr>
                  </w:pPr>
                  <w:r>
                    <w:rPr>
                      <w:rFonts w:cs="Miriam" w:hint="cs"/>
                      <w:sz w:val="18"/>
                      <w:szCs w:val="18"/>
                      <w:rtl/>
                    </w:rPr>
                    <w:t>תחילה</w:t>
                  </w:r>
                </w:p>
              </w:txbxContent>
            </v:textbox>
            <w10:anchorlock/>
          </v:rect>
        </w:pict>
      </w:r>
      <w:r>
        <w:rPr>
          <w:rStyle w:val="big-number"/>
          <w:rFonts w:cs="Miriam" w:hint="cs"/>
          <w:rtl/>
        </w:rPr>
        <w:t>30</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תחילתן של תקנות אלה 6 חודשים מיום פרסומן.</w:t>
      </w:r>
    </w:p>
    <w:p w14:paraId="63208DAE" w14:textId="77777777" w:rsidR="007E6376" w:rsidRDefault="007E6376">
      <w:pPr>
        <w:pStyle w:val="P00"/>
        <w:spacing w:before="72"/>
        <w:ind w:left="0" w:right="1134"/>
        <w:rPr>
          <w:rStyle w:val="big-number"/>
          <w:rFonts w:cs="FrankRuehl" w:hint="cs"/>
          <w:sz w:val="26"/>
          <w:szCs w:val="26"/>
          <w:rtl/>
        </w:rPr>
      </w:pPr>
    </w:p>
    <w:p w14:paraId="72E833AF" w14:textId="77777777" w:rsidR="007E6376" w:rsidRPr="00C15E09" w:rsidRDefault="007E6376">
      <w:pPr>
        <w:pStyle w:val="P00"/>
        <w:spacing w:before="72"/>
        <w:ind w:left="0" w:right="1134"/>
        <w:jc w:val="center"/>
        <w:rPr>
          <w:rStyle w:val="big-number"/>
          <w:rFonts w:cs="FrankRuehl" w:hint="cs"/>
          <w:b/>
          <w:bCs/>
          <w:sz w:val="24"/>
          <w:szCs w:val="24"/>
          <w:rtl/>
        </w:rPr>
      </w:pPr>
      <w:r w:rsidRPr="00C15E09">
        <w:rPr>
          <w:rStyle w:val="big-number"/>
          <w:rFonts w:cs="FrankRuehl" w:hint="cs"/>
          <w:b/>
          <w:bCs/>
          <w:sz w:val="24"/>
          <w:szCs w:val="24"/>
          <w:rtl/>
        </w:rPr>
        <w:t>תוספת ראשונה</w:t>
      </w:r>
    </w:p>
    <w:p w14:paraId="5113BADB" w14:textId="77777777" w:rsidR="007E6376" w:rsidRPr="00C15E09" w:rsidRDefault="007E6376" w:rsidP="00C15E09">
      <w:pPr>
        <w:pStyle w:val="P00"/>
        <w:spacing w:before="72"/>
        <w:ind w:left="0" w:right="1134"/>
        <w:jc w:val="center"/>
        <w:rPr>
          <w:rStyle w:val="big-number"/>
          <w:rFonts w:cs="FrankRuehl" w:hint="cs"/>
          <w:sz w:val="24"/>
          <w:szCs w:val="24"/>
          <w:rtl/>
        </w:rPr>
      </w:pPr>
      <w:r w:rsidRPr="00C15E09">
        <w:rPr>
          <w:rStyle w:val="big-number"/>
          <w:rFonts w:cs="FrankRuehl" w:hint="cs"/>
          <w:sz w:val="24"/>
          <w:szCs w:val="24"/>
          <w:rtl/>
        </w:rPr>
        <w:t>(תקנות 1 ו-13(א)(3))</w:t>
      </w:r>
    </w:p>
    <w:p w14:paraId="7CF44E2E" w14:textId="77777777" w:rsidR="007E6376" w:rsidRPr="00C15E09" w:rsidRDefault="007E6376" w:rsidP="00C15E09">
      <w:pPr>
        <w:pStyle w:val="P00"/>
        <w:spacing w:before="72"/>
        <w:ind w:left="0" w:right="1134"/>
        <w:jc w:val="center"/>
        <w:rPr>
          <w:rStyle w:val="big-number"/>
          <w:rFonts w:cs="FrankRuehl" w:hint="cs"/>
          <w:b/>
          <w:bCs/>
          <w:sz w:val="22"/>
          <w:szCs w:val="22"/>
          <w:rtl/>
        </w:rPr>
      </w:pPr>
      <w:r w:rsidRPr="00C15E09">
        <w:rPr>
          <w:rStyle w:val="big-number"/>
          <w:rFonts w:cs="FrankRuehl" w:hint="cs"/>
          <w:b/>
          <w:bCs/>
          <w:sz w:val="22"/>
          <w:szCs w:val="22"/>
          <w:rtl/>
        </w:rPr>
        <w:t>תווית</w:t>
      </w:r>
    </w:p>
    <w:p w14:paraId="436826C2" w14:textId="77777777" w:rsidR="007E6376" w:rsidRPr="00C15E09" w:rsidRDefault="007E6376" w:rsidP="00C15E09">
      <w:pPr>
        <w:pStyle w:val="P00"/>
        <w:spacing w:before="72"/>
        <w:ind w:left="0" w:right="1134"/>
        <w:jc w:val="center"/>
        <w:rPr>
          <w:rStyle w:val="big-number"/>
          <w:rFonts w:cs="FrankRuehl" w:hint="cs"/>
          <w:b/>
          <w:bCs/>
          <w:sz w:val="22"/>
          <w:szCs w:val="22"/>
          <w:rtl/>
        </w:rPr>
      </w:pPr>
      <w:r w:rsidRPr="00C15E09">
        <w:rPr>
          <w:rStyle w:val="big-number"/>
          <w:rFonts w:cs="FrankRuehl" w:hint="cs"/>
          <w:b/>
          <w:bCs/>
          <w:sz w:val="22"/>
          <w:szCs w:val="22"/>
          <w:rtl/>
        </w:rPr>
        <w:t>תווית שעליה מודפס לוגו:</w:t>
      </w:r>
    </w:p>
    <w:p w14:paraId="0DA3B79F" w14:textId="77777777" w:rsidR="007E6376" w:rsidRDefault="00524062" w:rsidP="00524062">
      <w:pPr>
        <w:pStyle w:val="P00"/>
        <w:tabs>
          <w:tab w:val="clear" w:pos="2381"/>
          <w:tab w:val="left" w:pos="2502"/>
        </w:tabs>
        <w:spacing w:before="72"/>
        <w:ind w:left="0" w:right="1134"/>
        <w:jc w:val="center"/>
        <w:rPr>
          <w:rStyle w:val="big-number"/>
          <w:rFonts w:cs="FrankRuehl" w:hint="cs"/>
          <w:sz w:val="26"/>
          <w:szCs w:val="26"/>
          <w:rtl/>
        </w:rPr>
      </w:pPr>
      <w:r w:rsidRPr="00524062">
        <w:rPr>
          <w:rStyle w:val="big-number"/>
          <w:rFonts w:cs="FrankRuehl" w:hint="cs"/>
          <w:sz w:val="2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5pt;height:48.6pt">
            <v:imagedata r:id="rId7" o:title="Pages from tak-6346-2-25"/>
          </v:shape>
        </w:pict>
      </w:r>
    </w:p>
    <w:p w14:paraId="5CC80BC0" w14:textId="77777777" w:rsidR="007E6376" w:rsidRDefault="007E6376">
      <w:pPr>
        <w:pStyle w:val="P00"/>
        <w:spacing w:before="72"/>
        <w:ind w:left="0" w:right="1134"/>
        <w:rPr>
          <w:rStyle w:val="big-number"/>
          <w:rFonts w:cs="FrankRuehl" w:hint="cs"/>
          <w:sz w:val="26"/>
          <w:szCs w:val="26"/>
          <w:rtl/>
        </w:rPr>
      </w:pPr>
    </w:p>
    <w:p w14:paraId="0177BF69" w14:textId="77777777" w:rsidR="007E6376" w:rsidRPr="00C15E09" w:rsidRDefault="007E6376">
      <w:pPr>
        <w:pStyle w:val="P00"/>
        <w:spacing w:before="72"/>
        <w:ind w:left="0" w:right="1134"/>
        <w:jc w:val="center"/>
        <w:rPr>
          <w:rStyle w:val="big-number"/>
          <w:rFonts w:cs="FrankRuehl" w:hint="cs"/>
          <w:b/>
          <w:bCs/>
          <w:sz w:val="24"/>
          <w:szCs w:val="24"/>
          <w:rtl/>
        </w:rPr>
      </w:pPr>
      <w:r w:rsidRPr="00C15E09">
        <w:rPr>
          <w:rStyle w:val="big-number"/>
          <w:rFonts w:cs="FrankRuehl" w:hint="cs"/>
          <w:b/>
          <w:bCs/>
          <w:sz w:val="24"/>
          <w:szCs w:val="24"/>
          <w:rtl/>
        </w:rPr>
        <w:t>תוספת שניה</w:t>
      </w:r>
    </w:p>
    <w:p w14:paraId="69F6DFE1" w14:textId="77777777" w:rsidR="007E6376" w:rsidRPr="00C15E09" w:rsidRDefault="007E6376">
      <w:pPr>
        <w:pStyle w:val="P00"/>
        <w:spacing w:before="72"/>
        <w:ind w:left="0" w:right="1134"/>
        <w:jc w:val="center"/>
        <w:rPr>
          <w:rStyle w:val="big-number"/>
          <w:rFonts w:cs="FrankRuehl" w:hint="cs"/>
          <w:sz w:val="24"/>
          <w:szCs w:val="24"/>
          <w:rtl/>
        </w:rPr>
      </w:pPr>
      <w:r w:rsidRPr="00C15E09">
        <w:rPr>
          <w:rStyle w:val="big-number"/>
          <w:rFonts w:cs="FrankRuehl" w:hint="cs"/>
          <w:sz w:val="24"/>
          <w:szCs w:val="24"/>
          <w:rtl/>
        </w:rPr>
        <w:t>(תקנה 3(א))</w:t>
      </w:r>
    </w:p>
    <w:p w14:paraId="3EF7B88B" w14:textId="77777777" w:rsidR="007E6376" w:rsidRPr="00C15E09" w:rsidRDefault="007E6376">
      <w:pPr>
        <w:pStyle w:val="P00"/>
        <w:spacing w:before="72"/>
        <w:ind w:left="0" w:right="1134"/>
        <w:jc w:val="center"/>
        <w:rPr>
          <w:rStyle w:val="big-number"/>
          <w:rFonts w:cs="FrankRuehl" w:hint="cs"/>
          <w:sz w:val="24"/>
          <w:szCs w:val="24"/>
          <w:rtl/>
        </w:rPr>
      </w:pPr>
      <w:r w:rsidRPr="00C15E09">
        <w:rPr>
          <w:rStyle w:val="big-number"/>
          <w:rFonts w:cs="FrankRuehl" w:hint="cs"/>
          <w:sz w:val="24"/>
          <w:szCs w:val="24"/>
          <w:rtl/>
        </w:rPr>
        <w:t>חומרים פעילים מותרים</w:t>
      </w:r>
    </w:p>
    <w:p w14:paraId="406F90D3" w14:textId="77777777" w:rsidR="007E6376" w:rsidRDefault="007E6376">
      <w:pPr>
        <w:pStyle w:val="P00"/>
        <w:pBdr>
          <w:bottom w:val="single" w:sz="4" w:space="1" w:color="auto"/>
        </w:pBdr>
        <w:tabs>
          <w:tab w:val="clear" w:pos="624"/>
          <w:tab w:val="clear" w:pos="1021"/>
          <w:tab w:val="clear" w:pos="1474"/>
          <w:tab w:val="clear" w:pos="1928"/>
          <w:tab w:val="clear" w:pos="2381"/>
          <w:tab w:val="clear" w:pos="2835"/>
          <w:tab w:val="clear" w:pos="6259"/>
          <w:tab w:val="center" w:pos="1134"/>
          <w:tab w:val="center" w:pos="5103"/>
        </w:tabs>
        <w:spacing w:before="72"/>
        <w:ind w:left="0" w:right="1134"/>
        <w:rPr>
          <w:rStyle w:val="big-number"/>
          <w:rFonts w:cs="FrankRuehl" w:hint="cs"/>
          <w:sz w:val="22"/>
          <w:szCs w:val="22"/>
          <w:rtl/>
        </w:rPr>
      </w:pPr>
      <w:r>
        <w:rPr>
          <w:rStyle w:val="big-number"/>
          <w:rFonts w:cs="FrankRuehl" w:hint="cs"/>
          <w:sz w:val="22"/>
          <w:szCs w:val="22"/>
          <w:rtl/>
        </w:rPr>
        <w:tab/>
        <w:t xml:space="preserve">טור א' </w:t>
      </w:r>
      <w:r>
        <w:rPr>
          <w:rStyle w:val="big-number"/>
          <w:rFonts w:cs="FrankRuehl"/>
          <w:sz w:val="22"/>
          <w:szCs w:val="22"/>
          <w:rtl/>
        </w:rPr>
        <w:t>–</w:t>
      </w:r>
      <w:r>
        <w:rPr>
          <w:rStyle w:val="big-number"/>
          <w:rFonts w:cs="FrankRuehl" w:hint="cs"/>
          <w:sz w:val="22"/>
          <w:szCs w:val="22"/>
          <w:rtl/>
        </w:rPr>
        <w:t xml:space="preserve"> החומר הפעיל</w:t>
      </w:r>
      <w:r>
        <w:rPr>
          <w:rStyle w:val="big-number"/>
          <w:rFonts w:cs="FrankRuehl" w:hint="cs"/>
          <w:sz w:val="22"/>
          <w:szCs w:val="22"/>
          <w:rtl/>
        </w:rPr>
        <w:tab/>
        <w:t xml:space="preserve">טור ב' </w:t>
      </w:r>
      <w:r>
        <w:rPr>
          <w:rStyle w:val="big-number"/>
          <w:rFonts w:cs="FrankRuehl"/>
          <w:sz w:val="22"/>
          <w:szCs w:val="22"/>
          <w:rtl/>
        </w:rPr>
        <w:t>–</w:t>
      </w:r>
      <w:r>
        <w:rPr>
          <w:rStyle w:val="big-number"/>
          <w:rFonts w:cs="FrankRuehl" w:hint="cs"/>
          <w:sz w:val="22"/>
          <w:szCs w:val="22"/>
          <w:rtl/>
        </w:rPr>
        <w:t xml:space="preserve"> תנאים ומגבלות</w:t>
      </w:r>
    </w:p>
    <w:p w14:paraId="1313D0D0" w14:textId="77777777" w:rsidR="007E6376" w:rsidRDefault="007E6376">
      <w:pPr>
        <w:pStyle w:val="P00"/>
        <w:tabs>
          <w:tab w:val="clear" w:pos="624"/>
          <w:tab w:val="clear" w:pos="1021"/>
          <w:tab w:val="clear" w:pos="1474"/>
          <w:tab w:val="clear" w:pos="1928"/>
          <w:tab w:val="clear" w:pos="2381"/>
          <w:tab w:val="clear" w:pos="6259"/>
        </w:tabs>
        <w:spacing w:before="72"/>
        <w:ind w:left="0" w:right="1134"/>
        <w:rPr>
          <w:rStyle w:val="big-number"/>
          <w:rFonts w:cs="FrankRuehl" w:hint="cs"/>
          <w:sz w:val="26"/>
          <w:szCs w:val="26"/>
          <w:rtl/>
        </w:rPr>
      </w:pPr>
      <w:r>
        <w:rPr>
          <w:rStyle w:val="big-number"/>
          <w:sz w:val="20"/>
          <w:szCs w:val="20"/>
        </w:rPr>
        <w:t>Activated charcoal</w:t>
      </w:r>
      <w:r>
        <w:rPr>
          <w:rStyle w:val="big-number"/>
          <w:rFonts w:cs="FrankRuehl" w:hint="cs"/>
          <w:sz w:val="26"/>
          <w:szCs w:val="26"/>
          <w:rtl/>
        </w:rPr>
        <w:tab/>
        <w:t>לטיפול במערכת העיכול</w:t>
      </w:r>
    </w:p>
    <w:p w14:paraId="7A3E6D16" w14:textId="77777777" w:rsidR="007E6376" w:rsidRDefault="007E6376">
      <w:pPr>
        <w:pStyle w:val="P00"/>
        <w:tabs>
          <w:tab w:val="clear" w:pos="624"/>
          <w:tab w:val="clear" w:pos="1021"/>
          <w:tab w:val="clear" w:pos="1474"/>
          <w:tab w:val="clear" w:pos="1928"/>
          <w:tab w:val="clear" w:pos="2381"/>
          <w:tab w:val="clear" w:pos="6259"/>
        </w:tabs>
        <w:spacing w:before="72"/>
        <w:ind w:right="1134" w:hanging="2835"/>
        <w:rPr>
          <w:rStyle w:val="big-number"/>
          <w:rFonts w:cs="FrankRuehl" w:hint="cs"/>
          <w:sz w:val="20"/>
          <w:szCs w:val="20"/>
          <w:rtl/>
        </w:rPr>
      </w:pPr>
      <w:r>
        <w:rPr>
          <w:rFonts w:cs="FrankRuehl"/>
          <w:szCs w:val="20"/>
          <w:lang w:val="he-IL"/>
        </w:rPr>
        <w:pict w14:anchorId="796A3283">
          <v:shapetype id="_x0000_t202" coordsize="21600,21600" o:spt="202" path="m,l,21600r21600,l21600,xe">
            <v:stroke joinstyle="miter"/>
            <v:path gradientshapeok="t" o:connecttype="rect"/>
          </v:shapetype>
          <v:shape id="_x0000_s1215" type="#_x0000_t202" style="position:absolute;left:0;text-align:left;margin-left:470.35pt;margin-top:7.1pt;width:1in;height:8.95pt;z-index:251669504" filled="f" stroked="f">
            <v:textbox inset="1mm,0,1mm,0">
              <w:txbxContent>
                <w:p w14:paraId="581985AA" w14:textId="77777777" w:rsidR="007E6376" w:rsidRDefault="007E6376">
                  <w:pPr>
                    <w:spacing w:line="160" w:lineRule="exact"/>
                    <w:rPr>
                      <w:rFonts w:cs="Miriam" w:hint="cs"/>
                      <w:sz w:val="18"/>
                      <w:szCs w:val="18"/>
                      <w:rtl/>
                    </w:rPr>
                  </w:pPr>
                  <w:r>
                    <w:rPr>
                      <w:rFonts w:cs="Miriam" w:hint="cs"/>
                      <w:sz w:val="18"/>
                      <w:szCs w:val="18"/>
                      <w:rtl/>
                    </w:rPr>
                    <w:t>תק' תשס"ז-2006</w:t>
                  </w:r>
                </w:p>
              </w:txbxContent>
            </v:textbox>
          </v:shape>
        </w:pict>
      </w:r>
      <w:r>
        <w:rPr>
          <w:rStyle w:val="big-number"/>
          <w:rFonts w:cs="FrankRuehl"/>
          <w:sz w:val="20"/>
          <w:szCs w:val="20"/>
        </w:rPr>
        <w:t>Acyclovir</w:t>
      </w:r>
      <w:r>
        <w:rPr>
          <w:rStyle w:val="big-number"/>
          <w:rFonts w:cs="FrankRuehl" w:hint="cs"/>
          <w:sz w:val="26"/>
          <w:szCs w:val="26"/>
          <w:rtl/>
        </w:rPr>
        <w:tab/>
        <w:t xml:space="preserve">לשימוש חיצוני על השפתיים בריכוז שלא יעלה על 5%, עד </w:t>
      </w:r>
      <w:smartTag w:uri="urn:schemas-microsoft-com:office:smarttags" w:element="metricconverter">
        <w:smartTagPr>
          <w:attr w:name="ProductID" w:val="2 גרם"/>
        </w:smartTagPr>
        <w:r>
          <w:rPr>
            <w:rStyle w:val="big-number"/>
            <w:rFonts w:cs="FrankRuehl" w:hint="cs"/>
            <w:sz w:val="26"/>
            <w:szCs w:val="26"/>
            <w:rtl/>
          </w:rPr>
          <w:t>2 גרם</w:t>
        </w:r>
      </w:smartTag>
      <w:r>
        <w:rPr>
          <w:rStyle w:val="big-number"/>
          <w:rFonts w:cs="FrankRuehl" w:hint="cs"/>
          <w:sz w:val="26"/>
          <w:szCs w:val="26"/>
          <w:rtl/>
        </w:rPr>
        <w:t xml:space="preserve"> לאריזה</w:t>
      </w:r>
    </w:p>
    <w:p w14:paraId="47EBE7AB" w14:textId="77777777" w:rsidR="007E6376" w:rsidRPr="00C15E09" w:rsidRDefault="007E6376">
      <w:pPr>
        <w:pStyle w:val="P00"/>
        <w:spacing w:before="0"/>
        <w:ind w:left="0" w:right="1134"/>
        <w:rPr>
          <w:rFonts w:cs="FrankRuehl" w:hint="cs"/>
          <w:b/>
          <w:bCs/>
          <w:vanish/>
          <w:szCs w:val="20"/>
          <w:shd w:val="clear" w:color="auto" w:fill="FFFF99"/>
          <w:rtl/>
        </w:rPr>
      </w:pPr>
      <w:bookmarkStart w:id="30" w:name="Rov40"/>
      <w:r w:rsidRPr="00C15E09">
        <w:rPr>
          <w:rFonts w:cs="FrankRuehl" w:hint="cs"/>
          <w:vanish/>
          <w:color w:val="FF0000"/>
          <w:szCs w:val="20"/>
          <w:shd w:val="clear" w:color="auto" w:fill="FFFF99"/>
          <w:rtl/>
        </w:rPr>
        <w:t>מיום 15.12.2006</w:t>
      </w:r>
    </w:p>
    <w:p w14:paraId="40235C92" w14:textId="77777777" w:rsidR="007E6376" w:rsidRPr="00C15E09" w:rsidRDefault="007E6376">
      <w:pPr>
        <w:pStyle w:val="P00"/>
        <w:spacing w:before="0"/>
        <w:ind w:left="0" w:right="1134"/>
        <w:rPr>
          <w:rFonts w:cs="FrankRuehl" w:hint="cs"/>
          <w:b/>
          <w:bCs/>
          <w:vanish/>
          <w:szCs w:val="20"/>
          <w:shd w:val="clear" w:color="auto" w:fill="FFFF99"/>
          <w:rtl/>
        </w:rPr>
      </w:pPr>
      <w:r w:rsidRPr="00C15E09">
        <w:rPr>
          <w:rFonts w:cs="FrankRuehl" w:hint="cs"/>
          <w:b/>
          <w:bCs/>
          <w:vanish/>
          <w:szCs w:val="20"/>
          <w:shd w:val="clear" w:color="auto" w:fill="FFFF99"/>
          <w:rtl/>
        </w:rPr>
        <w:t>תק' תשס"ז-2006</w:t>
      </w:r>
    </w:p>
    <w:p w14:paraId="27A31186" w14:textId="77777777" w:rsidR="007E6376" w:rsidRPr="00C15E09" w:rsidRDefault="007E6376">
      <w:pPr>
        <w:pStyle w:val="P00"/>
        <w:tabs>
          <w:tab w:val="clear" w:pos="6259"/>
        </w:tabs>
        <w:spacing w:before="0"/>
        <w:ind w:left="0" w:right="1134"/>
        <w:rPr>
          <w:rFonts w:cs="FrankRuehl" w:hint="cs"/>
          <w:vanish/>
          <w:szCs w:val="20"/>
          <w:shd w:val="clear" w:color="auto" w:fill="FFFF99"/>
          <w:rtl/>
        </w:rPr>
      </w:pPr>
      <w:hyperlink r:id="rId8" w:history="1">
        <w:r w:rsidRPr="00C15E09">
          <w:rPr>
            <w:rStyle w:val="Hyperlink"/>
            <w:rFonts w:cs="FrankRuehl" w:hint="cs"/>
            <w:vanish/>
            <w:szCs w:val="20"/>
            <w:shd w:val="clear" w:color="auto" w:fill="FFFF99"/>
            <w:rtl/>
          </w:rPr>
          <w:t>ק"ת תשס"ז מס' 6535</w:t>
        </w:r>
      </w:hyperlink>
      <w:r w:rsidRPr="00C15E09">
        <w:rPr>
          <w:rFonts w:cs="FrankRuehl" w:hint="cs"/>
          <w:vanish/>
          <w:szCs w:val="20"/>
          <w:shd w:val="clear" w:color="auto" w:fill="FFFF99"/>
          <w:rtl/>
        </w:rPr>
        <w:t xml:space="preserve"> מיום 15.11.2006 עמ' 259</w:t>
      </w:r>
    </w:p>
    <w:p w14:paraId="35E41C45" w14:textId="77777777" w:rsidR="007E6376" w:rsidRDefault="007E6376">
      <w:pPr>
        <w:pStyle w:val="P00"/>
        <w:tabs>
          <w:tab w:val="clear" w:pos="6259"/>
        </w:tabs>
        <w:spacing w:before="0"/>
        <w:ind w:left="0" w:right="1134"/>
        <w:rPr>
          <w:rStyle w:val="big-number"/>
          <w:rFonts w:cs="FrankRuehl" w:hint="cs"/>
          <w:b/>
          <w:bCs/>
          <w:sz w:val="2"/>
          <w:szCs w:val="2"/>
          <w:rtl/>
        </w:rPr>
      </w:pPr>
      <w:r w:rsidRPr="00C15E09">
        <w:rPr>
          <w:rFonts w:cs="FrankRuehl" w:hint="cs"/>
          <w:b/>
          <w:bCs/>
          <w:vanish/>
          <w:szCs w:val="20"/>
          <w:shd w:val="clear" w:color="auto" w:fill="FFFF99"/>
          <w:rtl/>
        </w:rPr>
        <w:t>הוספת הפרט "</w:t>
      </w:r>
      <w:r w:rsidRPr="00C15E09">
        <w:rPr>
          <w:rFonts w:cs="FrankRuehl"/>
          <w:b/>
          <w:bCs/>
          <w:vanish/>
          <w:sz w:val="18"/>
          <w:szCs w:val="18"/>
          <w:shd w:val="clear" w:color="auto" w:fill="FFFF99"/>
        </w:rPr>
        <w:t>Acyclovir</w:t>
      </w:r>
      <w:r w:rsidRPr="00C15E09">
        <w:rPr>
          <w:rFonts w:cs="FrankRuehl" w:hint="cs"/>
          <w:b/>
          <w:bCs/>
          <w:vanish/>
          <w:szCs w:val="20"/>
          <w:shd w:val="clear" w:color="auto" w:fill="FFFF99"/>
          <w:rtl/>
        </w:rPr>
        <w:t>"</w:t>
      </w:r>
      <w:bookmarkEnd w:id="30"/>
    </w:p>
    <w:p w14:paraId="0B1D4DB3" w14:textId="77777777" w:rsidR="007E6376" w:rsidRDefault="007E6376">
      <w:pPr>
        <w:pStyle w:val="P00"/>
        <w:tabs>
          <w:tab w:val="clear" w:pos="624"/>
          <w:tab w:val="clear" w:pos="1021"/>
          <w:tab w:val="clear" w:pos="1474"/>
          <w:tab w:val="clear" w:pos="1928"/>
          <w:tab w:val="clear" w:pos="2381"/>
          <w:tab w:val="clear" w:pos="6259"/>
        </w:tabs>
        <w:spacing w:before="72"/>
        <w:ind w:left="0" w:right="1134"/>
        <w:rPr>
          <w:rStyle w:val="big-number"/>
          <w:rFonts w:cs="FrankRuehl" w:hint="cs"/>
          <w:sz w:val="26"/>
          <w:szCs w:val="26"/>
          <w:rtl/>
        </w:rPr>
      </w:pPr>
      <w:r>
        <w:rPr>
          <w:rStyle w:val="big-number"/>
          <w:sz w:val="20"/>
          <w:szCs w:val="20"/>
        </w:rPr>
        <w:t>Alcohol 70%</w:t>
      </w:r>
      <w:r>
        <w:rPr>
          <w:rStyle w:val="big-number"/>
          <w:rFonts w:cs="FrankRuehl" w:hint="cs"/>
          <w:sz w:val="26"/>
          <w:szCs w:val="26"/>
          <w:rtl/>
        </w:rPr>
        <w:tab/>
        <w:t>לשימוש חיצוני על העור עד 100 מ"ל לאריזה</w:t>
      </w:r>
    </w:p>
    <w:p w14:paraId="7E3A7C34" w14:textId="77777777" w:rsidR="007E6376" w:rsidRDefault="007E6376">
      <w:pPr>
        <w:pStyle w:val="P00"/>
        <w:tabs>
          <w:tab w:val="clear" w:pos="624"/>
          <w:tab w:val="clear" w:pos="1021"/>
          <w:tab w:val="clear" w:pos="1474"/>
          <w:tab w:val="clear" w:pos="1928"/>
          <w:tab w:val="clear" w:pos="2381"/>
          <w:tab w:val="clear" w:pos="6259"/>
        </w:tabs>
        <w:spacing w:before="72"/>
        <w:ind w:left="0" w:right="1134"/>
        <w:rPr>
          <w:rStyle w:val="big-number"/>
          <w:rFonts w:cs="FrankRuehl" w:hint="cs"/>
          <w:sz w:val="26"/>
          <w:szCs w:val="26"/>
          <w:rtl/>
        </w:rPr>
      </w:pPr>
      <w:r>
        <w:rPr>
          <w:rStyle w:val="big-number"/>
          <w:sz w:val="20"/>
          <w:szCs w:val="20"/>
        </w:rPr>
        <w:t>Allantoin</w:t>
      </w:r>
      <w:r>
        <w:rPr>
          <w:rStyle w:val="big-number"/>
          <w:rFonts w:cs="FrankRuehl" w:hint="cs"/>
          <w:sz w:val="26"/>
          <w:szCs w:val="26"/>
          <w:rtl/>
        </w:rPr>
        <w:tab/>
        <w:t>לשימוש חיצוני על העור</w:t>
      </w:r>
    </w:p>
    <w:p w14:paraId="24BBCF3A" w14:textId="77777777" w:rsidR="007E6376" w:rsidRDefault="007E6376">
      <w:pPr>
        <w:pStyle w:val="P00"/>
        <w:tabs>
          <w:tab w:val="clear" w:pos="624"/>
          <w:tab w:val="clear" w:pos="1021"/>
          <w:tab w:val="clear" w:pos="1474"/>
          <w:tab w:val="clear" w:pos="1928"/>
          <w:tab w:val="clear" w:pos="2381"/>
          <w:tab w:val="clear" w:pos="6259"/>
        </w:tabs>
        <w:spacing w:before="72"/>
        <w:ind w:left="0" w:right="1134"/>
        <w:rPr>
          <w:rStyle w:val="big-number"/>
          <w:rFonts w:cs="FrankRuehl" w:hint="cs"/>
          <w:sz w:val="26"/>
          <w:szCs w:val="26"/>
          <w:rtl/>
        </w:rPr>
      </w:pPr>
      <w:r>
        <w:rPr>
          <w:rStyle w:val="big-number"/>
          <w:sz w:val="20"/>
          <w:szCs w:val="20"/>
        </w:rPr>
        <w:t>Aluminium Chlorhydrate</w:t>
      </w:r>
      <w:r>
        <w:rPr>
          <w:rStyle w:val="big-number"/>
          <w:rFonts w:cs="FrankRuehl" w:hint="cs"/>
          <w:sz w:val="26"/>
          <w:szCs w:val="26"/>
          <w:rtl/>
        </w:rPr>
        <w:tab/>
        <w:t>לשימוש חיצוני על העור</w:t>
      </w:r>
    </w:p>
    <w:p w14:paraId="5409B31E" w14:textId="77777777" w:rsidR="007E6376" w:rsidRDefault="007E6376">
      <w:pPr>
        <w:pStyle w:val="P00"/>
        <w:tabs>
          <w:tab w:val="clear" w:pos="624"/>
          <w:tab w:val="clear" w:pos="1021"/>
          <w:tab w:val="clear" w:pos="1474"/>
          <w:tab w:val="clear" w:pos="1928"/>
          <w:tab w:val="clear" w:pos="2381"/>
          <w:tab w:val="clear" w:pos="6259"/>
        </w:tabs>
        <w:spacing w:before="72"/>
        <w:ind w:left="0" w:right="1134"/>
        <w:rPr>
          <w:rStyle w:val="big-number"/>
          <w:rFonts w:cs="FrankRuehl" w:hint="cs"/>
          <w:sz w:val="26"/>
          <w:szCs w:val="26"/>
          <w:rtl/>
        </w:rPr>
      </w:pPr>
      <w:r>
        <w:rPr>
          <w:rStyle w:val="big-number"/>
          <w:sz w:val="20"/>
          <w:szCs w:val="20"/>
        </w:rPr>
        <w:t>Aluminium hydroxide</w:t>
      </w:r>
      <w:r>
        <w:rPr>
          <w:rStyle w:val="big-number"/>
          <w:rFonts w:cs="FrankRuehl" w:hint="cs"/>
          <w:sz w:val="26"/>
          <w:szCs w:val="26"/>
          <w:rtl/>
        </w:rPr>
        <w:tab/>
        <w:t>כסותר חומצה במערכת העיכול</w:t>
      </w:r>
    </w:p>
    <w:p w14:paraId="132977F1" w14:textId="77777777" w:rsidR="007E6376" w:rsidRDefault="007E6376">
      <w:pPr>
        <w:pStyle w:val="P00"/>
        <w:tabs>
          <w:tab w:val="clear" w:pos="624"/>
          <w:tab w:val="clear" w:pos="1021"/>
          <w:tab w:val="clear" w:pos="1474"/>
          <w:tab w:val="clear" w:pos="1928"/>
          <w:tab w:val="clear" w:pos="2381"/>
          <w:tab w:val="clear" w:pos="6259"/>
        </w:tabs>
        <w:spacing w:before="72"/>
        <w:ind w:left="0" w:right="1134"/>
        <w:rPr>
          <w:rStyle w:val="big-number"/>
          <w:rFonts w:cs="FrankRuehl" w:hint="cs"/>
          <w:sz w:val="26"/>
          <w:szCs w:val="26"/>
          <w:rtl/>
        </w:rPr>
      </w:pPr>
      <w:r>
        <w:rPr>
          <w:rStyle w:val="big-number"/>
          <w:sz w:val="20"/>
          <w:szCs w:val="20"/>
        </w:rPr>
        <w:t>Aminacrine HCl</w:t>
      </w:r>
      <w:r>
        <w:rPr>
          <w:rStyle w:val="big-number"/>
          <w:rFonts w:cs="FrankRuehl" w:hint="cs"/>
          <w:sz w:val="26"/>
          <w:szCs w:val="26"/>
          <w:rtl/>
        </w:rPr>
        <w:tab/>
        <w:t>לשימוש בחלל הפה בריכוז שלא יעלה על 0.05%</w:t>
      </w:r>
    </w:p>
    <w:p w14:paraId="38EB1D8F" w14:textId="77777777" w:rsidR="007E6376" w:rsidRDefault="007E6376">
      <w:pPr>
        <w:pStyle w:val="P00"/>
        <w:tabs>
          <w:tab w:val="clear" w:pos="624"/>
          <w:tab w:val="clear" w:pos="1021"/>
          <w:tab w:val="clear" w:pos="1474"/>
          <w:tab w:val="clear" w:pos="1928"/>
          <w:tab w:val="clear" w:pos="2381"/>
          <w:tab w:val="clear" w:pos="6259"/>
        </w:tabs>
        <w:spacing w:before="72"/>
        <w:ind w:right="1134" w:hanging="2835"/>
        <w:rPr>
          <w:rStyle w:val="big-number"/>
          <w:rFonts w:cs="FrankRuehl" w:hint="cs"/>
          <w:sz w:val="26"/>
          <w:szCs w:val="26"/>
          <w:rtl/>
        </w:rPr>
      </w:pPr>
      <w:r>
        <w:rPr>
          <w:rStyle w:val="big-number"/>
          <w:sz w:val="20"/>
          <w:szCs w:val="20"/>
        </w:rPr>
        <w:t>Amylmetacresol</w:t>
      </w:r>
      <w:r>
        <w:rPr>
          <w:rStyle w:val="big-number"/>
          <w:rFonts w:cs="FrankRuehl" w:hint="cs"/>
          <w:sz w:val="26"/>
          <w:szCs w:val="26"/>
          <w:rtl/>
        </w:rPr>
        <w:tab/>
        <w:t>בטבליות מציצה במינון שלא יעלה על 600 מק"ג ליחידה, עד 24 יחידות באריזה</w:t>
      </w:r>
    </w:p>
    <w:p w14:paraId="2ED9DBF4" w14:textId="77777777" w:rsidR="007E6376" w:rsidRDefault="007E6376">
      <w:pPr>
        <w:pStyle w:val="P00"/>
        <w:tabs>
          <w:tab w:val="clear" w:pos="624"/>
          <w:tab w:val="clear" w:pos="1021"/>
          <w:tab w:val="clear" w:pos="1474"/>
          <w:tab w:val="clear" w:pos="1928"/>
          <w:tab w:val="clear" w:pos="2381"/>
          <w:tab w:val="clear" w:pos="6259"/>
        </w:tabs>
        <w:spacing w:before="72"/>
        <w:ind w:right="1134" w:hanging="2835"/>
        <w:rPr>
          <w:rStyle w:val="big-number"/>
          <w:rFonts w:cs="FrankRuehl" w:hint="cs"/>
          <w:sz w:val="26"/>
          <w:szCs w:val="26"/>
          <w:rtl/>
        </w:rPr>
      </w:pPr>
      <w:r>
        <w:rPr>
          <w:rStyle w:val="big-number"/>
          <w:sz w:val="20"/>
          <w:szCs w:val="20"/>
        </w:rPr>
        <w:t>Aspirin</w:t>
      </w:r>
      <w:r>
        <w:rPr>
          <w:rStyle w:val="big-number"/>
          <w:rFonts w:cs="FrankRuehl" w:hint="cs"/>
          <w:sz w:val="26"/>
          <w:szCs w:val="26"/>
          <w:rtl/>
        </w:rPr>
        <w:tab/>
        <w:t>כנוגד קרישה בטבליות במינון שלא יעלה על 100 מ"ג ליחידה, עד 30 יחידות באריזה</w:t>
      </w:r>
    </w:p>
    <w:p w14:paraId="76D7F3C8" w14:textId="77777777" w:rsidR="007E6376" w:rsidRDefault="007E6376">
      <w:pPr>
        <w:pStyle w:val="P00"/>
        <w:tabs>
          <w:tab w:val="clear" w:pos="624"/>
          <w:tab w:val="clear" w:pos="1021"/>
          <w:tab w:val="clear" w:pos="1474"/>
          <w:tab w:val="clear" w:pos="1928"/>
          <w:tab w:val="clear" w:pos="2381"/>
          <w:tab w:val="clear" w:pos="6259"/>
          <w:tab w:val="left" w:pos="3119"/>
        </w:tabs>
        <w:spacing w:before="72"/>
        <w:ind w:left="3119" w:right="1134" w:hanging="3119"/>
        <w:rPr>
          <w:rStyle w:val="big-number"/>
          <w:rFonts w:cs="FrankRuehl" w:hint="cs"/>
          <w:sz w:val="26"/>
          <w:szCs w:val="26"/>
          <w:rtl/>
        </w:rPr>
      </w:pPr>
      <w:r>
        <w:rPr>
          <w:rStyle w:val="big-number"/>
          <w:sz w:val="20"/>
          <w:szCs w:val="20"/>
        </w:rPr>
        <w:t>Benzalkonium chloride</w:t>
      </w:r>
      <w:r>
        <w:rPr>
          <w:rStyle w:val="big-number"/>
          <w:rFonts w:cs="FrankRuehl" w:hint="cs"/>
          <w:sz w:val="26"/>
          <w:szCs w:val="26"/>
          <w:rtl/>
        </w:rPr>
        <w:tab/>
        <w:t>א.</w:t>
      </w:r>
      <w:r>
        <w:rPr>
          <w:rStyle w:val="big-number"/>
          <w:rFonts w:cs="FrankRuehl" w:hint="cs"/>
          <w:sz w:val="26"/>
          <w:szCs w:val="26"/>
          <w:rtl/>
        </w:rPr>
        <w:tab/>
        <w:t>לשימוש חיצוני, בנוזל עד 250 מ"ל</w:t>
      </w:r>
    </w:p>
    <w:p w14:paraId="55B03F2F" w14:textId="77777777" w:rsidR="007E6376" w:rsidRDefault="007E6376">
      <w:pPr>
        <w:pStyle w:val="P00"/>
        <w:tabs>
          <w:tab w:val="clear" w:pos="624"/>
          <w:tab w:val="clear" w:pos="1021"/>
          <w:tab w:val="clear" w:pos="1474"/>
          <w:tab w:val="clear" w:pos="1928"/>
          <w:tab w:val="clear" w:pos="2381"/>
          <w:tab w:val="clear" w:pos="6259"/>
          <w:tab w:val="left" w:pos="3119"/>
        </w:tabs>
        <w:spacing w:before="72"/>
        <w:ind w:left="3119" w:right="1134" w:hanging="3119"/>
        <w:rPr>
          <w:rStyle w:val="big-number"/>
          <w:rFonts w:cs="FrankRuehl" w:hint="cs"/>
          <w:sz w:val="26"/>
          <w:szCs w:val="26"/>
          <w:rtl/>
        </w:rPr>
      </w:pPr>
      <w:r>
        <w:rPr>
          <w:rStyle w:val="big-number"/>
          <w:rFonts w:cs="FrankRuehl" w:hint="cs"/>
          <w:sz w:val="26"/>
          <w:szCs w:val="26"/>
          <w:rtl/>
        </w:rPr>
        <w:tab/>
        <w:t>ב.</w:t>
      </w:r>
      <w:r>
        <w:rPr>
          <w:rStyle w:val="big-number"/>
          <w:rFonts w:cs="FrankRuehl" w:hint="cs"/>
          <w:sz w:val="26"/>
          <w:szCs w:val="26"/>
          <w:rtl/>
        </w:rPr>
        <w:tab/>
        <w:t>בטבליות למציצה בחוזק שלא יעלה על 0.6 מ"ג ליחידה, עד 24 יחידות באריזה</w:t>
      </w:r>
    </w:p>
    <w:p w14:paraId="6574CDE8" w14:textId="77777777" w:rsidR="007E6376" w:rsidRDefault="007E6376">
      <w:pPr>
        <w:pStyle w:val="P00"/>
        <w:tabs>
          <w:tab w:val="clear" w:pos="624"/>
          <w:tab w:val="clear" w:pos="1021"/>
          <w:tab w:val="clear" w:pos="1474"/>
          <w:tab w:val="clear" w:pos="1928"/>
          <w:tab w:val="clear" w:pos="2381"/>
          <w:tab w:val="clear" w:pos="6259"/>
          <w:tab w:val="left" w:pos="3119"/>
        </w:tabs>
        <w:spacing w:before="72"/>
        <w:ind w:left="3119" w:right="1134" w:hanging="3119"/>
        <w:rPr>
          <w:rStyle w:val="big-number"/>
          <w:rFonts w:cs="FrankRuehl" w:hint="cs"/>
          <w:sz w:val="26"/>
          <w:szCs w:val="26"/>
          <w:rtl/>
        </w:rPr>
      </w:pPr>
      <w:r>
        <w:rPr>
          <w:rStyle w:val="big-number"/>
          <w:sz w:val="20"/>
          <w:szCs w:val="20"/>
        </w:rPr>
        <w:t>Benzocaine</w:t>
      </w:r>
      <w:r>
        <w:rPr>
          <w:rStyle w:val="big-number"/>
          <w:rFonts w:cs="FrankRuehl" w:hint="cs"/>
          <w:sz w:val="26"/>
          <w:szCs w:val="26"/>
          <w:rtl/>
        </w:rPr>
        <w:tab/>
        <w:t>א.</w:t>
      </w:r>
      <w:r>
        <w:rPr>
          <w:rStyle w:val="big-number"/>
          <w:rFonts w:cs="FrankRuehl" w:hint="cs"/>
          <w:sz w:val="26"/>
          <w:szCs w:val="26"/>
          <w:rtl/>
        </w:rPr>
        <w:tab/>
        <w:t>לשימוש במבוגרים ובילדים מעל גיל 12</w:t>
      </w:r>
    </w:p>
    <w:p w14:paraId="4D0C2355" w14:textId="77777777" w:rsidR="007E6376" w:rsidRDefault="007E6376">
      <w:pPr>
        <w:pStyle w:val="P00"/>
        <w:tabs>
          <w:tab w:val="clear" w:pos="624"/>
          <w:tab w:val="clear" w:pos="1021"/>
          <w:tab w:val="clear" w:pos="1474"/>
          <w:tab w:val="clear" w:pos="1928"/>
          <w:tab w:val="clear" w:pos="2381"/>
          <w:tab w:val="clear" w:pos="6259"/>
          <w:tab w:val="left" w:pos="3119"/>
        </w:tabs>
        <w:spacing w:before="72"/>
        <w:ind w:left="3119" w:right="1134" w:hanging="3119"/>
        <w:rPr>
          <w:rStyle w:val="big-number"/>
          <w:rFonts w:cs="FrankRuehl" w:hint="cs"/>
          <w:sz w:val="26"/>
          <w:szCs w:val="26"/>
          <w:rtl/>
        </w:rPr>
      </w:pPr>
      <w:r>
        <w:rPr>
          <w:rStyle w:val="big-number"/>
          <w:rFonts w:cs="FrankRuehl" w:hint="cs"/>
          <w:sz w:val="26"/>
          <w:szCs w:val="26"/>
          <w:rtl/>
        </w:rPr>
        <w:tab/>
        <w:t>ב.</w:t>
      </w:r>
      <w:r>
        <w:rPr>
          <w:rStyle w:val="big-number"/>
          <w:rFonts w:cs="FrankRuehl" w:hint="cs"/>
          <w:sz w:val="26"/>
          <w:szCs w:val="26"/>
          <w:rtl/>
        </w:rPr>
        <w:tab/>
        <w:t>בתכשירים לשימוש חיצוני על העור בריכוז שלא יעלה על 3%</w:t>
      </w:r>
    </w:p>
    <w:p w14:paraId="65B45CDA" w14:textId="77777777" w:rsidR="007E6376" w:rsidRDefault="007E6376">
      <w:pPr>
        <w:pStyle w:val="P00"/>
        <w:tabs>
          <w:tab w:val="clear" w:pos="624"/>
          <w:tab w:val="clear" w:pos="1021"/>
          <w:tab w:val="clear" w:pos="1474"/>
          <w:tab w:val="clear" w:pos="1928"/>
          <w:tab w:val="clear" w:pos="2381"/>
          <w:tab w:val="clear" w:pos="6259"/>
          <w:tab w:val="left" w:pos="3119"/>
        </w:tabs>
        <w:spacing w:before="72"/>
        <w:ind w:left="3119" w:right="1134" w:hanging="3119"/>
        <w:rPr>
          <w:rStyle w:val="big-number"/>
          <w:rFonts w:cs="FrankRuehl" w:hint="cs"/>
          <w:sz w:val="26"/>
          <w:szCs w:val="26"/>
          <w:rtl/>
        </w:rPr>
      </w:pPr>
      <w:r>
        <w:rPr>
          <w:rStyle w:val="big-number"/>
          <w:rFonts w:cs="FrankRuehl" w:hint="cs"/>
          <w:sz w:val="26"/>
          <w:szCs w:val="26"/>
          <w:rtl/>
        </w:rPr>
        <w:tab/>
        <w:t>ג.</w:t>
      </w:r>
      <w:r>
        <w:rPr>
          <w:rStyle w:val="big-number"/>
          <w:rFonts w:cs="FrankRuehl" w:hint="cs"/>
          <w:sz w:val="26"/>
          <w:szCs w:val="26"/>
          <w:rtl/>
        </w:rPr>
        <w:tab/>
        <w:t>בטבליות למציצה בחוזק שלא יעלה על 3.5 מ"ג עד 24 יחידות באריזה</w:t>
      </w:r>
    </w:p>
    <w:p w14:paraId="535B0364" w14:textId="77777777" w:rsidR="007E6376" w:rsidRDefault="007E6376">
      <w:pPr>
        <w:pStyle w:val="P00"/>
        <w:tabs>
          <w:tab w:val="clear" w:pos="624"/>
          <w:tab w:val="clear" w:pos="1021"/>
          <w:tab w:val="clear" w:pos="1474"/>
          <w:tab w:val="clear" w:pos="1928"/>
          <w:tab w:val="clear" w:pos="2381"/>
          <w:tab w:val="clear" w:pos="6259"/>
          <w:tab w:val="left" w:pos="3119"/>
        </w:tabs>
        <w:spacing w:before="72"/>
        <w:ind w:left="3119" w:right="1134" w:hanging="3119"/>
        <w:rPr>
          <w:rStyle w:val="big-number"/>
          <w:rFonts w:cs="FrankRuehl" w:hint="cs"/>
          <w:sz w:val="26"/>
          <w:szCs w:val="26"/>
          <w:rtl/>
        </w:rPr>
      </w:pPr>
      <w:r>
        <w:rPr>
          <w:rStyle w:val="big-number"/>
          <w:rFonts w:cs="FrankRuehl" w:hint="cs"/>
          <w:sz w:val="26"/>
          <w:szCs w:val="26"/>
          <w:rtl/>
        </w:rPr>
        <w:tab/>
        <w:t>ד.</w:t>
      </w:r>
      <w:r>
        <w:rPr>
          <w:rStyle w:val="big-number"/>
          <w:rFonts w:cs="FrankRuehl" w:hint="cs"/>
          <w:sz w:val="26"/>
          <w:szCs w:val="26"/>
          <w:rtl/>
        </w:rPr>
        <w:tab/>
        <w:t>במשחות לטחורים בריכוז שלא יעלה על 4.5%</w:t>
      </w:r>
    </w:p>
    <w:p w14:paraId="659DF841" w14:textId="77777777" w:rsidR="00524062" w:rsidRDefault="00524062">
      <w:pPr>
        <w:pStyle w:val="P00"/>
        <w:tabs>
          <w:tab w:val="clear" w:pos="624"/>
          <w:tab w:val="clear" w:pos="1021"/>
          <w:tab w:val="clear" w:pos="1474"/>
          <w:tab w:val="clear" w:pos="1928"/>
          <w:tab w:val="clear" w:pos="2381"/>
          <w:tab w:val="clear" w:pos="6259"/>
          <w:tab w:val="left" w:pos="3119"/>
        </w:tabs>
        <w:spacing w:before="72"/>
        <w:ind w:left="3119" w:right="1134" w:hanging="3119"/>
        <w:rPr>
          <w:rStyle w:val="big-number"/>
          <w:rFonts w:cs="FrankRuehl" w:hint="cs"/>
          <w:sz w:val="26"/>
          <w:szCs w:val="26"/>
          <w:rtl/>
        </w:rPr>
      </w:pPr>
      <w:r>
        <w:rPr>
          <w:rFonts w:cs="FrankRuehl" w:hint="cs"/>
          <w:sz w:val="26"/>
          <w:rtl/>
          <w:lang w:eastAsia="en-US"/>
        </w:rPr>
        <w:pict w14:anchorId="7A20C798">
          <v:shape id="_x0000_s1219" type="#_x0000_t202" style="position:absolute;left:0;text-align:left;margin-left:470.35pt;margin-top:7.1pt;width:1in;height:9pt;z-index:251673600" filled="f" stroked="f">
            <v:textbox inset="1mm,0,1mm,0">
              <w:txbxContent>
                <w:p w14:paraId="74633A1B" w14:textId="77777777" w:rsidR="00524062" w:rsidRDefault="00524062" w:rsidP="00524062">
                  <w:pPr>
                    <w:spacing w:line="160" w:lineRule="exact"/>
                    <w:rPr>
                      <w:rFonts w:cs="Miriam" w:hint="cs"/>
                      <w:sz w:val="18"/>
                      <w:szCs w:val="18"/>
                      <w:rtl/>
                    </w:rPr>
                  </w:pPr>
                  <w:r>
                    <w:rPr>
                      <w:rFonts w:cs="Miriam" w:hint="cs"/>
                      <w:sz w:val="18"/>
                      <w:szCs w:val="18"/>
                      <w:rtl/>
                    </w:rPr>
                    <w:t>תק' תש"ע-2010</w:t>
                  </w:r>
                </w:p>
              </w:txbxContent>
            </v:textbox>
            <w10:anchorlock/>
          </v:shape>
        </w:pict>
      </w:r>
      <w:r>
        <w:rPr>
          <w:rStyle w:val="big-number"/>
          <w:rFonts w:cs="FrankRuehl" w:hint="cs"/>
          <w:sz w:val="26"/>
          <w:szCs w:val="26"/>
          <w:rtl/>
        </w:rPr>
        <w:tab/>
        <w:t>ה.</w:t>
      </w:r>
      <w:r>
        <w:rPr>
          <w:rStyle w:val="big-number"/>
          <w:rFonts w:cs="FrankRuehl" w:hint="cs"/>
          <w:sz w:val="26"/>
          <w:szCs w:val="26"/>
          <w:rtl/>
        </w:rPr>
        <w:tab/>
        <w:t>בקונדומים בריכוז שלא יעלה על 5%</w:t>
      </w:r>
    </w:p>
    <w:p w14:paraId="7849C926" w14:textId="77777777" w:rsidR="00524062" w:rsidRPr="00C15E09" w:rsidRDefault="00524062" w:rsidP="00524062">
      <w:pPr>
        <w:pStyle w:val="P00"/>
        <w:tabs>
          <w:tab w:val="clear" w:pos="624"/>
          <w:tab w:val="clear" w:pos="1021"/>
          <w:tab w:val="clear" w:pos="1474"/>
          <w:tab w:val="clear" w:pos="1928"/>
          <w:tab w:val="clear" w:pos="2381"/>
          <w:tab w:val="clear" w:pos="6259"/>
          <w:tab w:val="left" w:pos="3119"/>
        </w:tabs>
        <w:spacing w:before="0"/>
        <w:ind w:left="0" w:right="1134"/>
        <w:rPr>
          <w:rStyle w:val="big-number"/>
          <w:rFonts w:cs="FrankRuehl" w:hint="cs"/>
          <w:vanish/>
          <w:color w:val="FF0000"/>
          <w:sz w:val="20"/>
          <w:szCs w:val="20"/>
          <w:shd w:val="clear" w:color="auto" w:fill="FFFF99"/>
          <w:rtl/>
        </w:rPr>
      </w:pPr>
      <w:bookmarkStart w:id="31" w:name="Rov41"/>
      <w:r w:rsidRPr="00C15E09">
        <w:rPr>
          <w:rStyle w:val="big-number"/>
          <w:rFonts w:cs="FrankRuehl" w:hint="cs"/>
          <w:vanish/>
          <w:color w:val="FF0000"/>
          <w:sz w:val="20"/>
          <w:szCs w:val="20"/>
          <w:shd w:val="clear" w:color="auto" w:fill="FFFF99"/>
          <w:rtl/>
        </w:rPr>
        <w:t>מיום 8.9.2010</w:t>
      </w:r>
    </w:p>
    <w:p w14:paraId="41B6BA74" w14:textId="77777777" w:rsidR="00524062" w:rsidRPr="00C15E09" w:rsidRDefault="00524062" w:rsidP="00524062">
      <w:pPr>
        <w:pStyle w:val="P00"/>
        <w:tabs>
          <w:tab w:val="clear" w:pos="624"/>
          <w:tab w:val="clear" w:pos="1021"/>
          <w:tab w:val="clear" w:pos="1474"/>
          <w:tab w:val="clear" w:pos="1928"/>
          <w:tab w:val="clear" w:pos="2381"/>
          <w:tab w:val="clear" w:pos="6259"/>
          <w:tab w:val="left" w:pos="3119"/>
        </w:tabs>
        <w:spacing w:before="0"/>
        <w:ind w:left="0" w:right="1134"/>
        <w:rPr>
          <w:rStyle w:val="big-number"/>
          <w:rFonts w:cs="FrankRuehl" w:hint="cs"/>
          <w:vanish/>
          <w:sz w:val="20"/>
          <w:szCs w:val="20"/>
          <w:shd w:val="clear" w:color="auto" w:fill="FFFF99"/>
          <w:rtl/>
        </w:rPr>
      </w:pPr>
      <w:r w:rsidRPr="00C15E09">
        <w:rPr>
          <w:rStyle w:val="big-number"/>
          <w:rFonts w:cs="FrankRuehl" w:hint="cs"/>
          <w:b/>
          <w:bCs/>
          <w:vanish/>
          <w:sz w:val="20"/>
          <w:szCs w:val="20"/>
          <w:shd w:val="clear" w:color="auto" w:fill="FFFF99"/>
          <w:rtl/>
        </w:rPr>
        <w:t>תק' תש"ע-2010</w:t>
      </w:r>
    </w:p>
    <w:p w14:paraId="1A1BD387" w14:textId="77777777" w:rsidR="00524062" w:rsidRPr="00C15E09" w:rsidRDefault="00524062" w:rsidP="00524062">
      <w:pPr>
        <w:pStyle w:val="P00"/>
        <w:tabs>
          <w:tab w:val="clear" w:pos="624"/>
          <w:tab w:val="clear" w:pos="1021"/>
          <w:tab w:val="clear" w:pos="1474"/>
          <w:tab w:val="clear" w:pos="1928"/>
          <w:tab w:val="clear" w:pos="2381"/>
          <w:tab w:val="clear" w:pos="6259"/>
          <w:tab w:val="left" w:pos="3119"/>
        </w:tabs>
        <w:spacing w:before="0"/>
        <w:ind w:left="0" w:right="1134"/>
        <w:rPr>
          <w:rStyle w:val="big-number"/>
          <w:rFonts w:cs="FrankRuehl" w:hint="cs"/>
          <w:vanish/>
          <w:sz w:val="20"/>
          <w:szCs w:val="20"/>
          <w:shd w:val="clear" w:color="auto" w:fill="FFFF99"/>
          <w:rtl/>
        </w:rPr>
      </w:pPr>
      <w:hyperlink r:id="rId9" w:history="1">
        <w:r w:rsidRPr="00C15E09">
          <w:rPr>
            <w:rStyle w:val="Hyperlink"/>
            <w:rFonts w:cs="FrankRuehl" w:hint="cs"/>
            <w:vanish/>
            <w:szCs w:val="20"/>
            <w:shd w:val="clear" w:color="auto" w:fill="FFFF99"/>
            <w:rtl/>
          </w:rPr>
          <w:t>ק"ת תש"ע מס' 6918</w:t>
        </w:r>
      </w:hyperlink>
      <w:r w:rsidRPr="00C15E09">
        <w:rPr>
          <w:rStyle w:val="big-number"/>
          <w:rFonts w:cs="FrankRuehl" w:hint="cs"/>
          <w:vanish/>
          <w:sz w:val="20"/>
          <w:szCs w:val="20"/>
          <w:shd w:val="clear" w:color="auto" w:fill="FFFF99"/>
          <w:rtl/>
        </w:rPr>
        <w:t xml:space="preserve"> מיום 9.8.2010 עמ' 1479</w:t>
      </w:r>
    </w:p>
    <w:p w14:paraId="388E9E49" w14:textId="77777777" w:rsidR="00524062" w:rsidRPr="00524062" w:rsidRDefault="00524062" w:rsidP="00524062">
      <w:pPr>
        <w:pStyle w:val="P00"/>
        <w:tabs>
          <w:tab w:val="clear" w:pos="624"/>
          <w:tab w:val="clear" w:pos="1021"/>
          <w:tab w:val="clear" w:pos="1474"/>
          <w:tab w:val="clear" w:pos="1928"/>
          <w:tab w:val="clear" w:pos="2381"/>
          <w:tab w:val="clear" w:pos="6259"/>
          <w:tab w:val="left" w:pos="3119"/>
        </w:tabs>
        <w:spacing w:before="0"/>
        <w:ind w:left="0" w:right="1134"/>
        <w:rPr>
          <w:rStyle w:val="big-number"/>
          <w:rFonts w:cs="FrankRuehl" w:hint="cs"/>
          <w:sz w:val="2"/>
          <w:szCs w:val="2"/>
          <w:rtl/>
        </w:rPr>
      </w:pPr>
      <w:r w:rsidRPr="00C15E09">
        <w:rPr>
          <w:rStyle w:val="big-number"/>
          <w:rFonts w:cs="FrankRuehl" w:hint="cs"/>
          <w:b/>
          <w:bCs/>
          <w:vanish/>
          <w:sz w:val="20"/>
          <w:szCs w:val="20"/>
          <w:shd w:val="clear" w:color="auto" w:fill="FFFF99"/>
          <w:rtl/>
        </w:rPr>
        <w:t>הוספת פרט משנה ה</w:t>
      </w:r>
      <w:bookmarkEnd w:id="31"/>
    </w:p>
    <w:p w14:paraId="525B31DB" w14:textId="77777777" w:rsidR="007E6376" w:rsidRDefault="007E6376">
      <w:pPr>
        <w:pStyle w:val="P00"/>
        <w:tabs>
          <w:tab w:val="clear" w:pos="624"/>
          <w:tab w:val="clear" w:pos="1021"/>
          <w:tab w:val="clear" w:pos="1474"/>
          <w:tab w:val="clear" w:pos="1928"/>
          <w:tab w:val="clear" w:pos="2381"/>
          <w:tab w:val="clear" w:pos="6259"/>
          <w:tab w:val="left" w:pos="3119"/>
        </w:tabs>
        <w:spacing w:before="72"/>
        <w:ind w:left="3119" w:right="1134" w:hanging="3119"/>
        <w:rPr>
          <w:rStyle w:val="big-number"/>
          <w:rFonts w:cs="FrankRuehl" w:hint="cs"/>
          <w:sz w:val="26"/>
          <w:szCs w:val="26"/>
          <w:rtl/>
        </w:rPr>
      </w:pPr>
      <w:r>
        <w:rPr>
          <w:rStyle w:val="big-number"/>
          <w:sz w:val="20"/>
          <w:szCs w:val="20"/>
        </w:rPr>
        <w:t>Benzoic acid</w:t>
      </w:r>
      <w:r>
        <w:rPr>
          <w:rStyle w:val="big-number"/>
          <w:rFonts w:cs="FrankRuehl" w:hint="cs"/>
          <w:sz w:val="26"/>
          <w:szCs w:val="26"/>
          <w:rtl/>
        </w:rPr>
        <w:tab/>
        <w:t>א.</w:t>
      </w:r>
      <w:r>
        <w:rPr>
          <w:rStyle w:val="big-number"/>
          <w:rFonts w:cs="FrankRuehl" w:hint="cs"/>
          <w:sz w:val="26"/>
          <w:szCs w:val="26"/>
          <w:rtl/>
        </w:rPr>
        <w:tab/>
        <w:t>לשימוש פנימי כמשמר בריכוז שלא יעלה על 0.2%</w:t>
      </w:r>
    </w:p>
    <w:p w14:paraId="0F948883" w14:textId="77777777" w:rsidR="007E6376" w:rsidRDefault="007E6376">
      <w:pPr>
        <w:pStyle w:val="P00"/>
        <w:tabs>
          <w:tab w:val="clear" w:pos="624"/>
          <w:tab w:val="clear" w:pos="1021"/>
          <w:tab w:val="clear" w:pos="1474"/>
          <w:tab w:val="clear" w:pos="1928"/>
          <w:tab w:val="clear" w:pos="2381"/>
          <w:tab w:val="clear" w:pos="6259"/>
          <w:tab w:val="left" w:pos="3119"/>
        </w:tabs>
        <w:spacing w:before="72"/>
        <w:ind w:left="3119" w:right="1134" w:hanging="3119"/>
        <w:rPr>
          <w:rStyle w:val="big-number"/>
          <w:rFonts w:cs="FrankRuehl" w:hint="cs"/>
          <w:sz w:val="26"/>
          <w:szCs w:val="26"/>
          <w:rtl/>
        </w:rPr>
      </w:pPr>
      <w:r>
        <w:rPr>
          <w:rStyle w:val="big-number"/>
          <w:rFonts w:cs="FrankRuehl" w:hint="cs"/>
          <w:sz w:val="26"/>
          <w:szCs w:val="26"/>
          <w:rtl/>
        </w:rPr>
        <w:tab/>
        <w:t>ב.</w:t>
      </w:r>
      <w:r>
        <w:rPr>
          <w:rStyle w:val="big-number"/>
          <w:rFonts w:cs="FrankRuehl" w:hint="cs"/>
          <w:sz w:val="26"/>
          <w:szCs w:val="26"/>
          <w:rtl/>
        </w:rPr>
        <w:tab/>
        <w:t>לשימוש חיצוני על העור. בתכשירים לטיפול בפטריות בריכוז שלא יעלה על 6%</w:t>
      </w:r>
    </w:p>
    <w:p w14:paraId="5045B6EC" w14:textId="77777777" w:rsidR="007E6376" w:rsidRDefault="007E6376">
      <w:pPr>
        <w:pStyle w:val="P00"/>
        <w:tabs>
          <w:tab w:val="clear" w:pos="624"/>
          <w:tab w:val="clear" w:pos="1021"/>
          <w:tab w:val="clear" w:pos="1474"/>
          <w:tab w:val="clear" w:pos="1928"/>
          <w:tab w:val="clear" w:pos="2381"/>
          <w:tab w:val="clear" w:pos="6259"/>
        </w:tabs>
        <w:spacing w:before="72"/>
        <w:ind w:right="1134" w:hanging="2835"/>
        <w:rPr>
          <w:rStyle w:val="big-number"/>
          <w:rFonts w:cs="FrankRuehl" w:hint="cs"/>
          <w:sz w:val="26"/>
          <w:szCs w:val="26"/>
          <w:rtl/>
        </w:rPr>
      </w:pPr>
      <w:r>
        <w:rPr>
          <w:rStyle w:val="big-number"/>
          <w:sz w:val="20"/>
          <w:szCs w:val="20"/>
        </w:rPr>
        <w:t>Benzoxonium chloride</w:t>
      </w:r>
      <w:r>
        <w:rPr>
          <w:rStyle w:val="big-number"/>
          <w:rFonts w:cs="FrankRuehl" w:hint="cs"/>
          <w:sz w:val="26"/>
          <w:szCs w:val="26"/>
          <w:rtl/>
        </w:rPr>
        <w:tab/>
        <w:t>לשימוש חיצוני על העור</w:t>
      </w:r>
    </w:p>
    <w:p w14:paraId="1D875174" w14:textId="77777777" w:rsidR="007E6376" w:rsidRDefault="007E6376">
      <w:pPr>
        <w:pStyle w:val="P00"/>
        <w:tabs>
          <w:tab w:val="clear" w:pos="624"/>
          <w:tab w:val="clear" w:pos="1021"/>
          <w:tab w:val="clear" w:pos="1474"/>
          <w:tab w:val="clear" w:pos="1928"/>
          <w:tab w:val="clear" w:pos="2381"/>
          <w:tab w:val="clear" w:pos="6259"/>
        </w:tabs>
        <w:spacing w:before="72"/>
        <w:ind w:right="1134" w:hanging="2835"/>
        <w:rPr>
          <w:rStyle w:val="big-number"/>
          <w:rFonts w:cs="FrankRuehl" w:hint="cs"/>
          <w:sz w:val="26"/>
          <w:szCs w:val="26"/>
          <w:rtl/>
        </w:rPr>
      </w:pPr>
      <w:r>
        <w:rPr>
          <w:rStyle w:val="big-number"/>
          <w:sz w:val="20"/>
          <w:szCs w:val="20"/>
        </w:rPr>
        <w:t>Benzoyl peroxide</w:t>
      </w:r>
      <w:r>
        <w:rPr>
          <w:rStyle w:val="big-number"/>
          <w:rFonts w:cs="FrankRuehl" w:hint="cs"/>
          <w:sz w:val="26"/>
          <w:szCs w:val="26"/>
          <w:rtl/>
        </w:rPr>
        <w:tab/>
        <w:t>לשימוש חיצוני על העור בריכוז שלא יעלה על 5%</w:t>
      </w:r>
    </w:p>
    <w:p w14:paraId="6B4CA12F" w14:textId="77777777" w:rsidR="007E6376" w:rsidRDefault="007E6376">
      <w:pPr>
        <w:pStyle w:val="P00"/>
        <w:tabs>
          <w:tab w:val="clear" w:pos="624"/>
          <w:tab w:val="clear" w:pos="1021"/>
          <w:tab w:val="clear" w:pos="1474"/>
          <w:tab w:val="clear" w:pos="1928"/>
          <w:tab w:val="clear" w:pos="2381"/>
          <w:tab w:val="clear" w:pos="6259"/>
        </w:tabs>
        <w:spacing w:before="72"/>
        <w:ind w:right="1134" w:hanging="2835"/>
        <w:rPr>
          <w:rStyle w:val="big-number"/>
          <w:rFonts w:cs="FrankRuehl" w:hint="cs"/>
          <w:sz w:val="26"/>
          <w:szCs w:val="26"/>
          <w:rtl/>
        </w:rPr>
      </w:pPr>
      <w:r>
        <w:rPr>
          <w:rStyle w:val="big-number"/>
          <w:sz w:val="20"/>
          <w:szCs w:val="20"/>
        </w:rPr>
        <w:t>Biotin</w:t>
      </w:r>
      <w:r>
        <w:rPr>
          <w:rStyle w:val="big-number"/>
          <w:rFonts w:cs="FrankRuehl" w:hint="cs"/>
          <w:sz w:val="26"/>
          <w:szCs w:val="26"/>
          <w:rtl/>
        </w:rPr>
        <w:tab/>
        <w:t>עד 1,000 מ"ג ליחידה</w:t>
      </w:r>
    </w:p>
    <w:p w14:paraId="75D0844D" w14:textId="77777777" w:rsidR="007E6376" w:rsidRDefault="007E6376">
      <w:pPr>
        <w:pStyle w:val="P00"/>
        <w:tabs>
          <w:tab w:val="clear" w:pos="624"/>
          <w:tab w:val="clear" w:pos="1021"/>
          <w:tab w:val="clear" w:pos="1474"/>
          <w:tab w:val="clear" w:pos="1928"/>
          <w:tab w:val="clear" w:pos="2381"/>
          <w:tab w:val="clear" w:pos="6259"/>
        </w:tabs>
        <w:spacing w:before="72"/>
        <w:ind w:right="1134" w:hanging="2835"/>
        <w:rPr>
          <w:rStyle w:val="big-number"/>
          <w:rFonts w:cs="FrankRuehl" w:hint="cs"/>
          <w:sz w:val="26"/>
          <w:szCs w:val="26"/>
          <w:rtl/>
        </w:rPr>
      </w:pPr>
      <w:r>
        <w:rPr>
          <w:rStyle w:val="big-number"/>
          <w:sz w:val="20"/>
          <w:szCs w:val="20"/>
        </w:rPr>
        <w:t>Bismuth subnitrate</w:t>
      </w:r>
      <w:r>
        <w:rPr>
          <w:rStyle w:val="big-number"/>
          <w:rFonts w:cs="FrankRuehl" w:hint="cs"/>
          <w:sz w:val="26"/>
          <w:szCs w:val="26"/>
          <w:rtl/>
        </w:rPr>
        <w:tab/>
        <w:t>דרך הפה</w:t>
      </w:r>
    </w:p>
    <w:p w14:paraId="5B708478" w14:textId="77777777" w:rsidR="007E6376" w:rsidRDefault="007E6376">
      <w:pPr>
        <w:pStyle w:val="P00"/>
        <w:tabs>
          <w:tab w:val="clear" w:pos="624"/>
          <w:tab w:val="clear" w:pos="1021"/>
          <w:tab w:val="clear" w:pos="1474"/>
          <w:tab w:val="clear" w:pos="1928"/>
          <w:tab w:val="clear" w:pos="2381"/>
          <w:tab w:val="clear" w:pos="6259"/>
        </w:tabs>
        <w:spacing w:before="72"/>
        <w:ind w:right="1134" w:hanging="2835"/>
        <w:rPr>
          <w:rStyle w:val="big-number"/>
          <w:rFonts w:cs="FrankRuehl" w:hint="cs"/>
          <w:sz w:val="26"/>
          <w:szCs w:val="26"/>
          <w:rtl/>
        </w:rPr>
      </w:pPr>
      <w:r>
        <w:rPr>
          <w:rStyle w:val="big-number"/>
          <w:sz w:val="20"/>
          <w:szCs w:val="20"/>
        </w:rPr>
        <w:t>Calamine</w:t>
      </w:r>
      <w:r>
        <w:rPr>
          <w:rStyle w:val="big-number"/>
          <w:rFonts w:cs="FrankRuehl" w:hint="cs"/>
          <w:sz w:val="26"/>
          <w:szCs w:val="26"/>
          <w:rtl/>
        </w:rPr>
        <w:tab/>
        <w:t>לשימוש חיצוני על העור עד 100 מ"ל</w:t>
      </w:r>
    </w:p>
    <w:p w14:paraId="0696CB3C" w14:textId="77777777" w:rsidR="007E6376" w:rsidRDefault="007E6376">
      <w:pPr>
        <w:pStyle w:val="P00"/>
        <w:tabs>
          <w:tab w:val="clear" w:pos="624"/>
          <w:tab w:val="clear" w:pos="1021"/>
          <w:tab w:val="clear" w:pos="1474"/>
          <w:tab w:val="clear" w:pos="1928"/>
          <w:tab w:val="clear" w:pos="2381"/>
          <w:tab w:val="clear" w:pos="6259"/>
        </w:tabs>
        <w:spacing w:before="72"/>
        <w:ind w:right="1134" w:hanging="2835"/>
        <w:rPr>
          <w:rStyle w:val="big-number"/>
          <w:rFonts w:cs="FrankRuehl" w:hint="cs"/>
          <w:sz w:val="26"/>
          <w:szCs w:val="26"/>
          <w:rtl/>
        </w:rPr>
      </w:pPr>
      <w:r>
        <w:rPr>
          <w:rStyle w:val="big-number"/>
          <w:sz w:val="20"/>
          <w:szCs w:val="20"/>
        </w:rPr>
        <w:t>Calcium salts</w:t>
      </w:r>
      <w:r>
        <w:rPr>
          <w:rStyle w:val="big-number"/>
          <w:rFonts w:cs="FrankRuehl" w:hint="cs"/>
          <w:sz w:val="26"/>
          <w:szCs w:val="26"/>
          <w:rtl/>
        </w:rPr>
        <w:tab/>
        <w:t>עד 1,600 מ"ג ליחידה</w:t>
      </w:r>
    </w:p>
    <w:p w14:paraId="61FF75E4" w14:textId="77777777" w:rsidR="007E6376" w:rsidRDefault="007E6376">
      <w:pPr>
        <w:pStyle w:val="P00"/>
        <w:tabs>
          <w:tab w:val="clear" w:pos="624"/>
          <w:tab w:val="clear" w:pos="1021"/>
          <w:tab w:val="clear" w:pos="1474"/>
          <w:tab w:val="clear" w:pos="1928"/>
          <w:tab w:val="clear" w:pos="2381"/>
          <w:tab w:val="clear" w:pos="6259"/>
        </w:tabs>
        <w:spacing w:before="72"/>
        <w:ind w:right="1134" w:hanging="2835"/>
        <w:rPr>
          <w:rStyle w:val="big-number"/>
          <w:rFonts w:cs="FrankRuehl" w:hint="cs"/>
          <w:sz w:val="26"/>
          <w:szCs w:val="26"/>
          <w:rtl/>
        </w:rPr>
      </w:pPr>
      <w:r>
        <w:rPr>
          <w:rStyle w:val="big-number"/>
          <w:sz w:val="20"/>
          <w:szCs w:val="20"/>
        </w:rPr>
        <w:t>Calcium Polycarbophil</w:t>
      </w:r>
      <w:r>
        <w:rPr>
          <w:rStyle w:val="big-number"/>
          <w:rFonts w:cs="FrankRuehl" w:hint="cs"/>
          <w:sz w:val="26"/>
          <w:szCs w:val="26"/>
          <w:rtl/>
        </w:rPr>
        <w:tab/>
        <w:t>דרך הפה</w:t>
      </w:r>
    </w:p>
    <w:p w14:paraId="205A9568" w14:textId="77777777" w:rsidR="007E6376" w:rsidRDefault="007E6376">
      <w:pPr>
        <w:pStyle w:val="P00"/>
        <w:tabs>
          <w:tab w:val="clear" w:pos="624"/>
          <w:tab w:val="clear" w:pos="1021"/>
          <w:tab w:val="clear" w:pos="1474"/>
          <w:tab w:val="clear" w:pos="1928"/>
          <w:tab w:val="clear" w:pos="2381"/>
          <w:tab w:val="clear" w:pos="6259"/>
        </w:tabs>
        <w:spacing w:before="72"/>
        <w:ind w:right="1134" w:hanging="2835"/>
        <w:rPr>
          <w:rStyle w:val="big-number"/>
          <w:rFonts w:cs="FrankRuehl" w:hint="cs"/>
          <w:sz w:val="26"/>
          <w:szCs w:val="26"/>
          <w:rtl/>
        </w:rPr>
      </w:pPr>
      <w:r>
        <w:rPr>
          <w:rStyle w:val="big-number"/>
          <w:sz w:val="20"/>
          <w:szCs w:val="20"/>
        </w:rPr>
        <w:t>Camphor</w:t>
      </w:r>
      <w:r>
        <w:rPr>
          <w:rStyle w:val="big-number"/>
          <w:rFonts w:cs="FrankRuehl" w:hint="cs"/>
          <w:sz w:val="26"/>
          <w:szCs w:val="26"/>
          <w:rtl/>
        </w:rPr>
        <w:tab/>
        <w:t>במשחות לשימוש חיצוני על העור בריכוז שלא יעלה על 12.5%</w:t>
      </w:r>
    </w:p>
    <w:p w14:paraId="4E2267A2" w14:textId="77777777" w:rsidR="007E6376" w:rsidRDefault="007E6376">
      <w:pPr>
        <w:pStyle w:val="P00"/>
        <w:tabs>
          <w:tab w:val="clear" w:pos="624"/>
          <w:tab w:val="clear" w:pos="1021"/>
          <w:tab w:val="clear" w:pos="1474"/>
          <w:tab w:val="clear" w:pos="1928"/>
          <w:tab w:val="clear" w:pos="2381"/>
          <w:tab w:val="clear" w:pos="6259"/>
        </w:tabs>
        <w:spacing w:before="72"/>
        <w:ind w:right="1134" w:hanging="2835"/>
        <w:rPr>
          <w:rStyle w:val="big-number"/>
          <w:rFonts w:cs="FrankRuehl" w:hint="cs"/>
          <w:sz w:val="26"/>
          <w:szCs w:val="26"/>
          <w:rtl/>
        </w:rPr>
      </w:pPr>
      <w:r>
        <w:rPr>
          <w:rStyle w:val="big-number"/>
          <w:sz w:val="20"/>
          <w:szCs w:val="20"/>
        </w:rPr>
        <w:t>Caprylic/capric triglyceride</w:t>
      </w:r>
      <w:r>
        <w:rPr>
          <w:rStyle w:val="big-number"/>
          <w:rFonts w:cs="FrankRuehl" w:hint="cs"/>
          <w:sz w:val="26"/>
          <w:szCs w:val="26"/>
          <w:rtl/>
        </w:rPr>
        <w:tab/>
        <w:t>ךסיכה</w:t>
      </w:r>
    </w:p>
    <w:p w14:paraId="18EE9C2D" w14:textId="77777777" w:rsidR="007E6376" w:rsidRDefault="007E6376">
      <w:pPr>
        <w:pStyle w:val="P00"/>
        <w:tabs>
          <w:tab w:val="clear" w:pos="624"/>
          <w:tab w:val="clear" w:pos="1021"/>
          <w:tab w:val="clear" w:pos="1474"/>
          <w:tab w:val="clear" w:pos="1928"/>
          <w:tab w:val="clear" w:pos="2381"/>
          <w:tab w:val="clear" w:pos="6259"/>
        </w:tabs>
        <w:spacing w:before="72"/>
        <w:ind w:right="1134" w:hanging="2835"/>
        <w:rPr>
          <w:rStyle w:val="big-number"/>
          <w:rFonts w:cs="FrankRuehl" w:hint="cs"/>
          <w:sz w:val="26"/>
          <w:szCs w:val="26"/>
          <w:rtl/>
        </w:rPr>
      </w:pPr>
      <w:r>
        <w:rPr>
          <w:rStyle w:val="big-number"/>
          <w:sz w:val="20"/>
          <w:szCs w:val="20"/>
        </w:rPr>
        <w:t>Carbomer</w:t>
      </w:r>
      <w:r>
        <w:rPr>
          <w:rStyle w:val="big-number"/>
          <w:rFonts w:cs="FrankRuehl" w:hint="cs"/>
          <w:sz w:val="26"/>
          <w:szCs w:val="26"/>
          <w:rtl/>
        </w:rPr>
        <w:tab/>
        <w:t>לסיכה או לטיפות עיניים</w:t>
      </w:r>
    </w:p>
    <w:p w14:paraId="14EA3A86" w14:textId="77777777" w:rsidR="007E6376" w:rsidRDefault="007E6376">
      <w:pPr>
        <w:pStyle w:val="P00"/>
        <w:tabs>
          <w:tab w:val="clear" w:pos="624"/>
          <w:tab w:val="clear" w:pos="1021"/>
          <w:tab w:val="clear" w:pos="1474"/>
          <w:tab w:val="clear" w:pos="1928"/>
          <w:tab w:val="clear" w:pos="2381"/>
          <w:tab w:val="clear" w:pos="6259"/>
        </w:tabs>
        <w:spacing w:before="72"/>
        <w:ind w:right="1134" w:hanging="2835"/>
        <w:rPr>
          <w:rStyle w:val="big-number"/>
          <w:rFonts w:cs="FrankRuehl" w:hint="cs"/>
          <w:sz w:val="26"/>
          <w:szCs w:val="26"/>
          <w:rtl/>
        </w:rPr>
      </w:pPr>
      <w:r>
        <w:rPr>
          <w:rStyle w:val="big-number"/>
          <w:sz w:val="20"/>
          <w:szCs w:val="20"/>
        </w:rPr>
        <w:t>Cetalkonium chloride</w:t>
      </w:r>
      <w:r>
        <w:rPr>
          <w:rStyle w:val="big-number"/>
          <w:rFonts w:cs="FrankRuehl" w:hint="cs"/>
          <w:sz w:val="26"/>
          <w:szCs w:val="26"/>
          <w:rtl/>
        </w:rPr>
        <w:tab/>
        <w:t>לשימוש בחלל הפה בריכוז שלא יעלה על 0.01%</w:t>
      </w:r>
    </w:p>
    <w:p w14:paraId="78D3E7CA" w14:textId="77777777" w:rsidR="007E6376" w:rsidRDefault="007E6376">
      <w:pPr>
        <w:pStyle w:val="P00"/>
        <w:tabs>
          <w:tab w:val="clear" w:pos="624"/>
          <w:tab w:val="clear" w:pos="1021"/>
          <w:tab w:val="clear" w:pos="1474"/>
          <w:tab w:val="clear" w:pos="1928"/>
          <w:tab w:val="clear" w:pos="2381"/>
          <w:tab w:val="clear" w:pos="6259"/>
        </w:tabs>
        <w:spacing w:before="72"/>
        <w:ind w:right="1134" w:hanging="2835"/>
        <w:rPr>
          <w:rStyle w:val="big-number"/>
          <w:rFonts w:cs="FrankRuehl" w:hint="cs"/>
          <w:sz w:val="26"/>
          <w:szCs w:val="26"/>
          <w:rtl/>
        </w:rPr>
      </w:pPr>
      <w:r>
        <w:rPr>
          <w:rStyle w:val="big-number"/>
          <w:sz w:val="20"/>
          <w:szCs w:val="20"/>
        </w:rPr>
        <w:t>Cetrimide</w:t>
      </w:r>
      <w:r>
        <w:rPr>
          <w:rStyle w:val="big-number"/>
          <w:rFonts w:cs="FrankRuehl" w:hint="cs"/>
          <w:sz w:val="26"/>
          <w:szCs w:val="26"/>
          <w:rtl/>
        </w:rPr>
        <w:tab/>
        <w:t>לשימוש חיצוני על העור בריכוז שלא יעלה על 0.5%, עד 100 מ"ל באריזה</w:t>
      </w:r>
    </w:p>
    <w:p w14:paraId="74702AAA" w14:textId="77777777" w:rsidR="007E6376" w:rsidRDefault="007E6376">
      <w:pPr>
        <w:pStyle w:val="P00"/>
        <w:tabs>
          <w:tab w:val="clear" w:pos="624"/>
          <w:tab w:val="clear" w:pos="1021"/>
          <w:tab w:val="clear" w:pos="1474"/>
          <w:tab w:val="clear" w:pos="1928"/>
          <w:tab w:val="clear" w:pos="2381"/>
          <w:tab w:val="clear" w:pos="6259"/>
        </w:tabs>
        <w:spacing w:before="72"/>
        <w:ind w:right="1134" w:hanging="2835"/>
        <w:rPr>
          <w:rStyle w:val="big-number"/>
          <w:rFonts w:cs="FrankRuehl" w:hint="cs"/>
          <w:sz w:val="26"/>
          <w:szCs w:val="26"/>
          <w:rtl/>
        </w:rPr>
      </w:pPr>
      <w:r>
        <w:rPr>
          <w:rStyle w:val="big-number"/>
          <w:sz w:val="20"/>
          <w:szCs w:val="20"/>
        </w:rPr>
        <w:t>Cetrimonium bromide</w:t>
      </w:r>
      <w:r>
        <w:rPr>
          <w:rStyle w:val="big-number"/>
          <w:rFonts w:cs="FrankRuehl" w:hint="cs"/>
          <w:sz w:val="26"/>
          <w:szCs w:val="26"/>
          <w:rtl/>
        </w:rPr>
        <w:tab/>
        <w:t>בטבליות מציצה, עד 24 יחידות באריזה</w:t>
      </w:r>
    </w:p>
    <w:p w14:paraId="0E21A662" w14:textId="77777777" w:rsidR="007E6376" w:rsidRDefault="007E6376">
      <w:pPr>
        <w:pStyle w:val="P00"/>
        <w:tabs>
          <w:tab w:val="clear" w:pos="624"/>
          <w:tab w:val="clear" w:pos="1021"/>
          <w:tab w:val="clear" w:pos="1474"/>
          <w:tab w:val="clear" w:pos="1928"/>
          <w:tab w:val="clear" w:pos="2381"/>
          <w:tab w:val="clear" w:pos="6259"/>
        </w:tabs>
        <w:spacing w:before="72"/>
        <w:ind w:right="1134" w:hanging="2835"/>
        <w:rPr>
          <w:rStyle w:val="big-number"/>
          <w:rFonts w:cs="FrankRuehl" w:hint="cs"/>
          <w:sz w:val="26"/>
          <w:szCs w:val="26"/>
          <w:rtl/>
        </w:rPr>
      </w:pPr>
      <w:r>
        <w:rPr>
          <w:rStyle w:val="big-number"/>
          <w:sz w:val="20"/>
          <w:szCs w:val="20"/>
        </w:rPr>
        <w:t>Cetrizine HCl</w:t>
      </w:r>
      <w:r>
        <w:rPr>
          <w:rStyle w:val="big-number"/>
          <w:rFonts w:cs="FrankRuehl" w:hint="cs"/>
          <w:sz w:val="26"/>
          <w:szCs w:val="26"/>
          <w:rtl/>
        </w:rPr>
        <w:tab/>
        <w:t>בטבליות במינון שלא יעלה על 10 מ"ג ליחידה, עד 7 יחידות באריזה</w:t>
      </w:r>
    </w:p>
    <w:p w14:paraId="3BF8C35C" w14:textId="77777777" w:rsidR="007E6376" w:rsidRDefault="007E6376">
      <w:pPr>
        <w:pStyle w:val="P00"/>
        <w:tabs>
          <w:tab w:val="clear" w:pos="624"/>
          <w:tab w:val="clear" w:pos="1021"/>
          <w:tab w:val="clear" w:pos="1474"/>
          <w:tab w:val="clear" w:pos="1928"/>
          <w:tab w:val="clear" w:pos="2381"/>
          <w:tab w:val="clear" w:pos="6259"/>
        </w:tabs>
        <w:spacing w:before="72"/>
        <w:ind w:right="1134" w:hanging="2835"/>
        <w:rPr>
          <w:rStyle w:val="big-number"/>
          <w:rFonts w:cs="FrankRuehl" w:hint="cs"/>
          <w:sz w:val="26"/>
          <w:szCs w:val="26"/>
          <w:rtl/>
        </w:rPr>
      </w:pPr>
      <w:r>
        <w:rPr>
          <w:rStyle w:val="big-number"/>
          <w:sz w:val="20"/>
          <w:szCs w:val="20"/>
        </w:rPr>
        <w:t>Chamomile</w:t>
      </w:r>
      <w:r>
        <w:rPr>
          <w:rStyle w:val="big-number"/>
          <w:rFonts w:cs="FrankRuehl" w:hint="cs"/>
          <w:sz w:val="26"/>
          <w:szCs w:val="26"/>
          <w:rtl/>
        </w:rPr>
        <w:tab/>
        <w:t>לשימוש בחלל הפה</w:t>
      </w:r>
    </w:p>
    <w:p w14:paraId="516B7E62" w14:textId="77777777" w:rsidR="007E6376" w:rsidRDefault="007E6376">
      <w:pPr>
        <w:pStyle w:val="P00"/>
        <w:tabs>
          <w:tab w:val="clear" w:pos="624"/>
          <w:tab w:val="clear" w:pos="1021"/>
          <w:tab w:val="clear" w:pos="1474"/>
          <w:tab w:val="clear" w:pos="1928"/>
          <w:tab w:val="clear" w:pos="2381"/>
          <w:tab w:val="clear" w:pos="6259"/>
        </w:tabs>
        <w:spacing w:before="72"/>
        <w:ind w:right="1134" w:hanging="2835"/>
        <w:rPr>
          <w:rStyle w:val="big-number"/>
          <w:rFonts w:cs="FrankRuehl" w:hint="cs"/>
          <w:sz w:val="26"/>
          <w:szCs w:val="26"/>
          <w:rtl/>
        </w:rPr>
      </w:pPr>
      <w:r>
        <w:rPr>
          <w:rStyle w:val="big-number"/>
          <w:sz w:val="20"/>
          <w:szCs w:val="20"/>
        </w:rPr>
        <w:t>Chlorbutol</w:t>
      </w:r>
      <w:r>
        <w:rPr>
          <w:rStyle w:val="big-number"/>
          <w:rFonts w:cs="FrankRuehl" w:hint="cs"/>
          <w:sz w:val="26"/>
          <w:szCs w:val="26"/>
          <w:rtl/>
        </w:rPr>
        <w:tab/>
        <w:t>לשימוש שאינו בא במגע עם גוף האדם</w:t>
      </w:r>
    </w:p>
    <w:p w14:paraId="23DC46E7" w14:textId="77777777" w:rsidR="007E6376" w:rsidRDefault="007E6376">
      <w:pPr>
        <w:pStyle w:val="P00"/>
        <w:tabs>
          <w:tab w:val="clear" w:pos="624"/>
          <w:tab w:val="clear" w:pos="1021"/>
          <w:tab w:val="clear" w:pos="1474"/>
          <w:tab w:val="clear" w:pos="1928"/>
          <w:tab w:val="clear" w:pos="2381"/>
          <w:tab w:val="clear" w:pos="6259"/>
          <w:tab w:val="left" w:pos="3119"/>
        </w:tabs>
        <w:spacing w:before="72"/>
        <w:ind w:left="3119" w:right="1134" w:hanging="3119"/>
        <w:rPr>
          <w:rStyle w:val="big-number"/>
          <w:rFonts w:cs="FrankRuehl" w:hint="cs"/>
          <w:sz w:val="26"/>
          <w:szCs w:val="26"/>
          <w:rtl/>
        </w:rPr>
      </w:pPr>
      <w:r>
        <w:rPr>
          <w:rStyle w:val="big-number"/>
          <w:sz w:val="20"/>
          <w:szCs w:val="20"/>
        </w:rPr>
        <w:t>Chlorhexidine</w:t>
      </w:r>
      <w:r>
        <w:rPr>
          <w:rStyle w:val="big-number"/>
          <w:rFonts w:cs="FrankRuehl" w:hint="cs"/>
          <w:sz w:val="26"/>
          <w:szCs w:val="26"/>
          <w:rtl/>
        </w:rPr>
        <w:tab/>
        <w:t>א.</w:t>
      </w:r>
      <w:r>
        <w:rPr>
          <w:rStyle w:val="big-number"/>
          <w:rFonts w:cs="FrankRuehl" w:hint="cs"/>
          <w:sz w:val="26"/>
          <w:szCs w:val="26"/>
          <w:rtl/>
        </w:rPr>
        <w:tab/>
        <w:t>במשחות לשימוש חיצוני על העור בריכוז שלא יעלה על 0.5%</w:t>
      </w:r>
    </w:p>
    <w:p w14:paraId="5498C277" w14:textId="77777777" w:rsidR="007E6376" w:rsidRDefault="007E6376">
      <w:pPr>
        <w:pStyle w:val="P00"/>
        <w:tabs>
          <w:tab w:val="clear" w:pos="624"/>
          <w:tab w:val="clear" w:pos="1021"/>
          <w:tab w:val="clear" w:pos="1474"/>
          <w:tab w:val="clear" w:pos="1928"/>
          <w:tab w:val="clear" w:pos="2381"/>
          <w:tab w:val="clear" w:pos="6259"/>
          <w:tab w:val="left" w:pos="3119"/>
        </w:tabs>
        <w:spacing w:before="72"/>
        <w:ind w:left="3119" w:right="1134" w:hanging="3119"/>
        <w:rPr>
          <w:rStyle w:val="big-number"/>
          <w:rFonts w:cs="FrankRuehl" w:hint="cs"/>
          <w:sz w:val="26"/>
          <w:szCs w:val="26"/>
          <w:rtl/>
        </w:rPr>
      </w:pPr>
      <w:r>
        <w:rPr>
          <w:rStyle w:val="big-number"/>
          <w:rFonts w:cs="FrankRuehl" w:hint="cs"/>
          <w:sz w:val="26"/>
          <w:szCs w:val="26"/>
          <w:rtl/>
        </w:rPr>
        <w:tab/>
        <w:t>ב.</w:t>
      </w:r>
      <w:r>
        <w:rPr>
          <w:rStyle w:val="big-number"/>
          <w:rFonts w:cs="FrankRuehl" w:hint="cs"/>
          <w:sz w:val="26"/>
          <w:szCs w:val="26"/>
          <w:rtl/>
        </w:rPr>
        <w:tab/>
        <w:t>בתמיסות לשימוש חיצוני על העור בריכוז שלא יעלה על 1%, בכמות עד 100 מ"ל לאריזה</w:t>
      </w:r>
    </w:p>
    <w:p w14:paraId="03693211" w14:textId="77777777" w:rsidR="007E6376" w:rsidRDefault="007E6376">
      <w:pPr>
        <w:pStyle w:val="P00"/>
        <w:tabs>
          <w:tab w:val="clear" w:pos="624"/>
          <w:tab w:val="clear" w:pos="1021"/>
          <w:tab w:val="clear" w:pos="1474"/>
          <w:tab w:val="clear" w:pos="1928"/>
          <w:tab w:val="clear" w:pos="2381"/>
          <w:tab w:val="clear" w:pos="6259"/>
          <w:tab w:val="left" w:pos="3119"/>
        </w:tabs>
        <w:spacing w:before="72"/>
        <w:ind w:left="3119" w:right="1134" w:hanging="3119"/>
        <w:rPr>
          <w:rStyle w:val="big-number"/>
          <w:rFonts w:cs="FrankRuehl" w:hint="cs"/>
          <w:sz w:val="26"/>
          <w:szCs w:val="26"/>
          <w:rtl/>
        </w:rPr>
      </w:pPr>
      <w:r>
        <w:rPr>
          <w:rStyle w:val="big-number"/>
          <w:rFonts w:cs="FrankRuehl" w:hint="cs"/>
          <w:sz w:val="26"/>
          <w:szCs w:val="26"/>
          <w:rtl/>
        </w:rPr>
        <w:tab/>
        <w:t>ג.</w:t>
      </w:r>
      <w:r>
        <w:rPr>
          <w:rStyle w:val="big-number"/>
          <w:rFonts w:cs="FrankRuehl" w:hint="cs"/>
          <w:sz w:val="26"/>
          <w:szCs w:val="26"/>
          <w:rtl/>
        </w:rPr>
        <w:tab/>
        <w:t>בשטיפות פה בריכוז שלא יעלה על 0.2% עד 300 מ"ל</w:t>
      </w:r>
    </w:p>
    <w:p w14:paraId="75B259B0" w14:textId="77777777" w:rsidR="007E6376" w:rsidRDefault="007E6376">
      <w:pPr>
        <w:pStyle w:val="P00"/>
        <w:tabs>
          <w:tab w:val="clear" w:pos="624"/>
          <w:tab w:val="clear" w:pos="1021"/>
          <w:tab w:val="clear" w:pos="1474"/>
          <w:tab w:val="clear" w:pos="1928"/>
          <w:tab w:val="clear" w:pos="2381"/>
          <w:tab w:val="clear" w:pos="6259"/>
        </w:tabs>
        <w:spacing w:before="72"/>
        <w:ind w:right="1134" w:hanging="2835"/>
        <w:rPr>
          <w:rStyle w:val="big-number"/>
          <w:rFonts w:cs="FrankRuehl" w:hint="cs"/>
          <w:sz w:val="26"/>
          <w:szCs w:val="26"/>
          <w:rtl/>
        </w:rPr>
      </w:pPr>
      <w:r>
        <w:rPr>
          <w:rStyle w:val="big-number"/>
          <w:sz w:val="20"/>
          <w:szCs w:val="20"/>
        </w:rPr>
        <w:t>Choline salicylate</w:t>
      </w:r>
      <w:r>
        <w:rPr>
          <w:rStyle w:val="big-number"/>
          <w:rFonts w:cs="FrankRuehl" w:hint="cs"/>
          <w:sz w:val="26"/>
          <w:szCs w:val="26"/>
          <w:rtl/>
        </w:rPr>
        <w:tab/>
        <w:t>לשימשו בחלל הפה לטיפול בכאבי שיניים בריכוז שלא יעלה על 9%</w:t>
      </w:r>
    </w:p>
    <w:p w14:paraId="5627B8E3" w14:textId="77777777" w:rsidR="007E6376" w:rsidRDefault="007E6376">
      <w:pPr>
        <w:pStyle w:val="P00"/>
        <w:tabs>
          <w:tab w:val="clear" w:pos="624"/>
          <w:tab w:val="clear" w:pos="1021"/>
          <w:tab w:val="clear" w:pos="1474"/>
          <w:tab w:val="clear" w:pos="1928"/>
          <w:tab w:val="clear" w:pos="2381"/>
          <w:tab w:val="clear" w:pos="6259"/>
        </w:tabs>
        <w:spacing w:before="72"/>
        <w:ind w:right="1134" w:hanging="2835"/>
        <w:rPr>
          <w:rStyle w:val="big-number"/>
          <w:rFonts w:cs="FrankRuehl" w:hint="cs"/>
          <w:sz w:val="26"/>
          <w:szCs w:val="26"/>
          <w:rtl/>
        </w:rPr>
      </w:pPr>
      <w:r>
        <w:rPr>
          <w:rStyle w:val="big-number"/>
          <w:sz w:val="20"/>
          <w:szCs w:val="20"/>
        </w:rPr>
        <w:t>Clotrimazole</w:t>
      </w:r>
      <w:r>
        <w:rPr>
          <w:rStyle w:val="big-number"/>
          <w:rFonts w:cs="FrankRuehl" w:hint="cs"/>
          <w:sz w:val="26"/>
          <w:szCs w:val="26"/>
          <w:rtl/>
        </w:rPr>
        <w:tab/>
        <w:t>במשחות לשימוש חיצוני על העור בריכוז שלא יעלה על 1%</w:t>
      </w:r>
    </w:p>
    <w:p w14:paraId="4CECB15C" w14:textId="77777777" w:rsidR="007E6376" w:rsidRDefault="007E6376">
      <w:pPr>
        <w:pStyle w:val="P00"/>
        <w:tabs>
          <w:tab w:val="clear" w:pos="624"/>
          <w:tab w:val="clear" w:pos="1021"/>
          <w:tab w:val="clear" w:pos="1474"/>
          <w:tab w:val="clear" w:pos="1928"/>
          <w:tab w:val="clear" w:pos="2381"/>
          <w:tab w:val="clear" w:pos="6259"/>
        </w:tabs>
        <w:spacing w:before="72"/>
        <w:ind w:right="1134" w:hanging="2835"/>
        <w:rPr>
          <w:rStyle w:val="big-number"/>
          <w:rFonts w:cs="FrankRuehl" w:hint="cs"/>
          <w:sz w:val="26"/>
          <w:szCs w:val="26"/>
          <w:rtl/>
        </w:rPr>
      </w:pPr>
      <w:r>
        <w:rPr>
          <w:rStyle w:val="big-number"/>
          <w:sz w:val="20"/>
          <w:szCs w:val="20"/>
        </w:rPr>
        <w:t>Crategus</w:t>
      </w:r>
      <w:r>
        <w:rPr>
          <w:rStyle w:val="big-number"/>
          <w:rFonts w:cs="FrankRuehl" w:hint="cs"/>
          <w:sz w:val="26"/>
          <w:szCs w:val="26"/>
          <w:rtl/>
        </w:rPr>
        <w:tab/>
        <w:t>דרך הפה</w:t>
      </w:r>
    </w:p>
    <w:p w14:paraId="2F5CE88B" w14:textId="77777777" w:rsidR="007E6376" w:rsidRDefault="007E6376">
      <w:pPr>
        <w:pStyle w:val="P00"/>
        <w:tabs>
          <w:tab w:val="clear" w:pos="624"/>
          <w:tab w:val="clear" w:pos="1021"/>
          <w:tab w:val="clear" w:pos="1474"/>
          <w:tab w:val="clear" w:pos="1928"/>
          <w:tab w:val="clear" w:pos="2381"/>
          <w:tab w:val="clear" w:pos="6259"/>
        </w:tabs>
        <w:spacing w:before="72"/>
        <w:ind w:right="1134" w:hanging="2835"/>
        <w:rPr>
          <w:rStyle w:val="big-number"/>
          <w:rFonts w:cs="FrankRuehl" w:hint="cs"/>
          <w:sz w:val="26"/>
          <w:szCs w:val="26"/>
          <w:rtl/>
        </w:rPr>
      </w:pPr>
      <w:r>
        <w:rPr>
          <w:rStyle w:val="big-number"/>
          <w:sz w:val="20"/>
          <w:szCs w:val="20"/>
        </w:rPr>
        <w:t>Crotamiton</w:t>
      </w:r>
      <w:r>
        <w:rPr>
          <w:rStyle w:val="big-number"/>
          <w:rFonts w:cs="FrankRuehl" w:hint="cs"/>
          <w:sz w:val="26"/>
          <w:szCs w:val="26"/>
          <w:rtl/>
        </w:rPr>
        <w:tab/>
        <w:t>במשחות לשימוש חיצוני על העור בריכוז שלא יעלה על 10%</w:t>
      </w:r>
    </w:p>
    <w:p w14:paraId="1A51F956" w14:textId="77777777" w:rsidR="001F7418" w:rsidRDefault="001F7418">
      <w:pPr>
        <w:pStyle w:val="P00"/>
        <w:tabs>
          <w:tab w:val="clear" w:pos="624"/>
          <w:tab w:val="clear" w:pos="1021"/>
          <w:tab w:val="clear" w:pos="1474"/>
          <w:tab w:val="clear" w:pos="1928"/>
          <w:tab w:val="clear" w:pos="2381"/>
          <w:tab w:val="clear" w:pos="6259"/>
        </w:tabs>
        <w:spacing w:before="72"/>
        <w:ind w:right="1134" w:hanging="2835"/>
        <w:rPr>
          <w:rStyle w:val="big-number"/>
          <w:rFonts w:cs="FrankRuehl" w:hint="cs"/>
          <w:sz w:val="26"/>
          <w:szCs w:val="26"/>
          <w:rtl/>
        </w:rPr>
      </w:pPr>
      <w:r>
        <w:rPr>
          <w:rFonts w:cs="FrankRuehl"/>
          <w:szCs w:val="20"/>
          <w:lang w:eastAsia="en-US"/>
        </w:rPr>
        <w:pict w14:anchorId="569603BC">
          <v:shape id="_x0000_s1224" type="#_x0000_t202" style="position:absolute;left:0;text-align:left;margin-left:470.35pt;margin-top:7.1pt;width:1in;height:9pt;z-index:251676672" filled="f" stroked="f">
            <v:textbox inset="1mm,0,1mm,0">
              <w:txbxContent>
                <w:p w14:paraId="1167DA5E" w14:textId="77777777" w:rsidR="001F7418" w:rsidRDefault="001F7418" w:rsidP="001F7418">
                  <w:pPr>
                    <w:spacing w:line="160" w:lineRule="exact"/>
                    <w:rPr>
                      <w:rFonts w:cs="Miriam" w:hint="cs"/>
                      <w:sz w:val="18"/>
                      <w:szCs w:val="18"/>
                      <w:rtl/>
                    </w:rPr>
                  </w:pPr>
                  <w:r>
                    <w:rPr>
                      <w:rFonts w:cs="Miriam" w:hint="cs"/>
                      <w:sz w:val="18"/>
                      <w:szCs w:val="18"/>
                      <w:rtl/>
                    </w:rPr>
                    <w:t>תק' תשע"ג-2012</w:t>
                  </w:r>
                </w:p>
              </w:txbxContent>
            </v:textbox>
          </v:shape>
        </w:pict>
      </w:r>
      <w:r>
        <w:rPr>
          <w:rStyle w:val="big-number"/>
          <w:rFonts w:cs="FrankRuehl"/>
          <w:sz w:val="20"/>
          <w:szCs w:val="20"/>
        </w:rPr>
        <w:t>Dexpanthenol</w:t>
      </w:r>
      <w:r>
        <w:rPr>
          <w:rStyle w:val="big-number"/>
          <w:rFonts w:cs="FrankRuehl" w:hint="cs"/>
          <w:sz w:val="26"/>
          <w:szCs w:val="26"/>
          <w:rtl/>
        </w:rPr>
        <w:tab/>
        <w:t>לשימוש חיצוני</w:t>
      </w:r>
    </w:p>
    <w:p w14:paraId="55D70DBD" w14:textId="77777777" w:rsidR="001F7418" w:rsidRPr="00C15E09" w:rsidRDefault="001F7418" w:rsidP="001F7418">
      <w:pPr>
        <w:pStyle w:val="P00"/>
        <w:tabs>
          <w:tab w:val="clear" w:pos="624"/>
          <w:tab w:val="clear" w:pos="1021"/>
          <w:tab w:val="clear" w:pos="1474"/>
          <w:tab w:val="clear" w:pos="1928"/>
          <w:tab w:val="clear" w:pos="2381"/>
          <w:tab w:val="clear" w:pos="6259"/>
        </w:tabs>
        <w:spacing w:before="0"/>
        <w:ind w:right="1134" w:hanging="2835"/>
        <w:rPr>
          <w:rStyle w:val="big-number"/>
          <w:rFonts w:cs="FrankRuehl" w:hint="cs"/>
          <w:vanish/>
          <w:color w:val="FF0000"/>
          <w:sz w:val="20"/>
          <w:szCs w:val="20"/>
          <w:shd w:val="clear" w:color="auto" w:fill="FFFF99"/>
          <w:rtl/>
        </w:rPr>
      </w:pPr>
      <w:bookmarkStart w:id="32" w:name="Rov45"/>
      <w:r w:rsidRPr="00C15E09">
        <w:rPr>
          <w:rStyle w:val="big-number"/>
          <w:rFonts w:cs="FrankRuehl" w:hint="cs"/>
          <w:vanish/>
          <w:color w:val="FF0000"/>
          <w:sz w:val="20"/>
          <w:szCs w:val="20"/>
          <w:shd w:val="clear" w:color="auto" w:fill="FFFF99"/>
          <w:rtl/>
        </w:rPr>
        <w:t>מיום 23.12.2012</w:t>
      </w:r>
    </w:p>
    <w:p w14:paraId="36370006" w14:textId="77777777" w:rsidR="001F7418" w:rsidRPr="00C15E09" w:rsidRDefault="001F7418" w:rsidP="001F7418">
      <w:pPr>
        <w:pStyle w:val="P00"/>
        <w:tabs>
          <w:tab w:val="clear" w:pos="624"/>
          <w:tab w:val="clear" w:pos="1021"/>
          <w:tab w:val="clear" w:pos="1474"/>
          <w:tab w:val="clear" w:pos="1928"/>
          <w:tab w:val="clear" w:pos="2381"/>
          <w:tab w:val="clear" w:pos="6259"/>
        </w:tabs>
        <w:spacing w:before="0"/>
        <w:ind w:right="1134" w:hanging="2835"/>
        <w:rPr>
          <w:rStyle w:val="big-number"/>
          <w:rFonts w:cs="FrankRuehl" w:hint="cs"/>
          <w:vanish/>
          <w:sz w:val="20"/>
          <w:szCs w:val="20"/>
          <w:shd w:val="clear" w:color="auto" w:fill="FFFF99"/>
          <w:rtl/>
        </w:rPr>
      </w:pPr>
      <w:r w:rsidRPr="00C15E09">
        <w:rPr>
          <w:rStyle w:val="big-number"/>
          <w:rFonts w:cs="FrankRuehl" w:hint="cs"/>
          <w:b/>
          <w:bCs/>
          <w:vanish/>
          <w:sz w:val="20"/>
          <w:szCs w:val="20"/>
          <w:shd w:val="clear" w:color="auto" w:fill="FFFF99"/>
          <w:rtl/>
        </w:rPr>
        <w:t>תק' תשע"ג-2012</w:t>
      </w:r>
    </w:p>
    <w:p w14:paraId="7708C363" w14:textId="77777777" w:rsidR="001F7418" w:rsidRPr="00C15E09" w:rsidRDefault="001F7418" w:rsidP="001F7418">
      <w:pPr>
        <w:pStyle w:val="P00"/>
        <w:tabs>
          <w:tab w:val="clear" w:pos="624"/>
          <w:tab w:val="clear" w:pos="1021"/>
          <w:tab w:val="clear" w:pos="1474"/>
          <w:tab w:val="clear" w:pos="1928"/>
          <w:tab w:val="clear" w:pos="2381"/>
          <w:tab w:val="clear" w:pos="6259"/>
        </w:tabs>
        <w:spacing w:before="0"/>
        <w:ind w:right="1134" w:hanging="2835"/>
        <w:rPr>
          <w:rStyle w:val="big-number"/>
          <w:rFonts w:cs="FrankRuehl" w:hint="cs"/>
          <w:vanish/>
          <w:sz w:val="20"/>
          <w:szCs w:val="20"/>
          <w:shd w:val="clear" w:color="auto" w:fill="FFFF99"/>
          <w:rtl/>
        </w:rPr>
      </w:pPr>
      <w:hyperlink r:id="rId10" w:history="1">
        <w:r w:rsidRPr="00C15E09">
          <w:rPr>
            <w:rStyle w:val="Hyperlink"/>
            <w:rFonts w:cs="FrankRuehl" w:hint="cs"/>
            <w:vanish/>
            <w:szCs w:val="20"/>
            <w:shd w:val="clear" w:color="auto" w:fill="FFFF99"/>
            <w:rtl/>
          </w:rPr>
          <w:t>ק"ת תשע"ג מס' 7184</w:t>
        </w:r>
      </w:hyperlink>
      <w:r w:rsidRPr="00C15E09">
        <w:rPr>
          <w:rStyle w:val="big-number"/>
          <w:rFonts w:cs="FrankRuehl" w:hint="cs"/>
          <w:vanish/>
          <w:sz w:val="20"/>
          <w:szCs w:val="20"/>
          <w:shd w:val="clear" w:color="auto" w:fill="FFFF99"/>
          <w:rtl/>
        </w:rPr>
        <w:t xml:space="preserve"> מיום 22.11.2012 עמ' 212</w:t>
      </w:r>
    </w:p>
    <w:p w14:paraId="263CABAC" w14:textId="77777777" w:rsidR="001F7418" w:rsidRPr="001F7418" w:rsidRDefault="001F7418" w:rsidP="001F7418">
      <w:pPr>
        <w:pStyle w:val="P00"/>
        <w:tabs>
          <w:tab w:val="clear" w:pos="624"/>
          <w:tab w:val="clear" w:pos="1021"/>
          <w:tab w:val="clear" w:pos="1474"/>
          <w:tab w:val="clear" w:pos="1928"/>
          <w:tab w:val="clear" w:pos="2381"/>
          <w:tab w:val="clear" w:pos="6259"/>
        </w:tabs>
        <w:spacing w:before="0"/>
        <w:ind w:right="1134" w:hanging="2835"/>
        <w:rPr>
          <w:rStyle w:val="big-number"/>
          <w:rFonts w:cs="FrankRuehl" w:hint="cs"/>
          <w:sz w:val="2"/>
          <w:szCs w:val="2"/>
          <w:rtl/>
        </w:rPr>
      </w:pPr>
      <w:r w:rsidRPr="00C15E09">
        <w:rPr>
          <w:rStyle w:val="big-number"/>
          <w:rFonts w:cs="FrankRuehl" w:hint="cs"/>
          <w:b/>
          <w:bCs/>
          <w:vanish/>
          <w:sz w:val="18"/>
          <w:szCs w:val="20"/>
          <w:shd w:val="clear" w:color="auto" w:fill="FFFF99"/>
          <w:rtl/>
        </w:rPr>
        <w:t>הוספת הפרט "</w:t>
      </w:r>
      <w:r w:rsidRPr="00C15E09">
        <w:rPr>
          <w:rStyle w:val="big-number"/>
          <w:rFonts w:cs="FrankRuehl"/>
          <w:b/>
          <w:bCs/>
          <w:vanish/>
          <w:sz w:val="18"/>
          <w:szCs w:val="20"/>
          <w:shd w:val="clear" w:color="auto" w:fill="FFFF99"/>
        </w:rPr>
        <w:t>Dexpanthenol</w:t>
      </w:r>
      <w:r w:rsidRPr="00C15E09">
        <w:rPr>
          <w:rStyle w:val="big-number"/>
          <w:rFonts w:cs="FrankRuehl" w:hint="cs"/>
          <w:b/>
          <w:bCs/>
          <w:vanish/>
          <w:sz w:val="18"/>
          <w:szCs w:val="20"/>
          <w:shd w:val="clear" w:color="auto" w:fill="FFFF99"/>
          <w:rtl/>
        </w:rPr>
        <w:t>"</w:t>
      </w:r>
      <w:bookmarkEnd w:id="32"/>
    </w:p>
    <w:p w14:paraId="00929EF5" w14:textId="77777777" w:rsidR="007E6376" w:rsidRDefault="007E6376">
      <w:pPr>
        <w:pStyle w:val="P00"/>
        <w:tabs>
          <w:tab w:val="clear" w:pos="624"/>
          <w:tab w:val="clear" w:pos="1021"/>
          <w:tab w:val="clear" w:pos="1474"/>
          <w:tab w:val="clear" w:pos="1928"/>
          <w:tab w:val="clear" w:pos="2381"/>
          <w:tab w:val="clear" w:pos="6259"/>
        </w:tabs>
        <w:spacing w:before="72"/>
        <w:ind w:right="1134" w:hanging="2835"/>
        <w:rPr>
          <w:rStyle w:val="big-number"/>
          <w:rFonts w:cs="FrankRuehl" w:hint="cs"/>
          <w:sz w:val="26"/>
          <w:szCs w:val="26"/>
          <w:rtl/>
        </w:rPr>
      </w:pPr>
      <w:r>
        <w:rPr>
          <w:rStyle w:val="big-number"/>
          <w:sz w:val="20"/>
          <w:szCs w:val="20"/>
        </w:rPr>
        <w:t>Dichlorobenzyl alcohol</w:t>
      </w:r>
      <w:r>
        <w:rPr>
          <w:rStyle w:val="big-number"/>
          <w:rFonts w:cs="FrankRuehl" w:hint="cs"/>
          <w:sz w:val="26"/>
          <w:szCs w:val="26"/>
          <w:rtl/>
        </w:rPr>
        <w:tab/>
        <w:t>בטבליות למציצה, עד 24 יחידות באריזה בחוזק שלא יעלה על 1.2 מ"ג ליחידה</w:t>
      </w:r>
    </w:p>
    <w:p w14:paraId="13E8DCB2" w14:textId="77777777" w:rsidR="007E6376" w:rsidRDefault="007E6376" w:rsidP="00524062">
      <w:pPr>
        <w:pStyle w:val="P00"/>
        <w:tabs>
          <w:tab w:val="clear" w:pos="624"/>
          <w:tab w:val="clear" w:pos="1021"/>
          <w:tab w:val="clear" w:pos="1474"/>
          <w:tab w:val="clear" w:pos="1928"/>
          <w:tab w:val="clear" w:pos="2381"/>
          <w:tab w:val="clear" w:pos="6259"/>
          <w:tab w:val="left" w:pos="3119"/>
        </w:tabs>
        <w:spacing w:before="72"/>
        <w:ind w:left="3119" w:right="1134" w:hanging="3119"/>
        <w:rPr>
          <w:rStyle w:val="big-number"/>
          <w:rFonts w:cs="FrankRuehl" w:hint="cs"/>
          <w:sz w:val="26"/>
          <w:szCs w:val="26"/>
          <w:rtl/>
        </w:rPr>
      </w:pPr>
      <w:r>
        <w:rPr>
          <w:rFonts w:cs="FrankRuehl"/>
          <w:szCs w:val="20"/>
          <w:lang w:val="he-IL"/>
        </w:rPr>
        <w:pict w14:anchorId="541A2454">
          <v:shape id="_x0000_s1216" type="#_x0000_t202" style="position:absolute;left:0;text-align:left;margin-left:470.35pt;margin-top:7.1pt;width:1in;height:27.4pt;z-index:251670528" filled="f" stroked="f">
            <v:textbox inset="1mm,0,1mm,0">
              <w:txbxContent>
                <w:p w14:paraId="33AECC4A" w14:textId="77777777" w:rsidR="007E6376" w:rsidRDefault="007E6376">
                  <w:pPr>
                    <w:spacing w:line="160" w:lineRule="exact"/>
                    <w:rPr>
                      <w:rFonts w:cs="Miriam" w:hint="cs"/>
                      <w:sz w:val="18"/>
                      <w:szCs w:val="18"/>
                      <w:rtl/>
                    </w:rPr>
                  </w:pPr>
                  <w:r>
                    <w:rPr>
                      <w:rFonts w:cs="Miriam" w:hint="cs"/>
                      <w:sz w:val="18"/>
                      <w:szCs w:val="18"/>
                      <w:rtl/>
                    </w:rPr>
                    <w:t>תק' תשס"ז-2006</w:t>
                  </w:r>
                </w:p>
                <w:p w14:paraId="53E0138A" w14:textId="77777777" w:rsidR="00524062" w:rsidRDefault="00524062">
                  <w:pPr>
                    <w:spacing w:line="160" w:lineRule="exact"/>
                    <w:rPr>
                      <w:rFonts w:cs="Miriam" w:hint="cs"/>
                      <w:sz w:val="18"/>
                      <w:szCs w:val="18"/>
                      <w:rtl/>
                    </w:rPr>
                  </w:pPr>
                  <w:r>
                    <w:rPr>
                      <w:rFonts w:cs="Miriam" w:hint="cs"/>
                      <w:sz w:val="18"/>
                      <w:szCs w:val="18"/>
                      <w:rtl/>
                    </w:rPr>
                    <w:t>תק' תש"ע-2010</w:t>
                  </w:r>
                </w:p>
                <w:p w14:paraId="565A7B1C" w14:textId="77777777" w:rsidR="00C15E09" w:rsidRDefault="00C15E09">
                  <w:pPr>
                    <w:spacing w:line="160" w:lineRule="exact"/>
                    <w:rPr>
                      <w:rFonts w:cs="Miriam" w:hint="cs"/>
                      <w:sz w:val="18"/>
                      <w:szCs w:val="18"/>
                      <w:rtl/>
                    </w:rPr>
                  </w:pPr>
                  <w:r>
                    <w:rPr>
                      <w:rFonts w:cs="Miriam" w:hint="cs"/>
                      <w:sz w:val="18"/>
                      <w:szCs w:val="18"/>
                      <w:rtl/>
                    </w:rPr>
                    <w:t>תק' תשע"ד-2014</w:t>
                  </w:r>
                </w:p>
              </w:txbxContent>
            </v:textbox>
          </v:shape>
        </w:pict>
      </w:r>
      <w:r>
        <w:rPr>
          <w:rStyle w:val="big-number"/>
          <w:rFonts w:cs="FrankRuehl"/>
          <w:sz w:val="20"/>
          <w:szCs w:val="20"/>
        </w:rPr>
        <w:t>Diclofenac</w:t>
      </w:r>
      <w:r w:rsidR="00524062">
        <w:rPr>
          <w:rStyle w:val="big-number"/>
          <w:rFonts w:cs="FrankRuehl" w:hint="cs"/>
          <w:sz w:val="26"/>
          <w:szCs w:val="26"/>
          <w:rtl/>
        </w:rPr>
        <w:t xml:space="preserve"> ומלחיו</w:t>
      </w:r>
      <w:r>
        <w:rPr>
          <w:rStyle w:val="big-number"/>
          <w:rFonts w:cs="FrankRuehl" w:hint="cs"/>
          <w:sz w:val="26"/>
          <w:szCs w:val="26"/>
          <w:rtl/>
        </w:rPr>
        <w:tab/>
        <w:t>א.</w:t>
      </w:r>
      <w:r>
        <w:rPr>
          <w:rStyle w:val="big-number"/>
          <w:rFonts w:cs="FrankRuehl" w:hint="cs"/>
          <w:sz w:val="26"/>
          <w:szCs w:val="26"/>
          <w:rtl/>
        </w:rPr>
        <w:tab/>
        <w:t>לשימוש חי</w:t>
      </w:r>
      <w:r w:rsidR="00C15E09">
        <w:rPr>
          <w:rStyle w:val="big-number"/>
          <w:rFonts w:cs="FrankRuehl" w:hint="cs"/>
          <w:sz w:val="26"/>
          <w:szCs w:val="26"/>
          <w:rtl/>
        </w:rPr>
        <w:t>צוני, בריכוז שלא יעלה על 1% עד 5</w:t>
      </w:r>
      <w:r>
        <w:rPr>
          <w:rStyle w:val="big-number"/>
          <w:rFonts w:cs="FrankRuehl" w:hint="cs"/>
          <w:sz w:val="26"/>
          <w:szCs w:val="26"/>
          <w:rtl/>
        </w:rPr>
        <w:t>0 גרם באריזה;</w:t>
      </w:r>
    </w:p>
    <w:p w14:paraId="67675B46" w14:textId="77777777" w:rsidR="007E6376" w:rsidRDefault="007E6376" w:rsidP="00C15E09">
      <w:pPr>
        <w:pStyle w:val="P00"/>
        <w:tabs>
          <w:tab w:val="clear" w:pos="624"/>
          <w:tab w:val="clear" w:pos="1021"/>
          <w:tab w:val="clear" w:pos="1474"/>
          <w:tab w:val="clear" w:pos="1928"/>
          <w:tab w:val="clear" w:pos="2381"/>
          <w:tab w:val="clear" w:pos="6259"/>
          <w:tab w:val="left" w:pos="3119"/>
        </w:tabs>
        <w:spacing w:before="72"/>
        <w:ind w:left="3119" w:right="1134" w:hanging="284"/>
        <w:rPr>
          <w:rStyle w:val="big-number"/>
          <w:rFonts w:cs="FrankRuehl" w:hint="cs"/>
          <w:sz w:val="26"/>
          <w:szCs w:val="26"/>
          <w:rtl/>
        </w:rPr>
      </w:pPr>
      <w:r>
        <w:rPr>
          <w:rStyle w:val="big-number"/>
          <w:rFonts w:cs="FrankRuehl" w:hint="cs"/>
          <w:sz w:val="26"/>
          <w:szCs w:val="26"/>
          <w:rtl/>
        </w:rPr>
        <w:t>ב.</w:t>
      </w:r>
      <w:r>
        <w:rPr>
          <w:rStyle w:val="big-number"/>
          <w:rFonts w:cs="FrankRuehl" w:hint="cs"/>
          <w:sz w:val="26"/>
          <w:szCs w:val="26"/>
          <w:rtl/>
        </w:rPr>
        <w:tab/>
        <w:t>לשימוש במבוגרים ובילדים מעל גיל 12</w:t>
      </w:r>
    </w:p>
    <w:p w14:paraId="03258422" w14:textId="77777777" w:rsidR="007E6376" w:rsidRPr="00C15E09" w:rsidRDefault="007E6376">
      <w:pPr>
        <w:pStyle w:val="P00"/>
        <w:spacing w:before="0"/>
        <w:ind w:left="0" w:right="1134"/>
        <w:rPr>
          <w:rFonts w:cs="FrankRuehl" w:hint="cs"/>
          <w:b/>
          <w:bCs/>
          <w:vanish/>
          <w:szCs w:val="20"/>
          <w:shd w:val="clear" w:color="auto" w:fill="FFFF99"/>
          <w:rtl/>
        </w:rPr>
      </w:pPr>
      <w:bookmarkStart w:id="33" w:name="Rov47"/>
      <w:r w:rsidRPr="00C15E09">
        <w:rPr>
          <w:rFonts w:cs="FrankRuehl" w:hint="cs"/>
          <w:vanish/>
          <w:color w:val="FF0000"/>
          <w:szCs w:val="20"/>
          <w:shd w:val="clear" w:color="auto" w:fill="FFFF99"/>
          <w:rtl/>
        </w:rPr>
        <w:t>מיום 15.12.2006</w:t>
      </w:r>
    </w:p>
    <w:p w14:paraId="514AB32A" w14:textId="77777777" w:rsidR="007E6376" w:rsidRPr="00C15E09" w:rsidRDefault="007E6376">
      <w:pPr>
        <w:pStyle w:val="P00"/>
        <w:spacing w:before="0"/>
        <w:ind w:left="0" w:right="1134"/>
        <w:rPr>
          <w:rFonts w:cs="FrankRuehl" w:hint="cs"/>
          <w:b/>
          <w:bCs/>
          <w:vanish/>
          <w:szCs w:val="20"/>
          <w:shd w:val="clear" w:color="auto" w:fill="FFFF99"/>
          <w:rtl/>
        </w:rPr>
      </w:pPr>
      <w:r w:rsidRPr="00C15E09">
        <w:rPr>
          <w:rFonts w:cs="FrankRuehl" w:hint="cs"/>
          <w:b/>
          <w:bCs/>
          <w:vanish/>
          <w:szCs w:val="20"/>
          <w:shd w:val="clear" w:color="auto" w:fill="FFFF99"/>
          <w:rtl/>
        </w:rPr>
        <w:t>תק' תשס"ז-2006</w:t>
      </w:r>
    </w:p>
    <w:p w14:paraId="39C82F8C" w14:textId="77777777" w:rsidR="007E6376" w:rsidRPr="00C15E09" w:rsidRDefault="007E6376">
      <w:pPr>
        <w:pStyle w:val="P00"/>
        <w:tabs>
          <w:tab w:val="clear" w:pos="6259"/>
        </w:tabs>
        <w:spacing w:before="0"/>
        <w:ind w:left="0" w:right="1134"/>
        <w:rPr>
          <w:rFonts w:cs="FrankRuehl" w:hint="cs"/>
          <w:vanish/>
          <w:szCs w:val="20"/>
          <w:shd w:val="clear" w:color="auto" w:fill="FFFF99"/>
          <w:rtl/>
        </w:rPr>
      </w:pPr>
      <w:hyperlink r:id="rId11" w:history="1">
        <w:r w:rsidRPr="00C15E09">
          <w:rPr>
            <w:rStyle w:val="Hyperlink"/>
            <w:rFonts w:cs="FrankRuehl" w:hint="cs"/>
            <w:vanish/>
            <w:szCs w:val="20"/>
            <w:shd w:val="clear" w:color="auto" w:fill="FFFF99"/>
            <w:rtl/>
          </w:rPr>
          <w:t>ק"ת תשס"ז מס' 6535</w:t>
        </w:r>
      </w:hyperlink>
      <w:r w:rsidRPr="00C15E09">
        <w:rPr>
          <w:rFonts w:cs="FrankRuehl" w:hint="cs"/>
          <w:vanish/>
          <w:szCs w:val="20"/>
          <w:shd w:val="clear" w:color="auto" w:fill="FFFF99"/>
          <w:rtl/>
        </w:rPr>
        <w:t xml:space="preserve"> מיום 15.11.2006 עמ' 259</w:t>
      </w:r>
    </w:p>
    <w:p w14:paraId="4FD4DDCF" w14:textId="77777777" w:rsidR="007E6376" w:rsidRPr="00C15E09" w:rsidRDefault="007E6376">
      <w:pPr>
        <w:pStyle w:val="P00"/>
        <w:tabs>
          <w:tab w:val="clear" w:pos="6259"/>
        </w:tabs>
        <w:spacing w:before="0"/>
        <w:ind w:left="0" w:right="1134"/>
        <w:rPr>
          <w:rFonts w:cs="FrankRuehl" w:hint="cs"/>
          <w:vanish/>
          <w:szCs w:val="20"/>
          <w:shd w:val="clear" w:color="auto" w:fill="FFFF99"/>
          <w:rtl/>
        </w:rPr>
      </w:pPr>
      <w:r w:rsidRPr="00C15E09">
        <w:rPr>
          <w:rFonts w:cs="FrankRuehl" w:hint="cs"/>
          <w:b/>
          <w:bCs/>
          <w:vanish/>
          <w:szCs w:val="20"/>
          <w:shd w:val="clear" w:color="auto" w:fill="FFFF99"/>
          <w:rtl/>
        </w:rPr>
        <w:t>הוספת הפרט "</w:t>
      </w:r>
      <w:r w:rsidRPr="00C15E09">
        <w:rPr>
          <w:rFonts w:cs="FrankRuehl"/>
          <w:b/>
          <w:bCs/>
          <w:vanish/>
          <w:sz w:val="18"/>
          <w:szCs w:val="18"/>
          <w:shd w:val="clear" w:color="auto" w:fill="FFFF99"/>
        </w:rPr>
        <w:t>Diclofenac Diethylammonium</w:t>
      </w:r>
      <w:r w:rsidRPr="00C15E09">
        <w:rPr>
          <w:rFonts w:cs="FrankRuehl" w:hint="cs"/>
          <w:b/>
          <w:bCs/>
          <w:vanish/>
          <w:szCs w:val="20"/>
          <w:shd w:val="clear" w:color="auto" w:fill="FFFF99"/>
          <w:rtl/>
        </w:rPr>
        <w:t>"</w:t>
      </w:r>
    </w:p>
    <w:p w14:paraId="344E20C5" w14:textId="77777777" w:rsidR="00524062" w:rsidRPr="00C15E09" w:rsidRDefault="00524062">
      <w:pPr>
        <w:pStyle w:val="P00"/>
        <w:tabs>
          <w:tab w:val="clear" w:pos="6259"/>
        </w:tabs>
        <w:spacing w:before="0"/>
        <w:ind w:left="0" w:right="1134"/>
        <w:rPr>
          <w:rFonts w:cs="FrankRuehl" w:hint="cs"/>
          <w:vanish/>
          <w:szCs w:val="20"/>
          <w:shd w:val="clear" w:color="auto" w:fill="FFFF99"/>
          <w:rtl/>
        </w:rPr>
      </w:pPr>
    </w:p>
    <w:p w14:paraId="344C05DA" w14:textId="77777777" w:rsidR="00524062" w:rsidRPr="00C15E09" w:rsidRDefault="00524062" w:rsidP="00524062">
      <w:pPr>
        <w:pStyle w:val="P00"/>
        <w:tabs>
          <w:tab w:val="clear" w:pos="624"/>
          <w:tab w:val="clear" w:pos="1021"/>
          <w:tab w:val="clear" w:pos="1474"/>
          <w:tab w:val="clear" w:pos="1928"/>
          <w:tab w:val="clear" w:pos="2381"/>
          <w:tab w:val="clear" w:pos="6259"/>
          <w:tab w:val="left" w:pos="3119"/>
        </w:tabs>
        <w:spacing w:before="0"/>
        <w:ind w:left="0" w:right="1134"/>
        <w:rPr>
          <w:rStyle w:val="big-number"/>
          <w:rFonts w:cs="FrankRuehl" w:hint="cs"/>
          <w:vanish/>
          <w:color w:val="FF0000"/>
          <w:sz w:val="20"/>
          <w:szCs w:val="20"/>
          <w:shd w:val="clear" w:color="auto" w:fill="FFFF99"/>
          <w:rtl/>
        </w:rPr>
      </w:pPr>
      <w:r w:rsidRPr="00C15E09">
        <w:rPr>
          <w:rStyle w:val="big-number"/>
          <w:rFonts w:cs="FrankRuehl" w:hint="cs"/>
          <w:vanish/>
          <w:color w:val="FF0000"/>
          <w:sz w:val="20"/>
          <w:szCs w:val="20"/>
          <w:shd w:val="clear" w:color="auto" w:fill="FFFF99"/>
          <w:rtl/>
        </w:rPr>
        <w:t>מיום 8.9.2010</w:t>
      </w:r>
    </w:p>
    <w:p w14:paraId="63893F54" w14:textId="77777777" w:rsidR="00524062" w:rsidRPr="00C15E09" w:rsidRDefault="00524062" w:rsidP="00524062">
      <w:pPr>
        <w:pStyle w:val="P00"/>
        <w:tabs>
          <w:tab w:val="clear" w:pos="624"/>
          <w:tab w:val="clear" w:pos="1021"/>
          <w:tab w:val="clear" w:pos="1474"/>
          <w:tab w:val="clear" w:pos="1928"/>
          <w:tab w:val="clear" w:pos="2381"/>
          <w:tab w:val="clear" w:pos="6259"/>
          <w:tab w:val="left" w:pos="3119"/>
        </w:tabs>
        <w:spacing w:before="0"/>
        <w:ind w:left="0" w:right="1134"/>
        <w:rPr>
          <w:rStyle w:val="big-number"/>
          <w:rFonts w:cs="FrankRuehl" w:hint="cs"/>
          <w:vanish/>
          <w:sz w:val="20"/>
          <w:szCs w:val="20"/>
          <w:shd w:val="clear" w:color="auto" w:fill="FFFF99"/>
          <w:rtl/>
        </w:rPr>
      </w:pPr>
      <w:r w:rsidRPr="00C15E09">
        <w:rPr>
          <w:rStyle w:val="big-number"/>
          <w:rFonts w:cs="FrankRuehl" w:hint="cs"/>
          <w:b/>
          <w:bCs/>
          <w:vanish/>
          <w:sz w:val="20"/>
          <w:szCs w:val="20"/>
          <w:shd w:val="clear" w:color="auto" w:fill="FFFF99"/>
          <w:rtl/>
        </w:rPr>
        <w:t>תק' תש"ע-2010</w:t>
      </w:r>
    </w:p>
    <w:p w14:paraId="234F7021" w14:textId="77777777" w:rsidR="00524062" w:rsidRPr="00C15E09" w:rsidRDefault="00524062" w:rsidP="00524062">
      <w:pPr>
        <w:pStyle w:val="P00"/>
        <w:tabs>
          <w:tab w:val="clear" w:pos="624"/>
          <w:tab w:val="clear" w:pos="1021"/>
          <w:tab w:val="clear" w:pos="1474"/>
          <w:tab w:val="clear" w:pos="1928"/>
          <w:tab w:val="clear" w:pos="2381"/>
          <w:tab w:val="clear" w:pos="6259"/>
          <w:tab w:val="left" w:pos="3119"/>
        </w:tabs>
        <w:spacing w:before="0"/>
        <w:ind w:left="0" w:right="1134"/>
        <w:rPr>
          <w:rStyle w:val="big-number"/>
          <w:rFonts w:cs="FrankRuehl" w:hint="cs"/>
          <w:vanish/>
          <w:sz w:val="20"/>
          <w:szCs w:val="20"/>
          <w:shd w:val="clear" w:color="auto" w:fill="FFFF99"/>
          <w:rtl/>
        </w:rPr>
      </w:pPr>
      <w:hyperlink r:id="rId12" w:history="1">
        <w:r w:rsidRPr="00C15E09">
          <w:rPr>
            <w:rStyle w:val="Hyperlink"/>
            <w:rFonts w:cs="FrankRuehl" w:hint="cs"/>
            <w:vanish/>
            <w:szCs w:val="20"/>
            <w:shd w:val="clear" w:color="auto" w:fill="FFFF99"/>
            <w:rtl/>
          </w:rPr>
          <w:t>ק"ת תש"ע מס' 6918</w:t>
        </w:r>
      </w:hyperlink>
      <w:r w:rsidRPr="00C15E09">
        <w:rPr>
          <w:rStyle w:val="big-number"/>
          <w:rFonts w:cs="FrankRuehl" w:hint="cs"/>
          <w:vanish/>
          <w:sz w:val="20"/>
          <w:szCs w:val="20"/>
          <w:shd w:val="clear" w:color="auto" w:fill="FFFF99"/>
          <w:rtl/>
        </w:rPr>
        <w:t xml:space="preserve"> מיום 9.8.2010 עמ' 1479</w:t>
      </w:r>
    </w:p>
    <w:p w14:paraId="398D6A12" w14:textId="77777777" w:rsidR="00524062" w:rsidRPr="00C15E09" w:rsidRDefault="00524062" w:rsidP="00524062">
      <w:pPr>
        <w:pStyle w:val="P00"/>
        <w:tabs>
          <w:tab w:val="clear" w:pos="6259"/>
        </w:tabs>
        <w:ind w:left="0" w:right="1134"/>
        <w:rPr>
          <w:rFonts w:cs="FrankRuehl" w:hint="cs"/>
          <w:vanish/>
          <w:sz w:val="18"/>
          <w:szCs w:val="22"/>
          <w:shd w:val="clear" w:color="auto" w:fill="FFFF99"/>
          <w:rtl/>
        </w:rPr>
      </w:pPr>
      <w:r w:rsidRPr="00C15E09">
        <w:rPr>
          <w:rFonts w:cs="FrankRuehl"/>
          <w:strike/>
          <w:vanish/>
          <w:sz w:val="18"/>
          <w:szCs w:val="22"/>
          <w:shd w:val="clear" w:color="auto" w:fill="FFFF99"/>
        </w:rPr>
        <w:t>Diclofenac Diethylammonium</w:t>
      </w:r>
      <w:r w:rsidRPr="00C15E09">
        <w:rPr>
          <w:rFonts w:cs="FrankRuehl" w:hint="cs"/>
          <w:vanish/>
          <w:sz w:val="18"/>
          <w:szCs w:val="22"/>
          <w:shd w:val="clear" w:color="auto" w:fill="FFFF99"/>
          <w:rtl/>
        </w:rPr>
        <w:t xml:space="preserve"> </w:t>
      </w:r>
      <w:r w:rsidRPr="00C15E09">
        <w:rPr>
          <w:rFonts w:cs="FrankRuehl"/>
          <w:vanish/>
          <w:sz w:val="18"/>
          <w:szCs w:val="22"/>
          <w:u w:val="single"/>
          <w:shd w:val="clear" w:color="auto" w:fill="FFFF99"/>
        </w:rPr>
        <w:t>Diclofenac</w:t>
      </w:r>
      <w:r w:rsidRPr="00C15E09">
        <w:rPr>
          <w:rFonts w:cs="FrankRuehl" w:hint="cs"/>
          <w:vanish/>
          <w:sz w:val="18"/>
          <w:szCs w:val="22"/>
          <w:u w:val="single"/>
          <w:shd w:val="clear" w:color="auto" w:fill="FFFF99"/>
          <w:rtl/>
        </w:rPr>
        <w:t xml:space="preserve"> ומלחיו</w:t>
      </w:r>
    </w:p>
    <w:p w14:paraId="012B0458" w14:textId="77777777" w:rsidR="00C15E09" w:rsidRPr="00C15E09" w:rsidRDefault="00C15E09" w:rsidP="00C15E09">
      <w:pPr>
        <w:pStyle w:val="P00"/>
        <w:tabs>
          <w:tab w:val="clear" w:pos="624"/>
          <w:tab w:val="clear" w:pos="1021"/>
          <w:tab w:val="clear" w:pos="1474"/>
          <w:tab w:val="clear" w:pos="1928"/>
          <w:tab w:val="clear" w:pos="2381"/>
          <w:tab w:val="clear" w:pos="6259"/>
          <w:tab w:val="left" w:pos="3119"/>
        </w:tabs>
        <w:spacing w:before="0"/>
        <w:ind w:left="0" w:right="1134"/>
        <w:rPr>
          <w:rStyle w:val="big-number"/>
          <w:rFonts w:cs="FrankRuehl" w:hint="cs"/>
          <w:vanish/>
          <w:sz w:val="20"/>
          <w:szCs w:val="20"/>
          <w:shd w:val="clear" w:color="auto" w:fill="FFFF99"/>
          <w:rtl/>
        </w:rPr>
      </w:pPr>
    </w:p>
    <w:p w14:paraId="6A52423D" w14:textId="77777777" w:rsidR="00C15E09" w:rsidRPr="00C15E09" w:rsidRDefault="00C15E09" w:rsidP="00C15E09">
      <w:pPr>
        <w:pStyle w:val="P00"/>
        <w:tabs>
          <w:tab w:val="clear" w:pos="624"/>
          <w:tab w:val="clear" w:pos="1021"/>
          <w:tab w:val="clear" w:pos="1474"/>
          <w:tab w:val="clear" w:pos="1928"/>
          <w:tab w:val="clear" w:pos="2381"/>
          <w:tab w:val="clear" w:pos="6259"/>
          <w:tab w:val="left" w:pos="3119"/>
        </w:tabs>
        <w:spacing w:before="0"/>
        <w:ind w:left="0" w:right="1134"/>
        <w:rPr>
          <w:rStyle w:val="big-number"/>
          <w:rFonts w:cs="FrankRuehl" w:hint="cs"/>
          <w:vanish/>
          <w:color w:val="FF0000"/>
          <w:sz w:val="20"/>
          <w:szCs w:val="20"/>
          <w:shd w:val="clear" w:color="auto" w:fill="FFFF99"/>
          <w:rtl/>
        </w:rPr>
      </w:pPr>
      <w:r w:rsidRPr="00C15E09">
        <w:rPr>
          <w:rStyle w:val="big-number"/>
          <w:rFonts w:cs="FrankRuehl" w:hint="cs"/>
          <w:vanish/>
          <w:color w:val="FF0000"/>
          <w:sz w:val="20"/>
          <w:szCs w:val="20"/>
          <w:shd w:val="clear" w:color="auto" w:fill="FFFF99"/>
          <w:rtl/>
        </w:rPr>
        <w:t>מיום 18.4.2014</w:t>
      </w:r>
    </w:p>
    <w:p w14:paraId="70C406AF" w14:textId="77777777" w:rsidR="00C15E09" w:rsidRPr="00C15E09" w:rsidRDefault="00C15E09" w:rsidP="00C15E09">
      <w:pPr>
        <w:pStyle w:val="P00"/>
        <w:tabs>
          <w:tab w:val="clear" w:pos="624"/>
          <w:tab w:val="clear" w:pos="1021"/>
          <w:tab w:val="clear" w:pos="1474"/>
          <w:tab w:val="clear" w:pos="1928"/>
          <w:tab w:val="clear" w:pos="2381"/>
          <w:tab w:val="clear" w:pos="6259"/>
          <w:tab w:val="left" w:pos="3119"/>
        </w:tabs>
        <w:spacing w:before="0"/>
        <w:ind w:left="0" w:right="1134"/>
        <w:rPr>
          <w:rStyle w:val="big-number"/>
          <w:rFonts w:cs="FrankRuehl" w:hint="cs"/>
          <w:vanish/>
          <w:sz w:val="20"/>
          <w:szCs w:val="20"/>
          <w:shd w:val="clear" w:color="auto" w:fill="FFFF99"/>
          <w:rtl/>
        </w:rPr>
      </w:pPr>
      <w:r w:rsidRPr="00C15E09">
        <w:rPr>
          <w:rStyle w:val="big-number"/>
          <w:rFonts w:cs="FrankRuehl" w:hint="cs"/>
          <w:b/>
          <w:bCs/>
          <w:vanish/>
          <w:sz w:val="20"/>
          <w:szCs w:val="20"/>
          <w:shd w:val="clear" w:color="auto" w:fill="FFFF99"/>
          <w:rtl/>
        </w:rPr>
        <w:t>תק' תשע"ד-2014</w:t>
      </w:r>
    </w:p>
    <w:p w14:paraId="2B415BCA" w14:textId="77777777" w:rsidR="00C15E09" w:rsidRPr="00C15E09" w:rsidRDefault="00C15E09" w:rsidP="00C15E09">
      <w:pPr>
        <w:pStyle w:val="P00"/>
        <w:tabs>
          <w:tab w:val="clear" w:pos="624"/>
          <w:tab w:val="clear" w:pos="1021"/>
          <w:tab w:val="clear" w:pos="1474"/>
          <w:tab w:val="clear" w:pos="1928"/>
          <w:tab w:val="clear" w:pos="2381"/>
          <w:tab w:val="clear" w:pos="6259"/>
          <w:tab w:val="left" w:pos="3119"/>
        </w:tabs>
        <w:spacing w:before="0"/>
        <w:ind w:left="0" w:right="1134"/>
        <w:rPr>
          <w:rStyle w:val="big-number"/>
          <w:rFonts w:cs="FrankRuehl" w:hint="cs"/>
          <w:vanish/>
          <w:sz w:val="20"/>
          <w:szCs w:val="20"/>
          <w:shd w:val="clear" w:color="auto" w:fill="FFFF99"/>
          <w:rtl/>
        </w:rPr>
      </w:pPr>
      <w:hyperlink r:id="rId13" w:history="1">
        <w:r w:rsidRPr="00C15E09">
          <w:rPr>
            <w:rStyle w:val="Hyperlink"/>
            <w:rFonts w:cs="FrankRuehl" w:hint="cs"/>
            <w:vanish/>
            <w:szCs w:val="20"/>
            <w:shd w:val="clear" w:color="auto" w:fill="FFFF99"/>
            <w:rtl/>
          </w:rPr>
          <w:t>ק"ת תשע"ד מס' 7355</w:t>
        </w:r>
      </w:hyperlink>
      <w:r w:rsidRPr="00C15E09">
        <w:rPr>
          <w:rStyle w:val="big-number"/>
          <w:rFonts w:cs="FrankRuehl" w:hint="cs"/>
          <w:vanish/>
          <w:sz w:val="20"/>
          <w:szCs w:val="20"/>
          <w:shd w:val="clear" w:color="auto" w:fill="FFFF99"/>
          <w:rtl/>
        </w:rPr>
        <w:t xml:space="preserve"> מיום 19.3.2014 עמ' 960</w:t>
      </w:r>
    </w:p>
    <w:p w14:paraId="056B23BC" w14:textId="77777777" w:rsidR="00C15E09" w:rsidRPr="00C15E09" w:rsidRDefault="00C15E09" w:rsidP="00C15E09">
      <w:pPr>
        <w:pStyle w:val="P00"/>
        <w:tabs>
          <w:tab w:val="clear" w:pos="624"/>
          <w:tab w:val="clear" w:pos="1021"/>
          <w:tab w:val="clear" w:pos="1474"/>
          <w:tab w:val="clear" w:pos="1928"/>
          <w:tab w:val="clear" w:pos="2381"/>
          <w:tab w:val="clear" w:pos="6259"/>
          <w:tab w:val="left" w:pos="3119"/>
        </w:tabs>
        <w:ind w:left="3119" w:right="1134" w:hanging="3119"/>
        <w:rPr>
          <w:rStyle w:val="big-number"/>
          <w:rFonts w:cs="FrankRuehl" w:hint="cs"/>
          <w:sz w:val="2"/>
          <w:szCs w:val="2"/>
          <w:rtl/>
        </w:rPr>
      </w:pPr>
      <w:r w:rsidRPr="00C15E09">
        <w:rPr>
          <w:rStyle w:val="big-number"/>
          <w:rFonts w:cs="FrankRuehl"/>
          <w:vanish/>
          <w:sz w:val="18"/>
          <w:szCs w:val="22"/>
          <w:shd w:val="clear" w:color="auto" w:fill="FFFF99"/>
        </w:rPr>
        <w:t>Diclofenac</w:t>
      </w:r>
      <w:r w:rsidRPr="00C15E09">
        <w:rPr>
          <w:rStyle w:val="big-number"/>
          <w:rFonts w:cs="FrankRuehl" w:hint="cs"/>
          <w:vanish/>
          <w:sz w:val="18"/>
          <w:szCs w:val="22"/>
          <w:shd w:val="clear" w:color="auto" w:fill="FFFF99"/>
          <w:rtl/>
        </w:rPr>
        <w:t xml:space="preserve"> ומלחיו</w:t>
      </w:r>
      <w:r w:rsidRPr="00C15E09">
        <w:rPr>
          <w:rStyle w:val="big-number"/>
          <w:rFonts w:cs="FrankRuehl" w:hint="cs"/>
          <w:vanish/>
          <w:sz w:val="18"/>
          <w:szCs w:val="22"/>
          <w:shd w:val="clear" w:color="auto" w:fill="FFFF99"/>
          <w:rtl/>
        </w:rPr>
        <w:tab/>
        <w:t>א.</w:t>
      </w:r>
      <w:r w:rsidRPr="00C15E09">
        <w:rPr>
          <w:rStyle w:val="big-number"/>
          <w:rFonts w:cs="FrankRuehl" w:hint="cs"/>
          <w:vanish/>
          <w:sz w:val="18"/>
          <w:szCs w:val="22"/>
          <w:shd w:val="clear" w:color="auto" w:fill="FFFF99"/>
          <w:rtl/>
        </w:rPr>
        <w:tab/>
        <w:t xml:space="preserve">לשימוש חיצוני, בריכוז שלא יעלה על 1% עד </w:t>
      </w:r>
      <w:r w:rsidRPr="00C15E09">
        <w:rPr>
          <w:rStyle w:val="big-number"/>
          <w:rFonts w:cs="FrankRuehl" w:hint="cs"/>
          <w:strike/>
          <w:vanish/>
          <w:sz w:val="18"/>
          <w:szCs w:val="22"/>
          <w:shd w:val="clear" w:color="auto" w:fill="FFFF99"/>
          <w:rtl/>
        </w:rPr>
        <w:t>30</w:t>
      </w:r>
      <w:r w:rsidRPr="00C15E09">
        <w:rPr>
          <w:rStyle w:val="big-number"/>
          <w:rFonts w:cs="FrankRuehl" w:hint="cs"/>
          <w:vanish/>
          <w:sz w:val="18"/>
          <w:szCs w:val="22"/>
          <w:shd w:val="clear" w:color="auto" w:fill="FFFF99"/>
          <w:rtl/>
        </w:rPr>
        <w:t xml:space="preserve"> </w:t>
      </w:r>
      <w:r w:rsidRPr="00C15E09">
        <w:rPr>
          <w:rStyle w:val="big-number"/>
          <w:rFonts w:cs="FrankRuehl" w:hint="cs"/>
          <w:vanish/>
          <w:sz w:val="18"/>
          <w:szCs w:val="22"/>
          <w:u w:val="single"/>
          <w:shd w:val="clear" w:color="auto" w:fill="FFFF99"/>
          <w:rtl/>
        </w:rPr>
        <w:t>50</w:t>
      </w:r>
      <w:r w:rsidRPr="00C15E09">
        <w:rPr>
          <w:rStyle w:val="big-number"/>
          <w:rFonts w:cs="FrankRuehl" w:hint="cs"/>
          <w:vanish/>
          <w:sz w:val="18"/>
          <w:szCs w:val="22"/>
          <w:shd w:val="clear" w:color="auto" w:fill="FFFF99"/>
          <w:rtl/>
        </w:rPr>
        <w:t xml:space="preserve"> גרם באריזה;</w:t>
      </w:r>
      <w:bookmarkEnd w:id="33"/>
    </w:p>
    <w:p w14:paraId="7A46A47B" w14:textId="77777777" w:rsidR="007E6376" w:rsidRDefault="007E6376">
      <w:pPr>
        <w:pStyle w:val="P00"/>
        <w:tabs>
          <w:tab w:val="clear" w:pos="624"/>
          <w:tab w:val="clear" w:pos="1021"/>
          <w:tab w:val="clear" w:pos="1474"/>
          <w:tab w:val="clear" w:pos="1928"/>
          <w:tab w:val="clear" w:pos="2381"/>
          <w:tab w:val="clear" w:pos="6259"/>
        </w:tabs>
        <w:spacing w:before="72"/>
        <w:ind w:right="1134" w:hanging="2835"/>
        <w:rPr>
          <w:rStyle w:val="big-number"/>
          <w:rFonts w:cs="FrankRuehl" w:hint="cs"/>
          <w:sz w:val="26"/>
          <w:szCs w:val="26"/>
          <w:rtl/>
        </w:rPr>
      </w:pPr>
      <w:r>
        <w:rPr>
          <w:rStyle w:val="big-number"/>
          <w:sz w:val="20"/>
          <w:szCs w:val="20"/>
        </w:rPr>
        <w:t>Dill oil</w:t>
      </w:r>
      <w:r>
        <w:rPr>
          <w:rStyle w:val="big-number"/>
          <w:rFonts w:cs="FrankRuehl" w:hint="cs"/>
          <w:sz w:val="26"/>
          <w:szCs w:val="26"/>
          <w:rtl/>
        </w:rPr>
        <w:tab/>
        <w:t>דרך הפה לטיפול במערכת העיכול בריכוז שלא יעלה על 2%</w:t>
      </w:r>
    </w:p>
    <w:p w14:paraId="032103F0" w14:textId="77777777" w:rsidR="007E6376" w:rsidRDefault="007E6376">
      <w:pPr>
        <w:pStyle w:val="P00"/>
        <w:tabs>
          <w:tab w:val="clear" w:pos="624"/>
          <w:tab w:val="clear" w:pos="1021"/>
          <w:tab w:val="clear" w:pos="1474"/>
          <w:tab w:val="clear" w:pos="1928"/>
          <w:tab w:val="clear" w:pos="2381"/>
          <w:tab w:val="clear" w:pos="6259"/>
        </w:tabs>
        <w:spacing w:before="72"/>
        <w:ind w:right="1134" w:hanging="2835"/>
        <w:rPr>
          <w:rStyle w:val="big-number"/>
          <w:sz w:val="20"/>
          <w:szCs w:val="20"/>
        </w:rPr>
      </w:pPr>
      <w:r>
        <w:rPr>
          <w:rStyle w:val="big-number"/>
          <w:sz w:val="20"/>
          <w:szCs w:val="20"/>
        </w:rPr>
        <w:t>Dimethicone (Simethicone)</w:t>
      </w:r>
    </w:p>
    <w:p w14:paraId="24A0CE67" w14:textId="77777777" w:rsidR="007E6376" w:rsidRDefault="007E6376">
      <w:pPr>
        <w:pStyle w:val="P00"/>
        <w:tabs>
          <w:tab w:val="clear" w:pos="624"/>
          <w:tab w:val="clear" w:pos="1021"/>
          <w:tab w:val="clear" w:pos="1474"/>
          <w:tab w:val="clear" w:pos="1928"/>
          <w:tab w:val="clear" w:pos="2381"/>
          <w:tab w:val="clear" w:pos="6259"/>
        </w:tabs>
        <w:spacing w:before="72"/>
        <w:ind w:right="1134" w:hanging="2835"/>
        <w:rPr>
          <w:rStyle w:val="big-number"/>
          <w:rFonts w:cs="FrankRuehl" w:hint="cs"/>
          <w:sz w:val="26"/>
          <w:szCs w:val="26"/>
          <w:rtl/>
        </w:rPr>
      </w:pPr>
      <w:r>
        <w:rPr>
          <w:rStyle w:val="big-number"/>
          <w:sz w:val="20"/>
          <w:szCs w:val="20"/>
        </w:rPr>
        <w:t>Dimethindene maleate</w:t>
      </w:r>
      <w:r>
        <w:rPr>
          <w:rStyle w:val="big-number"/>
          <w:rFonts w:cs="FrankRuehl" w:hint="cs"/>
          <w:sz w:val="26"/>
          <w:szCs w:val="26"/>
          <w:rtl/>
        </w:rPr>
        <w:tab/>
        <w:t>במשחות לשימוש חיצוני על העור בריכוז שלא יעלה על 0.1%</w:t>
      </w:r>
    </w:p>
    <w:p w14:paraId="481B1272" w14:textId="77777777" w:rsidR="007E6376" w:rsidRDefault="007E6376">
      <w:pPr>
        <w:pStyle w:val="P00"/>
        <w:tabs>
          <w:tab w:val="clear" w:pos="624"/>
          <w:tab w:val="clear" w:pos="1021"/>
          <w:tab w:val="clear" w:pos="1474"/>
          <w:tab w:val="clear" w:pos="1928"/>
          <w:tab w:val="clear" w:pos="2381"/>
          <w:tab w:val="clear" w:pos="6259"/>
          <w:tab w:val="left" w:pos="3119"/>
        </w:tabs>
        <w:spacing w:before="72"/>
        <w:ind w:left="3119" w:right="1134" w:hanging="3119"/>
        <w:rPr>
          <w:rStyle w:val="big-number"/>
          <w:rFonts w:cs="FrankRuehl" w:hint="cs"/>
          <w:sz w:val="26"/>
          <w:szCs w:val="26"/>
          <w:rtl/>
        </w:rPr>
      </w:pPr>
      <w:r>
        <w:rPr>
          <w:rStyle w:val="big-number"/>
          <w:sz w:val="20"/>
          <w:szCs w:val="20"/>
        </w:rPr>
        <w:t>Eucalyptus oil</w:t>
      </w:r>
      <w:r>
        <w:rPr>
          <w:rStyle w:val="big-number"/>
          <w:rFonts w:cs="FrankRuehl" w:hint="cs"/>
          <w:sz w:val="26"/>
          <w:szCs w:val="26"/>
          <w:rtl/>
        </w:rPr>
        <w:tab/>
        <w:t>א.</w:t>
      </w:r>
      <w:r>
        <w:rPr>
          <w:rStyle w:val="big-number"/>
          <w:rFonts w:cs="FrankRuehl" w:hint="cs"/>
          <w:sz w:val="26"/>
          <w:szCs w:val="26"/>
          <w:rtl/>
        </w:rPr>
        <w:tab/>
        <w:t>במשחות לשימוש חיצוני על העור בריכוז שלא יעלה על 5% עד 30 ג' לאריזה</w:t>
      </w:r>
    </w:p>
    <w:p w14:paraId="519F85C4" w14:textId="77777777" w:rsidR="007E6376" w:rsidRDefault="007E6376">
      <w:pPr>
        <w:pStyle w:val="P00"/>
        <w:tabs>
          <w:tab w:val="clear" w:pos="624"/>
          <w:tab w:val="clear" w:pos="1021"/>
          <w:tab w:val="clear" w:pos="1474"/>
          <w:tab w:val="clear" w:pos="1928"/>
          <w:tab w:val="clear" w:pos="2381"/>
          <w:tab w:val="clear" w:pos="6259"/>
          <w:tab w:val="left" w:pos="3119"/>
        </w:tabs>
        <w:spacing w:before="72"/>
        <w:ind w:left="3119" w:right="1134" w:hanging="3119"/>
        <w:rPr>
          <w:rStyle w:val="big-number"/>
          <w:rFonts w:cs="FrankRuehl" w:hint="cs"/>
          <w:sz w:val="26"/>
          <w:szCs w:val="26"/>
          <w:rtl/>
        </w:rPr>
      </w:pPr>
      <w:r>
        <w:rPr>
          <w:rStyle w:val="big-number"/>
          <w:rFonts w:cs="FrankRuehl" w:hint="cs"/>
          <w:sz w:val="26"/>
          <w:szCs w:val="26"/>
          <w:rtl/>
        </w:rPr>
        <w:tab/>
        <w:t>ב.</w:t>
      </w:r>
      <w:r>
        <w:rPr>
          <w:rStyle w:val="big-number"/>
          <w:rFonts w:cs="FrankRuehl" w:hint="cs"/>
          <w:sz w:val="26"/>
          <w:szCs w:val="26"/>
          <w:rtl/>
        </w:rPr>
        <w:tab/>
        <w:t>לשימוש בחלל הפה בריכוז שלא יעלה על 8% עד 50 מ"ל לאריזה</w:t>
      </w:r>
    </w:p>
    <w:p w14:paraId="6FDB8EAF" w14:textId="77777777" w:rsidR="007E6376" w:rsidRDefault="007E6376">
      <w:pPr>
        <w:pStyle w:val="P00"/>
        <w:tabs>
          <w:tab w:val="clear" w:pos="624"/>
          <w:tab w:val="clear" w:pos="1021"/>
          <w:tab w:val="clear" w:pos="1474"/>
          <w:tab w:val="clear" w:pos="1928"/>
          <w:tab w:val="clear" w:pos="2381"/>
          <w:tab w:val="clear" w:pos="6259"/>
          <w:tab w:val="left" w:pos="3119"/>
        </w:tabs>
        <w:spacing w:before="72"/>
        <w:ind w:left="3119" w:right="1134" w:hanging="3119"/>
        <w:rPr>
          <w:rStyle w:val="big-number"/>
          <w:rFonts w:cs="FrankRuehl" w:hint="cs"/>
          <w:sz w:val="26"/>
          <w:szCs w:val="26"/>
          <w:rtl/>
        </w:rPr>
      </w:pPr>
      <w:r>
        <w:rPr>
          <w:rStyle w:val="big-number"/>
          <w:rFonts w:cs="FrankRuehl" w:hint="cs"/>
          <w:sz w:val="26"/>
          <w:szCs w:val="26"/>
          <w:rtl/>
        </w:rPr>
        <w:tab/>
        <w:t>ג.</w:t>
      </w:r>
      <w:r>
        <w:rPr>
          <w:rStyle w:val="big-number"/>
          <w:rFonts w:cs="FrankRuehl" w:hint="cs"/>
          <w:sz w:val="26"/>
          <w:szCs w:val="26"/>
          <w:rtl/>
        </w:rPr>
        <w:tab/>
        <w:t>לשימוש שאינו בא במגע עם גוף האדם</w:t>
      </w:r>
    </w:p>
    <w:p w14:paraId="54FDD1A6" w14:textId="77777777" w:rsidR="007E6376" w:rsidRDefault="007E6376">
      <w:pPr>
        <w:pStyle w:val="P00"/>
        <w:tabs>
          <w:tab w:val="clear" w:pos="624"/>
          <w:tab w:val="clear" w:pos="1021"/>
          <w:tab w:val="clear" w:pos="1474"/>
          <w:tab w:val="clear" w:pos="1928"/>
          <w:tab w:val="clear" w:pos="2381"/>
          <w:tab w:val="clear" w:pos="6259"/>
        </w:tabs>
        <w:spacing w:before="72"/>
        <w:ind w:right="1134" w:hanging="2835"/>
        <w:rPr>
          <w:rStyle w:val="big-number"/>
          <w:rFonts w:cs="FrankRuehl" w:hint="cs"/>
          <w:sz w:val="26"/>
          <w:szCs w:val="26"/>
          <w:rtl/>
        </w:rPr>
      </w:pPr>
      <w:r>
        <w:rPr>
          <w:rStyle w:val="big-number"/>
          <w:sz w:val="20"/>
          <w:szCs w:val="20"/>
        </w:rPr>
        <w:t>Famotidine</w:t>
      </w:r>
      <w:r>
        <w:rPr>
          <w:rStyle w:val="big-number"/>
          <w:rFonts w:cs="FrankRuehl" w:hint="cs"/>
          <w:sz w:val="26"/>
          <w:szCs w:val="26"/>
          <w:rtl/>
        </w:rPr>
        <w:tab/>
        <w:t>דרך הפה במינון שלא יעלה על 10 מ"ג ליחידה, עד 12 יחידות לאריזה</w:t>
      </w:r>
    </w:p>
    <w:p w14:paraId="2860B3BC" w14:textId="77777777" w:rsidR="007E6376" w:rsidRDefault="007E6376">
      <w:pPr>
        <w:pStyle w:val="P00"/>
        <w:tabs>
          <w:tab w:val="clear" w:pos="624"/>
          <w:tab w:val="clear" w:pos="1021"/>
          <w:tab w:val="clear" w:pos="1474"/>
          <w:tab w:val="clear" w:pos="1928"/>
          <w:tab w:val="clear" w:pos="2381"/>
          <w:tab w:val="clear" w:pos="6259"/>
        </w:tabs>
        <w:spacing w:before="72"/>
        <w:ind w:right="1134" w:hanging="2835"/>
        <w:rPr>
          <w:rStyle w:val="big-number"/>
          <w:rFonts w:cs="FrankRuehl" w:hint="cs"/>
          <w:sz w:val="26"/>
          <w:szCs w:val="26"/>
          <w:rtl/>
        </w:rPr>
      </w:pPr>
      <w:r>
        <w:rPr>
          <w:rStyle w:val="big-number"/>
          <w:sz w:val="20"/>
          <w:szCs w:val="20"/>
        </w:rPr>
        <w:t>Gingisan</w:t>
      </w:r>
      <w:r>
        <w:rPr>
          <w:rStyle w:val="big-number"/>
          <w:rFonts w:cs="FrankRuehl" w:hint="cs"/>
          <w:sz w:val="26"/>
          <w:szCs w:val="26"/>
          <w:rtl/>
        </w:rPr>
        <w:tab/>
        <w:t>לשימוש בחלל הפה</w:t>
      </w:r>
    </w:p>
    <w:p w14:paraId="20DBF264" w14:textId="77777777" w:rsidR="007E6376" w:rsidRDefault="007E6376">
      <w:pPr>
        <w:pStyle w:val="P00"/>
        <w:tabs>
          <w:tab w:val="clear" w:pos="624"/>
          <w:tab w:val="clear" w:pos="1021"/>
          <w:tab w:val="clear" w:pos="1474"/>
          <w:tab w:val="clear" w:pos="1928"/>
          <w:tab w:val="clear" w:pos="2381"/>
          <w:tab w:val="clear" w:pos="6259"/>
        </w:tabs>
        <w:spacing w:before="72"/>
        <w:ind w:right="1134" w:hanging="2835"/>
        <w:rPr>
          <w:rStyle w:val="big-number"/>
          <w:rFonts w:cs="FrankRuehl" w:hint="cs"/>
          <w:sz w:val="26"/>
          <w:szCs w:val="26"/>
          <w:rtl/>
        </w:rPr>
      </w:pPr>
      <w:r>
        <w:rPr>
          <w:rStyle w:val="big-number"/>
          <w:sz w:val="20"/>
          <w:szCs w:val="20"/>
        </w:rPr>
        <w:t>Glycerol</w:t>
      </w:r>
      <w:r>
        <w:rPr>
          <w:rStyle w:val="big-number"/>
          <w:rFonts w:cs="FrankRuehl" w:hint="cs"/>
          <w:sz w:val="26"/>
          <w:szCs w:val="26"/>
          <w:rtl/>
        </w:rPr>
        <w:tab/>
        <w:t>לסיכה</w:t>
      </w:r>
    </w:p>
    <w:p w14:paraId="30EE978F" w14:textId="77777777" w:rsidR="007E6376" w:rsidRDefault="007E6376">
      <w:pPr>
        <w:pStyle w:val="P00"/>
        <w:tabs>
          <w:tab w:val="clear" w:pos="624"/>
          <w:tab w:val="clear" w:pos="1021"/>
          <w:tab w:val="clear" w:pos="1474"/>
          <w:tab w:val="clear" w:pos="1928"/>
          <w:tab w:val="clear" w:pos="2381"/>
          <w:tab w:val="clear" w:pos="6259"/>
        </w:tabs>
        <w:spacing w:before="72"/>
        <w:ind w:right="1134" w:hanging="2835"/>
        <w:rPr>
          <w:rStyle w:val="big-number"/>
          <w:rFonts w:cs="FrankRuehl" w:hint="cs"/>
          <w:sz w:val="26"/>
          <w:szCs w:val="26"/>
          <w:rtl/>
        </w:rPr>
      </w:pPr>
      <w:r>
        <w:rPr>
          <w:rStyle w:val="big-number"/>
          <w:sz w:val="20"/>
          <w:szCs w:val="20"/>
        </w:rPr>
        <w:t>Hamamelis</w:t>
      </w:r>
      <w:r>
        <w:rPr>
          <w:rStyle w:val="big-number"/>
          <w:rFonts w:cs="FrankRuehl" w:hint="cs"/>
          <w:sz w:val="26"/>
          <w:szCs w:val="26"/>
          <w:rtl/>
        </w:rPr>
        <w:tab/>
        <w:t>לשימוש חיצוני על העור</w:t>
      </w:r>
    </w:p>
    <w:p w14:paraId="4C390963" w14:textId="77777777" w:rsidR="007E6376" w:rsidRDefault="007E6376">
      <w:pPr>
        <w:pStyle w:val="P00"/>
        <w:tabs>
          <w:tab w:val="clear" w:pos="624"/>
          <w:tab w:val="clear" w:pos="1021"/>
          <w:tab w:val="clear" w:pos="1474"/>
          <w:tab w:val="clear" w:pos="1928"/>
          <w:tab w:val="clear" w:pos="2381"/>
          <w:tab w:val="clear" w:pos="6259"/>
        </w:tabs>
        <w:spacing w:before="72"/>
        <w:ind w:right="1134" w:hanging="2835"/>
        <w:rPr>
          <w:rStyle w:val="big-number"/>
          <w:rFonts w:cs="FrankRuehl" w:hint="cs"/>
          <w:sz w:val="26"/>
          <w:szCs w:val="26"/>
          <w:rtl/>
        </w:rPr>
      </w:pPr>
      <w:r>
        <w:rPr>
          <w:rStyle w:val="big-number"/>
          <w:sz w:val="20"/>
          <w:szCs w:val="20"/>
        </w:rPr>
        <w:t>Hydrotalcite</w:t>
      </w:r>
      <w:r>
        <w:rPr>
          <w:rStyle w:val="big-number"/>
          <w:rFonts w:cs="FrankRuehl" w:hint="cs"/>
          <w:sz w:val="26"/>
          <w:szCs w:val="26"/>
          <w:rtl/>
        </w:rPr>
        <w:tab/>
        <w:t>בטבליות/כמוסות דרך הפה בחוזק שלא יעלה על 500 מ"ג ליחידה</w:t>
      </w:r>
    </w:p>
    <w:p w14:paraId="4329FCE5" w14:textId="77777777" w:rsidR="007E6376" w:rsidRDefault="007E6376">
      <w:pPr>
        <w:pStyle w:val="P00"/>
        <w:tabs>
          <w:tab w:val="clear" w:pos="624"/>
          <w:tab w:val="clear" w:pos="1021"/>
          <w:tab w:val="clear" w:pos="1474"/>
          <w:tab w:val="clear" w:pos="1928"/>
          <w:tab w:val="clear" w:pos="2381"/>
          <w:tab w:val="clear" w:pos="6259"/>
        </w:tabs>
        <w:spacing w:before="72"/>
        <w:ind w:right="1134" w:hanging="2835"/>
        <w:rPr>
          <w:rStyle w:val="big-number"/>
          <w:rFonts w:cs="FrankRuehl" w:hint="cs"/>
          <w:sz w:val="26"/>
          <w:szCs w:val="26"/>
          <w:rtl/>
        </w:rPr>
      </w:pPr>
      <w:r>
        <w:rPr>
          <w:rStyle w:val="big-number"/>
          <w:sz w:val="20"/>
          <w:szCs w:val="20"/>
        </w:rPr>
        <w:t>Hydroxy ethylcellulose</w:t>
      </w:r>
      <w:r>
        <w:rPr>
          <w:rStyle w:val="big-number"/>
          <w:rFonts w:cs="FrankRuehl" w:hint="cs"/>
          <w:sz w:val="26"/>
          <w:szCs w:val="26"/>
          <w:rtl/>
        </w:rPr>
        <w:tab/>
        <w:t>לשימוש בעיניים</w:t>
      </w:r>
    </w:p>
    <w:p w14:paraId="3CD7C68B" w14:textId="77777777" w:rsidR="007E6376" w:rsidRDefault="007E6376">
      <w:pPr>
        <w:pStyle w:val="P00"/>
        <w:tabs>
          <w:tab w:val="clear" w:pos="624"/>
          <w:tab w:val="clear" w:pos="1021"/>
          <w:tab w:val="clear" w:pos="1474"/>
          <w:tab w:val="clear" w:pos="1928"/>
          <w:tab w:val="clear" w:pos="2381"/>
          <w:tab w:val="clear" w:pos="6259"/>
        </w:tabs>
        <w:spacing w:before="72"/>
        <w:ind w:right="1134" w:hanging="2835"/>
        <w:rPr>
          <w:rStyle w:val="big-number"/>
          <w:rFonts w:cs="FrankRuehl" w:hint="cs"/>
          <w:sz w:val="26"/>
          <w:szCs w:val="26"/>
          <w:rtl/>
        </w:rPr>
      </w:pPr>
      <w:r>
        <w:rPr>
          <w:rStyle w:val="big-number"/>
          <w:sz w:val="20"/>
          <w:szCs w:val="20"/>
        </w:rPr>
        <w:t>Hydroxypropyl methylcellulose</w:t>
      </w:r>
      <w:r>
        <w:rPr>
          <w:rStyle w:val="big-number"/>
          <w:rFonts w:cs="FrankRuehl" w:hint="cs"/>
          <w:sz w:val="26"/>
          <w:szCs w:val="26"/>
          <w:rtl/>
        </w:rPr>
        <w:tab/>
        <w:t>לשימוש בעיניים</w:t>
      </w:r>
    </w:p>
    <w:p w14:paraId="3CE884CF" w14:textId="77777777" w:rsidR="007E6376" w:rsidRDefault="007E6376">
      <w:pPr>
        <w:pStyle w:val="P00"/>
        <w:tabs>
          <w:tab w:val="clear" w:pos="624"/>
          <w:tab w:val="clear" w:pos="1021"/>
          <w:tab w:val="clear" w:pos="1474"/>
          <w:tab w:val="clear" w:pos="1928"/>
          <w:tab w:val="clear" w:pos="2381"/>
          <w:tab w:val="clear" w:pos="6259"/>
        </w:tabs>
        <w:spacing w:before="72"/>
        <w:ind w:right="1134" w:hanging="2835"/>
        <w:rPr>
          <w:rStyle w:val="big-number"/>
          <w:rFonts w:cs="FrankRuehl" w:hint="cs"/>
          <w:sz w:val="26"/>
          <w:szCs w:val="26"/>
          <w:rtl/>
        </w:rPr>
      </w:pPr>
      <w:r>
        <w:rPr>
          <w:rStyle w:val="big-number"/>
          <w:sz w:val="20"/>
          <w:szCs w:val="20"/>
        </w:rPr>
        <w:t>Ichthyol</w:t>
      </w:r>
      <w:r>
        <w:rPr>
          <w:rStyle w:val="big-number"/>
          <w:rFonts w:cs="FrankRuehl" w:hint="cs"/>
          <w:sz w:val="26"/>
          <w:szCs w:val="26"/>
          <w:rtl/>
        </w:rPr>
        <w:tab/>
        <w:t>לשימוש חיצוני על העור בנוזל עד 250 מ"ל לאריזה</w:t>
      </w:r>
    </w:p>
    <w:p w14:paraId="3F3BC986" w14:textId="77777777" w:rsidR="007E6376" w:rsidRDefault="007E6376">
      <w:pPr>
        <w:pStyle w:val="P00"/>
        <w:tabs>
          <w:tab w:val="clear" w:pos="624"/>
          <w:tab w:val="clear" w:pos="1021"/>
          <w:tab w:val="clear" w:pos="1474"/>
          <w:tab w:val="clear" w:pos="1928"/>
          <w:tab w:val="clear" w:pos="2381"/>
          <w:tab w:val="clear" w:pos="6259"/>
        </w:tabs>
        <w:spacing w:before="72"/>
        <w:ind w:right="1134" w:hanging="2835"/>
        <w:rPr>
          <w:rStyle w:val="big-number"/>
          <w:rFonts w:cs="FrankRuehl" w:hint="cs"/>
          <w:sz w:val="26"/>
          <w:szCs w:val="26"/>
          <w:rtl/>
        </w:rPr>
      </w:pPr>
      <w:r>
        <w:rPr>
          <w:rStyle w:val="big-number"/>
          <w:sz w:val="20"/>
          <w:szCs w:val="20"/>
        </w:rPr>
        <w:t>Ibuprofen</w:t>
      </w:r>
      <w:r>
        <w:rPr>
          <w:rStyle w:val="big-number"/>
          <w:rFonts w:cs="FrankRuehl" w:hint="cs"/>
          <w:sz w:val="26"/>
          <w:szCs w:val="26"/>
          <w:rtl/>
        </w:rPr>
        <w:tab/>
        <w:t>כמרכיב יחיד בלבד:</w:t>
      </w:r>
    </w:p>
    <w:p w14:paraId="73AEE8BA" w14:textId="77777777" w:rsidR="007E6376" w:rsidRDefault="007E6376">
      <w:pPr>
        <w:pStyle w:val="P00"/>
        <w:tabs>
          <w:tab w:val="clear" w:pos="624"/>
          <w:tab w:val="clear" w:pos="1021"/>
          <w:tab w:val="clear" w:pos="1474"/>
          <w:tab w:val="clear" w:pos="1928"/>
          <w:tab w:val="clear" w:pos="2381"/>
          <w:tab w:val="clear" w:pos="6259"/>
          <w:tab w:val="left" w:pos="3119"/>
        </w:tabs>
        <w:spacing w:before="72"/>
        <w:ind w:left="3119" w:right="1134" w:hanging="3119"/>
        <w:rPr>
          <w:rStyle w:val="big-number"/>
          <w:rFonts w:cs="FrankRuehl" w:hint="cs"/>
          <w:sz w:val="26"/>
          <w:szCs w:val="26"/>
          <w:rtl/>
        </w:rPr>
      </w:pPr>
      <w:r>
        <w:rPr>
          <w:rStyle w:val="big-number"/>
          <w:rFonts w:cs="FrankRuehl" w:hint="cs"/>
          <w:sz w:val="26"/>
          <w:szCs w:val="26"/>
          <w:rtl/>
        </w:rPr>
        <w:tab/>
        <w:t>א.</w:t>
      </w:r>
      <w:r>
        <w:rPr>
          <w:rStyle w:val="big-number"/>
          <w:rFonts w:cs="FrankRuehl" w:hint="cs"/>
          <w:sz w:val="26"/>
          <w:szCs w:val="26"/>
          <w:rtl/>
        </w:rPr>
        <w:tab/>
        <w:t>בטבליות/כמוסות במינון שלא יעלה על 200 מ"ג ליחידה, עד 16 יחידות באריזה</w:t>
      </w:r>
    </w:p>
    <w:p w14:paraId="1823199D" w14:textId="77777777" w:rsidR="007E6376" w:rsidRDefault="00524062">
      <w:pPr>
        <w:pStyle w:val="P00"/>
        <w:tabs>
          <w:tab w:val="clear" w:pos="624"/>
          <w:tab w:val="clear" w:pos="1021"/>
          <w:tab w:val="clear" w:pos="1474"/>
          <w:tab w:val="clear" w:pos="1928"/>
          <w:tab w:val="clear" w:pos="2381"/>
          <w:tab w:val="clear" w:pos="6259"/>
          <w:tab w:val="left" w:pos="3119"/>
        </w:tabs>
        <w:spacing w:before="72"/>
        <w:ind w:left="3119" w:right="1134" w:hanging="3119"/>
        <w:rPr>
          <w:rStyle w:val="big-number"/>
          <w:rFonts w:cs="FrankRuehl" w:hint="cs"/>
          <w:sz w:val="26"/>
          <w:szCs w:val="26"/>
          <w:rtl/>
        </w:rPr>
      </w:pPr>
      <w:r>
        <w:rPr>
          <w:rFonts w:cs="FrankRuehl" w:hint="cs"/>
          <w:sz w:val="26"/>
          <w:rtl/>
          <w:lang w:eastAsia="en-US"/>
        </w:rPr>
        <w:pict w14:anchorId="09F08CFA">
          <v:shape id="_x0000_s1220" type="#_x0000_t202" style="position:absolute;left:0;text-align:left;margin-left:470.35pt;margin-top:7.1pt;width:1in;height:9pt;z-index:251674624" filled="f" stroked="f">
            <v:textbox inset="1mm,0,1mm,0">
              <w:txbxContent>
                <w:p w14:paraId="2C46151E" w14:textId="77777777" w:rsidR="00524062" w:rsidRDefault="00524062" w:rsidP="00524062">
                  <w:pPr>
                    <w:spacing w:line="160" w:lineRule="exact"/>
                    <w:rPr>
                      <w:rFonts w:cs="Miriam" w:hint="cs"/>
                      <w:sz w:val="18"/>
                      <w:szCs w:val="18"/>
                      <w:rtl/>
                    </w:rPr>
                  </w:pPr>
                  <w:r>
                    <w:rPr>
                      <w:rFonts w:cs="Miriam" w:hint="cs"/>
                      <w:sz w:val="18"/>
                      <w:szCs w:val="18"/>
                      <w:rtl/>
                    </w:rPr>
                    <w:t>תק' תש"ע-2010</w:t>
                  </w:r>
                </w:p>
              </w:txbxContent>
            </v:textbox>
            <w10:anchorlock/>
          </v:shape>
        </w:pict>
      </w:r>
      <w:r w:rsidR="007E6376">
        <w:rPr>
          <w:rStyle w:val="big-number"/>
          <w:rFonts w:cs="FrankRuehl" w:hint="cs"/>
          <w:sz w:val="26"/>
          <w:szCs w:val="26"/>
          <w:rtl/>
        </w:rPr>
        <w:tab/>
        <w:t>ב.</w:t>
      </w:r>
      <w:r w:rsidR="007E6376">
        <w:rPr>
          <w:rStyle w:val="big-number"/>
          <w:rFonts w:cs="FrankRuehl" w:hint="cs"/>
          <w:sz w:val="26"/>
          <w:szCs w:val="26"/>
          <w:rtl/>
        </w:rPr>
        <w:tab/>
        <w:t>בנוזל לשימוש דרך הפה בריכוז שלא יעלה על 2%, ביחידות בודדות של 5 מ"</w:t>
      </w:r>
      <w:r>
        <w:rPr>
          <w:rStyle w:val="big-number"/>
          <w:rFonts w:cs="FrankRuehl" w:hint="cs"/>
          <w:sz w:val="26"/>
          <w:szCs w:val="26"/>
          <w:rtl/>
        </w:rPr>
        <w:t>ל</w:t>
      </w:r>
      <w:r w:rsidR="007E6376">
        <w:rPr>
          <w:rStyle w:val="big-number"/>
          <w:rFonts w:cs="FrankRuehl" w:hint="cs"/>
          <w:sz w:val="26"/>
          <w:szCs w:val="26"/>
          <w:rtl/>
        </w:rPr>
        <w:t xml:space="preserve"> ועד 16 יחידות בודדות באריזה</w:t>
      </w:r>
      <w:r>
        <w:rPr>
          <w:rStyle w:val="big-number"/>
          <w:rFonts w:cs="FrankRuehl" w:hint="cs"/>
          <w:sz w:val="26"/>
          <w:szCs w:val="26"/>
          <w:rtl/>
        </w:rPr>
        <w:t xml:space="preserve"> או באריזה בנפח שלא יעלה על 100 מ"ל</w:t>
      </w:r>
    </w:p>
    <w:p w14:paraId="159A6132" w14:textId="77777777" w:rsidR="007E6376" w:rsidRDefault="007E6376">
      <w:pPr>
        <w:pStyle w:val="P00"/>
        <w:tabs>
          <w:tab w:val="clear" w:pos="624"/>
          <w:tab w:val="clear" w:pos="1021"/>
          <w:tab w:val="clear" w:pos="1474"/>
          <w:tab w:val="clear" w:pos="1928"/>
          <w:tab w:val="clear" w:pos="2381"/>
          <w:tab w:val="clear" w:pos="6259"/>
          <w:tab w:val="left" w:pos="3119"/>
        </w:tabs>
        <w:spacing w:before="72"/>
        <w:ind w:left="3119" w:right="1134" w:hanging="3119"/>
        <w:rPr>
          <w:rStyle w:val="big-number"/>
          <w:rFonts w:cs="FrankRuehl" w:hint="cs"/>
          <w:sz w:val="26"/>
          <w:szCs w:val="26"/>
          <w:rtl/>
        </w:rPr>
      </w:pPr>
      <w:r>
        <w:rPr>
          <w:rStyle w:val="big-number"/>
          <w:rFonts w:cs="FrankRuehl" w:hint="cs"/>
          <w:sz w:val="26"/>
          <w:szCs w:val="26"/>
          <w:rtl/>
        </w:rPr>
        <w:tab/>
        <w:t>ג.</w:t>
      </w:r>
      <w:r>
        <w:rPr>
          <w:rStyle w:val="big-number"/>
          <w:rFonts w:cs="FrankRuehl" w:hint="cs"/>
          <w:sz w:val="26"/>
          <w:szCs w:val="26"/>
          <w:rtl/>
        </w:rPr>
        <w:tab/>
        <w:t xml:space="preserve">במשחה לשימוש חיצוני על העור בריכוז שלא יעלה על 5%, עד </w:t>
      </w:r>
      <w:smartTag w:uri="urn:schemas-microsoft-com:office:smarttags" w:element="metricconverter">
        <w:smartTagPr>
          <w:attr w:name="ProductID" w:val="50 גרם"/>
        </w:smartTagPr>
        <w:r>
          <w:rPr>
            <w:rStyle w:val="big-number"/>
            <w:rFonts w:cs="FrankRuehl" w:hint="cs"/>
            <w:sz w:val="26"/>
            <w:szCs w:val="26"/>
            <w:rtl/>
          </w:rPr>
          <w:t>50 גרם</w:t>
        </w:r>
      </w:smartTag>
    </w:p>
    <w:p w14:paraId="5E8F87BD" w14:textId="77777777" w:rsidR="00524062" w:rsidRPr="00C15E09" w:rsidRDefault="00524062" w:rsidP="00524062">
      <w:pPr>
        <w:pStyle w:val="P00"/>
        <w:tabs>
          <w:tab w:val="clear" w:pos="624"/>
          <w:tab w:val="clear" w:pos="1021"/>
          <w:tab w:val="clear" w:pos="1474"/>
          <w:tab w:val="clear" w:pos="1928"/>
          <w:tab w:val="clear" w:pos="2381"/>
          <w:tab w:val="clear" w:pos="6259"/>
          <w:tab w:val="left" w:pos="3119"/>
        </w:tabs>
        <w:spacing w:before="0"/>
        <w:ind w:left="0" w:right="1134"/>
        <w:rPr>
          <w:rStyle w:val="big-number"/>
          <w:rFonts w:cs="FrankRuehl" w:hint="cs"/>
          <w:vanish/>
          <w:color w:val="FF0000"/>
          <w:sz w:val="20"/>
          <w:szCs w:val="20"/>
          <w:shd w:val="clear" w:color="auto" w:fill="FFFF99"/>
          <w:rtl/>
        </w:rPr>
      </w:pPr>
      <w:bookmarkStart w:id="34" w:name="Rov43"/>
      <w:r w:rsidRPr="00C15E09">
        <w:rPr>
          <w:rStyle w:val="big-number"/>
          <w:rFonts w:cs="FrankRuehl" w:hint="cs"/>
          <w:vanish/>
          <w:color w:val="FF0000"/>
          <w:sz w:val="20"/>
          <w:szCs w:val="20"/>
          <w:shd w:val="clear" w:color="auto" w:fill="FFFF99"/>
          <w:rtl/>
        </w:rPr>
        <w:t>מיום 8.9.2010</w:t>
      </w:r>
    </w:p>
    <w:p w14:paraId="43574FED" w14:textId="77777777" w:rsidR="00524062" w:rsidRPr="00C15E09" w:rsidRDefault="00524062" w:rsidP="00524062">
      <w:pPr>
        <w:pStyle w:val="P00"/>
        <w:tabs>
          <w:tab w:val="clear" w:pos="624"/>
          <w:tab w:val="clear" w:pos="1021"/>
          <w:tab w:val="clear" w:pos="1474"/>
          <w:tab w:val="clear" w:pos="1928"/>
          <w:tab w:val="clear" w:pos="2381"/>
          <w:tab w:val="clear" w:pos="6259"/>
          <w:tab w:val="left" w:pos="3119"/>
        </w:tabs>
        <w:spacing w:before="0"/>
        <w:ind w:left="0" w:right="1134"/>
        <w:rPr>
          <w:rStyle w:val="big-number"/>
          <w:rFonts w:cs="FrankRuehl" w:hint="cs"/>
          <w:vanish/>
          <w:sz w:val="20"/>
          <w:szCs w:val="20"/>
          <w:shd w:val="clear" w:color="auto" w:fill="FFFF99"/>
          <w:rtl/>
        </w:rPr>
      </w:pPr>
      <w:r w:rsidRPr="00C15E09">
        <w:rPr>
          <w:rStyle w:val="big-number"/>
          <w:rFonts w:cs="FrankRuehl" w:hint="cs"/>
          <w:b/>
          <w:bCs/>
          <w:vanish/>
          <w:sz w:val="20"/>
          <w:szCs w:val="20"/>
          <w:shd w:val="clear" w:color="auto" w:fill="FFFF99"/>
          <w:rtl/>
        </w:rPr>
        <w:t>תק' תש"ע-2010</w:t>
      </w:r>
    </w:p>
    <w:p w14:paraId="07A21104" w14:textId="77777777" w:rsidR="00524062" w:rsidRPr="00C15E09" w:rsidRDefault="00524062" w:rsidP="00524062">
      <w:pPr>
        <w:pStyle w:val="P00"/>
        <w:tabs>
          <w:tab w:val="clear" w:pos="624"/>
          <w:tab w:val="clear" w:pos="1021"/>
          <w:tab w:val="clear" w:pos="1474"/>
          <w:tab w:val="clear" w:pos="1928"/>
          <w:tab w:val="clear" w:pos="2381"/>
          <w:tab w:val="clear" w:pos="6259"/>
          <w:tab w:val="left" w:pos="3119"/>
        </w:tabs>
        <w:spacing w:before="0"/>
        <w:ind w:left="0" w:right="1134"/>
        <w:rPr>
          <w:rStyle w:val="big-number"/>
          <w:rFonts w:cs="FrankRuehl" w:hint="cs"/>
          <w:vanish/>
          <w:sz w:val="20"/>
          <w:szCs w:val="20"/>
          <w:shd w:val="clear" w:color="auto" w:fill="FFFF99"/>
          <w:rtl/>
        </w:rPr>
      </w:pPr>
      <w:hyperlink r:id="rId14" w:history="1">
        <w:r w:rsidRPr="00C15E09">
          <w:rPr>
            <w:rStyle w:val="Hyperlink"/>
            <w:rFonts w:cs="FrankRuehl" w:hint="cs"/>
            <w:vanish/>
            <w:szCs w:val="20"/>
            <w:shd w:val="clear" w:color="auto" w:fill="FFFF99"/>
            <w:rtl/>
          </w:rPr>
          <w:t>ק"ת תש"ע מס' 6918</w:t>
        </w:r>
      </w:hyperlink>
      <w:r w:rsidRPr="00C15E09">
        <w:rPr>
          <w:rStyle w:val="big-number"/>
          <w:rFonts w:cs="FrankRuehl" w:hint="cs"/>
          <w:vanish/>
          <w:sz w:val="20"/>
          <w:szCs w:val="20"/>
          <w:shd w:val="clear" w:color="auto" w:fill="FFFF99"/>
          <w:rtl/>
        </w:rPr>
        <w:t xml:space="preserve"> מיום 9.8.2010 עמ' 1479</w:t>
      </w:r>
    </w:p>
    <w:p w14:paraId="6F7378BA" w14:textId="77777777" w:rsidR="00524062" w:rsidRPr="00C15E09" w:rsidRDefault="00524062" w:rsidP="00524062">
      <w:pPr>
        <w:pStyle w:val="P00"/>
        <w:tabs>
          <w:tab w:val="clear" w:pos="624"/>
          <w:tab w:val="clear" w:pos="1021"/>
          <w:tab w:val="clear" w:pos="1474"/>
          <w:tab w:val="clear" w:pos="1928"/>
          <w:tab w:val="clear" w:pos="2381"/>
          <w:tab w:val="clear" w:pos="6259"/>
          <w:tab w:val="left" w:pos="3119"/>
        </w:tabs>
        <w:spacing w:before="0"/>
        <w:ind w:left="0" w:right="1134"/>
        <w:rPr>
          <w:rStyle w:val="big-number"/>
          <w:rFonts w:cs="FrankRuehl" w:hint="cs"/>
          <w:vanish/>
          <w:sz w:val="20"/>
          <w:szCs w:val="20"/>
          <w:shd w:val="clear" w:color="auto" w:fill="FFFF99"/>
          <w:rtl/>
        </w:rPr>
      </w:pPr>
      <w:r w:rsidRPr="00C15E09">
        <w:rPr>
          <w:rStyle w:val="big-number"/>
          <w:rFonts w:cs="FrankRuehl" w:hint="cs"/>
          <w:b/>
          <w:bCs/>
          <w:vanish/>
          <w:sz w:val="20"/>
          <w:szCs w:val="20"/>
          <w:shd w:val="clear" w:color="auto" w:fill="FFFF99"/>
          <w:rtl/>
        </w:rPr>
        <w:t>החלפת פרט משנה ב</w:t>
      </w:r>
    </w:p>
    <w:p w14:paraId="3BEB7334" w14:textId="77777777" w:rsidR="00524062" w:rsidRPr="00C15E09" w:rsidRDefault="00524062" w:rsidP="00524062">
      <w:pPr>
        <w:pStyle w:val="P00"/>
        <w:tabs>
          <w:tab w:val="clear" w:pos="624"/>
          <w:tab w:val="clear" w:pos="1021"/>
          <w:tab w:val="clear" w:pos="1474"/>
          <w:tab w:val="clear" w:pos="1928"/>
          <w:tab w:val="clear" w:pos="2381"/>
          <w:tab w:val="clear" w:pos="6259"/>
          <w:tab w:val="left" w:pos="3119"/>
        </w:tabs>
        <w:ind w:left="0" w:right="1134"/>
        <w:rPr>
          <w:rStyle w:val="big-number"/>
          <w:rFonts w:cs="FrankRuehl" w:hint="cs"/>
          <w:vanish/>
          <w:sz w:val="20"/>
          <w:szCs w:val="20"/>
          <w:shd w:val="clear" w:color="auto" w:fill="FFFF99"/>
          <w:rtl/>
        </w:rPr>
      </w:pPr>
      <w:r w:rsidRPr="00C15E09">
        <w:rPr>
          <w:rStyle w:val="big-number"/>
          <w:rFonts w:cs="FrankRuehl" w:hint="cs"/>
          <w:vanish/>
          <w:sz w:val="20"/>
          <w:szCs w:val="20"/>
          <w:shd w:val="clear" w:color="auto" w:fill="FFFF99"/>
          <w:rtl/>
        </w:rPr>
        <w:t>הנוסח הקודם:</w:t>
      </w:r>
    </w:p>
    <w:p w14:paraId="52AF60A4" w14:textId="77777777" w:rsidR="00524062" w:rsidRPr="00524062" w:rsidRDefault="00524062" w:rsidP="00524062">
      <w:pPr>
        <w:pStyle w:val="P00"/>
        <w:tabs>
          <w:tab w:val="clear" w:pos="624"/>
          <w:tab w:val="clear" w:pos="1021"/>
          <w:tab w:val="clear" w:pos="1474"/>
          <w:tab w:val="clear" w:pos="1928"/>
          <w:tab w:val="clear" w:pos="2381"/>
          <w:tab w:val="clear" w:pos="6259"/>
          <w:tab w:val="left" w:pos="3119"/>
        </w:tabs>
        <w:spacing w:before="0"/>
        <w:ind w:left="3119" w:right="1134" w:hanging="3119"/>
        <w:rPr>
          <w:rStyle w:val="big-number"/>
          <w:rFonts w:cs="FrankRuehl" w:hint="cs"/>
          <w:strike/>
          <w:sz w:val="2"/>
          <w:szCs w:val="2"/>
          <w:rtl/>
        </w:rPr>
      </w:pPr>
      <w:r w:rsidRPr="00C15E09">
        <w:rPr>
          <w:rStyle w:val="big-number"/>
          <w:rFonts w:cs="FrankRuehl" w:hint="cs"/>
          <w:vanish/>
          <w:sz w:val="22"/>
          <w:szCs w:val="22"/>
          <w:shd w:val="clear" w:color="auto" w:fill="FFFF99"/>
          <w:rtl/>
        </w:rPr>
        <w:tab/>
      </w:r>
      <w:r w:rsidRPr="00C15E09">
        <w:rPr>
          <w:rStyle w:val="big-number"/>
          <w:rFonts w:cs="FrankRuehl" w:hint="cs"/>
          <w:strike/>
          <w:vanish/>
          <w:sz w:val="22"/>
          <w:szCs w:val="22"/>
          <w:shd w:val="clear" w:color="auto" w:fill="FFFF99"/>
          <w:rtl/>
        </w:rPr>
        <w:t>ב.</w:t>
      </w:r>
      <w:r w:rsidRPr="00C15E09">
        <w:rPr>
          <w:rStyle w:val="big-number"/>
          <w:rFonts w:cs="FrankRuehl" w:hint="cs"/>
          <w:strike/>
          <w:vanish/>
          <w:sz w:val="22"/>
          <w:szCs w:val="22"/>
          <w:shd w:val="clear" w:color="auto" w:fill="FFFF99"/>
          <w:rtl/>
        </w:rPr>
        <w:tab/>
        <w:t>בנוזל לשימוש דרך הפה בריכוז שלא יעלה על 2%, ביחידות בודדות של 5 מ"ל ועד 16 יחידות בודדות באריזה</w:t>
      </w:r>
      <w:bookmarkEnd w:id="34"/>
    </w:p>
    <w:p w14:paraId="2D1B49BF" w14:textId="77777777" w:rsidR="007E6376" w:rsidRDefault="007E6376">
      <w:pPr>
        <w:pStyle w:val="P00"/>
        <w:tabs>
          <w:tab w:val="clear" w:pos="624"/>
          <w:tab w:val="clear" w:pos="1021"/>
          <w:tab w:val="clear" w:pos="1474"/>
          <w:tab w:val="clear" w:pos="1928"/>
          <w:tab w:val="clear" w:pos="2381"/>
          <w:tab w:val="clear" w:pos="6259"/>
        </w:tabs>
        <w:spacing w:before="72"/>
        <w:ind w:right="1134" w:hanging="2835"/>
        <w:rPr>
          <w:rStyle w:val="big-number"/>
          <w:rFonts w:cs="FrankRuehl" w:hint="cs"/>
          <w:sz w:val="26"/>
          <w:szCs w:val="26"/>
          <w:rtl/>
        </w:rPr>
      </w:pPr>
      <w:r>
        <w:rPr>
          <w:rStyle w:val="big-number"/>
          <w:sz w:val="20"/>
          <w:szCs w:val="20"/>
        </w:rPr>
        <w:t>Isopropyl alcohol</w:t>
      </w:r>
      <w:r>
        <w:rPr>
          <w:rStyle w:val="big-number"/>
          <w:rFonts w:cs="FrankRuehl" w:hint="cs"/>
          <w:sz w:val="26"/>
          <w:szCs w:val="26"/>
          <w:rtl/>
        </w:rPr>
        <w:tab/>
        <w:t>לשימוש חיצוני על העור בנוזל עד 250 מ"ל לאריזה</w:t>
      </w:r>
    </w:p>
    <w:p w14:paraId="0AE8F9E2" w14:textId="77777777" w:rsidR="007E6376" w:rsidRDefault="007E6376">
      <w:pPr>
        <w:pStyle w:val="P00"/>
        <w:tabs>
          <w:tab w:val="clear" w:pos="624"/>
          <w:tab w:val="clear" w:pos="1021"/>
          <w:tab w:val="clear" w:pos="1474"/>
          <w:tab w:val="clear" w:pos="1928"/>
          <w:tab w:val="clear" w:pos="2381"/>
          <w:tab w:val="clear" w:pos="6259"/>
        </w:tabs>
        <w:spacing w:before="72"/>
        <w:ind w:right="1134" w:hanging="2835"/>
        <w:rPr>
          <w:rStyle w:val="big-number"/>
          <w:rFonts w:cs="FrankRuehl" w:hint="cs"/>
          <w:sz w:val="26"/>
          <w:szCs w:val="26"/>
          <w:rtl/>
        </w:rPr>
      </w:pPr>
      <w:r>
        <w:rPr>
          <w:rStyle w:val="big-number"/>
          <w:sz w:val="20"/>
          <w:szCs w:val="20"/>
        </w:rPr>
        <w:t>Isopropyl myristate</w:t>
      </w:r>
      <w:r>
        <w:rPr>
          <w:rStyle w:val="big-number"/>
          <w:rFonts w:cs="FrankRuehl" w:hint="cs"/>
          <w:sz w:val="26"/>
          <w:szCs w:val="26"/>
          <w:rtl/>
        </w:rPr>
        <w:tab/>
        <w:t>לשימוש חיצוני על העור עד 250 מ"ל לאריזה</w:t>
      </w:r>
    </w:p>
    <w:p w14:paraId="26C7103F" w14:textId="77777777" w:rsidR="007E6376" w:rsidRDefault="007E6376">
      <w:pPr>
        <w:pStyle w:val="P00"/>
        <w:tabs>
          <w:tab w:val="clear" w:pos="624"/>
          <w:tab w:val="clear" w:pos="1021"/>
          <w:tab w:val="clear" w:pos="1474"/>
          <w:tab w:val="clear" w:pos="1928"/>
          <w:tab w:val="clear" w:pos="2381"/>
          <w:tab w:val="clear" w:pos="6259"/>
        </w:tabs>
        <w:spacing w:before="72"/>
        <w:ind w:right="1134" w:hanging="2835"/>
        <w:rPr>
          <w:rStyle w:val="big-number"/>
          <w:rFonts w:cs="FrankRuehl" w:hint="cs"/>
          <w:sz w:val="26"/>
          <w:szCs w:val="26"/>
          <w:rtl/>
        </w:rPr>
      </w:pPr>
      <w:r>
        <w:rPr>
          <w:rStyle w:val="big-number"/>
          <w:sz w:val="20"/>
          <w:szCs w:val="20"/>
        </w:rPr>
        <w:t>Isothipendyl hydrochloride</w:t>
      </w:r>
      <w:r>
        <w:rPr>
          <w:rStyle w:val="big-number"/>
          <w:rFonts w:cs="FrankRuehl" w:hint="cs"/>
          <w:sz w:val="26"/>
          <w:szCs w:val="26"/>
          <w:rtl/>
        </w:rPr>
        <w:tab/>
        <w:t>לשימוש חיצוני על העור בריכוז שלא יעלה על 0.75%</w:t>
      </w:r>
    </w:p>
    <w:p w14:paraId="3DC6FCC1" w14:textId="77777777" w:rsidR="007E6376" w:rsidRDefault="007E6376">
      <w:pPr>
        <w:pStyle w:val="P00"/>
        <w:tabs>
          <w:tab w:val="clear" w:pos="624"/>
          <w:tab w:val="clear" w:pos="1021"/>
          <w:tab w:val="clear" w:pos="1474"/>
          <w:tab w:val="clear" w:pos="1928"/>
          <w:tab w:val="clear" w:pos="2381"/>
          <w:tab w:val="clear" w:pos="6259"/>
        </w:tabs>
        <w:spacing w:before="72"/>
        <w:ind w:right="1134" w:hanging="2835"/>
        <w:rPr>
          <w:rStyle w:val="big-number"/>
          <w:rFonts w:cs="FrankRuehl" w:hint="cs"/>
          <w:sz w:val="26"/>
          <w:szCs w:val="26"/>
          <w:rtl/>
        </w:rPr>
      </w:pPr>
      <w:r>
        <w:rPr>
          <w:rStyle w:val="big-number"/>
          <w:sz w:val="20"/>
          <w:szCs w:val="20"/>
        </w:rPr>
        <w:t>Ispaghula husks</w:t>
      </w:r>
      <w:r>
        <w:rPr>
          <w:rStyle w:val="big-number"/>
          <w:rFonts w:cs="FrankRuehl" w:hint="cs"/>
          <w:sz w:val="26"/>
          <w:szCs w:val="26"/>
          <w:rtl/>
        </w:rPr>
        <w:tab/>
        <w:t>דרך הפה</w:t>
      </w:r>
    </w:p>
    <w:p w14:paraId="15DB56FA" w14:textId="77777777" w:rsidR="007E6376" w:rsidRDefault="007E6376">
      <w:pPr>
        <w:pStyle w:val="P00"/>
        <w:tabs>
          <w:tab w:val="clear" w:pos="624"/>
          <w:tab w:val="clear" w:pos="1021"/>
          <w:tab w:val="clear" w:pos="1474"/>
          <w:tab w:val="clear" w:pos="1928"/>
          <w:tab w:val="clear" w:pos="2381"/>
          <w:tab w:val="clear" w:pos="6259"/>
        </w:tabs>
        <w:spacing w:before="72"/>
        <w:ind w:right="1134" w:hanging="2835"/>
        <w:rPr>
          <w:rStyle w:val="big-number"/>
          <w:rFonts w:cs="FrankRuehl" w:hint="cs"/>
          <w:sz w:val="26"/>
          <w:szCs w:val="26"/>
          <w:rtl/>
        </w:rPr>
      </w:pPr>
      <w:r>
        <w:rPr>
          <w:rStyle w:val="big-number"/>
          <w:sz w:val="20"/>
          <w:szCs w:val="20"/>
        </w:rPr>
        <w:t>Lactic acid</w:t>
      </w:r>
      <w:r>
        <w:rPr>
          <w:rStyle w:val="big-number"/>
          <w:rFonts w:cs="FrankRuehl" w:hint="cs"/>
          <w:sz w:val="26"/>
          <w:szCs w:val="26"/>
          <w:rtl/>
        </w:rPr>
        <w:tab/>
        <w:t>לשימוש חיצוני על העור בריכוז שלא יעלה על 5%</w:t>
      </w:r>
    </w:p>
    <w:p w14:paraId="1AA466A6" w14:textId="77777777" w:rsidR="007E6376" w:rsidRDefault="007E6376">
      <w:pPr>
        <w:pStyle w:val="P00"/>
        <w:tabs>
          <w:tab w:val="clear" w:pos="624"/>
          <w:tab w:val="clear" w:pos="1021"/>
          <w:tab w:val="clear" w:pos="1474"/>
          <w:tab w:val="clear" w:pos="1928"/>
          <w:tab w:val="clear" w:pos="2381"/>
          <w:tab w:val="clear" w:pos="6259"/>
          <w:tab w:val="left" w:pos="3119"/>
        </w:tabs>
        <w:spacing w:before="72"/>
        <w:ind w:left="3119" w:right="1134" w:hanging="3119"/>
        <w:rPr>
          <w:rStyle w:val="big-number"/>
          <w:rFonts w:cs="FrankRuehl" w:hint="cs"/>
          <w:sz w:val="26"/>
          <w:szCs w:val="26"/>
          <w:rtl/>
        </w:rPr>
      </w:pPr>
      <w:r>
        <w:rPr>
          <w:rStyle w:val="big-number"/>
          <w:sz w:val="20"/>
          <w:szCs w:val="20"/>
        </w:rPr>
        <w:t>Lignocaine</w:t>
      </w:r>
      <w:r>
        <w:rPr>
          <w:rStyle w:val="big-number"/>
          <w:rFonts w:cs="FrankRuehl" w:hint="cs"/>
          <w:sz w:val="26"/>
          <w:szCs w:val="26"/>
          <w:rtl/>
        </w:rPr>
        <w:tab/>
        <w:t>א.</w:t>
      </w:r>
      <w:r>
        <w:rPr>
          <w:rStyle w:val="big-number"/>
          <w:rFonts w:cs="FrankRuehl" w:hint="cs"/>
          <w:sz w:val="26"/>
          <w:szCs w:val="26"/>
          <w:rtl/>
        </w:rPr>
        <w:tab/>
        <w:t>לשימוש במבוגרים ובילדים מעל גיל 12</w:t>
      </w:r>
    </w:p>
    <w:p w14:paraId="3002C021" w14:textId="77777777" w:rsidR="007E6376" w:rsidRDefault="007E6376">
      <w:pPr>
        <w:pStyle w:val="P00"/>
        <w:tabs>
          <w:tab w:val="clear" w:pos="624"/>
          <w:tab w:val="clear" w:pos="1021"/>
          <w:tab w:val="clear" w:pos="1474"/>
          <w:tab w:val="clear" w:pos="1928"/>
          <w:tab w:val="clear" w:pos="2381"/>
          <w:tab w:val="clear" w:pos="6259"/>
          <w:tab w:val="left" w:pos="3119"/>
        </w:tabs>
        <w:spacing w:before="72"/>
        <w:ind w:left="3119" w:right="1134" w:hanging="3119"/>
        <w:rPr>
          <w:rStyle w:val="big-number"/>
          <w:rFonts w:cs="FrankRuehl" w:hint="cs"/>
          <w:sz w:val="26"/>
          <w:szCs w:val="26"/>
          <w:rtl/>
        </w:rPr>
      </w:pPr>
      <w:r>
        <w:rPr>
          <w:rStyle w:val="big-number"/>
          <w:rFonts w:cs="FrankRuehl" w:hint="cs"/>
          <w:sz w:val="26"/>
          <w:szCs w:val="26"/>
          <w:rtl/>
        </w:rPr>
        <w:tab/>
        <w:t>ב.</w:t>
      </w:r>
      <w:r>
        <w:rPr>
          <w:rStyle w:val="big-number"/>
          <w:rFonts w:cs="FrankRuehl" w:hint="cs"/>
          <w:sz w:val="26"/>
          <w:szCs w:val="26"/>
          <w:rtl/>
        </w:rPr>
        <w:tab/>
        <w:t>בתכשירים לשימוש חיצוני בריכוז שלא יעלה על 2%</w:t>
      </w:r>
    </w:p>
    <w:p w14:paraId="749172F3" w14:textId="77777777" w:rsidR="007E6376" w:rsidRDefault="007E6376">
      <w:pPr>
        <w:pStyle w:val="P00"/>
        <w:tabs>
          <w:tab w:val="clear" w:pos="624"/>
          <w:tab w:val="clear" w:pos="1021"/>
          <w:tab w:val="clear" w:pos="1474"/>
          <w:tab w:val="clear" w:pos="1928"/>
          <w:tab w:val="clear" w:pos="2381"/>
          <w:tab w:val="clear" w:pos="6259"/>
          <w:tab w:val="left" w:pos="3119"/>
        </w:tabs>
        <w:spacing w:before="72"/>
        <w:ind w:left="3119" w:right="1134" w:hanging="3119"/>
        <w:rPr>
          <w:rStyle w:val="big-number"/>
          <w:rFonts w:cs="FrankRuehl" w:hint="cs"/>
          <w:sz w:val="26"/>
          <w:szCs w:val="26"/>
          <w:rtl/>
        </w:rPr>
      </w:pPr>
      <w:r>
        <w:rPr>
          <w:rStyle w:val="big-number"/>
          <w:rFonts w:cs="FrankRuehl" w:hint="cs"/>
          <w:sz w:val="26"/>
          <w:szCs w:val="26"/>
          <w:rtl/>
        </w:rPr>
        <w:tab/>
        <w:t>ג.</w:t>
      </w:r>
      <w:r>
        <w:rPr>
          <w:rStyle w:val="big-number"/>
          <w:rFonts w:cs="FrankRuehl" w:hint="cs"/>
          <w:sz w:val="26"/>
          <w:szCs w:val="26"/>
          <w:rtl/>
        </w:rPr>
        <w:tab/>
        <w:t>בשימוש בחלל הפה בריכוז שלא יעלה על 0.6%</w:t>
      </w:r>
    </w:p>
    <w:p w14:paraId="0AF3C0A1" w14:textId="77777777" w:rsidR="007E6376" w:rsidRDefault="007E6376">
      <w:pPr>
        <w:pStyle w:val="P00"/>
        <w:tabs>
          <w:tab w:val="clear" w:pos="624"/>
          <w:tab w:val="clear" w:pos="1021"/>
          <w:tab w:val="clear" w:pos="1474"/>
          <w:tab w:val="clear" w:pos="1928"/>
          <w:tab w:val="clear" w:pos="2381"/>
          <w:tab w:val="clear" w:pos="6259"/>
          <w:tab w:val="left" w:pos="3119"/>
        </w:tabs>
        <w:spacing w:before="72"/>
        <w:ind w:left="3119" w:right="1134" w:hanging="3119"/>
        <w:rPr>
          <w:rStyle w:val="big-number"/>
          <w:rFonts w:cs="FrankRuehl" w:hint="cs"/>
          <w:sz w:val="26"/>
          <w:szCs w:val="26"/>
          <w:rtl/>
        </w:rPr>
      </w:pPr>
      <w:r>
        <w:rPr>
          <w:rStyle w:val="big-number"/>
          <w:rFonts w:cs="FrankRuehl" w:hint="cs"/>
          <w:sz w:val="26"/>
          <w:szCs w:val="26"/>
          <w:rtl/>
        </w:rPr>
        <w:tab/>
        <w:t>ד.</w:t>
      </w:r>
      <w:r>
        <w:rPr>
          <w:rStyle w:val="big-number"/>
          <w:rFonts w:cs="FrankRuehl" w:hint="cs"/>
          <w:sz w:val="26"/>
          <w:szCs w:val="26"/>
          <w:rtl/>
        </w:rPr>
        <w:tab/>
        <w:t>דרך הפה בטבליות מציצה עד 1 מ"ג, עד 42 יחידות לאריזה</w:t>
      </w:r>
    </w:p>
    <w:p w14:paraId="443186C7" w14:textId="77777777" w:rsidR="007E6376" w:rsidRDefault="007E6376">
      <w:pPr>
        <w:pStyle w:val="P00"/>
        <w:tabs>
          <w:tab w:val="clear" w:pos="624"/>
          <w:tab w:val="clear" w:pos="1021"/>
          <w:tab w:val="clear" w:pos="1474"/>
          <w:tab w:val="clear" w:pos="1928"/>
          <w:tab w:val="clear" w:pos="2381"/>
          <w:tab w:val="clear" w:pos="6259"/>
        </w:tabs>
        <w:spacing w:before="72"/>
        <w:ind w:right="1134" w:hanging="2835"/>
        <w:rPr>
          <w:rStyle w:val="big-number"/>
          <w:sz w:val="20"/>
          <w:szCs w:val="20"/>
        </w:rPr>
      </w:pPr>
      <w:r>
        <w:rPr>
          <w:rStyle w:val="big-number"/>
          <w:sz w:val="20"/>
          <w:szCs w:val="20"/>
        </w:rPr>
        <w:t>Liquorice</w:t>
      </w:r>
    </w:p>
    <w:p w14:paraId="3B0C532A" w14:textId="77777777" w:rsidR="007E6376" w:rsidRDefault="007E6376">
      <w:pPr>
        <w:pStyle w:val="P00"/>
        <w:tabs>
          <w:tab w:val="clear" w:pos="624"/>
          <w:tab w:val="clear" w:pos="1021"/>
          <w:tab w:val="clear" w:pos="1474"/>
          <w:tab w:val="clear" w:pos="1928"/>
          <w:tab w:val="clear" w:pos="2381"/>
          <w:tab w:val="clear" w:pos="6259"/>
        </w:tabs>
        <w:spacing w:before="72"/>
        <w:ind w:right="1134" w:hanging="2835"/>
        <w:rPr>
          <w:rStyle w:val="big-number"/>
          <w:rFonts w:cs="FrankRuehl" w:hint="cs"/>
          <w:sz w:val="26"/>
          <w:szCs w:val="26"/>
          <w:rtl/>
        </w:rPr>
      </w:pPr>
      <w:r>
        <w:rPr>
          <w:rStyle w:val="big-number"/>
          <w:sz w:val="20"/>
          <w:szCs w:val="20"/>
        </w:rPr>
        <w:t>Loratadine</w:t>
      </w:r>
      <w:r>
        <w:rPr>
          <w:rStyle w:val="big-number"/>
          <w:rFonts w:cs="FrankRuehl" w:hint="cs"/>
          <w:sz w:val="26"/>
          <w:szCs w:val="26"/>
          <w:rtl/>
        </w:rPr>
        <w:tab/>
        <w:t>בטבליות במינון שלא יעלה על 10 מ"ג ליחידה, עד 7 יחידות באריזה</w:t>
      </w:r>
    </w:p>
    <w:p w14:paraId="62DF480D" w14:textId="77777777" w:rsidR="007E6376" w:rsidRDefault="007E6376">
      <w:pPr>
        <w:pStyle w:val="P00"/>
        <w:tabs>
          <w:tab w:val="clear" w:pos="624"/>
          <w:tab w:val="clear" w:pos="1021"/>
          <w:tab w:val="clear" w:pos="1474"/>
          <w:tab w:val="clear" w:pos="1928"/>
          <w:tab w:val="clear" w:pos="2381"/>
          <w:tab w:val="clear" w:pos="6259"/>
        </w:tabs>
        <w:spacing w:before="72"/>
        <w:ind w:right="1134" w:hanging="2835"/>
        <w:rPr>
          <w:rStyle w:val="big-number"/>
          <w:sz w:val="20"/>
          <w:szCs w:val="20"/>
        </w:rPr>
      </w:pPr>
      <w:r>
        <w:rPr>
          <w:rStyle w:val="big-number"/>
          <w:sz w:val="20"/>
          <w:szCs w:val="20"/>
        </w:rPr>
        <w:t>Lupuli strobulus (Hops)</w:t>
      </w:r>
    </w:p>
    <w:p w14:paraId="2ADBF3BD" w14:textId="77777777" w:rsidR="007E6376" w:rsidRDefault="007E6376">
      <w:pPr>
        <w:pStyle w:val="P00"/>
        <w:tabs>
          <w:tab w:val="clear" w:pos="624"/>
          <w:tab w:val="clear" w:pos="1021"/>
          <w:tab w:val="clear" w:pos="1474"/>
          <w:tab w:val="clear" w:pos="1928"/>
          <w:tab w:val="clear" w:pos="2381"/>
          <w:tab w:val="clear" w:pos="6259"/>
        </w:tabs>
        <w:spacing w:before="72"/>
        <w:ind w:right="1134" w:hanging="2835"/>
        <w:rPr>
          <w:rStyle w:val="big-number"/>
          <w:rFonts w:cs="FrankRuehl" w:hint="cs"/>
          <w:sz w:val="26"/>
          <w:szCs w:val="26"/>
          <w:rtl/>
        </w:rPr>
      </w:pPr>
      <w:r>
        <w:rPr>
          <w:rStyle w:val="big-number"/>
          <w:sz w:val="20"/>
          <w:szCs w:val="20"/>
        </w:rPr>
        <w:t>Magnesium salts</w:t>
      </w:r>
      <w:r>
        <w:rPr>
          <w:rStyle w:val="big-number"/>
          <w:rFonts w:cs="FrankRuehl" w:hint="cs"/>
          <w:sz w:val="26"/>
          <w:szCs w:val="26"/>
          <w:rtl/>
        </w:rPr>
        <w:tab/>
        <w:t>דרך הפה עד 800 מ"ג ליחידה</w:t>
      </w:r>
    </w:p>
    <w:p w14:paraId="53226B68" w14:textId="77777777" w:rsidR="007E6376" w:rsidRDefault="007E6376">
      <w:pPr>
        <w:pStyle w:val="P00"/>
        <w:tabs>
          <w:tab w:val="clear" w:pos="624"/>
          <w:tab w:val="clear" w:pos="1021"/>
          <w:tab w:val="clear" w:pos="1474"/>
          <w:tab w:val="clear" w:pos="1928"/>
          <w:tab w:val="clear" w:pos="2381"/>
          <w:tab w:val="clear" w:pos="6259"/>
          <w:tab w:val="left" w:pos="3119"/>
        </w:tabs>
        <w:spacing w:before="72"/>
        <w:ind w:left="3119" w:right="1134" w:hanging="3119"/>
        <w:rPr>
          <w:rStyle w:val="big-number"/>
          <w:rFonts w:cs="FrankRuehl" w:hint="cs"/>
          <w:sz w:val="26"/>
          <w:szCs w:val="26"/>
          <w:rtl/>
        </w:rPr>
      </w:pPr>
      <w:r>
        <w:rPr>
          <w:rStyle w:val="big-number"/>
          <w:sz w:val="20"/>
          <w:szCs w:val="20"/>
        </w:rPr>
        <w:t>Menthol (Laevomenthol)</w:t>
      </w:r>
      <w:r>
        <w:rPr>
          <w:rStyle w:val="big-number"/>
          <w:rFonts w:cs="FrankRuehl" w:hint="cs"/>
          <w:sz w:val="26"/>
          <w:szCs w:val="26"/>
          <w:rtl/>
        </w:rPr>
        <w:tab/>
        <w:t>א.</w:t>
      </w:r>
      <w:r>
        <w:rPr>
          <w:rStyle w:val="big-number"/>
          <w:rFonts w:cs="FrankRuehl" w:hint="cs"/>
          <w:sz w:val="26"/>
          <w:szCs w:val="26"/>
          <w:rtl/>
        </w:rPr>
        <w:tab/>
        <w:t>במשחה לשימוש חיצוני על העור עד 1%</w:t>
      </w:r>
    </w:p>
    <w:p w14:paraId="6A7F5523" w14:textId="77777777" w:rsidR="007E6376" w:rsidRDefault="007E6376" w:rsidP="00C15E09">
      <w:pPr>
        <w:pStyle w:val="P00"/>
        <w:tabs>
          <w:tab w:val="clear" w:pos="624"/>
          <w:tab w:val="clear" w:pos="1021"/>
          <w:tab w:val="clear" w:pos="1474"/>
          <w:tab w:val="clear" w:pos="1928"/>
          <w:tab w:val="clear" w:pos="2381"/>
          <w:tab w:val="clear" w:pos="6259"/>
          <w:tab w:val="left" w:pos="3119"/>
        </w:tabs>
        <w:spacing w:before="72"/>
        <w:ind w:left="3119" w:right="1134" w:hanging="284"/>
        <w:rPr>
          <w:rStyle w:val="big-number"/>
          <w:rFonts w:cs="FrankRuehl" w:hint="cs"/>
          <w:sz w:val="26"/>
          <w:szCs w:val="26"/>
          <w:rtl/>
        </w:rPr>
      </w:pPr>
      <w:r>
        <w:rPr>
          <w:rStyle w:val="big-number"/>
          <w:rFonts w:cs="FrankRuehl" w:hint="cs"/>
          <w:sz w:val="26"/>
          <w:szCs w:val="26"/>
          <w:rtl/>
        </w:rPr>
        <w:t>ב.</w:t>
      </w:r>
      <w:r>
        <w:rPr>
          <w:rStyle w:val="big-number"/>
          <w:rFonts w:cs="FrankRuehl" w:hint="cs"/>
          <w:sz w:val="26"/>
          <w:szCs w:val="26"/>
          <w:rtl/>
        </w:rPr>
        <w:tab/>
        <w:t>טבליות מציצה עד 8 מ"ג, עד 24 יחידות לאריזה</w:t>
      </w:r>
    </w:p>
    <w:p w14:paraId="31F2102F" w14:textId="77777777" w:rsidR="007E6376" w:rsidRDefault="007E6376" w:rsidP="00C15E09">
      <w:pPr>
        <w:pStyle w:val="P00"/>
        <w:tabs>
          <w:tab w:val="clear" w:pos="624"/>
          <w:tab w:val="clear" w:pos="1021"/>
          <w:tab w:val="clear" w:pos="1474"/>
          <w:tab w:val="clear" w:pos="1928"/>
          <w:tab w:val="clear" w:pos="2381"/>
          <w:tab w:val="clear" w:pos="6259"/>
          <w:tab w:val="left" w:pos="3119"/>
        </w:tabs>
        <w:spacing w:before="72"/>
        <w:ind w:left="3119" w:right="1134" w:hanging="284"/>
        <w:rPr>
          <w:rStyle w:val="big-number"/>
          <w:rFonts w:cs="FrankRuehl" w:hint="cs"/>
          <w:sz w:val="26"/>
          <w:szCs w:val="26"/>
          <w:rtl/>
        </w:rPr>
      </w:pPr>
      <w:r>
        <w:rPr>
          <w:rStyle w:val="big-number"/>
          <w:rFonts w:cs="FrankRuehl" w:hint="cs"/>
          <w:sz w:val="26"/>
          <w:szCs w:val="26"/>
          <w:rtl/>
        </w:rPr>
        <w:t>ג.</w:t>
      </w:r>
      <w:r>
        <w:rPr>
          <w:rStyle w:val="big-number"/>
          <w:rFonts w:cs="FrankRuehl" w:hint="cs"/>
          <w:sz w:val="26"/>
          <w:szCs w:val="26"/>
          <w:rtl/>
        </w:rPr>
        <w:tab/>
        <w:t>לשימוש בחלל הפה בריכוז שלא יעלה על 0.6%, עד 50 מ"ל לאריזה</w:t>
      </w:r>
    </w:p>
    <w:p w14:paraId="2E63A734" w14:textId="77777777" w:rsidR="007E6376" w:rsidRDefault="007E6376" w:rsidP="00C15E09">
      <w:pPr>
        <w:pStyle w:val="P00"/>
        <w:tabs>
          <w:tab w:val="clear" w:pos="624"/>
          <w:tab w:val="clear" w:pos="1021"/>
          <w:tab w:val="clear" w:pos="1474"/>
          <w:tab w:val="clear" w:pos="1928"/>
          <w:tab w:val="clear" w:pos="2381"/>
          <w:tab w:val="clear" w:pos="6259"/>
          <w:tab w:val="left" w:pos="3119"/>
        </w:tabs>
        <w:spacing w:before="72"/>
        <w:ind w:left="3119" w:right="1134" w:hanging="284"/>
        <w:rPr>
          <w:rStyle w:val="big-number"/>
          <w:rFonts w:cs="FrankRuehl" w:hint="cs"/>
          <w:sz w:val="26"/>
          <w:szCs w:val="26"/>
          <w:rtl/>
        </w:rPr>
      </w:pPr>
      <w:r>
        <w:rPr>
          <w:rStyle w:val="big-number"/>
          <w:rFonts w:cs="FrankRuehl" w:hint="cs"/>
          <w:sz w:val="26"/>
          <w:szCs w:val="26"/>
          <w:rtl/>
        </w:rPr>
        <w:t>ד.</w:t>
      </w:r>
      <w:r>
        <w:rPr>
          <w:rStyle w:val="big-number"/>
          <w:rFonts w:cs="FrankRuehl" w:hint="cs"/>
          <w:sz w:val="26"/>
          <w:szCs w:val="26"/>
          <w:rtl/>
        </w:rPr>
        <w:tab/>
        <w:t>לשימוש שאינו בא במגע עם גוף האדם</w:t>
      </w:r>
    </w:p>
    <w:p w14:paraId="40123E59" w14:textId="77777777" w:rsidR="00524062" w:rsidRDefault="00524062" w:rsidP="00C15E09">
      <w:pPr>
        <w:pStyle w:val="P00"/>
        <w:tabs>
          <w:tab w:val="clear" w:pos="624"/>
          <w:tab w:val="clear" w:pos="1021"/>
          <w:tab w:val="clear" w:pos="1474"/>
          <w:tab w:val="clear" w:pos="1928"/>
          <w:tab w:val="clear" w:pos="2381"/>
          <w:tab w:val="clear" w:pos="6259"/>
          <w:tab w:val="left" w:pos="3119"/>
        </w:tabs>
        <w:spacing w:before="72"/>
        <w:ind w:left="3119" w:right="1134" w:hanging="284"/>
        <w:rPr>
          <w:rStyle w:val="big-number"/>
          <w:rFonts w:cs="FrankRuehl" w:hint="cs"/>
          <w:sz w:val="26"/>
          <w:szCs w:val="26"/>
          <w:rtl/>
        </w:rPr>
      </w:pPr>
      <w:r>
        <w:rPr>
          <w:rFonts w:cs="FrankRuehl" w:hint="cs"/>
          <w:sz w:val="26"/>
          <w:rtl/>
          <w:lang w:eastAsia="en-US"/>
        </w:rPr>
        <w:pict w14:anchorId="6C5CF9DB">
          <v:shape id="_x0000_s1221" type="#_x0000_t202" style="position:absolute;left:0;text-align:left;margin-left:470.35pt;margin-top:7.1pt;width:1in;height:19.85pt;z-index:251675648" filled="f" stroked="f">
            <v:textbox inset="1mm,0,1mm,0">
              <w:txbxContent>
                <w:p w14:paraId="6BBEA8F3" w14:textId="77777777" w:rsidR="00524062" w:rsidRDefault="00524062" w:rsidP="00524062">
                  <w:pPr>
                    <w:spacing w:line="160" w:lineRule="exact"/>
                    <w:rPr>
                      <w:rFonts w:cs="Miriam" w:hint="cs"/>
                      <w:sz w:val="18"/>
                      <w:szCs w:val="18"/>
                      <w:rtl/>
                    </w:rPr>
                  </w:pPr>
                  <w:r>
                    <w:rPr>
                      <w:rFonts w:cs="Miriam" w:hint="cs"/>
                      <w:sz w:val="18"/>
                      <w:szCs w:val="18"/>
                      <w:rtl/>
                    </w:rPr>
                    <w:t>תק' תש"ע-2010</w:t>
                  </w:r>
                </w:p>
                <w:p w14:paraId="0C64526A" w14:textId="77777777" w:rsidR="00C15E09" w:rsidRDefault="00C15E09" w:rsidP="00524062">
                  <w:pPr>
                    <w:spacing w:line="160" w:lineRule="exact"/>
                    <w:rPr>
                      <w:rFonts w:cs="Miriam" w:hint="cs"/>
                      <w:sz w:val="18"/>
                      <w:szCs w:val="18"/>
                      <w:rtl/>
                    </w:rPr>
                  </w:pPr>
                  <w:r>
                    <w:rPr>
                      <w:rFonts w:cs="Miriam" w:hint="cs"/>
                      <w:sz w:val="18"/>
                      <w:szCs w:val="18"/>
                      <w:rtl/>
                    </w:rPr>
                    <w:t>תק' תשע"ד-2014</w:t>
                  </w:r>
                </w:p>
              </w:txbxContent>
            </v:textbox>
            <w10:anchorlock/>
          </v:shape>
        </w:pict>
      </w:r>
      <w:r>
        <w:rPr>
          <w:rStyle w:val="big-number"/>
          <w:rFonts w:cs="FrankRuehl" w:hint="cs"/>
          <w:sz w:val="26"/>
          <w:szCs w:val="26"/>
          <w:rtl/>
        </w:rPr>
        <w:t>ה.</w:t>
      </w:r>
      <w:r>
        <w:rPr>
          <w:rStyle w:val="big-number"/>
          <w:rFonts w:cs="FrankRuehl" w:hint="cs"/>
          <w:sz w:val="26"/>
          <w:szCs w:val="26"/>
          <w:rtl/>
        </w:rPr>
        <w:tab/>
        <w:t xml:space="preserve">לשימוש חיצוני על העור, </w:t>
      </w:r>
      <w:r w:rsidR="00C15E09">
        <w:rPr>
          <w:rStyle w:val="big-number"/>
          <w:rFonts w:cs="FrankRuehl" w:hint="cs"/>
          <w:sz w:val="26"/>
          <w:szCs w:val="26"/>
          <w:rtl/>
        </w:rPr>
        <w:t>במטופל</w:t>
      </w:r>
      <w:r>
        <w:rPr>
          <w:rStyle w:val="big-number"/>
          <w:rFonts w:cs="FrankRuehl" w:hint="cs"/>
          <w:sz w:val="26"/>
          <w:szCs w:val="26"/>
          <w:rtl/>
        </w:rPr>
        <w:t xml:space="preserve"> מעל גיל 6, בריכוז שלא יעלה על 10% </w:t>
      </w:r>
      <w:r w:rsidR="00C15E09">
        <w:rPr>
          <w:rStyle w:val="big-number"/>
          <w:rFonts w:cs="FrankRuehl" w:hint="cs"/>
          <w:sz w:val="26"/>
          <w:szCs w:val="26"/>
          <w:rtl/>
        </w:rPr>
        <w:t>ובשילוב אחד או יותר</w:t>
      </w:r>
      <w:r>
        <w:rPr>
          <w:rStyle w:val="big-number"/>
          <w:rFonts w:cs="FrankRuehl" w:hint="cs"/>
          <w:sz w:val="26"/>
          <w:szCs w:val="26"/>
          <w:rtl/>
        </w:rPr>
        <w:t xml:space="preserve"> מחומרים אלה:</w:t>
      </w:r>
    </w:p>
    <w:p w14:paraId="16EEA89D" w14:textId="77777777" w:rsidR="00524062" w:rsidRPr="00524062" w:rsidRDefault="00524062" w:rsidP="00524062">
      <w:pPr>
        <w:pStyle w:val="P00"/>
        <w:tabs>
          <w:tab w:val="clear" w:pos="624"/>
          <w:tab w:val="clear" w:pos="1021"/>
          <w:tab w:val="clear" w:pos="1474"/>
          <w:tab w:val="clear" w:pos="1928"/>
          <w:tab w:val="clear" w:pos="2381"/>
          <w:tab w:val="clear" w:pos="2835"/>
          <w:tab w:val="clear" w:pos="6259"/>
          <w:tab w:val="left" w:pos="3402"/>
        </w:tabs>
        <w:spacing w:before="72"/>
        <w:ind w:left="3403" w:right="1134" w:hanging="284"/>
        <w:rPr>
          <w:rStyle w:val="big-number"/>
          <w:rFonts w:cs="FrankRuehl" w:hint="cs"/>
          <w:sz w:val="20"/>
          <w:szCs w:val="26"/>
          <w:rtl/>
        </w:rPr>
      </w:pPr>
      <w:r w:rsidRPr="00524062">
        <w:rPr>
          <w:rStyle w:val="big-number"/>
          <w:rFonts w:cs="FrankRuehl" w:hint="cs"/>
          <w:sz w:val="20"/>
          <w:szCs w:val="26"/>
          <w:rtl/>
        </w:rPr>
        <w:t>(1)</w:t>
      </w:r>
      <w:r w:rsidRPr="00524062">
        <w:rPr>
          <w:rStyle w:val="big-number"/>
          <w:rFonts w:cs="FrankRuehl" w:hint="cs"/>
          <w:sz w:val="20"/>
          <w:szCs w:val="26"/>
          <w:rtl/>
        </w:rPr>
        <w:tab/>
      </w:r>
      <w:r w:rsidRPr="00524062">
        <w:rPr>
          <w:rStyle w:val="big-number"/>
          <w:rFonts w:cs="FrankRuehl"/>
          <w:sz w:val="20"/>
          <w:szCs w:val="26"/>
        </w:rPr>
        <w:t>Methyl Salicylate</w:t>
      </w:r>
      <w:r w:rsidRPr="00524062">
        <w:rPr>
          <w:rStyle w:val="big-number"/>
          <w:rFonts w:cs="FrankRuehl" w:hint="cs"/>
          <w:sz w:val="20"/>
          <w:szCs w:val="26"/>
          <w:rtl/>
        </w:rPr>
        <w:t xml:space="preserve"> בריכוז שלא יעלה על 30%;</w:t>
      </w:r>
    </w:p>
    <w:p w14:paraId="5CC73F10" w14:textId="77777777" w:rsidR="00524062" w:rsidRDefault="00524062" w:rsidP="00524062">
      <w:pPr>
        <w:pStyle w:val="P00"/>
        <w:tabs>
          <w:tab w:val="clear" w:pos="624"/>
          <w:tab w:val="clear" w:pos="1021"/>
          <w:tab w:val="clear" w:pos="1474"/>
          <w:tab w:val="clear" w:pos="1928"/>
          <w:tab w:val="clear" w:pos="2381"/>
          <w:tab w:val="clear" w:pos="2835"/>
          <w:tab w:val="clear" w:pos="6259"/>
          <w:tab w:val="left" w:pos="3402"/>
        </w:tabs>
        <w:spacing w:before="72"/>
        <w:ind w:left="3403" w:right="1134" w:hanging="284"/>
        <w:rPr>
          <w:rStyle w:val="big-number"/>
          <w:rFonts w:cs="FrankRuehl" w:hint="cs"/>
          <w:sz w:val="20"/>
          <w:szCs w:val="26"/>
          <w:rtl/>
        </w:rPr>
      </w:pPr>
      <w:r w:rsidRPr="00524062">
        <w:rPr>
          <w:rStyle w:val="big-number"/>
          <w:rFonts w:cs="FrankRuehl" w:hint="cs"/>
          <w:sz w:val="20"/>
          <w:szCs w:val="26"/>
          <w:rtl/>
        </w:rPr>
        <w:t>(2)</w:t>
      </w:r>
      <w:r w:rsidRPr="00524062">
        <w:rPr>
          <w:rStyle w:val="big-number"/>
          <w:rFonts w:cs="FrankRuehl" w:hint="cs"/>
          <w:sz w:val="20"/>
          <w:szCs w:val="26"/>
          <w:rtl/>
        </w:rPr>
        <w:tab/>
      </w:r>
      <w:r w:rsidRPr="00524062">
        <w:rPr>
          <w:rStyle w:val="big-number"/>
          <w:rFonts w:cs="FrankRuehl"/>
          <w:sz w:val="20"/>
          <w:szCs w:val="26"/>
        </w:rPr>
        <w:t>Camphor</w:t>
      </w:r>
      <w:r w:rsidRPr="00524062">
        <w:rPr>
          <w:rStyle w:val="big-number"/>
          <w:rFonts w:cs="FrankRuehl" w:hint="cs"/>
          <w:sz w:val="20"/>
          <w:szCs w:val="26"/>
          <w:rtl/>
        </w:rPr>
        <w:t xml:space="preserve"> בריכוז שלא יעלה על 4%</w:t>
      </w:r>
      <w:r w:rsidR="00C15E09">
        <w:rPr>
          <w:rStyle w:val="big-number"/>
          <w:rFonts w:cs="FrankRuehl" w:hint="cs"/>
          <w:sz w:val="20"/>
          <w:szCs w:val="26"/>
          <w:rtl/>
        </w:rPr>
        <w:t>;</w:t>
      </w:r>
    </w:p>
    <w:p w14:paraId="62CB3335" w14:textId="77777777" w:rsidR="00C15E09" w:rsidRPr="00C15E09" w:rsidRDefault="00C15E09" w:rsidP="00C15E09">
      <w:pPr>
        <w:pStyle w:val="P00"/>
        <w:tabs>
          <w:tab w:val="clear" w:pos="624"/>
          <w:tab w:val="clear" w:pos="1021"/>
          <w:tab w:val="clear" w:pos="1474"/>
          <w:tab w:val="clear" w:pos="1928"/>
          <w:tab w:val="clear" w:pos="2381"/>
          <w:tab w:val="clear" w:pos="2835"/>
          <w:tab w:val="clear" w:pos="6259"/>
          <w:tab w:val="left" w:pos="3402"/>
        </w:tabs>
        <w:spacing w:before="72"/>
        <w:ind w:left="3403" w:right="1134" w:hanging="284"/>
        <w:rPr>
          <w:rStyle w:val="big-number"/>
          <w:rFonts w:cs="FrankRuehl" w:hint="cs"/>
          <w:sz w:val="20"/>
          <w:szCs w:val="26"/>
          <w:rtl/>
        </w:rPr>
      </w:pPr>
      <w:r w:rsidRPr="00C15E09">
        <w:rPr>
          <w:rStyle w:val="big-number"/>
          <w:rFonts w:cs="FrankRuehl" w:hint="cs"/>
          <w:sz w:val="20"/>
          <w:szCs w:val="26"/>
          <w:rtl/>
        </w:rPr>
        <w:t>(3)</w:t>
      </w:r>
      <w:r w:rsidRPr="00C15E09">
        <w:rPr>
          <w:rStyle w:val="big-number"/>
          <w:rFonts w:cs="FrankRuehl" w:hint="cs"/>
          <w:sz w:val="20"/>
          <w:szCs w:val="26"/>
          <w:rtl/>
        </w:rPr>
        <w:tab/>
      </w:r>
      <w:r w:rsidRPr="00C15E09">
        <w:rPr>
          <w:rStyle w:val="big-number"/>
          <w:rFonts w:cs="FrankRuehl"/>
          <w:sz w:val="20"/>
          <w:szCs w:val="26"/>
        </w:rPr>
        <w:t>Aspirin</w:t>
      </w:r>
      <w:r w:rsidRPr="00C15E09">
        <w:rPr>
          <w:rStyle w:val="big-number"/>
          <w:rFonts w:cs="FrankRuehl" w:hint="cs"/>
          <w:sz w:val="20"/>
          <w:szCs w:val="26"/>
          <w:rtl/>
        </w:rPr>
        <w:t xml:space="preserve"> בריכוז שלא יעלה על 1.2%</w:t>
      </w:r>
    </w:p>
    <w:p w14:paraId="287875C3" w14:textId="77777777" w:rsidR="00524062" w:rsidRPr="00C15E09" w:rsidRDefault="00524062" w:rsidP="00C15E09">
      <w:pPr>
        <w:pStyle w:val="P00"/>
        <w:tabs>
          <w:tab w:val="clear" w:pos="624"/>
          <w:tab w:val="clear" w:pos="1021"/>
          <w:tab w:val="clear" w:pos="1474"/>
          <w:tab w:val="clear" w:pos="1928"/>
          <w:tab w:val="clear" w:pos="2381"/>
          <w:tab w:val="clear" w:pos="6259"/>
          <w:tab w:val="left" w:pos="3119"/>
        </w:tabs>
        <w:spacing w:before="0"/>
        <w:ind w:right="1134"/>
        <w:rPr>
          <w:rStyle w:val="big-number"/>
          <w:rFonts w:cs="FrankRuehl" w:hint="cs"/>
          <w:vanish/>
          <w:color w:val="FF0000"/>
          <w:sz w:val="20"/>
          <w:szCs w:val="20"/>
          <w:shd w:val="clear" w:color="auto" w:fill="FFFF99"/>
          <w:rtl/>
        </w:rPr>
      </w:pPr>
      <w:bookmarkStart w:id="35" w:name="Rov48"/>
      <w:r w:rsidRPr="00C15E09">
        <w:rPr>
          <w:rStyle w:val="big-number"/>
          <w:rFonts w:cs="FrankRuehl" w:hint="cs"/>
          <w:vanish/>
          <w:color w:val="FF0000"/>
          <w:sz w:val="20"/>
          <w:szCs w:val="20"/>
          <w:shd w:val="clear" w:color="auto" w:fill="FFFF99"/>
          <w:rtl/>
        </w:rPr>
        <w:t>מיום 8.9.2010</w:t>
      </w:r>
    </w:p>
    <w:p w14:paraId="304A76D5" w14:textId="77777777" w:rsidR="00524062" w:rsidRPr="00C15E09" w:rsidRDefault="00524062" w:rsidP="00C15E09">
      <w:pPr>
        <w:pStyle w:val="P00"/>
        <w:tabs>
          <w:tab w:val="clear" w:pos="624"/>
          <w:tab w:val="clear" w:pos="1021"/>
          <w:tab w:val="clear" w:pos="1474"/>
          <w:tab w:val="clear" w:pos="1928"/>
          <w:tab w:val="clear" w:pos="2381"/>
          <w:tab w:val="clear" w:pos="6259"/>
          <w:tab w:val="left" w:pos="3119"/>
        </w:tabs>
        <w:spacing w:before="0"/>
        <w:ind w:right="1134"/>
        <w:rPr>
          <w:rStyle w:val="big-number"/>
          <w:rFonts w:cs="FrankRuehl" w:hint="cs"/>
          <w:vanish/>
          <w:sz w:val="20"/>
          <w:szCs w:val="20"/>
          <w:shd w:val="clear" w:color="auto" w:fill="FFFF99"/>
          <w:rtl/>
        </w:rPr>
      </w:pPr>
      <w:r w:rsidRPr="00C15E09">
        <w:rPr>
          <w:rStyle w:val="big-number"/>
          <w:rFonts w:cs="FrankRuehl" w:hint="cs"/>
          <w:b/>
          <w:bCs/>
          <w:vanish/>
          <w:sz w:val="20"/>
          <w:szCs w:val="20"/>
          <w:shd w:val="clear" w:color="auto" w:fill="FFFF99"/>
          <w:rtl/>
        </w:rPr>
        <w:t>תק' תש"ע-2010</w:t>
      </w:r>
    </w:p>
    <w:p w14:paraId="33BD9DAD" w14:textId="77777777" w:rsidR="00524062" w:rsidRPr="00C15E09" w:rsidRDefault="00524062" w:rsidP="00C15E09">
      <w:pPr>
        <w:pStyle w:val="P00"/>
        <w:tabs>
          <w:tab w:val="clear" w:pos="624"/>
          <w:tab w:val="clear" w:pos="1021"/>
          <w:tab w:val="clear" w:pos="1474"/>
          <w:tab w:val="clear" w:pos="1928"/>
          <w:tab w:val="clear" w:pos="2381"/>
          <w:tab w:val="clear" w:pos="6259"/>
          <w:tab w:val="left" w:pos="3119"/>
        </w:tabs>
        <w:spacing w:before="0"/>
        <w:ind w:right="1134"/>
        <w:rPr>
          <w:rStyle w:val="big-number"/>
          <w:rFonts w:cs="FrankRuehl" w:hint="cs"/>
          <w:vanish/>
          <w:sz w:val="20"/>
          <w:szCs w:val="20"/>
          <w:shd w:val="clear" w:color="auto" w:fill="FFFF99"/>
          <w:rtl/>
        </w:rPr>
      </w:pPr>
      <w:hyperlink r:id="rId15" w:history="1">
        <w:r w:rsidRPr="00C15E09">
          <w:rPr>
            <w:rStyle w:val="Hyperlink"/>
            <w:rFonts w:cs="FrankRuehl" w:hint="cs"/>
            <w:vanish/>
            <w:szCs w:val="20"/>
            <w:shd w:val="clear" w:color="auto" w:fill="FFFF99"/>
            <w:rtl/>
          </w:rPr>
          <w:t>ק"ת תש"ע מס' 6918</w:t>
        </w:r>
      </w:hyperlink>
      <w:r w:rsidRPr="00C15E09">
        <w:rPr>
          <w:rStyle w:val="big-number"/>
          <w:rFonts w:cs="FrankRuehl" w:hint="cs"/>
          <w:vanish/>
          <w:sz w:val="20"/>
          <w:szCs w:val="20"/>
          <w:shd w:val="clear" w:color="auto" w:fill="FFFF99"/>
          <w:rtl/>
        </w:rPr>
        <w:t xml:space="preserve"> מיום 9.8.2010 עמ' 1479</w:t>
      </w:r>
    </w:p>
    <w:p w14:paraId="0C56B697" w14:textId="77777777" w:rsidR="00524062" w:rsidRPr="00C15E09" w:rsidRDefault="00524062" w:rsidP="00C15E09">
      <w:pPr>
        <w:pStyle w:val="P00"/>
        <w:tabs>
          <w:tab w:val="clear" w:pos="624"/>
          <w:tab w:val="clear" w:pos="1021"/>
          <w:tab w:val="clear" w:pos="1474"/>
          <w:tab w:val="clear" w:pos="1928"/>
          <w:tab w:val="clear" w:pos="2381"/>
          <w:tab w:val="clear" w:pos="6259"/>
          <w:tab w:val="left" w:pos="3119"/>
        </w:tabs>
        <w:spacing w:before="0"/>
        <w:ind w:right="1134"/>
        <w:rPr>
          <w:rStyle w:val="big-number"/>
          <w:rFonts w:cs="FrankRuehl" w:hint="cs"/>
          <w:vanish/>
          <w:sz w:val="20"/>
          <w:szCs w:val="20"/>
          <w:shd w:val="clear" w:color="auto" w:fill="FFFF99"/>
          <w:rtl/>
        </w:rPr>
      </w:pPr>
      <w:r w:rsidRPr="00C15E09">
        <w:rPr>
          <w:rStyle w:val="big-number"/>
          <w:rFonts w:cs="FrankRuehl" w:hint="cs"/>
          <w:b/>
          <w:bCs/>
          <w:vanish/>
          <w:sz w:val="20"/>
          <w:szCs w:val="20"/>
          <w:shd w:val="clear" w:color="auto" w:fill="FFFF99"/>
          <w:rtl/>
        </w:rPr>
        <w:t>הוספת פרט משנה ה</w:t>
      </w:r>
    </w:p>
    <w:p w14:paraId="75A76FEE" w14:textId="77777777" w:rsidR="00C15E09" w:rsidRPr="00C15E09" w:rsidRDefault="00C15E09" w:rsidP="00C15E09">
      <w:pPr>
        <w:pStyle w:val="P00"/>
        <w:tabs>
          <w:tab w:val="clear" w:pos="624"/>
          <w:tab w:val="clear" w:pos="1021"/>
          <w:tab w:val="clear" w:pos="1474"/>
          <w:tab w:val="clear" w:pos="1928"/>
          <w:tab w:val="clear" w:pos="2381"/>
          <w:tab w:val="clear" w:pos="6259"/>
          <w:tab w:val="left" w:pos="3119"/>
        </w:tabs>
        <w:spacing w:before="0"/>
        <w:ind w:right="1134"/>
        <w:rPr>
          <w:rStyle w:val="big-number"/>
          <w:rFonts w:cs="FrankRuehl" w:hint="cs"/>
          <w:vanish/>
          <w:sz w:val="20"/>
          <w:szCs w:val="20"/>
          <w:shd w:val="clear" w:color="auto" w:fill="FFFF99"/>
          <w:rtl/>
        </w:rPr>
      </w:pPr>
    </w:p>
    <w:p w14:paraId="337DFCB1" w14:textId="77777777" w:rsidR="00C15E09" w:rsidRPr="00C15E09" w:rsidRDefault="00C15E09" w:rsidP="00C15E09">
      <w:pPr>
        <w:pStyle w:val="P00"/>
        <w:tabs>
          <w:tab w:val="clear" w:pos="624"/>
          <w:tab w:val="clear" w:pos="1021"/>
          <w:tab w:val="clear" w:pos="1474"/>
          <w:tab w:val="clear" w:pos="1928"/>
          <w:tab w:val="clear" w:pos="2381"/>
          <w:tab w:val="clear" w:pos="6259"/>
          <w:tab w:val="left" w:pos="3119"/>
        </w:tabs>
        <w:spacing w:before="0"/>
        <w:ind w:right="1134"/>
        <w:rPr>
          <w:rStyle w:val="big-number"/>
          <w:rFonts w:cs="FrankRuehl" w:hint="cs"/>
          <w:vanish/>
          <w:color w:val="FF0000"/>
          <w:sz w:val="20"/>
          <w:szCs w:val="20"/>
          <w:shd w:val="clear" w:color="auto" w:fill="FFFF99"/>
          <w:rtl/>
        </w:rPr>
      </w:pPr>
      <w:r w:rsidRPr="00C15E09">
        <w:rPr>
          <w:rStyle w:val="big-number"/>
          <w:rFonts w:cs="FrankRuehl" w:hint="cs"/>
          <w:vanish/>
          <w:color w:val="FF0000"/>
          <w:sz w:val="20"/>
          <w:szCs w:val="20"/>
          <w:shd w:val="clear" w:color="auto" w:fill="FFFF99"/>
          <w:rtl/>
        </w:rPr>
        <w:t>מיום 18.4.2014</w:t>
      </w:r>
    </w:p>
    <w:p w14:paraId="0353D644" w14:textId="77777777" w:rsidR="00C15E09" w:rsidRPr="00C15E09" w:rsidRDefault="00C15E09" w:rsidP="00C15E09">
      <w:pPr>
        <w:pStyle w:val="P00"/>
        <w:tabs>
          <w:tab w:val="clear" w:pos="624"/>
          <w:tab w:val="clear" w:pos="1021"/>
          <w:tab w:val="clear" w:pos="1474"/>
          <w:tab w:val="clear" w:pos="1928"/>
          <w:tab w:val="clear" w:pos="2381"/>
          <w:tab w:val="clear" w:pos="6259"/>
          <w:tab w:val="left" w:pos="3119"/>
        </w:tabs>
        <w:spacing w:before="0"/>
        <w:ind w:right="1134"/>
        <w:rPr>
          <w:rStyle w:val="big-number"/>
          <w:rFonts w:cs="FrankRuehl" w:hint="cs"/>
          <w:vanish/>
          <w:sz w:val="20"/>
          <w:szCs w:val="20"/>
          <w:shd w:val="clear" w:color="auto" w:fill="FFFF99"/>
          <w:rtl/>
        </w:rPr>
      </w:pPr>
      <w:r w:rsidRPr="00C15E09">
        <w:rPr>
          <w:rStyle w:val="big-number"/>
          <w:rFonts w:cs="FrankRuehl" w:hint="cs"/>
          <w:b/>
          <w:bCs/>
          <w:vanish/>
          <w:sz w:val="20"/>
          <w:szCs w:val="20"/>
          <w:shd w:val="clear" w:color="auto" w:fill="FFFF99"/>
          <w:rtl/>
        </w:rPr>
        <w:t>תק' תשע"ד-2014</w:t>
      </w:r>
    </w:p>
    <w:p w14:paraId="424F9883" w14:textId="77777777" w:rsidR="00C15E09" w:rsidRPr="00C15E09" w:rsidRDefault="00C15E09" w:rsidP="00C15E09">
      <w:pPr>
        <w:pStyle w:val="P00"/>
        <w:tabs>
          <w:tab w:val="clear" w:pos="624"/>
          <w:tab w:val="clear" w:pos="1021"/>
          <w:tab w:val="clear" w:pos="1474"/>
          <w:tab w:val="clear" w:pos="1928"/>
          <w:tab w:val="clear" w:pos="2381"/>
          <w:tab w:val="clear" w:pos="6259"/>
          <w:tab w:val="left" w:pos="3119"/>
        </w:tabs>
        <w:spacing w:before="0"/>
        <w:ind w:right="1134"/>
        <w:rPr>
          <w:rStyle w:val="big-number"/>
          <w:rFonts w:cs="FrankRuehl" w:hint="cs"/>
          <w:vanish/>
          <w:sz w:val="20"/>
          <w:szCs w:val="20"/>
          <w:shd w:val="clear" w:color="auto" w:fill="FFFF99"/>
          <w:rtl/>
        </w:rPr>
      </w:pPr>
      <w:hyperlink r:id="rId16" w:history="1">
        <w:r w:rsidRPr="00C15E09">
          <w:rPr>
            <w:rStyle w:val="Hyperlink"/>
            <w:rFonts w:cs="FrankRuehl" w:hint="cs"/>
            <w:vanish/>
            <w:szCs w:val="20"/>
            <w:shd w:val="clear" w:color="auto" w:fill="FFFF99"/>
            <w:rtl/>
          </w:rPr>
          <w:t>ק"ת תשע"ד מס' 7355</w:t>
        </w:r>
      </w:hyperlink>
      <w:r w:rsidRPr="00C15E09">
        <w:rPr>
          <w:rStyle w:val="big-number"/>
          <w:rFonts w:cs="FrankRuehl" w:hint="cs"/>
          <w:vanish/>
          <w:sz w:val="20"/>
          <w:szCs w:val="20"/>
          <w:shd w:val="clear" w:color="auto" w:fill="FFFF99"/>
          <w:rtl/>
        </w:rPr>
        <w:t xml:space="preserve"> מיום 19.3.2014 עמ' 960</w:t>
      </w:r>
    </w:p>
    <w:p w14:paraId="029AC112" w14:textId="77777777" w:rsidR="00C15E09" w:rsidRPr="00C15E09" w:rsidRDefault="00C15E09" w:rsidP="00C15E09">
      <w:pPr>
        <w:pStyle w:val="P00"/>
        <w:tabs>
          <w:tab w:val="clear" w:pos="624"/>
          <w:tab w:val="clear" w:pos="1021"/>
          <w:tab w:val="clear" w:pos="1474"/>
          <w:tab w:val="clear" w:pos="1928"/>
          <w:tab w:val="clear" w:pos="2381"/>
          <w:tab w:val="clear" w:pos="6259"/>
          <w:tab w:val="left" w:pos="3119"/>
        </w:tabs>
        <w:ind w:left="3119" w:right="1134" w:hanging="284"/>
        <w:rPr>
          <w:rStyle w:val="big-number"/>
          <w:rFonts w:cs="FrankRuehl" w:hint="cs"/>
          <w:vanish/>
          <w:sz w:val="18"/>
          <w:szCs w:val="22"/>
          <w:shd w:val="clear" w:color="auto" w:fill="FFFF99"/>
          <w:rtl/>
        </w:rPr>
      </w:pPr>
      <w:r w:rsidRPr="00C15E09">
        <w:rPr>
          <w:rStyle w:val="big-number"/>
          <w:rFonts w:cs="FrankRuehl" w:hint="cs"/>
          <w:vanish/>
          <w:sz w:val="18"/>
          <w:szCs w:val="22"/>
          <w:shd w:val="clear" w:color="auto" w:fill="FFFF99"/>
          <w:rtl/>
        </w:rPr>
        <w:t>ה.</w:t>
      </w:r>
      <w:r w:rsidRPr="00C15E09">
        <w:rPr>
          <w:rStyle w:val="big-number"/>
          <w:rFonts w:cs="FrankRuehl" w:hint="cs"/>
          <w:vanish/>
          <w:sz w:val="18"/>
          <w:szCs w:val="22"/>
          <w:shd w:val="clear" w:color="auto" w:fill="FFFF99"/>
          <w:rtl/>
        </w:rPr>
        <w:tab/>
      </w:r>
      <w:r w:rsidRPr="00C15E09">
        <w:rPr>
          <w:rStyle w:val="big-number"/>
          <w:rFonts w:cs="FrankRuehl" w:hint="cs"/>
          <w:strike/>
          <w:vanish/>
          <w:sz w:val="18"/>
          <w:szCs w:val="22"/>
          <w:shd w:val="clear" w:color="auto" w:fill="FFFF99"/>
          <w:rtl/>
        </w:rPr>
        <w:t>במשחה</w:t>
      </w:r>
      <w:r w:rsidRPr="00C15E09">
        <w:rPr>
          <w:rStyle w:val="big-number"/>
          <w:rFonts w:cs="FrankRuehl" w:hint="cs"/>
          <w:vanish/>
          <w:sz w:val="18"/>
          <w:szCs w:val="22"/>
          <w:shd w:val="clear" w:color="auto" w:fill="FFFF99"/>
          <w:rtl/>
        </w:rPr>
        <w:t xml:space="preserve"> לשימוש חיצוני על העור, </w:t>
      </w:r>
      <w:r w:rsidRPr="00C15E09">
        <w:rPr>
          <w:rStyle w:val="big-number"/>
          <w:rFonts w:cs="FrankRuehl" w:hint="cs"/>
          <w:strike/>
          <w:vanish/>
          <w:sz w:val="18"/>
          <w:szCs w:val="22"/>
          <w:shd w:val="clear" w:color="auto" w:fill="FFFF99"/>
          <w:rtl/>
        </w:rPr>
        <w:t>במבוגרים ובילדים</w:t>
      </w:r>
      <w:r w:rsidRPr="00C15E09">
        <w:rPr>
          <w:rStyle w:val="big-number"/>
          <w:rFonts w:cs="FrankRuehl" w:hint="cs"/>
          <w:vanish/>
          <w:sz w:val="18"/>
          <w:szCs w:val="22"/>
          <w:shd w:val="clear" w:color="auto" w:fill="FFFF99"/>
          <w:rtl/>
        </w:rPr>
        <w:t xml:space="preserve"> </w:t>
      </w:r>
      <w:r w:rsidRPr="00C15E09">
        <w:rPr>
          <w:rStyle w:val="big-number"/>
          <w:rFonts w:cs="FrankRuehl" w:hint="cs"/>
          <w:vanish/>
          <w:sz w:val="18"/>
          <w:szCs w:val="22"/>
          <w:u w:val="single"/>
          <w:shd w:val="clear" w:color="auto" w:fill="FFFF99"/>
          <w:rtl/>
        </w:rPr>
        <w:t>במטופל</w:t>
      </w:r>
      <w:r w:rsidRPr="00C15E09">
        <w:rPr>
          <w:rStyle w:val="big-number"/>
          <w:rFonts w:cs="FrankRuehl" w:hint="cs"/>
          <w:vanish/>
          <w:sz w:val="18"/>
          <w:szCs w:val="22"/>
          <w:shd w:val="clear" w:color="auto" w:fill="FFFF99"/>
          <w:rtl/>
        </w:rPr>
        <w:t xml:space="preserve"> מעל גיל 6, בריכוז שלא יעלה על 10% </w:t>
      </w:r>
      <w:r w:rsidRPr="00C15E09">
        <w:rPr>
          <w:rStyle w:val="big-number"/>
          <w:rFonts w:cs="FrankRuehl" w:hint="cs"/>
          <w:strike/>
          <w:vanish/>
          <w:sz w:val="18"/>
          <w:szCs w:val="22"/>
          <w:shd w:val="clear" w:color="auto" w:fill="FFFF99"/>
          <w:rtl/>
        </w:rPr>
        <w:t>בשילוב עם אחד</w:t>
      </w:r>
      <w:r w:rsidRPr="00C15E09">
        <w:rPr>
          <w:rStyle w:val="big-number"/>
          <w:rFonts w:cs="FrankRuehl" w:hint="cs"/>
          <w:vanish/>
          <w:sz w:val="18"/>
          <w:szCs w:val="22"/>
          <w:shd w:val="clear" w:color="auto" w:fill="FFFF99"/>
          <w:rtl/>
        </w:rPr>
        <w:t xml:space="preserve"> </w:t>
      </w:r>
      <w:r w:rsidRPr="00C15E09">
        <w:rPr>
          <w:rStyle w:val="big-number"/>
          <w:rFonts w:cs="FrankRuehl" w:hint="cs"/>
          <w:vanish/>
          <w:sz w:val="18"/>
          <w:szCs w:val="22"/>
          <w:u w:val="single"/>
          <w:shd w:val="clear" w:color="auto" w:fill="FFFF99"/>
          <w:rtl/>
        </w:rPr>
        <w:t>ובשילוב אחד או יותר</w:t>
      </w:r>
      <w:r w:rsidRPr="00C15E09">
        <w:rPr>
          <w:rStyle w:val="big-number"/>
          <w:rFonts w:cs="FrankRuehl" w:hint="cs"/>
          <w:vanish/>
          <w:sz w:val="18"/>
          <w:szCs w:val="22"/>
          <w:shd w:val="clear" w:color="auto" w:fill="FFFF99"/>
          <w:rtl/>
        </w:rPr>
        <w:t xml:space="preserve"> מחומרים אלה:</w:t>
      </w:r>
    </w:p>
    <w:p w14:paraId="05ED941A" w14:textId="77777777" w:rsidR="00C15E09" w:rsidRPr="00C15E09" w:rsidRDefault="00C15E09" w:rsidP="00C15E09">
      <w:pPr>
        <w:pStyle w:val="P00"/>
        <w:tabs>
          <w:tab w:val="clear" w:pos="624"/>
          <w:tab w:val="clear" w:pos="1021"/>
          <w:tab w:val="clear" w:pos="1474"/>
          <w:tab w:val="clear" w:pos="1928"/>
          <w:tab w:val="clear" w:pos="2381"/>
          <w:tab w:val="clear" w:pos="2835"/>
          <w:tab w:val="clear" w:pos="6259"/>
          <w:tab w:val="left" w:pos="3402"/>
        </w:tabs>
        <w:spacing w:before="0"/>
        <w:ind w:left="3403" w:right="1134" w:hanging="284"/>
        <w:rPr>
          <w:rStyle w:val="big-number"/>
          <w:rFonts w:cs="FrankRuehl" w:hint="cs"/>
          <w:vanish/>
          <w:sz w:val="18"/>
          <w:szCs w:val="22"/>
          <w:shd w:val="clear" w:color="auto" w:fill="FFFF99"/>
          <w:rtl/>
        </w:rPr>
      </w:pPr>
      <w:r w:rsidRPr="00C15E09">
        <w:rPr>
          <w:rStyle w:val="big-number"/>
          <w:rFonts w:cs="FrankRuehl" w:hint="cs"/>
          <w:vanish/>
          <w:sz w:val="18"/>
          <w:szCs w:val="22"/>
          <w:shd w:val="clear" w:color="auto" w:fill="FFFF99"/>
          <w:rtl/>
        </w:rPr>
        <w:t>(1)</w:t>
      </w:r>
      <w:r w:rsidRPr="00C15E09">
        <w:rPr>
          <w:rStyle w:val="big-number"/>
          <w:rFonts w:cs="FrankRuehl" w:hint="cs"/>
          <w:vanish/>
          <w:sz w:val="18"/>
          <w:szCs w:val="22"/>
          <w:shd w:val="clear" w:color="auto" w:fill="FFFF99"/>
          <w:rtl/>
        </w:rPr>
        <w:tab/>
      </w:r>
      <w:r w:rsidRPr="00C15E09">
        <w:rPr>
          <w:rStyle w:val="big-number"/>
          <w:rFonts w:cs="FrankRuehl"/>
          <w:vanish/>
          <w:sz w:val="18"/>
          <w:szCs w:val="22"/>
          <w:shd w:val="clear" w:color="auto" w:fill="FFFF99"/>
        </w:rPr>
        <w:t>Methyl Salicylate</w:t>
      </w:r>
      <w:r w:rsidRPr="00C15E09">
        <w:rPr>
          <w:rStyle w:val="big-number"/>
          <w:rFonts w:cs="FrankRuehl" w:hint="cs"/>
          <w:vanish/>
          <w:sz w:val="18"/>
          <w:szCs w:val="22"/>
          <w:shd w:val="clear" w:color="auto" w:fill="FFFF99"/>
          <w:rtl/>
        </w:rPr>
        <w:t xml:space="preserve"> בריכוז שלא יעלה על 30%;</w:t>
      </w:r>
    </w:p>
    <w:p w14:paraId="065764A5" w14:textId="77777777" w:rsidR="00C15E09" w:rsidRPr="00C15E09" w:rsidRDefault="00C15E09" w:rsidP="00C15E09">
      <w:pPr>
        <w:pStyle w:val="P00"/>
        <w:tabs>
          <w:tab w:val="clear" w:pos="624"/>
          <w:tab w:val="clear" w:pos="1021"/>
          <w:tab w:val="clear" w:pos="1474"/>
          <w:tab w:val="clear" w:pos="1928"/>
          <w:tab w:val="clear" w:pos="2381"/>
          <w:tab w:val="clear" w:pos="2835"/>
          <w:tab w:val="clear" w:pos="6259"/>
          <w:tab w:val="left" w:pos="3402"/>
        </w:tabs>
        <w:spacing w:before="0"/>
        <w:ind w:left="3403" w:right="1134" w:hanging="284"/>
        <w:rPr>
          <w:rStyle w:val="big-number"/>
          <w:rFonts w:cs="FrankRuehl" w:hint="cs"/>
          <w:vanish/>
          <w:sz w:val="18"/>
          <w:szCs w:val="22"/>
          <w:shd w:val="clear" w:color="auto" w:fill="FFFF99"/>
          <w:rtl/>
        </w:rPr>
      </w:pPr>
      <w:r w:rsidRPr="00C15E09">
        <w:rPr>
          <w:rStyle w:val="big-number"/>
          <w:rFonts w:cs="FrankRuehl" w:hint="cs"/>
          <w:vanish/>
          <w:sz w:val="18"/>
          <w:szCs w:val="22"/>
          <w:shd w:val="clear" w:color="auto" w:fill="FFFF99"/>
          <w:rtl/>
        </w:rPr>
        <w:t>(2)</w:t>
      </w:r>
      <w:r w:rsidRPr="00C15E09">
        <w:rPr>
          <w:rStyle w:val="big-number"/>
          <w:rFonts w:cs="FrankRuehl" w:hint="cs"/>
          <w:vanish/>
          <w:sz w:val="18"/>
          <w:szCs w:val="22"/>
          <w:shd w:val="clear" w:color="auto" w:fill="FFFF99"/>
          <w:rtl/>
        </w:rPr>
        <w:tab/>
      </w:r>
      <w:r w:rsidRPr="00C15E09">
        <w:rPr>
          <w:rStyle w:val="big-number"/>
          <w:rFonts w:cs="FrankRuehl"/>
          <w:vanish/>
          <w:sz w:val="18"/>
          <w:szCs w:val="22"/>
          <w:shd w:val="clear" w:color="auto" w:fill="FFFF99"/>
        </w:rPr>
        <w:t>Camphor</w:t>
      </w:r>
      <w:r w:rsidRPr="00C15E09">
        <w:rPr>
          <w:rStyle w:val="big-number"/>
          <w:rFonts w:cs="FrankRuehl" w:hint="cs"/>
          <w:vanish/>
          <w:sz w:val="18"/>
          <w:szCs w:val="22"/>
          <w:shd w:val="clear" w:color="auto" w:fill="FFFF99"/>
          <w:rtl/>
        </w:rPr>
        <w:t xml:space="preserve"> בריכוז שלא יעלה על 4%;</w:t>
      </w:r>
    </w:p>
    <w:p w14:paraId="61BCC514" w14:textId="77777777" w:rsidR="00C15E09" w:rsidRPr="00C15E09" w:rsidRDefault="00C15E09" w:rsidP="00C15E09">
      <w:pPr>
        <w:pStyle w:val="P00"/>
        <w:tabs>
          <w:tab w:val="clear" w:pos="624"/>
          <w:tab w:val="clear" w:pos="1021"/>
          <w:tab w:val="clear" w:pos="1474"/>
          <w:tab w:val="clear" w:pos="1928"/>
          <w:tab w:val="clear" w:pos="2381"/>
          <w:tab w:val="clear" w:pos="2835"/>
          <w:tab w:val="clear" w:pos="6259"/>
          <w:tab w:val="left" w:pos="3402"/>
        </w:tabs>
        <w:spacing w:before="0"/>
        <w:ind w:left="3403" w:right="1134" w:hanging="284"/>
        <w:rPr>
          <w:rStyle w:val="big-number"/>
          <w:rFonts w:cs="FrankRuehl" w:hint="cs"/>
          <w:sz w:val="2"/>
          <w:szCs w:val="2"/>
          <w:u w:val="single"/>
          <w:rtl/>
        </w:rPr>
      </w:pPr>
      <w:r w:rsidRPr="00C15E09">
        <w:rPr>
          <w:rStyle w:val="big-number"/>
          <w:rFonts w:cs="FrankRuehl" w:hint="cs"/>
          <w:vanish/>
          <w:sz w:val="18"/>
          <w:szCs w:val="22"/>
          <w:u w:val="single"/>
          <w:shd w:val="clear" w:color="auto" w:fill="FFFF99"/>
          <w:rtl/>
        </w:rPr>
        <w:t>(3)</w:t>
      </w:r>
      <w:r w:rsidRPr="00C15E09">
        <w:rPr>
          <w:rStyle w:val="big-number"/>
          <w:rFonts w:cs="FrankRuehl" w:hint="cs"/>
          <w:vanish/>
          <w:sz w:val="18"/>
          <w:szCs w:val="22"/>
          <w:u w:val="single"/>
          <w:shd w:val="clear" w:color="auto" w:fill="FFFF99"/>
          <w:rtl/>
        </w:rPr>
        <w:tab/>
      </w:r>
      <w:r w:rsidRPr="00C15E09">
        <w:rPr>
          <w:rStyle w:val="big-number"/>
          <w:rFonts w:cs="FrankRuehl"/>
          <w:vanish/>
          <w:sz w:val="18"/>
          <w:szCs w:val="22"/>
          <w:u w:val="single"/>
          <w:shd w:val="clear" w:color="auto" w:fill="FFFF99"/>
        </w:rPr>
        <w:t>Aspirin</w:t>
      </w:r>
      <w:r w:rsidRPr="00C15E09">
        <w:rPr>
          <w:rStyle w:val="big-number"/>
          <w:rFonts w:cs="FrankRuehl" w:hint="cs"/>
          <w:vanish/>
          <w:sz w:val="18"/>
          <w:szCs w:val="22"/>
          <w:u w:val="single"/>
          <w:shd w:val="clear" w:color="auto" w:fill="FFFF99"/>
          <w:rtl/>
        </w:rPr>
        <w:t xml:space="preserve"> בריכוז שלא יעלה על 1.2%</w:t>
      </w:r>
      <w:bookmarkEnd w:id="35"/>
    </w:p>
    <w:p w14:paraId="21E17539" w14:textId="77777777" w:rsidR="007E6376" w:rsidRDefault="007E6376">
      <w:pPr>
        <w:pStyle w:val="P00"/>
        <w:tabs>
          <w:tab w:val="clear" w:pos="624"/>
          <w:tab w:val="clear" w:pos="1021"/>
          <w:tab w:val="clear" w:pos="1474"/>
          <w:tab w:val="clear" w:pos="1928"/>
          <w:tab w:val="clear" w:pos="2381"/>
          <w:tab w:val="clear" w:pos="6259"/>
        </w:tabs>
        <w:spacing w:before="72"/>
        <w:ind w:right="1134" w:hanging="2835"/>
        <w:rPr>
          <w:rStyle w:val="big-number"/>
          <w:rFonts w:cs="FrankRuehl" w:hint="cs"/>
          <w:sz w:val="26"/>
          <w:szCs w:val="26"/>
          <w:rtl/>
        </w:rPr>
      </w:pPr>
      <w:r>
        <w:rPr>
          <w:rStyle w:val="big-number"/>
          <w:sz w:val="20"/>
          <w:szCs w:val="20"/>
        </w:rPr>
        <w:t>Methyl nicotinate</w:t>
      </w:r>
      <w:r>
        <w:rPr>
          <w:rStyle w:val="big-number"/>
          <w:rFonts w:cs="FrankRuehl" w:hint="cs"/>
          <w:sz w:val="26"/>
          <w:szCs w:val="26"/>
          <w:rtl/>
        </w:rPr>
        <w:tab/>
        <w:t>לשימוש חיצוני על העור בריכוז שלא יעלה על 1.6%</w:t>
      </w:r>
    </w:p>
    <w:p w14:paraId="615AE04D" w14:textId="77777777" w:rsidR="007E6376" w:rsidRDefault="007E6376">
      <w:pPr>
        <w:pStyle w:val="P00"/>
        <w:tabs>
          <w:tab w:val="clear" w:pos="624"/>
          <w:tab w:val="clear" w:pos="1021"/>
          <w:tab w:val="clear" w:pos="1474"/>
          <w:tab w:val="clear" w:pos="1928"/>
          <w:tab w:val="clear" w:pos="2381"/>
          <w:tab w:val="clear" w:pos="6259"/>
        </w:tabs>
        <w:spacing w:before="72"/>
        <w:ind w:right="1134" w:hanging="2835"/>
        <w:rPr>
          <w:rStyle w:val="big-number"/>
          <w:rFonts w:cs="FrankRuehl" w:hint="cs"/>
          <w:sz w:val="26"/>
          <w:szCs w:val="26"/>
          <w:rtl/>
        </w:rPr>
      </w:pPr>
      <w:r>
        <w:rPr>
          <w:rStyle w:val="big-number"/>
          <w:sz w:val="20"/>
          <w:szCs w:val="20"/>
        </w:rPr>
        <w:t>Methyl salicylate</w:t>
      </w:r>
      <w:r>
        <w:rPr>
          <w:rStyle w:val="big-number"/>
          <w:rFonts w:cs="FrankRuehl" w:hint="cs"/>
          <w:sz w:val="26"/>
          <w:szCs w:val="26"/>
          <w:rtl/>
        </w:rPr>
        <w:tab/>
        <w:t>לשימשו חיצוני על העור בריכוז שלא יעלה על 30%</w:t>
      </w:r>
    </w:p>
    <w:p w14:paraId="765BC695" w14:textId="77777777" w:rsidR="007E6376" w:rsidRDefault="007E6376">
      <w:pPr>
        <w:pStyle w:val="P00"/>
        <w:tabs>
          <w:tab w:val="clear" w:pos="624"/>
          <w:tab w:val="clear" w:pos="1021"/>
          <w:tab w:val="clear" w:pos="1474"/>
          <w:tab w:val="clear" w:pos="1928"/>
          <w:tab w:val="clear" w:pos="2381"/>
          <w:tab w:val="clear" w:pos="6259"/>
        </w:tabs>
        <w:spacing w:before="72"/>
        <w:ind w:right="1134" w:hanging="2835"/>
        <w:rPr>
          <w:rStyle w:val="big-number"/>
          <w:rFonts w:cs="FrankRuehl" w:hint="cs"/>
          <w:sz w:val="26"/>
          <w:szCs w:val="26"/>
          <w:rtl/>
        </w:rPr>
      </w:pPr>
      <w:r>
        <w:rPr>
          <w:rStyle w:val="big-number"/>
          <w:sz w:val="20"/>
          <w:szCs w:val="20"/>
        </w:rPr>
        <w:t>Miconazole</w:t>
      </w:r>
      <w:r>
        <w:rPr>
          <w:rStyle w:val="big-number"/>
          <w:rFonts w:cs="FrankRuehl" w:hint="cs"/>
          <w:sz w:val="26"/>
          <w:szCs w:val="26"/>
          <w:rtl/>
        </w:rPr>
        <w:tab/>
        <w:t>במשחות לטיפול בפטריות לשימוש חיצוני על העור בריכוז שלא יעלה על 2%</w:t>
      </w:r>
    </w:p>
    <w:p w14:paraId="39DE2F73" w14:textId="77777777" w:rsidR="007E6376" w:rsidRDefault="007E6376">
      <w:pPr>
        <w:pStyle w:val="P00"/>
        <w:tabs>
          <w:tab w:val="clear" w:pos="624"/>
          <w:tab w:val="clear" w:pos="1021"/>
          <w:tab w:val="clear" w:pos="1474"/>
          <w:tab w:val="clear" w:pos="1928"/>
          <w:tab w:val="clear" w:pos="2381"/>
          <w:tab w:val="clear" w:pos="6259"/>
        </w:tabs>
        <w:spacing w:before="72"/>
        <w:ind w:right="1134" w:hanging="2835"/>
        <w:rPr>
          <w:rStyle w:val="big-number"/>
          <w:rFonts w:cs="FrankRuehl" w:hint="cs"/>
          <w:sz w:val="26"/>
          <w:szCs w:val="26"/>
          <w:rtl/>
        </w:rPr>
      </w:pPr>
      <w:r>
        <w:rPr>
          <w:rStyle w:val="big-number"/>
          <w:sz w:val="20"/>
          <w:szCs w:val="20"/>
        </w:rPr>
        <w:t>Minerals</w:t>
      </w:r>
      <w:r>
        <w:rPr>
          <w:rStyle w:val="big-number"/>
          <w:rFonts w:cs="FrankRuehl" w:hint="cs"/>
          <w:sz w:val="26"/>
          <w:szCs w:val="26"/>
          <w:rtl/>
        </w:rPr>
        <w:tab/>
        <w:t>בחוזק המאושר לפי תקנות בריאות הציבור (מזון) (תוספי תזונה), התשנ"ז-1997</w:t>
      </w:r>
    </w:p>
    <w:p w14:paraId="1BCF2938" w14:textId="77777777" w:rsidR="007E6376" w:rsidRDefault="007E6376">
      <w:pPr>
        <w:pStyle w:val="P00"/>
        <w:tabs>
          <w:tab w:val="clear" w:pos="624"/>
          <w:tab w:val="clear" w:pos="1021"/>
          <w:tab w:val="clear" w:pos="1474"/>
          <w:tab w:val="clear" w:pos="1928"/>
          <w:tab w:val="clear" w:pos="2381"/>
          <w:tab w:val="clear" w:pos="6259"/>
          <w:tab w:val="left" w:pos="3119"/>
        </w:tabs>
        <w:spacing w:before="72"/>
        <w:ind w:left="3119" w:right="1134" w:hanging="3119"/>
        <w:rPr>
          <w:rStyle w:val="big-number"/>
          <w:rFonts w:cs="FrankRuehl" w:hint="cs"/>
          <w:sz w:val="26"/>
          <w:szCs w:val="26"/>
          <w:rtl/>
        </w:rPr>
      </w:pPr>
      <w:r>
        <w:rPr>
          <w:rStyle w:val="big-number"/>
          <w:sz w:val="20"/>
          <w:szCs w:val="20"/>
        </w:rPr>
        <w:t>Nicotine</w:t>
      </w:r>
      <w:r>
        <w:rPr>
          <w:rStyle w:val="big-number"/>
          <w:rFonts w:cs="FrankRuehl" w:hint="cs"/>
          <w:sz w:val="26"/>
          <w:szCs w:val="26"/>
          <w:rtl/>
        </w:rPr>
        <w:tab/>
        <w:t>א.</w:t>
      </w:r>
      <w:r>
        <w:rPr>
          <w:rStyle w:val="big-number"/>
          <w:rFonts w:cs="FrankRuehl" w:hint="cs"/>
          <w:sz w:val="26"/>
          <w:szCs w:val="26"/>
          <w:rtl/>
        </w:rPr>
        <w:tab/>
        <w:t>גומי לעיסה במינון שלא יעלה על 4 מ"ג</w:t>
      </w:r>
    </w:p>
    <w:p w14:paraId="756D0608" w14:textId="77777777" w:rsidR="007E6376" w:rsidRDefault="007E6376">
      <w:pPr>
        <w:pStyle w:val="P00"/>
        <w:tabs>
          <w:tab w:val="clear" w:pos="624"/>
          <w:tab w:val="clear" w:pos="1021"/>
          <w:tab w:val="clear" w:pos="1474"/>
          <w:tab w:val="clear" w:pos="1928"/>
          <w:tab w:val="clear" w:pos="2381"/>
          <w:tab w:val="clear" w:pos="6259"/>
          <w:tab w:val="left" w:pos="3119"/>
        </w:tabs>
        <w:spacing w:before="72"/>
        <w:ind w:left="3119" w:right="1134" w:hanging="3119"/>
        <w:rPr>
          <w:rStyle w:val="big-number"/>
          <w:rFonts w:cs="FrankRuehl" w:hint="cs"/>
          <w:sz w:val="26"/>
          <w:szCs w:val="26"/>
          <w:rtl/>
        </w:rPr>
      </w:pPr>
      <w:r>
        <w:rPr>
          <w:rStyle w:val="big-number"/>
          <w:rFonts w:cs="FrankRuehl" w:hint="cs"/>
          <w:sz w:val="26"/>
          <w:szCs w:val="26"/>
          <w:rtl/>
        </w:rPr>
        <w:tab/>
        <w:t>ב.</w:t>
      </w:r>
      <w:r>
        <w:rPr>
          <w:rStyle w:val="big-number"/>
          <w:rFonts w:cs="FrankRuehl" w:hint="cs"/>
          <w:sz w:val="26"/>
          <w:szCs w:val="26"/>
          <w:rtl/>
        </w:rPr>
        <w:tab/>
        <w:t>טבליות למציצה בחוזק שלא יעלה על 1 מ"ז</w:t>
      </w:r>
    </w:p>
    <w:p w14:paraId="728D660D" w14:textId="77777777" w:rsidR="007E6376" w:rsidRDefault="007E6376">
      <w:pPr>
        <w:pStyle w:val="P00"/>
        <w:tabs>
          <w:tab w:val="clear" w:pos="624"/>
          <w:tab w:val="clear" w:pos="1021"/>
          <w:tab w:val="clear" w:pos="1474"/>
          <w:tab w:val="clear" w:pos="1928"/>
          <w:tab w:val="clear" w:pos="2381"/>
          <w:tab w:val="clear" w:pos="6259"/>
          <w:tab w:val="left" w:pos="3119"/>
        </w:tabs>
        <w:spacing w:before="72"/>
        <w:ind w:left="3119" w:right="1134" w:hanging="3119"/>
        <w:rPr>
          <w:rStyle w:val="big-number"/>
          <w:rFonts w:cs="FrankRuehl" w:hint="cs"/>
          <w:sz w:val="26"/>
          <w:szCs w:val="26"/>
          <w:rtl/>
        </w:rPr>
      </w:pPr>
      <w:r>
        <w:rPr>
          <w:rStyle w:val="big-number"/>
          <w:rFonts w:cs="FrankRuehl" w:hint="cs"/>
          <w:sz w:val="26"/>
          <w:szCs w:val="26"/>
          <w:rtl/>
        </w:rPr>
        <w:tab/>
        <w:t>ג.</w:t>
      </w:r>
      <w:r>
        <w:rPr>
          <w:rStyle w:val="big-number"/>
          <w:rFonts w:cs="FrankRuehl" w:hint="cs"/>
          <w:sz w:val="26"/>
          <w:szCs w:val="26"/>
          <w:rtl/>
        </w:rPr>
        <w:tab/>
        <w:t>בצורת מדבקה בחוזק שלא יעלה על 21 מ"ג</w:t>
      </w:r>
    </w:p>
    <w:p w14:paraId="3590F862" w14:textId="77777777" w:rsidR="007E6376" w:rsidRDefault="007E6376">
      <w:pPr>
        <w:pStyle w:val="P00"/>
        <w:tabs>
          <w:tab w:val="clear" w:pos="624"/>
          <w:tab w:val="clear" w:pos="1021"/>
          <w:tab w:val="clear" w:pos="1474"/>
          <w:tab w:val="clear" w:pos="1928"/>
          <w:tab w:val="clear" w:pos="2381"/>
          <w:tab w:val="clear" w:pos="6259"/>
        </w:tabs>
        <w:spacing w:before="72"/>
        <w:ind w:right="1134" w:hanging="2835"/>
        <w:rPr>
          <w:rStyle w:val="big-number"/>
          <w:rFonts w:cs="FrankRuehl" w:hint="cs"/>
          <w:sz w:val="26"/>
          <w:szCs w:val="26"/>
          <w:rtl/>
        </w:rPr>
      </w:pPr>
      <w:r>
        <w:rPr>
          <w:rStyle w:val="big-number"/>
          <w:sz w:val="20"/>
          <w:szCs w:val="20"/>
        </w:rPr>
        <w:t>Nonoxinol</w:t>
      </w:r>
      <w:r>
        <w:rPr>
          <w:rStyle w:val="big-number"/>
          <w:rFonts w:cs="FrankRuehl" w:hint="cs"/>
          <w:sz w:val="26"/>
          <w:szCs w:val="26"/>
          <w:rtl/>
        </w:rPr>
        <w:tab/>
        <w:t>לשימוש חיצוני בנרתיק</w:t>
      </w:r>
    </w:p>
    <w:p w14:paraId="1595A497" w14:textId="77777777" w:rsidR="007E6376" w:rsidRDefault="007E6376">
      <w:pPr>
        <w:pStyle w:val="P00"/>
        <w:tabs>
          <w:tab w:val="clear" w:pos="624"/>
          <w:tab w:val="clear" w:pos="1021"/>
          <w:tab w:val="clear" w:pos="1474"/>
          <w:tab w:val="clear" w:pos="1928"/>
          <w:tab w:val="clear" w:pos="2381"/>
          <w:tab w:val="clear" w:pos="6259"/>
        </w:tabs>
        <w:spacing w:before="72"/>
        <w:ind w:right="1134" w:hanging="2835"/>
        <w:rPr>
          <w:rStyle w:val="big-number"/>
          <w:rFonts w:cs="FrankRuehl" w:hint="cs"/>
          <w:sz w:val="26"/>
          <w:szCs w:val="26"/>
          <w:rtl/>
        </w:rPr>
      </w:pPr>
      <w:r>
        <w:rPr>
          <w:rStyle w:val="big-number"/>
          <w:sz w:val="20"/>
          <w:szCs w:val="20"/>
        </w:rPr>
        <w:t>Oleoresin capsicum</w:t>
      </w:r>
      <w:r>
        <w:rPr>
          <w:rStyle w:val="big-number"/>
          <w:rFonts w:cs="FrankRuehl" w:hint="cs"/>
          <w:sz w:val="26"/>
          <w:szCs w:val="26"/>
          <w:rtl/>
        </w:rPr>
        <w:tab/>
        <w:t>לשימוש חיצוני על העור בריכוז שלא יעלה על 2.5%</w:t>
      </w:r>
    </w:p>
    <w:p w14:paraId="28D7F84B" w14:textId="77777777" w:rsidR="007E6376" w:rsidRDefault="007E6376">
      <w:pPr>
        <w:pStyle w:val="P00"/>
        <w:tabs>
          <w:tab w:val="clear" w:pos="624"/>
          <w:tab w:val="clear" w:pos="1021"/>
          <w:tab w:val="clear" w:pos="1474"/>
          <w:tab w:val="clear" w:pos="1928"/>
          <w:tab w:val="clear" w:pos="2381"/>
          <w:tab w:val="clear" w:pos="6259"/>
        </w:tabs>
        <w:spacing w:before="72"/>
        <w:ind w:right="1134" w:hanging="2835"/>
        <w:rPr>
          <w:rStyle w:val="big-number"/>
          <w:rFonts w:cs="FrankRuehl" w:hint="cs"/>
          <w:sz w:val="26"/>
          <w:szCs w:val="26"/>
          <w:rtl/>
        </w:rPr>
      </w:pPr>
      <w:r>
        <w:rPr>
          <w:rStyle w:val="big-number"/>
          <w:sz w:val="20"/>
          <w:szCs w:val="20"/>
        </w:rPr>
        <w:t>Oxymetazoline</w:t>
      </w:r>
      <w:r>
        <w:rPr>
          <w:rStyle w:val="big-number"/>
          <w:rFonts w:cs="FrankRuehl" w:hint="cs"/>
          <w:sz w:val="26"/>
          <w:szCs w:val="26"/>
          <w:rtl/>
        </w:rPr>
        <w:tab/>
        <w:t>לשימוש חיצוני בטיפות אף בריכוז שלא יעלה על 0.05%</w:t>
      </w:r>
    </w:p>
    <w:p w14:paraId="005D1B02" w14:textId="77777777" w:rsidR="007E6376" w:rsidRDefault="007E6376">
      <w:pPr>
        <w:pStyle w:val="P00"/>
        <w:tabs>
          <w:tab w:val="clear" w:pos="624"/>
          <w:tab w:val="clear" w:pos="1021"/>
          <w:tab w:val="clear" w:pos="1474"/>
          <w:tab w:val="clear" w:pos="1928"/>
          <w:tab w:val="clear" w:pos="2381"/>
          <w:tab w:val="clear" w:pos="6259"/>
        </w:tabs>
        <w:spacing w:before="72"/>
        <w:ind w:right="1134" w:hanging="2835"/>
        <w:rPr>
          <w:rStyle w:val="big-number"/>
          <w:rFonts w:cs="FrankRuehl" w:hint="cs"/>
          <w:sz w:val="26"/>
          <w:szCs w:val="26"/>
          <w:rtl/>
        </w:rPr>
      </w:pPr>
      <w:r>
        <w:rPr>
          <w:rStyle w:val="big-number"/>
          <w:sz w:val="20"/>
          <w:szCs w:val="20"/>
        </w:rPr>
        <w:t>Paracetamol</w:t>
      </w:r>
      <w:r>
        <w:rPr>
          <w:rStyle w:val="big-number"/>
          <w:rFonts w:cs="FrankRuehl" w:hint="cs"/>
          <w:sz w:val="26"/>
          <w:szCs w:val="26"/>
          <w:rtl/>
        </w:rPr>
        <w:tab/>
        <w:t>כמרכיב יחיד בלבד:</w:t>
      </w:r>
    </w:p>
    <w:p w14:paraId="0EE1D354" w14:textId="77777777" w:rsidR="007E6376" w:rsidRDefault="007E6376">
      <w:pPr>
        <w:pStyle w:val="P00"/>
        <w:tabs>
          <w:tab w:val="clear" w:pos="624"/>
          <w:tab w:val="clear" w:pos="1021"/>
          <w:tab w:val="clear" w:pos="1474"/>
          <w:tab w:val="clear" w:pos="1928"/>
          <w:tab w:val="clear" w:pos="2381"/>
          <w:tab w:val="clear" w:pos="6259"/>
          <w:tab w:val="left" w:pos="3119"/>
        </w:tabs>
        <w:spacing w:before="72"/>
        <w:ind w:left="3119" w:right="1134" w:hanging="3119"/>
        <w:rPr>
          <w:rStyle w:val="big-number"/>
          <w:rFonts w:cs="FrankRuehl" w:hint="cs"/>
          <w:sz w:val="26"/>
          <w:szCs w:val="26"/>
          <w:rtl/>
        </w:rPr>
      </w:pPr>
      <w:r>
        <w:rPr>
          <w:rStyle w:val="big-number"/>
          <w:rFonts w:cs="FrankRuehl" w:hint="cs"/>
          <w:sz w:val="26"/>
          <w:szCs w:val="26"/>
          <w:rtl/>
        </w:rPr>
        <w:tab/>
        <w:t>א.</w:t>
      </w:r>
      <w:r>
        <w:rPr>
          <w:rStyle w:val="big-number"/>
          <w:rFonts w:cs="FrankRuehl" w:hint="cs"/>
          <w:sz w:val="26"/>
          <w:szCs w:val="26"/>
          <w:rtl/>
        </w:rPr>
        <w:tab/>
        <w:t>בטבליות/כמוסות במינון שלא יעלה על 500 מ"ג ליחידה למבוגרים ו-125 מ"ג ליחידה לילדים, ובכמות שלא תעלה על 16 יחידות באריזה</w:t>
      </w:r>
    </w:p>
    <w:p w14:paraId="0874E874" w14:textId="77777777" w:rsidR="007E6376" w:rsidRDefault="007E6376">
      <w:pPr>
        <w:pStyle w:val="P00"/>
        <w:tabs>
          <w:tab w:val="clear" w:pos="624"/>
          <w:tab w:val="clear" w:pos="1021"/>
          <w:tab w:val="clear" w:pos="1474"/>
          <w:tab w:val="clear" w:pos="1928"/>
          <w:tab w:val="clear" w:pos="2381"/>
          <w:tab w:val="clear" w:pos="6259"/>
          <w:tab w:val="left" w:pos="3119"/>
        </w:tabs>
        <w:spacing w:before="72"/>
        <w:ind w:left="3119" w:right="1134" w:hanging="3119"/>
        <w:rPr>
          <w:rStyle w:val="big-number"/>
          <w:rFonts w:cs="FrankRuehl" w:hint="cs"/>
          <w:sz w:val="26"/>
          <w:szCs w:val="26"/>
          <w:rtl/>
        </w:rPr>
      </w:pPr>
      <w:r>
        <w:rPr>
          <w:rStyle w:val="big-number"/>
          <w:rFonts w:cs="FrankRuehl" w:hint="cs"/>
          <w:sz w:val="26"/>
          <w:szCs w:val="26"/>
          <w:rtl/>
        </w:rPr>
        <w:tab/>
        <w:t>ב.</w:t>
      </w:r>
      <w:r>
        <w:rPr>
          <w:rStyle w:val="big-number"/>
          <w:rFonts w:cs="FrankRuehl" w:hint="cs"/>
          <w:sz w:val="26"/>
          <w:szCs w:val="26"/>
          <w:rtl/>
        </w:rPr>
        <w:tab/>
        <w:t>בנוזל בריכוז שלא יעלה 2.5%, עד 60 מ"ל באריזה</w:t>
      </w:r>
    </w:p>
    <w:p w14:paraId="08066F0F" w14:textId="77777777" w:rsidR="007E6376" w:rsidRDefault="007E6376">
      <w:pPr>
        <w:pStyle w:val="P00"/>
        <w:tabs>
          <w:tab w:val="clear" w:pos="624"/>
          <w:tab w:val="clear" w:pos="1021"/>
          <w:tab w:val="clear" w:pos="1474"/>
          <w:tab w:val="clear" w:pos="1928"/>
          <w:tab w:val="clear" w:pos="2381"/>
          <w:tab w:val="clear" w:pos="6259"/>
        </w:tabs>
        <w:spacing w:before="72"/>
        <w:ind w:right="1134" w:hanging="2835"/>
        <w:rPr>
          <w:rStyle w:val="big-number"/>
          <w:rFonts w:cs="FrankRuehl" w:hint="cs"/>
          <w:sz w:val="26"/>
          <w:szCs w:val="26"/>
          <w:rtl/>
        </w:rPr>
      </w:pPr>
      <w:r>
        <w:rPr>
          <w:rStyle w:val="big-number"/>
          <w:sz w:val="20"/>
          <w:szCs w:val="20"/>
        </w:rPr>
        <w:t>Passiflora</w:t>
      </w:r>
      <w:r>
        <w:rPr>
          <w:rStyle w:val="big-number"/>
          <w:rFonts w:cs="FrankRuehl" w:hint="cs"/>
          <w:sz w:val="26"/>
          <w:szCs w:val="26"/>
          <w:rtl/>
        </w:rPr>
        <w:tab/>
        <w:t>בכמוסות או טבליות, עד 20 יחידות באריזה</w:t>
      </w:r>
    </w:p>
    <w:p w14:paraId="79DF51F7" w14:textId="77777777" w:rsidR="007E6376" w:rsidRDefault="007E6376">
      <w:pPr>
        <w:pStyle w:val="P00"/>
        <w:tabs>
          <w:tab w:val="clear" w:pos="624"/>
          <w:tab w:val="clear" w:pos="1021"/>
          <w:tab w:val="clear" w:pos="1474"/>
          <w:tab w:val="clear" w:pos="1928"/>
          <w:tab w:val="clear" w:pos="2381"/>
          <w:tab w:val="clear" w:pos="6259"/>
        </w:tabs>
        <w:spacing w:before="72"/>
        <w:ind w:right="1134" w:hanging="2835"/>
        <w:rPr>
          <w:rStyle w:val="big-number"/>
          <w:rFonts w:cs="FrankRuehl" w:hint="cs"/>
          <w:sz w:val="26"/>
          <w:szCs w:val="26"/>
          <w:rtl/>
        </w:rPr>
      </w:pPr>
      <w:r>
        <w:rPr>
          <w:rStyle w:val="big-number"/>
          <w:sz w:val="20"/>
          <w:szCs w:val="20"/>
        </w:rPr>
        <w:t>Phenol</w:t>
      </w:r>
      <w:r>
        <w:rPr>
          <w:rStyle w:val="big-number"/>
          <w:rFonts w:cs="FrankRuehl" w:hint="cs"/>
          <w:sz w:val="26"/>
          <w:szCs w:val="26"/>
          <w:rtl/>
        </w:rPr>
        <w:tab/>
        <w:t>לשימוש חיצוני על העור בנוזל בריכוז שלא יעלה על 0.4%, עד 100 מ"ל לאריזה</w:t>
      </w:r>
    </w:p>
    <w:p w14:paraId="075879FC" w14:textId="77777777" w:rsidR="007E6376" w:rsidRDefault="007E6376">
      <w:pPr>
        <w:pStyle w:val="P00"/>
        <w:tabs>
          <w:tab w:val="clear" w:pos="624"/>
          <w:tab w:val="clear" w:pos="1021"/>
          <w:tab w:val="clear" w:pos="1474"/>
          <w:tab w:val="clear" w:pos="1928"/>
          <w:tab w:val="clear" w:pos="2381"/>
          <w:tab w:val="clear" w:pos="6259"/>
        </w:tabs>
        <w:spacing w:before="72"/>
        <w:ind w:right="1134" w:hanging="2835"/>
        <w:rPr>
          <w:rStyle w:val="big-number"/>
          <w:rFonts w:cs="FrankRuehl" w:hint="cs"/>
          <w:sz w:val="26"/>
          <w:szCs w:val="26"/>
          <w:rtl/>
        </w:rPr>
      </w:pPr>
      <w:r>
        <w:rPr>
          <w:rStyle w:val="big-number"/>
          <w:sz w:val="20"/>
          <w:szCs w:val="20"/>
        </w:rPr>
        <w:t>Polyethylene glycol</w:t>
      </w:r>
      <w:r>
        <w:rPr>
          <w:rStyle w:val="big-number"/>
          <w:rFonts w:cs="FrankRuehl" w:hint="cs"/>
          <w:sz w:val="26"/>
          <w:szCs w:val="26"/>
          <w:rtl/>
        </w:rPr>
        <w:tab/>
        <w:t>לסיכה</w:t>
      </w:r>
    </w:p>
    <w:p w14:paraId="684C6AF9" w14:textId="77777777" w:rsidR="007E6376" w:rsidRDefault="007E6376">
      <w:pPr>
        <w:pStyle w:val="P00"/>
        <w:tabs>
          <w:tab w:val="clear" w:pos="624"/>
          <w:tab w:val="clear" w:pos="1021"/>
          <w:tab w:val="clear" w:pos="1474"/>
          <w:tab w:val="clear" w:pos="1928"/>
          <w:tab w:val="clear" w:pos="2381"/>
          <w:tab w:val="clear" w:pos="6259"/>
        </w:tabs>
        <w:spacing w:before="72"/>
        <w:ind w:right="1134" w:hanging="2835"/>
        <w:rPr>
          <w:rStyle w:val="big-number"/>
          <w:rFonts w:cs="FrankRuehl" w:hint="cs"/>
          <w:sz w:val="26"/>
          <w:szCs w:val="26"/>
          <w:rtl/>
        </w:rPr>
      </w:pPr>
      <w:r>
        <w:rPr>
          <w:rStyle w:val="big-number"/>
          <w:sz w:val="20"/>
          <w:szCs w:val="20"/>
        </w:rPr>
        <w:t>Polyoxyl 40 Stearate</w:t>
      </w:r>
      <w:r>
        <w:rPr>
          <w:rStyle w:val="big-number"/>
          <w:rFonts w:cs="FrankRuehl" w:hint="cs"/>
          <w:sz w:val="26"/>
          <w:szCs w:val="26"/>
          <w:rtl/>
        </w:rPr>
        <w:tab/>
        <w:t>לסיכה</w:t>
      </w:r>
    </w:p>
    <w:p w14:paraId="56B0B5A9" w14:textId="77777777" w:rsidR="007E6376" w:rsidRDefault="007E6376">
      <w:pPr>
        <w:pStyle w:val="P00"/>
        <w:tabs>
          <w:tab w:val="clear" w:pos="624"/>
          <w:tab w:val="clear" w:pos="1021"/>
          <w:tab w:val="clear" w:pos="1474"/>
          <w:tab w:val="clear" w:pos="1928"/>
          <w:tab w:val="clear" w:pos="2381"/>
          <w:tab w:val="clear" w:pos="6259"/>
        </w:tabs>
        <w:spacing w:before="72"/>
        <w:ind w:right="1134" w:hanging="2835"/>
        <w:rPr>
          <w:rStyle w:val="big-number"/>
          <w:rFonts w:cs="FrankRuehl" w:hint="cs"/>
          <w:sz w:val="26"/>
          <w:szCs w:val="26"/>
          <w:rtl/>
        </w:rPr>
      </w:pPr>
      <w:r>
        <w:rPr>
          <w:rStyle w:val="big-number"/>
          <w:sz w:val="20"/>
          <w:szCs w:val="20"/>
        </w:rPr>
        <w:t>Polysorbate</w:t>
      </w:r>
      <w:r>
        <w:rPr>
          <w:rStyle w:val="big-number"/>
          <w:rFonts w:cs="FrankRuehl" w:hint="cs"/>
          <w:sz w:val="26"/>
          <w:szCs w:val="26"/>
          <w:rtl/>
        </w:rPr>
        <w:tab/>
        <w:t>לסיכה</w:t>
      </w:r>
    </w:p>
    <w:p w14:paraId="5436011D" w14:textId="77777777" w:rsidR="007E6376" w:rsidRDefault="007E6376">
      <w:pPr>
        <w:pStyle w:val="P00"/>
        <w:tabs>
          <w:tab w:val="clear" w:pos="624"/>
          <w:tab w:val="clear" w:pos="1021"/>
          <w:tab w:val="clear" w:pos="1474"/>
          <w:tab w:val="clear" w:pos="1928"/>
          <w:tab w:val="clear" w:pos="2381"/>
          <w:tab w:val="clear" w:pos="6259"/>
        </w:tabs>
        <w:spacing w:before="72"/>
        <w:ind w:right="1134" w:hanging="2835"/>
        <w:rPr>
          <w:rStyle w:val="big-number"/>
          <w:rFonts w:cs="FrankRuehl" w:hint="cs"/>
          <w:sz w:val="26"/>
          <w:szCs w:val="26"/>
          <w:rtl/>
        </w:rPr>
      </w:pPr>
      <w:r>
        <w:rPr>
          <w:rStyle w:val="big-number"/>
          <w:sz w:val="20"/>
          <w:szCs w:val="20"/>
        </w:rPr>
        <w:t>Polyvinyl alcohol</w:t>
      </w:r>
      <w:r>
        <w:rPr>
          <w:rStyle w:val="big-number"/>
          <w:rFonts w:cs="FrankRuehl" w:hint="cs"/>
          <w:sz w:val="26"/>
          <w:szCs w:val="26"/>
          <w:rtl/>
        </w:rPr>
        <w:tab/>
        <w:t>לשימוש בעיניים</w:t>
      </w:r>
    </w:p>
    <w:p w14:paraId="36D5A4E1" w14:textId="77777777" w:rsidR="007E6376" w:rsidRDefault="007E6376">
      <w:pPr>
        <w:pStyle w:val="P00"/>
        <w:tabs>
          <w:tab w:val="clear" w:pos="624"/>
          <w:tab w:val="clear" w:pos="1021"/>
          <w:tab w:val="clear" w:pos="1474"/>
          <w:tab w:val="clear" w:pos="1928"/>
          <w:tab w:val="clear" w:pos="2381"/>
          <w:tab w:val="clear" w:pos="6259"/>
          <w:tab w:val="left" w:pos="3119"/>
        </w:tabs>
        <w:spacing w:before="72"/>
        <w:ind w:left="3119" w:right="1134" w:hanging="3119"/>
        <w:rPr>
          <w:rStyle w:val="big-number"/>
          <w:rFonts w:cs="FrankRuehl" w:hint="cs"/>
          <w:sz w:val="26"/>
          <w:szCs w:val="26"/>
          <w:rtl/>
        </w:rPr>
      </w:pPr>
      <w:r>
        <w:rPr>
          <w:rStyle w:val="big-number"/>
          <w:sz w:val="20"/>
          <w:szCs w:val="20"/>
        </w:rPr>
        <w:t>Potassium chloride</w:t>
      </w:r>
      <w:r>
        <w:rPr>
          <w:rStyle w:val="big-number"/>
          <w:rFonts w:cs="FrankRuehl" w:hint="cs"/>
          <w:sz w:val="26"/>
          <w:szCs w:val="26"/>
          <w:rtl/>
        </w:rPr>
        <w:tab/>
        <w:t>א.</w:t>
      </w:r>
      <w:r>
        <w:rPr>
          <w:rStyle w:val="big-number"/>
          <w:rFonts w:cs="FrankRuehl" w:hint="cs"/>
          <w:sz w:val="26"/>
          <w:szCs w:val="26"/>
          <w:rtl/>
        </w:rPr>
        <w:tab/>
        <w:t>דרך הפה בריכוז שלא יעלה על 0.15%</w:t>
      </w:r>
    </w:p>
    <w:p w14:paraId="3D23226E" w14:textId="77777777" w:rsidR="007E6376" w:rsidRDefault="007E6376">
      <w:pPr>
        <w:pStyle w:val="P00"/>
        <w:tabs>
          <w:tab w:val="clear" w:pos="624"/>
          <w:tab w:val="clear" w:pos="1021"/>
          <w:tab w:val="clear" w:pos="1474"/>
          <w:tab w:val="clear" w:pos="1928"/>
          <w:tab w:val="clear" w:pos="2381"/>
          <w:tab w:val="clear" w:pos="6259"/>
        </w:tabs>
        <w:spacing w:before="72"/>
        <w:ind w:right="1134" w:hanging="2835"/>
        <w:rPr>
          <w:rStyle w:val="big-number"/>
          <w:rFonts w:cs="FrankRuehl" w:hint="cs"/>
          <w:sz w:val="26"/>
          <w:szCs w:val="26"/>
          <w:rtl/>
        </w:rPr>
      </w:pPr>
      <w:r>
        <w:rPr>
          <w:rStyle w:val="big-number"/>
          <w:sz w:val="20"/>
          <w:szCs w:val="20"/>
        </w:rPr>
        <w:t>Povidone</w:t>
      </w:r>
      <w:r>
        <w:rPr>
          <w:rStyle w:val="big-number"/>
          <w:rFonts w:cs="FrankRuehl" w:hint="cs"/>
          <w:sz w:val="26"/>
          <w:szCs w:val="26"/>
          <w:rtl/>
        </w:rPr>
        <w:tab/>
        <w:t>לשימוש בעיניים</w:t>
      </w:r>
    </w:p>
    <w:p w14:paraId="07ECB5DF" w14:textId="77777777" w:rsidR="007E6376" w:rsidRDefault="007E6376">
      <w:pPr>
        <w:pStyle w:val="P00"/>
        <w:tabs>
          <w:tab w:val="clear" w:pos="624"/>
          <w:tab w:val="clear" w:pos="1021"/>
          <w:tab w:val="clear" w:pos="1474"/>
          <w:tab w:val="clear" w:pos="1928"/>
          <w:tab w:val="clear" w:pos="2381"/>
          <w:tab w:val="clear" w:pos="6259"/>
          <w:tab w:val="left" w:pos="3119"/>
        </w:tabs>
        <w:spacing w:before="72"/>
        <w:ind w:left="3119" w:right="1134" w:hanging="3119"/>
        <w:rPr>
          <w:rStyle w:val="big-number"/>
          <w:rFonts w:cs="FrankRuehl" w:hint="cs"/>
          <w:sz w:val="26"/>
          <w:szCs w:val="26"/>
          <w:rtl/>
        </w:rPr>
      </w:pPr>
      <w:r>
        <w:rPr>
          <w:rStyle w:val="big-number"/>
          <w:sz w:val="20"/>
          <w:szCs w:val="20"/>
        </w:rPr>
        <w:t>Povidone iodine (PVP iodine)</w:t>
      </w:r>
      <w:r>
        <w:rPr>
          <w:rStyle w:val="big-number"/>
          <w:rFonts w:cs="FrankRuehl" w:hint="cs"/>
          <w:sz w:val="26"/>
          <w:szCs w:val="26"/>
          <w:rtl/>
        </w:rPr>
        <w:tab/>
        <w:t>א.</w:t>
      </w:r>
      <w:r>
        <w:rPr>
          <w:rStyle w:val="big-number"/>
          <w:rFonts w:cs="FrankRuehl" w:hint="cs"/>
          <w:sz w:val="26"/>
          <w:szCs w:val="26"/>
          <w:rtl/>
        </w:rPr>
        <w:tab/>
        <w:t>לשימוש חיצוני על העור בריכוז שלא יעלה על 10%</w:t>
      </w:r>
    </w:p>
    <w:p w14:paraId="1F09F2AC" w14:textId="77777777" w:rsidR="007E6376" w:rsidRDefault="007E6376">
      <w:pPr>
        <w:pStyle w:val="P00"/>
        <w:tabs>
          <w:tab w:val="clear" w:pos="624"/>
          <w:tab w:val="clear" w:pos="1021"/>
          <w:tab w:val="clear" w:pos="1474"/>
          <w:tab w:val="clear" w:pos="1928"/>
          <w:tab w:val="clear" w:pos="2381"/>
          <w:tab w:val="clear" w:pos="6259"/>
          <w:tab w:val="left" w:pos="3119"/>
        </w:tabs>
        <w:spacing w:before="72"/>
        <w:ind w:left="3119" w:right="1134" w:hanging="3119"/>
        <w:rPr>
          <w:rStyle w:val="big-number"/>
          <w:rFonts w:cs="FrankRuehl" w:hint="cs"/>
          <w:sz w:val="26"/>
          <w:szCs w:val="26"/>
          <w:rtl/>
        </w:rPr>
      </w:pPr>
      <w:r>
        <w:rPr>
          <w:rStyle w:val="big-number"/>
          <w:rFonts w:cs="FrankRuehl" w:hint="cs"/>
          <w:sz w:val="26"/>
          <w:szCs w:val="26"/>
          <w:rtl/>
        </w:rPr>
        <w:tab/>
        <w:t>ב.</w:t>
      </w:r>
      <w:r>
        <w:rPr>
          <w:rStyle w:val="big-number"/>
          <w:rFonts w:cs="FrankRuehl" w:hint="cs"/>
          <w:sz w:val="26"/>
          <w:szCs w:val="26"/>
          <w:rtl/>
        </w:rPr>
        <w:tab/>
        <w:t>בנוזל עד 100 מ"ל באריזה</w:t>
      </w:r>
    </w:p>
    <w:p w14:paraId="5BAF6EF9" w14:textId="77777777" w:rsidR="007E6376" w:rsidRDefault="001F7418" w:rsidP="001F7418">
      <w:pPr>
        <w:pStyle w:val="P00"/>
        <w:tabs>
          <w:tab w:val="clear" w:pos="624"/>
          <w:tab w:val="clear" w:pos="1021"/>
          <w:tab w:val="clear" w:pos="1474"/>
          <w:tab w:val="clear" w:pos="1928"/>
          <w:tab w:val="clear" w:pos="2381"/>
          <w:tab w:val="clear" w:pos="6259"/>
        </w:tabs>
        <w:spacing w:before="72"/>
        <w:ind w:right="1134" w:hanging="2835"/>
        <w:rPr>
          <w:rStyle w:val="big-number"/>
          <w:rFonts w:cs="FrankRuehl" w:hint="cs"/>
          <w:sz w:val="26"/>
          <w:szCs w:val="26"/>
          <w:rtl/>
        </w:rPr>
      </w:pPr>
      <w:r>
        <w:rPr>
          <w:szCs w:val="20"/>
          <w:lang w:eastAsia="en-US"/>
        </w:rPr>
        <w:pict w14:anchorId="45EA38C0">
          <v:shape id="_x0000_s1227" type="#_x0000_t202" style="position:absolute;left:0;text-align:left;margin-left:470.35pt;margin-top:7.1pt;width:1in;height:9pt;z-index:251677696" filled="f" stroked="f">
            <v:textbox inset="1mm,0,1mm,0">
              <w:txbxContent>
                <w:p w14:paraId="67B1C467" w14:textId="77777777" w:rsidR="001F7418" w:rsidRDefault="001F7418" w:rsidP="001F7418">
                  <w:pPr>
                    <w:spacing w:line="160" w:lineRule="exact"/>
                    <w:rPr>
                      <w:rFonts w:cs="Miriam" w:hint="cs"/>
                      <w:sz w:val="18"/>
                      <w:szCs w:val="18"/>
                      <w:rtl/>
                    </w:rPr>
                  </w:pPr>
                  <w:r>
                    <w:rPr>
                      <w:rFonts w:cs="Miriam" w:hint="cs"/>
                      <w:sz w:val="18"/>
                      <w:szCs w:val="18"/>
                      <w:rtl/>
                    </w:rPr>
                    <w:t>תק' תשע"ג-2012</w:t>
                  </w:r>
                </w:p>
              </w:txbxContent>
            </v:textbox>
          </v:shape>
        </w:pict>
      </w:r>
      <w:r w:rsidR="007E6376">
        <w:rPr>
          <w:rStyle w:val="big-number"/>
          <w:sz w:val="20"/>
          <w:szCs w:val="20"/>
        </w:rPr>
        <w:t>Propylene glycol</w:t>
      </w:r>
      <w:r w:rsidR="007E6376">
        <w:rPr>
          <w:rStyle w:val="big-number"/>
          <w:rFonts w:cs="FrankRuehl" w:hint="cs"/>
          <w:sz w:val="26"/>
          <w:szCs w:val="26"/>
          <w:rtl/>
        </w:rPr>
        <w:tab/>
        <w:t xml:space="preserve">לשימוש </w:t>
      </w:r>
      <w:r w:rsidRPr="001F7418">
        <w:rPr>
          <w:rStyle w:val="big-number"/>
          <w:rFonts w:cs="FrankRuehl" w:hint="cs"/>
          <w:sz w:val="26"/>
          <w:szCs w:val="26"/>
          <w:rtl/>
        </w:rPr>
        <w:t>לעיניים, לנרתיק ולשימוש חיצוני על העור</w:t>
      </w:r>
    </w:p>
    <w:p w14:paraId="74413306" w14:textId="77777777" w:rsidR="001F7418" w:rsidRPr="00C15E09" w:rsidRDefault="001F7418" w:rsidP="001F7418">
      <w:pPr>
        <w:pStyle w:val="P00"/>
        <w:tabs>
          <w:tab w:val="clear" w:pos="624"/>
          <w:tab w:val="clear" w:pos="1021"/>
          <w:tab w:val="clear" w:pos="1474"/>
          <w:tab w:val="clear" w:pos="1928"/>
          <w:tab w:val="clear" w:pos="2381"/>
          <w:tab w:val="clear" w:pos="6259"/>
        </w:tabs>
        <w:spacing w:before="0"/>
        <w:ind w:right="1134" w:hanging="2835"/>
        <w:rPr>
          <w:rStyle w:val="big-number"/>
          <w:rFonts w:cs="FrankRuehl" w:hint="cs"/>
          <w:vanish/>
          <w:color w:val="FF0000"/>
          <w:sz w:val="20"/>
          <w:szCs w:val="20"/>
          <w:shd w:val="clear" w:color="auto" w:fill="FFFF99"/>
          <w:rtl/>
        </w:rPr>
      </w:pPr>
      <w:bookmarkStart w:id="36" w:name="Rov46"/>
      <w:r w:rsidRPr="00C15E09">
        <w:rPr>
          <w:rStyle w:val="big-number"/>
          <w:rFonts w:cs="FrankRuehl" w:hint="cs"/>
          <w:vanish/>
          <w:color w:val="FF0000"/>
          <w:sz w:val="20"/>
          <w:szCs w:val="20"/>
          <w:shd w:val="clear" w:color="auto" w:fill="FFFF99"/>
          <w:rtl/>
        </w:rPr>
        <w:t>מיום 23.12.2012</w:t>
      </w:r>
    </w:p>
    <w:p w14:paraId="044F74F4" w14:textId="77777777" w:rsidR="001F7418" w:rsidRPr="00C15E09" w:rsidRDefault="001F7418" w:rsidP="001F7418">
      <w:pPr>
        <w:pStyle w:val="P00"/>
        <w:tabs>
          <w:tab w:val="clear" w:pos="624"/>
          <w:tab w:val="clear" w:pos="1021"/>
          <w:tab w:val="clear" w:pos="1474"/>
          <w:tab w:val="clear" w:pos="1928"/>
          <w:tab w:val="clear" w:pos="2381"/>
          <w:tab w:val="clear" w:pos="6259"/>
        </w:tabs>
        <w:spacing w:before="0"/>
        <w:ind w:right="1134" w:hanging="2835"/>
        <w:rPr>
          <w:rStyle w:val="big-number"/>
          <w:rFonts w:cs="FrankRuehl" w:hint="cs"/>
          <w:vanish/>
          <w:sz w:val="20"/>
          <w:szCs w:val="20"/>
          <w:shd w:val="clear" w:color="auto" w:fill="FFFF99"/>
          <w:rtl/>
        </w:rPr>
      </w:pPr>
      <w:r w:rsidRPr="00C15E09">
        <w:rPr>
          <w:rStyle w:val="big-number"/>
          <w:rFonts w:cs="FrankRuehl" w:hint="cs"/>
          <w:b/>
          <w:bCs/>
          <w:vanish/>
          <w:sz w:val="20"/>
          <w:szCs w:val="20"/>
          <w:shd w:val="clear" w:color="auto" w:fill="FFFF99"/>
          <w:rtl/>
        </w:rPr>
        <w:t>תק' תשע"ג-2012</w:t>
      </w:r>
    </w:p>
    <w:p w14:paraId="77466D35" w14:textId="77777777" w:rsidR="001F7418" w:rsidRPr="00C15E09" w:rsidRDefault="001F7418" w:rsidP="001F7418">
      <w:pPr>
        <w:pStyle w:val="P00"/>
        <w:tabs>
          <w:tab w:val="clear" w:pos="624"/>
          <w:tab w:val="clear" w:pos="1021"/>
          <w:tab w:val="clear" w:pos="1474"/>
          <w:tab w:val="clear" w:pos="1928"/>
          <w:tab w:val="clear" w:pos="2381"/>
          <w:tab w:val="clear" w:pos="6259"/>
        </w:tabs>
        <w:spacing w:before="0"/>
        <w:ind w:right="1134" w:hanging="2835"/>
        <w:rPr>
          <w:rStyle w:val="big-number"/>
          <w:rFonts w:cs="FrankRuehl" w:hint="cs"/>
          <w:vanish/>
          <w:sz w:val="20"/>
          <w:szCs w:val="20"/>
          <w:shd w:val="clear" w:color="auto" w:fill="FFFF99"/>
          <w:rtl/>
        </w:rPr>
      </w:pPr>
      <w:hyperlink r:id="rId17" w:history="1">
        <w:r w:rsidRPr="00C15E09">
          <w:rPr>
            <w:rStyle w:val="Hyperlink"/>
            <w:rFonts w:cs="FrankRuehl" w:hint="cs"/>
            <w:vanish/>
            <w:szCs w:val="20"/>
            <w:shd w:val="clear" w:color="auto" w:fill="FFFF99"/>
            <w:rtl/>
          </w:rPr>
          <w:t>ק"ת תשע"ג מס' 7184</w:t>
        </w:r>
      </w:hyperlink>
      <w:r w:rsidRPr="00C15E09">
        <w:rPr>
          <w:rStyle w:val="big-number"/>
          <w:rFonts w:cs="FrankRuehl" w:hint="cs"/>
          <w:vanish/>
          <w:sz w:val="20"/>
          <w:szCs w:val="20"/>
          <w:shd w:val="clear" w:color="auto" w:fill="FFFF99"/>
          <w:rtl/>
        </w:rPr>
        <w:t xml:space="preserve"> מיום 22.11.2012 עמ' 212</w:t>
      </w:r>
    </w:p>
    <w:p w14:paraId="63D88FC6" w14:textId="77777777" w:rsidR="001F7418" w:rsidRPr="001F7418" w:rsidRDefault="001F7418" w:rsidP="001F7418">
      <w:pPr>
        <w:pStyle w:val="P00"/>
        <w:tabs>
          <w:tab w:val="clear" w:pos="624"/>
          <w:tab w:val="clear" w:pos="1021"/>
          <w:tab w:val="clear" w:pos="1474"/>
          <w:tab w:val="clear" w:pos="1928"/>
          <w:tab w:val="clear" w:pos="2381"/>
          <w:tab w:val="clear" w:pos="6259"/>
        </w:tabs>
        <w:ind w:right="1134" w:hanging="2835"/>
        <w:rPr>
          <w:rStyle w:val="big-number"/>
          <w:rFonts w:cs="FrankRuehl" w:hint="cs"/>
          <w:sz w:val="2"/>
          <w:szCs w:val="2"/>
          <w:rtl/>
        </w:rPr>
      </w:pPr>
      <w:r w:rsidRPr="00C15E09">
        <w:rPr>
          <w:rStyle w:val="big-number"/>
          <w:vanish/>
          <w:sz w:val="18"/>
          <w:szCs w:val="22"/>
          <w:shd w:val="clear" w:color="auto" w:fill="FFFF99"/>
        </w:rPr>
        <w:t>Propylene glycol</w:t>
      </w:r>
      <w:r w:rsidRPr="00C15E09">
        <w:rPr>
          <w:rStyle w:val="big-number"/>
          <w:rFonts w:cs="FrankRuehl" w:hint="cs"/>
          <w:vanish/>
          <w:sz w:val="18"/>
          <w:szCs w:val="22"/>
          <w:shd w:val="clear" w:color="auto" w:fill="FFFF99"/>
          <w:rtl/>
        </w:rPr>
        <w:tab/>
      </w:r>
      <w:r w:rsidRPr="00C15E09">
        <w:rPr>
          <w:rStyle w:val="big-number"/>
          <w:rFonts w:cs="FrankRuehl" w:hint="cs"/>
          <w:strike/>
          <w:vanish/>
          <w:sz w:val="18"/>
          <w:szCs w:val="22"/>
          <w:shd w:val="clear" w:color="auto" w:fill="FFFF99"/>
          <w:rtl/>
        </w:rPr>
        <w:t>לשימוש חיצוני על העור ובנרתיק</w:t>
      </w:r>
      <w:r w:rsidRPr="00C15E09">
        <w:rPr>
          <w:rStyle w:val="big-number"/>
          <w:rFonts w:cs="FrankRuehl" w:hint="cs"/>
          <w:vanish/>
          <w:sz w:val="18"/>
          <w:szCs w:val="22"/>
          <w:shd w:val="clear" w:color="auto" w:fill="FFFF99"/>
          <w:rtl/>
        </w:rPr>
        <w:t xml:space="preserve"> </w:t>
      </w:r>
      <w:r w:rsidRPr="00C15E09">
        <w:rPr>
          <w:rStyle w:val="big-number"/>
          <w:rFonts w:cs="FrankRuehl" w:hint="cs"/>
          <w:vanish/>
          <w:sz w:val="18"/>
          <w:szCs w:val="22"/>
          <w:u w:val="single"/>
          <w:shd w:val="clear" w:color="auto" w:fill="FFFF99"/>
          <w:rtl/>
        </w:rPr>
        <w:t>לשימוש לעיניים, לנרתיק ולשימוש חיצוני על העור</w:t>
      </w:r>
      <w:bookmarkEnd w:id="36"/>
    </w:p>
    <w:p w14:paraId="06109326" w14:textId="77777777" w:rsidR="007E6376" w:rsidRDefault="007E6376">
      <w:pPr>
        <w:pStyle w:val="P00"/>
        <w:tabs>
          <w:tab w:val="clear" w:pos="624"/>
          <w:tab w:val="clear" w:pos="1021"/>
          <w:tab w:val="clear" w:pos="1474"/>
          <w:tab w:val="clear" w:pos="1928"/>
          <w:tab w:val="clear" w:pos="2381"/>
          <w:tab w:val="clear" w:pos="6259"/>
        </w:tabs>
        <w:spacing w:before="72"/>
        <w:ind w:right="1134" w:hanging="2835"/>
        <w:rPr>
          <w:rStyle w:val="big-number"/>
          <w:rFonts w:cs="FrankRuehl" w:hint="cs"/>
          <w:sz w:val="26"/>
          <w:szCs w:val="26"/>
          <w:rtl/>
        </w:rPr>
      </w:pPr>
      <w:r>
        <w:rPr>
          <w:rStyle w:val="big-number"/>
          <w:sz w:val="20"/>
          <w:szCs w:val="20"/>
        </w:rPr>
        <w:t>Psyllium</w:t>
      </w:r>
      <w:r>
        <w:rPr>
          <w:rStyle w:val="big-number"/>
          <w:rFonts w:cs="FrankRuehl" w:hint="cs"/>
          <w:sz w:val="26"/>
          <w:szCs w:val="26"/>
          <w:rtl/>
        </w:rPr>
        <w:tab/>
        <w:t>דרך הפה</w:t>
      </w:r>
    </w:p>
    <w:p w14:paraId="44E9C1B7" w14:textId="77777777" w:rsidR="007E6376" w:rsidRDefault="007E6376">
      <w:pPr>
        <w:pStyle w:val="P00"/>
        <w:tabs>
          <w:tab w:val="clear" w:pos="624"/>
          <w:tab w:val="clear" w:pos="1021"/>
          <w:tab w:val="clear" w:pos="1474"/>
          <w:tab w:val="clear" w:pos="1928"/>
          <w:tab w:val="clear" w:pos="2381"/>
          <w:tab w:val="clear" w:pos="6259"/>
        </w:tabs>
        <w:spacing w:before="72"/>
        <w:ind w:right="1134" w:hanging="2835"/>
        <w:rPr>
          <w:rStyle w:val="big-number"/>
          <w:rFonts w:cs="FrankRuehl" w:hint="cs"/>
          <w:sz w:val="26"/>
          <w:szCs w:val="26"/>
          <w:rtl/>
        </w:rPr>
      </w:pPr>
      <w:r>
        <w:rPr>
          <w:rStyle w:val="big-number"/>
          <w:sz w:val="20"/>
          <w:szCs w:val="20"/>
        </w:rPr>
        <w:t>Pumilio pine oil</w:t>
      </w:r>
      <w:r>
        <w:rPr>
          <w:rStyle w:val="big-number"/>
          <w:rFonts w:cs="FrankRuehl" w:hint="cs"/>
          <w:sz w:val="26"/>
          <w:szCs w:val="26"/>
          <w:rtl/>
        </w:rPr>
        <w:tab/>
        <w:t>לשימוש שאינו בא במגע עם גוף האדם</w:t>
      </w:r>
    </w:p>
    <w:p w14:paraId="56B96A10" w14:textId="77777777" w:rsidR="007E6376" w:rsidRDefault="007E6376">
      <w:pPr>
        <w:pStyle w:val="P00"/>
        <w:tabs>
          <w:tab w:val="clear" w:pos="624"/>
          <w:tab w:val="clear" w:pos="1021"/>
          <w:tab w:val="clear" w:pos="1474"/>
          <w:tab w:val="clear" w:pos="1928"/>
          <w:tab w:val="clear" w:pos="2381"/>
          <w:tab w:val="clear" w:pos="6259"/>
        </w:tabs>
        <w:spacing w:before="72"/>
        <w:ind w:right="1134" w:hanging="2835"/>
        <w:rPr>
          <w:rStyle w:val="big-number"/>
          <w:sz w:val="20"/>
          <w:szCs w:val="20"/>
        </w:rPr>
      </w:pPr>
      <w:r>
        <w:rPr>
          <w:rStyle w:val="big-number"/>
          <w:sz w:val="20"/>
          <w:szCs w:val="20"/>
        </w:rPr>
        <w:t>Purified water</w:t>
      </w:r>
    </w:p>
    <w:p w14:paraId="2226C6D3" w14:textId="77777777" w:rsidR="007E6376" w:rsidRDefault="007E6376">
      <w:pPr>
        <w:pStyle w:val="P00"/>
        <w:tabs>
          <w:tab w:val="clear" w:pos="624"/>
          <w:tab w:val="clear" w:pos="1021"/>
          <w:tab w:val="clear" w:pos="1474"/>
          <w:tab w:val="clear" w:pos="1928"/>
          <w:tab w:val="clear" w:pos="2381"/>
          <w:tab w:val="clear" w:pos="6259"/>
        </w:tabs>
        <w:spacing w:before="72"/>
        <w:ind w:right="1134" w:hanging="2835"/>
        <w:rPr>
          <w:rStyle w:val="big-number"/>
          <w:rFonts w:cs="FrankRuehl" w:hint="cs"/>
          <w:sz w:val="26"/>
          <w:szCs w:val="26"/>
          <w:rtl/>
        </w:rPr>
      </w:pPr>
      <w:r>
        <w:rPr>
          <w:rStyle w:val="big-number"/>
          <w:sz w:val="20"/>
          <w:szCs w:val="20"/>
        </w:rPr>
        <w:t>Ranitidin</w:t>
      </w:r>
      <w:r>
        <w:rPr>
          <w:rStyle w:val="big-number"/>
          <w:rFonts w:cs="FrankRuehl" w:hint="cs"/>
          <w:sz w:val="26"/>
          <w:szCs w:val="26"/>
          <w:rtl/>
        </w:rPr>
        <w:tab/>
        <w:t>דרך הפה במינון שלא יעלה על 75 מ"ג ליחידה, ועד 12 יחידות לאריזה</w:t>
      </w:r>
    </w:p>
    <w:p w14:paraId="44A64C6B" w14:textId="77777777" w:rsidR="007E6376" w:rsidRDefault="007E6376">
      <w:pPr>
        <w:pStyle w:val="P00"/>
        <w:tabs>
          <w:tab w:val="clear" w:pos="624"/>
          <w:tab w:val="clear" w:pos="1021"/>
          <w:tab w:val="clear" w:pos="1474"/>
          <w:tab w:val="clear" w:pos="1928"/>
          <w:tab w:val="clear" w:pos="2381"/>
          <w:tab w:val="clear" w:pos="6259"/>
        </w:tabs>
        <w:spacing w:before="72"/>
        <w:ind w:right="1134" w:hanging="2835"/>
        <w:rPr>
          <w:rStyle w:val="big-number"/>
          <w:rFonts w:cs="FrankRuehl" w:hint="cs"/>
          <w:sz w:val="26"/>
          <w:szCs w:val="26"/>
          <w:rtl/>
        </w:rPr>
      </w:pPr>
      <w:r>
        <w:rPr>
          <w:rStyle w:val="big-number"/>
          <w:sz w:val="20"/>
          <w:szCs w:val="20"/>
        </w:rPr>
        <w:t>Ricinoleic acid</w:t>
      </w:r>
      <w:r>
        <w:rPr>
          <w:rStyle w:val="big-number"/>
          <w:rFonts w:cs="FrankRuehl" w:hint="cs"/>
          <w:sz w:val="26"/>
          <w:szCs w:val="26"/>
          <w:rtl/>
        </w:rPr>
        <w:tab/>
        <w:t>לשימוש חיצוני</w:t>
      </w:r>
    </w:p>
    <w:p w14:paraId="3ACE6E74" w14:textId="77777777" w:rsidR="007E6376" w:rsidRDefault="007E6376">
      <w:pPr>
        <w:pStyle w:val="P00"/>
        <w:tabs>
          <w:tab w:val="clear" w:pos="624"/>
          <w:tab w:val="clear" w:pos="1021"/>
          <w:tab w:val="clear" w:pos="1474"/>
          <w:tab w:val="clear" w:pos="1928"/>
          <w:tab w:val="clear" w:pos="2381"/>
          <w:tab w:val="clear" w:pos="6259"/>
          <w:tab w:val="left" w:pos="3119"/>
        </w:tabs>
        <w:spacing w:before="72"/>
        <w:ind w:left="3119" w:right="1134" w:hanging="3119"/>
        <w:rPr>
          <w:rStyle w:val="big-number"/>
          <w:rFonts w:cs="FrankRuehl" w:hint="cs"/>
          <w:sz w:val="26"/>
          <w:szCs w:val="26"/>
          <w:rtl/>
        </w:rPr>
      </w:pPr>
      <w:r>
        <w:rPr>
          <w:rStyle w:val="big-number"/>
          <w:sz w:val="20"/>
          <w:szCs w:val="20"/>
        </w:rPr>
        <w:t>Salicylic acid</w:t>
      </w:r>
      <w:r>
        <w:rPr>
          <w:rStyle w:val="big-number"/>
          <w:rFonts w:cs="FrankRuehl" w:hint="cs"/>
          <w:sz w:val="26"/>
          <w:szCs w:val="26"/>
          <w:rtl/>
        </w:rPr>
        <w:tab/>
        <w:t>א.</w:t>
      </w:r>
      <w:r>
        <w:rPr>
          <w:rStyle w:val="big-number"/>
          <w:rFonts w:cs="FrankRuehl" w:hint="cs"/>
          <w:sz w:val="26"/>
          <w:szCs w:val="26"/>
          <w:rtl/>
        </w:rPr>
        <w:tab/>
        <w:t>בתכשירים לשימוש חיצוני על העור לטיפול באקנה בריכוז שלא יעלה על 1%</w:t>
      </w:r>
    </w:p>
    <w:p w14:paraId="1C7019DB" w14:textId="77777777" w:rsidR="007E6376" w:rsidRDefault="007E6376">
      <w:pPr>
        <w:pStyle w:val="P00"/>
        <w:tabs>
          <w:tab w:val="clear" w:pos="624"/>
          <w:tab w:val="clear" w:pos="1021"/>
          <w:tab w:val="clear" w:pos="1474"/>
          <w:tab w:val="clear" w:pos="1928"/>
          <w:tab w:val="clear" w:pos="2381"/>
          <w:tab w:val="clear" w:pos="6259"/>
          <w:tab w:val="left" w:pos="3119"/>
        </w:tabs>
        <w:spacing w:before="72"/>
        <w:ind w:left="3119" w:right="1134" w:hanging="3119"/>
        <w:rPr>
          <w:rStyle w:val="big-number"/>
          <w:rFonts w:cs="FrankRuehl" w:hint="cs"/>
          <w:sz w:val="26"/>
          <w:szCs w:val="26"/>
          <w:rtl/>
        </w:rPr>
      </w:pPr>
      <w:r>
        <w:rPr>
          <w:rStyle w:val="big-number"/>
          <w:rFonts w:cs="FrankRuehl" w:hint="cs"/>
          <w:sz w:val="26"/>
          <w:szCs w:val="26"/>
          <w:rtl/>
        </w:rPr>
        <w:tab/>
        <w:t>ב.</w:t>
      </w:r>
      <w:r>
        <w:rPr>
          <w:rStyle w:val="big-number"/>
          <w:rFonts w:cs="FrankRuehl" w:hint="cs"/>
          <w:sz w:val="26"/>
          <w:szCs w:val="26"/>
          <w:rtl/>
        </w:rPr>
        <w:tab/>
        <w:t>בתכשירים לשימוש חיצוני על העור לטיפול בפטריות בריכוז שלא יעלה על 3%</w:t>
      </w:r>
    </w:p>
    <w:p w14:paraId="139CA580" w14:textId="77777777" w:rsidR="007E6376" w:rsidRDefault="007E6376">
      <w:pPr>
        <w:pStyle w:val="P00"/>
        <w:tabs>
          <w:tab w:val="clear" w:pos="624"/>
          <w:tab w:val="clear" w:pos="1021"/>
          <w:tab w:val="clear" w:pos="1474"/>
          <w:tab w:val="clear" w:pos="1928"/>
          <w:tab w:val="clear" w:pos="2381"/>
          <w:tab w:val="clear" w:pos="6259"/>
        </w:tabs>
        <w:spacing w:before="72"/>
        <w:ind w:right="1134" w:hanging="2835"/>
        <w:rPr>
          <w:rStyle w:val="big-number"/>
          <w:rFonts w:hint="cs"/>
          <w:sz w:val="20"/>
          <w:szCs w:val="20"/>
          <w:rtl/>
        </w:rPr>
      </w:pPr>
      <w:r>
        <w:rPr>
          <w:rStyle w:val="big-number"/>
          <w:sz w:val="20"/>
          <w:szCs w:val="20"/>
        </w:rPr>
        <w:t>Seeds of plantago ovata</w:t>
      </w:r>
    </w:p>
    <w:p w14:paraId="7B85E927" w14:textId="77777777" w:rsidR="007E6376" w:rsidRDefault="007E6376">
      <w:pPr>
        <w:pStyle w:val="P00"/>
        <w:tabs>
          <w:tab w:val="clear" w:pos="624"/>
          <w:tab w:val="clear" w:pos="1021"/>
          <w:tab w:val="clear" w:pos="1474"/>
          <w:tab w:val="clear" w:pos="1928"/>
          <w:tab w:val="clear" w:pos="2381"/>
          <w:tab w:val="clear" w:pos="6259"/>
        </w:tabs>
        <w:spacing w:before="72"/>
        <w:ind w:right="1134" w:hanging="2835"/>
        <w:rPr>
          <w:rStyle w:val="big-number"/>
          <w:rFonts w:cs="FrankRuehl" w:hint="cs"/>
          <w:sz w:val="26"/>
          <w:szCs w:val="26"/>
          <w:rtl/>
        </w:rPr>
      </w:pPr>
      <w:r>
        <w:rPr>
          <w:szCs w:val="20"/>
          <w:lang w:val="he-IL"/>
        </w:rPr>
        <w:pict w14:anchorId="458FF0B2">
          <v:shape id="_x0000_s1217" type="#_x0000_t202" style="position:absolute;left:0;text-align:left;margin-left:470.35pt;margin-top:7.1pt;width:1in;height:9pt;z-index:251671552" filled="f" stroked="f">
            <v:textbox inset="1mm,0,1mm,0">
              <w:txbxContent>
                <w:p w14:paraId="550BA0B8" w14:textId="77777777" w:rsidR="007E6376" w:rsidRDefault="007E6376">
                  <w:pPr>
                    <w:spacing w:line="160" w:lineRule="exact"/>
                    <w:rPr>
                      <w:rFonts w:cs="Miriam" w:hint="cs"/>
                      <w:sz w:val="18"/>
                      <w:szCs w:val="18"/>
                      <w:rtl/>
                    </w:rPr>
                  </w:pPr>
                  <w:r>
                    <w:rPr>
                      <w:rFonts w:cs="Miriam" w:hint="cs"/>
                      <w:sz w:val="18"/>
                      <w:szCs w:val="18"/>
                      <w:rtl/>
                    </w:rPr>
                    <w:t>תק' תשס"ז-2006</w:t>
                  </w:r>
                </w:p>
              </w:txbxContent>
            </v:textbox>
          </v:shape>
        </w:pict>
      </w:r>
      <w:r>
        <w:rPr>
          <w:rStyle w:val="big-number"/>
          <w:sz w:val="20"/>
          <w:szCs w:val="20"/>
        </w:rPr>
        <w:t>Shark Liver Oil</w:t>
      </w:r>
      <w:r>
        <w:rPr>
          <w:rStyle w:val="big-number"/>
          <w:rFonts w:hint="cs"/>
          <w:sz w:val="26"/>
          <w:szCs w:val="26"/>
          <w:rtl/>
        </w:rPr>
        <w:tab/>
      </w:r>
      <w:r>
        <w:rPr>
          <w:rStyle w:val="big-number"/>
          <w:rFonts w:cs="FrankRuehl" w:hint="cs"/>
          <w:sz w:val="26"/>
          <w:szCs w:val="26"/>
          <w:rtl/>
        </w:rPr>
        <w:t>לשימוש חיצוני</w:t>
      </w:r>
    </w:p>
    <w:p w14:paraId="5B4E6C36" w14:textId="77777777" w:rsidR="007E6376" w:rsidRPr="00C15E09" w:rsidRDefault="007E6376">
      <w:pPr>
        <w:pStyle w:val="P00"/>
        <w:spacing w:before="0"/>
        <w:ind w:left="0" w:right="1134"/>
        <w:rPr>
          <w:rFonts w:cs="FrankRuehl" w:hint="cs"/>
          <w:b/>
          <w:bCs/>
          <w:vanish/>
          <w:szCs w:val="20"/>
          <w:shd w:val="clear" w:color="auto" w:fill="FFFF99"/>
          <w:rtl/>
        </w:rPr>
      </w:pPr>
      <w:bookmarkStart w:id="37" w:name="Rov38"/>
      <w:r w:rsidRPr="00C15E09">
        <w:rPr>
          <w:rFonts w:cs="FrankRuehl" w:hint="cs"/>
          <w:vanish/>
          <w:color w:val="FF0000"/>
          <w:szCs w:val="20"/>
          <w:shd w:val="clear" w:color="auto" w:fill="FFFF99"/>
          <w:rtl/>
        </w:rPr>
        <w:t>מיום 15.12.2006</w:t>
      </w:r>
    </w:p>
    <w:p w14:paraId="6A9A34F2" w14:textId="77777777" w:rsidR="007E6376" w:rsidRPr="00C15E09" w:rsidRDefault="007E6376">
      <w:pPr>
        <w:pStyle w:val="P00"/>
        <w:spacing w:before="0"/>
        <w:ind w:left="0" w:right="1134"/>
        <w:rPr>
          <w:rFonts w:cs="FrankRuehl" w:hint="cs"/>
          <w:b/>
          <w:bCs/>
          <w:vanish/>
          <w:szCs w:val="20"/>
          <w:shd w:val="clear" w:color="auto" w:fill="FFFF99"/>
          <w:rtl/>
        </w:rPr>
      </w:pPr>
      <w:r w:rsidRPr="00C15E09">
        <w:rPr>
          <w:rFonts w:cs="FrankRuehl" w:hint="cs"/>
          <w:b/>
          <w:bCs/>
          <w:vanish/>
          <w:szCs w:val="20"/>
          <w:shd w:val="clear" w:color="auto" w:fill="FFFF99"/>
          <w:rtl/>
        </w:rPr>
        <w:t>תק' תשס"ז-2006</w:t>
      </w:r>
    </w:p>
    <w:p w14:paraId="38EE263E" w14:textId="77777777" w:rsidR="007E6376" w:rsidRPr="00C15E09" w:rsidRDefault="007E6376">
      <w:pPr>
        <w:pStyle w:val="P00"/>
        <w:tabs>
          <w:tab w:val="clear" w:pos="6259"/>
        </w:tabs>
        <w:spacing w:before="0"/>
        <w:ind w:left="0" w:right="1134"/>
        <w:rPr>
          <w:rFonts w:cs="FrankRuehl" w:hint="cs"/>
          <w:vanish/>
          <w:szCs w:val="20"/>
          <w:shd w:val="clear" w:color="auto" w:fill="FFFF99"/>
          <w:rtl/>
        </w:rPr>
      </w:pPr>
      <w:hyperlink r:id="rId18" w:history="1">
        <w:r w:rsidRPr="00C15E09">
          <w:rPr>
            <w:rStyle w:val="Hyperlink"/>
            <w:rFonts w:cs="FrankRuehl" w:hint="cs"/>
            <w:vanish/>
            <w:szCs w:val="20"/>
            <w:shd w:val="clear" w:color="auto" w:fill="FFFF99"/>
            <w:rtl/>
          </w:rPr>
          <w:t>ק"ת תשס"ז מס' 6535</w:t>
        </w:r>
      </w:hyperlink>
      <w:r w:rsidRPr="00C15E09">
        <w:rPr>
          <w:rFonts w:cs="FrankRuehl" w:hint="cs"/>
          <w:vanish/>
          <w:szCs w:val="20"/>
          <w:shd w:val="clear" w:color="auto" w:fill="FFFF99"/>
          <w:rtl/>
        </w:rPr>
        <w:t xml:space="preserve"> מיום 15.11.2006 עמ' 259</w:t>
      </w:r>
    </w:p>
    <w:p w14:paraId="233DFBCE" w14:textId="77777777" w:rsidR="007E6376" w:rsidRPr="001F7418" w:rsidRDefault="007E6376">
      <w:pPr>
        <w:pStyle w:val="P00"/>
        <w:tabs>
          <w:tab w:val="clear" w:pos="6259"/>
        </w:tabs>
        <w:spacing w:before="0"/>
        <w:ind w:left="0" w:right="1134"/>
        <w:rPr>
          <w:rStyle w:val="big-number"/>
          <w:rFonts w:cs="FrankRuehl" w:hint="cs"/>
          <w:b/>
          <w:bCs/>
          <w:sz w:val="18"/>
          <w:szCs w:val="2"/>
          <w:rtl/>
        </w:rPr>
      </w:pPr>
      <w:r w:rsidRPr="00C15E09">
        <w:rPr>
          <w:rFonts w:cs="FrankRuehl" w:hint="cs"/>
          <w:b/>
          <w:bCs/>
          <w:vanish/>
          <w:sz w:val="18"/>
          <w:szCs w:val="20"/>
          <w:shd w:val="clear" w:color="auto" w:fill="FFFF99"/>
          <w:rtl/>
        </w:rPr>
        <w:t>הוספת הפרט "</w:t>
      </w:r>
      <w:r w:rsidRPr="00C15E09">
        <w:rPr>
          <w:b/>
          <w:bCs/>
          <w:vanish/>
          <w:sz w:val="18"/>
          <w:szCs w:val="18"/>
          <w:shd w:val="clear" w:color="auto" w:fill="FFFF99"/>
        </w:rPr>
        <w:t>Shark Liver Oil</w:t>
      </w:r>
      <w:r w:rsidRPr="00C15E09">
        <w:rPr>
          <w:rFonts w:cs="FrankRuehl" w:hint="cs"/>
          <w:b/>
          <w:bCs/>
          <w:vanish/>
          <w:sz w:val="18"/>
          <w:szCs w:val="20"/>
          <w:shd w:val="clear" w:color="auto" w:fill="FFFF99"/>
          <w:rtl/>
        </w:rPr>
        <w:t>"</w:t>
      </w:r>
      <w:bookmarkEnd w:id="37"/>
    </w:p>
    <w:p w14:paraId="1BF1DB2A" w14:textId="77777777" w:rsidR="007E6376" w:rsidRDefault="007E6376">
      <w:pPr>
        <w:pStyle w:val="P00"/>
        <w:tabs>
          <w:tab w:val="clear" w:pos="624"/>
          <w:tab w:val="clear" w:pos="1021"/>
          <w:tab w:val="clear" w:pos="1474"/>
          <w:tab w:val="clear" w:pos="1928"/>
          <w:tab w:val="clear" w:pos="2381"/>
          <w:tab w:val="clear" w:pos="6259"/>
        </w:tabs>
        <w:spacing w:before="72"/>
        <w:ind w:right="1134" w:hanging="2835"/>
        <w:rPr>
          <w:rStyle w:val="big-number"/>
          <w:rFonts w:cs="FrankRuehl" w:hint="cs"/>
          <w:sz w:val="26"/>
          <w:szCs w:val="26"/>
          <w:rtl/>
        </w:rPr>
      </w:pPr>
      <w:r>
        <w:rPr>
          <w:rStyle w:val="big-number"/>
          <w:sz w:val="20"/>
          <w:szCs w:val="20"/>
        </w:rPr>
        <w:t>Sodium chloride</w:t>
      </w:r>
      <w:r>
        <w:rPr>
          <w:rStyle w:val="big-number"/>
          <w:rFonts w:cs="FrankRuehl" w:hint="cs"/>
          <w:sz w:val="26"/>
          <w:szCs w:val="26"/>
          <w:rtl/>
        </w:rPr>
        <w:tab/>
        <w:t>לשימוש חיצוני בריכוז איזונטוני של 0.9%</w:t>
      </w:r>
    </w:p>
    <w:p w14:paraId="28719F1E" w14:textId="77777777" w:rsidR="007E6376" w:rsidRDefault="007E6376">
      <w:pPr>
        <w:pStyle w:val="P00"/>
        <w:tabs>
          <w:tab w:val="clear" w:pos="624"/>
          <w:tab w:val="clear" w:pos="1021"/>
          <w:tab w:val="clear" w:pos="1474"/>
          <w:tab w:val="clear" w:pos="1928"/>
          <w:tab w:val="clear" w:pos="2381"/>
          <w:tab w:val="clear" w:pos="6259"/>
        </w:tabs>
        <w:spacing w:before="72"/>
        <w:ind w:right="1134" w:hanging="2835"/>
        <w:rPr>
          <w:rStyle w:val="big-number"/>
          <w:rFonts w:cs="FrankRuehl" w:hint="cs"/>
          <w:sz w:val="26"/>
          <w:szCs w:val="26"/>
          <w:rtl/>
        </w:rPr>
      </w:pPr>
      <w:r>
        <w:rPr>
          <w:rStyle w:val="big-number"/>
          <w:sz w:val="20"/>
          <w:szCs w:val="20"/>
        </w:rPr>
        <w:t>Sodium hyaluronate</w:t>
      </w:r>
      <w:r>
        <w:rPr>
          <w:rStyle w:val="big-number"/>
          <w:rFonts w:cs="FrankRuehl" w:hint="cs"/>
          <w:sz w:val="26"/>
          <w:szCs w:val="26"/>
          <w:rtl/>
        </w:rPr>
        <w:tab/>
        <w:t>לשימוש בעיניים</w:t>
      </w:r>
    </w:p>
    <w:p w14:paraId="29F218F7" w14:textId="77777777" w:rsidR="007E6376" w:rsidRDefault="007E6376">
      <w:pPr>
        <w:pStyle w:val="P00"/>
        <w:tabs>
          <w:tab w:val="clear" w:pos="624"/>
          <w:tab w:val="clear" w:pos="1021"/>
          <w:tab w:val="clear" w:pos="1474"/>
          <w:tab w:val="clear" w:pos="1928"/>
          <w:tab w:val="clear" w:pos="2381"/>
          <w:tab w:val="clear" w:pos="6259"/>
        </w:tabs>
        <w:spacing w:before="72"/>
        <w:ind w:right="1134" w:hanging="2835"/>
        <w:rPr>
          <w:rStyle w:val="big-number"/>
          <w:rFonts w:hint="cs"/>
          <w:sz w:val="20"/>
          <w:szCs w:val="20"/>
          <w:rtl/>
        </w:rPr>
      </w:pPr>
      <w:r>
        <w:rPr>
          <w:rStyle w:val="big-number"/>
          <w:sz w:val="20"/>
          <w:szCs w:val="20"/>
        </w:rPr>
        <w:t>Soya (Soybena) oil</w:t>
      </w:r>
    </w:p>
    <w:p w14:paraId="47B4981E" w14:textId="77777777" w:rsidR="007E6376" w:rsidRDefault="007E6376">
      <w:pPr>
        <w:pStyle w:val="P00"/>
        <w:tabs>
          <w:tab w:val="clear" w:pos="624"/>
          <w:tab w:val="clear" w:pos="1021"/>
          <w:tab w:val="clear" w:pos="1474"/>
          <w:tab w:val="clear" w:pos="1928"/>
          <w:tab w:val="clear" w:pos="2381"/>
          <w:tab w:val="clear" w:pos="6259"/>
          <w:tab w:val="left" w:pos="3119"/>
        </w:tabs>
        <w:spacing w:before="72"/>
        <w:ind w:left="3119" w:right="1134" w:hanging="3119"/>
        <w:rPr>
          <w:rStyle w:val="big-number"/>
          <w:rFonts w:cs="FrankRuehl" w:hint="cs"/>
          <w:sz w:val="26"/>
          <w:szCs w:val="26"/>
          <w:rtl/>
        </w:rPr>
      </w:pPr>
      <w:r>
        <w:rPr>
          <w:szCs w:val="20"/>
          <w:lang w:val="he-IL"/>
        </w:rPr>
        <w:pict w14:anchorId="3E11B96D">
          <v:shape id="_x0000_s1218" type="#_x0000_t202" style="position:absolute;left:0;text-align:left;margin-left:470.35pt;margin-top:7.1pt;width:1in;height:9pt;z-index:251672576" filled="f" stroked="f">
            <v:textbox inset="1mm,0,1mm,0">
              <w:txbxContent>
                <w:p w14:paraId="605F9AAB" w14:textId="77777777" w:rsidR="007E6376" w:rsidRDefault="007E6376">
                  <w:pPr>
                    <w:spacing w:line="160" w:lineRule="exact"/>
                    <w:rPr>
                      <w:rFonts w:cs="Miriam" w:hint="cs"/>
                      <w:sz w:val="18"/>
                      <w:szCs w:val="18"/>
                      <w:rtl/>
                    </w:rPr>
                  </w:pPr>
                  <w:r>
                    <w:rPr>
                      <w:rFonts w:cs="Miriam" w:hint="cs"/>
                      <w:sz w:val="18"/>
                      <w:szCs w:val="18"/>
                      <w:rtl/>
                    </w:rPr>
                    <w:t>תק' תשס"ז-2006</w:t>
                  </w:r>
                </w:p>
              </w:txbxContent>
            </v:textbox>
          </v:shape>
        </w:pict>
      </w:r>
      <w:r>
        <w:rPr>
          <w:rStyle w:val="big-number"/>
          <w:sz w:val="20"/>
          <w:szCs w:val="20"/>
        </w:rPr>
        <w:t>Terbinafine Hydrochloride</w:t>
      </w:r>
      <w:r>
        <w:rPr>
          <w:rStyle w:val="big-number"/>
          <w:rFonts w:hint="cs"/>
          <w:sz w:val="20"/>
          <w:szCs w:val="20"/>
          <w:rtl/>
        </w:rPr>
        <w:tab/>
      </w:r>
      <w:r>
        <w:rPr>
          <w:rStyle w:val="big-number"/>
          <w:rFonts w:cs="FrankRuehl" w:hint="cs"/>
          <w:sz w:val="26"/>
          <w:szCs w:val="26"/>
          <w:rtl/>
        </w:rPr>
        <w:t>א.</w:t>
      </w:r>
      <w:r>
        <w:rPr>
          <w:rStyle w:val="big-number"/>
          <w:rFonts w:cs="FrankRuehl" w:hint="cs"/>
          <w:sz w:val="26"/>
          <w:szCs w:val="26"/>
          <w:rtl/>
        </w:rPr>
        <w:tab/>
        <w:t xml:space="preserve">במשחה או בקרם לשימוש חיצוני על העור, בריכוז שלא יעלה על 1%, עד </w:t>
      </w:r>
      <w:smartTag w:uri="urn:schemas-microsoft-com:office:smarttags" w:element="metricconverter">
        <w:smartTagPr>
          <w:attr w:name="ProductID" w:val="15 גרם"/>
        </w:smartTagPr>
        <w:r>
          <w:rPr>
            <w:rStyle w:val="big-number"/>
            <w:rFonts w:cs="FrankRuehl" w:hint="cs"/>
            <w:sz w:val="26"/>
            <w:szCs w:val="26"/>
            <w:rtl/>
          </w:rPr>
          <w:t>15 גרם</w:t>
        </w:r>
      </w:smartTag>
      <w:r>
        <w:rPr>
          <w:rStyle w:val="big-number"/>
          <w:rFonts w:cs="FrankRuehl" w:hint="cs"/>
          <w:sz w:val="26"/>
          <w:szCs w:val="26"/>
          <w:rtl/>
        </w:rPr>
        <w:t xml:space="preserve"> לאריזה;</w:t>
      </w:r>
    </w:p>
    <w:p w14:paraId="763C8F50" w14:textId="77777777" w:rsidR="007E6376" w:rsidRDefault="007E6376">
      <w:pPr>
        <w:pStyle w:val="P00"/>
        <w:tabs>
          <w:tab w:val="clear" w:pos="624"/>
          <w:tab w:val="clear" w:pos="1021"/>
          <w:tab w:val="clear" w:pos="1474"/>
          <w:tab w:val="clear" w:pos="1928"/>
          <w:tab w:val="clear" w:pos="2381"/>
          <w:tab w:val="clear" w:pos="6259"/>
          <w:tab w:val="left" w:pos="3119"/>
        </w:tabs>
        <w:spacing w:before="72"/>
        <w:ind w:left="3119" w:right="1134" w:hanging="3119"/>
        <w:rPr>
          <w:rStyle w:val="big-number"/>
          <w:rFonts w:cs="FrankRuehl" w:hint="cs"/>
          <w:sz w:val="26"/>
          <w:szCs w:val="26"/>
          <w:rtl/>
        </w:rPr>
      </w:pPr>
      <w:r>
        <w:rPr>
          <w:rStyle w:val="big-number"/>
          <w:rFonts w:cs="FrankRuehl" w:hint="cs"/>
          <w:sz w:val="26"/>
          <w:szCs w:val="26"/>
          <w:rtl/>
        </w:rPr>
        <w:tab/>
        <w:t>ב.</w:t>
      </w:r>
      <w:r>
        <w:rPr>
          <w:rStyle w:val="big-number"/>
          <w:rFonts w:cs="FrankRuehl" w:hint="cs"/>
          <w:sz w:val="26"/>
          <w:szCs w:val="26"/>
          <w:rtl/>
        </w:rPr>
        <w:tab/>
        <w:t>לשימוש במבוגרים ובילדים מעל גיל 12</w:t>
      </w:r>
    </w:p>
    <w:p w14:paraId="0C52D6CB" w14:textId="77777777" w:rsidR="007E6376" w:rsidRPr="00C15E09" w:rsidRDefault="007E6376">
      <w:pPr>
        <w:pStyle w:val="P00"/>
        <w:spacing w:before="0"/>
        <w:ind w:left="0" w:right="1134"/>
        <w:rPr>
          <w:rFonts w:cs="FrankRuehl" w:hint="cs"/>
          <w:b/>
          <w:bCs/>
          <w:vanish/>
          <w:szCs w:val="20"/>
          <w:shd w:val="clear" w:color="auto" w:fill="FFFF99"/>
          <w:rtl/>
        </w:rPr>
      </w:pPr>
      <w:bookmarkStart w:id="38" w:name="Rov37"/>
      <w:r w:rsidRPr="00C15E09">
        <w:rPr>
          <w:rFonts w:cs="FrankRuehl" w:hint="cs"/>
          <w:vanish/>
          <w:color w:val="FF0000"/>
          <w:szCs w:val="20"/>
          <w:shd w:val="clear" w:color="auto" w:fill="FFFF99"/>
          <w:rtl/>
        </w:rPr>
        <w:t>מיום 15.12.2006</w:t>
      </w:r>
    </w:p>
    <w:p w14:paraId="6106DE6B" w14:textId="77777777" w:rsidR="007E6376" w:rsidRPr="00C15E09" w:rsidRDefault="007E6376">
      <w:pPr>
        <w:pStyle w:val="P00"/>
        <w:spacing w:before="0"/>
        <w:ind w:left="0" w:right="1134"/>
        <w:rPr>
          <w:rFonts w:cs="FrankRuehl" w:hint="cs"/>
          <w:b/>
          <w:bCs/>
          <w:vanish/>
          <w:szCs w:val="20"/>
          <w:shd w:val="clear" w:color="auto" w:fill="FFFF99"/>
          <w:rtl/>
        </w:rPr>
      </w:pPr>
      <w:r w:rsidRPr="00C15E09">
        <w:rPr>
          <w:rFonts w:cs="FrankRuehl" w:hint="cs"/>
          <w:b/>
          <w:bCs/>
          <w:vanish/>
          <w:szCs w:val="20"/>
          <w:shd w:val="clear" w:color="auto" w:fill="FFFF99"/>
          <w:rtl/>
        </w:rPr>
        <w:t>תק' תשס"ז-2006</w:t>
      </w:r>
    </w:p>
    <w:p w14:paraId="5F8FA34F" w14:textId="77777777" w:rsidR="007E6376" w:rsidRPr="00C15E09" w:rsidRDefault="007E6376">
      <w:pPr>
        <w:pStyle w:val="P00"/>
        <w:tabs>
          <w:tab w:val="clear" w:pos="6259"/>
        </w:tabs>
        <w:spacing w:before="0"/>
        <w:ind w:left="0" w:right="1134"/>
        <w:rPr>
          <w:rFonts w:cs="FrankRuehl" w:hint="cs"/>
          <w:vanish/>
          <w:szCs w:val="20"/>
          <w:shd w:val="clear" w:color="auto" w:fill="FFFF99"/>
          <w:rtl/>
        </w:rPr>
      </w:pPr>
      <w:hyperlink r:id="rId19" w:history="1">
        <w:r w:rsidRPr="00C15E09">
          <w:rPr>
            <w:rStyle w:val="Hyperlink"/>
            <w:rFonts w:cs="FrankRuehl" w:hint="cs"/>
            <w:vanish/>
            <w:szCs w:val="20"/>
            <w:shd w:val="clear" w:color="auto" w:fill="FFFF99"/>
            <w:rtl/>
          </w:rPr>
          <w:t>ק"ת תשס"ז מס' 6535</w:t>
        </w:r>
      </w:hyperlink>
      <w:r w:rsidRPr="00C15E09">
        <w:rPr>
          <w:rFonts w:cs="FrankRuehl" w:hint="cs"/>
          <w:vanish/>
          <w:szCs w:val="20"/>
          <w:shd w:val="clear" w:color="auto" w:fill="FFFF99"/>
          <w:rtl/>
        </w:rPr>
        <w:t xml:space="preserve"> מיום 15.11.2006 עמ' 259</w:t>
      </w:r>
    </w:p>
    <w:p w14:paraId="2478F1E1" w14:textId="77777777" w:rsidR="007E6376" w:rsidRDefault="007E6376">
      <w:pPr>
        <w:pStyle w:val="P00"/>
        <w:tabs>
          <w:tab w:val="clear" w:pos="6259"/>
        </w:tabs>
        <w:spacing w:before="0"/>
        <w:ind w:left="0" w:right="1134"/>
        <w:rPr>
          <w:rStyle w:val="big-number"/>
          <w:rFonts w:cs="FrankRuehl" w:hint="cs"/>
          <w:b/>
          <w:bCs/>
          <w:sz w:val="2"/>
          <w:szCs w:val="2"/>
          <w:rtl/>
        </w:rPr>
      </w:pPr>
      <w:r w:rsidRPr="00C15E09">
        <w:rPr>
          <w:rFonts w:cs="FrankRuehl" w:hint="cs"/>
          <w:b/>
          <w:bCs/>
          <w:vanish/>
          <w:szCs w:val="20"/>
          <w:shd w:val="clear" w:color="auto" w:fill="FFFF99"/>
          <w:rtl/>
        </w:rPr>
        <w:t>הוספת הפרט "</w:t>
      </w:r>
      <w:r w:rsidRPr="00C15E09">
        <w:rPr>
          <w:rFonts w:cs="FrankRuehl"/>
          <w:b/>
          <w:bCs/>
          <w:vanish/>
          <w:sz w:val="18"/>
          <w:szCs w:val="18"/>
          <w:shd w:val="clear" w:color="auto" w:fill="FFFF99"/>
        </w:rPr>
        <w:t>Terbinafine Hydrochloride</w:t>
      </w:r>
      <w:r w:rsidRPr="00C15E09">
        <w:rPr>
          <w:rFonts w:cs="FrankRuehl" w:hint="cs"/>
          <w:b/>
          <w:bCs/>
          <w:vanish/>
          <w:szCs w:val="20"/>
          <w:shd w:val="clear" w:color="auto" w:fill="FFFF99"/>
          <w:rtl/>
        </w:rPr>
        <w:t>"</w:t>
      </w:r>
      <w:bookmarkEnd w:id="38"/>
    </w:p>
    <w:p w14:paraId="4EE418F5" w14:textId="77777777" w:rsidR="007E6376" w:rsidRDefault="007E6376">
      <w:pPr>
        <w:pStyle w:val="P00"/>
        <w:tabs>
          <w:tab w:val="clear" w:pos="624"/>
          <w:tab w:val="clear" w:pos="1021"/>
          <w:tab w:val="clear" w:pos="1474"/>
          <w:tab w:val="clear" w:pos="1928"/>
          <w:tab w:val="clear" w:pos="2381"/>
          <w:tab w:val="clear" w:pos="6259"/>
        </w:tabs>
        <w:spacing w:before="72"/>
        <w:ind w:right="1134" w:hanging="2835"/>
        <w:rPr>
          <w:rStyle w:val="big-number"/>
          <w:rFonts w:cs="FrankRuehl" w:hint="cs"/>
          <w:sz w:val="26"/>
          <w:szCs w:val="26"/>
          <w:rtl/>
        </w:rPr>
      </w:pPr>
      <w:r>
        <w:rPr>
          <w:rStyle w:val="big-number"/>
          <w:sz w:val="20"/>
          <w:szCs w:val="20"/>
        </w:rPr>
        <w:t>Terpineol</w:t>
      </w:r>
      <w:r>
        <w:rPr>
          <w:rStyle w:val="big-number"/>
          <w:rFonts w:cs="FrankRuehl" w:hint="cs"/>
          <w:sz w:val="26"/>
          <w:szCs w:val="26"/>
          <w:rtl/>
        </w:rPr>
        <w:tab/>
        <w:t>לשימוש שאינו בא במגע עם גוף האדם</w:t>
      </w:r>
    </w:p>
    <w:p w14:paraId="1F9E4F24" w14:textId="77777777" w:rsidR="007E6376" w:rsidRDefault="007E6376">
      <w:pPr>
        <w:pStyle w:val="P00"/>
        <w:tabs>
          <w:tab w:val="clear" w:pos="624"/>
          <w:tab w:val="clear" w:pos="1021"/>
          <w:tab w:val="clear" w:pos="1474"/>
          <w:tab w:val="clear" w:pos="1928"/>
          <w:tab w:val="clear" w:pos="2381"/>
          <w:tab w:val="clear" w:pos="6259"/>
        </w:tabs>
        <w:spacing w:before="72"/>
        <w:ind w:right="1134" w:hanging="2835"/>
        <w:rPr>
          <w:rStyle w:val="big-number"/>
          <w:rFonts w:cs="FrankRuehl" w:hint="cs"/>
          <w:sz w:val="26"/>
          <w:szCs w:val="26"/>
          <w:rtl/>
        </w:rPr>
      </w:pPr>
      <w:r>
        <w:rPr>
          <w:rStyle w:val="big-number"/>
          <w:sz w:val="20"/>
          <w:szCs w:val="20"/>
        </w:rPr>
        <w:t>Thiamin</w:t>
      </w:r>
      <w:r>
        <w:rPr>
          <w:rStyle w:val="big-number"/>
          <w:rFonts w:cs="FrankRuehl" w:hint="cs"/>
          <w:sz w:val="26"/>
          <w:szCs w:val="26"/>
          <w:rtl/>
        </w:rPr>
        <w:tab/>
        <w:t>עד 200 מ"ג ליחידה</w:t>
      </w:r>
    </w:p>
    <w:p w14:paraId="174ECD48" w14:textId="77777777" w:rsidR="007E6376" w:rsidRDefault="007E6376">
      <w:pPr>
        <w:pStyle w:val="P00"/>
        <w:tabs>
          <w:tab w:val="clear" w:pos="624"/>
          <w:tab w:val="clear" w:pos="1021"/>
          <w:tab w:val="clear" w:pos="1474"/>
          <w:tab w:val="clear" w:pos="1928"/>
          <w:tab w:val="clear" w:pos="2381"/>
          <w:tab w:val="clear" w:pos="6259"/>
          <w:tab w:val="left" w:pos="3119"/>
        </w:tabs>
        <w:spacing w:before="72"/>
        <w:ind w:left="3119" w:right="1134" w:hanging="3119"/>
        <w:rPr>
          <w:rStyle w:val="big-number"/>
          <w:rFonts w:cs="FrankRuehl" w:hint="cs"/>
          <w:sz w:val="26"/>
          <w:szCs w:val="26"/>
          <w:rtl/>
        </w:rPr>
      </w:pPr>
      <w:r>
        <w:rPr>
          <w:rStyle w:val="big-number"/>
          <w:sz w:val="20"/>
          <w:szCs w:val="20"/>
        </w:rPr>
        <w:t>Thymol</w:t>
      </w:r>
      <w:r>
        <w:rPr>
          <w:rStyle w:val="big-number"/>
          <w:rFonts w:cs="FrankRuehl" w:hint="cs"/>
          <w:sz w:val="26"/>
          <w:szCs w:val="26"/>
          <w:rtl/>
        </w:rPr>
        <w:tab/>
        <w:t>א.</w:t>
      </w:r>
      <w:r>
        <w:rPr>
          <w:rStyle w:val="big-number"/>
          <w:rFonts w:cs="FrankRuehl" w:hint="cs"/>
          <w:sz w:val="26"/>
          <w:szCs w:val="26"/>
          <w:rtl/>
        </w:rPr>
        <w:tab/>
        <w:t>לשימוש שאינו בא במגע עם גוף האדם</w:t>
      </w:r>
    </w:p>
    <w:p w14:paraId="4525F549" w14:textId="77777777" w:rsidR="007E6376" w:rsidRDefault="007E6376">
      <w:pPr>
        <w:pStyle w:val="P00"/>
        <w:tabs>
          <w:tab w:val="clear" w:pos="624"/>
          <w:tab w:val="clear" w:pos="1021"/>
          <w:tab w:val="clear" w:pos="1474"/>
          <w:tab w:val="clear" w:pos="1928"/>
          <w:tab w:val="clear" w:pos="2381"/>
          <w:tab w:val="clear" w:pos="6259"/>
          <w:tab w:val="left" w:pos="3119"/>
        </w:tabs>
        <w:spacing w:before="72"/>
        <w:ind w:left="3119" w:right="1134" w:hanging="3119"/>
        <w:rPr>
          <w:rStyle w:val="big-number"/>
          <w:rFonts w:cs="FrankRuehl" w:hint="cs"/>
          <w:sz w:val="26"/>
          <w:szCs w:val="26"/>
          <w:rtl/>
        </w:rPr>
      </w:pPr>
      <w:r>
        <w:rPr>
          <w:rStyle w:val="big-number"/>
          <w:rFonts w:cs="FrankRuehl" w:hint="cs"/>
          <w:sz w:val="26"/>
          <w:szCs w:val="26"/>
          <w:rtl/>
        </w:rPr>
        <w:tab/>
        <w:t>ב.</w:t>
      </w:r>
      <w:r>
        <w:rPr>
          <w:rStyle w:val="big-number"/>
          <w:rFonts w:cs="FrankRuehl" w:hint="cs"/>
          <w:sz w:val="26"/>
          <w:szCs w:val="26"/>
          <w:rtl/>
        </w:rPr>
        <w:tab/>
        <w:t>לשימוש בחלל הפה בריכוז שלא יעלה על 0.05%</w:t>
      </w:r>
    </w:p>
    <w:p w14:paraId="5C3FB8DA" w14:textId="77777777" w:rsidR="007E6376" w:rsidRDefault="007E6376">
      <w:pPr>
        <w:pStyle w:val="P00"/>
        <w:tabs>
          <w:tab w:val="clear" w:pos="624"/>
          <w:tab w:val="clear" w:pos="1021"/>
          <w:tab w:val="clear" w:pos="1474"/>
          <w:tab w:val="clear" w:pos="1928"/>
          <w:tab w:val="clear" w:pos="2381"/>
          <w:tab w:val="clear" w:pos="6259"/>
          <w:tab w:val="left" w:pos="3119"/>
        </w:tabs>
        <w:spacing w:before="72"/>
        <w:ind w:left="3119" w:right="1134" w:hanging="3119"/>
        <w:rPr>
          <w:rStyle w:val="big-number"/>
          <w:rFonts w:cs="FrankRuehl" w:hint="cs"/>
          <w:sz w:val="26"/>
          <w:szCs w:val="26"/>
          <w:rtl/>
        </w:rPr>
      </w:pPr>
      <w:r>
        <w:rPr>
          <w:rStyle w:val="big-number"/>
          <w:rFonts w:cs="FrankRuehl" w:hint="cs"/>
          <w:sz w:val="26"/>
          <w:szCs w:val="26"/>
          <w:rtl/>
        </w:rPr>
        <w:tab/>
        <w:t>ג.</w:t>
      </w:r>
      <w:r>
        <w:rPr>
          <w:rStyle w:val="big-number"/>
          <w:rFonts w:cs="FrankRuehl" w:hint="cs"/>
          <w:sz w:val="26"/>
          <w:szCs w:val="26"/>
          <w:rtl/>
        </w:rPr>
        <w:tab/>
        <w:t>בטבליות מציצה בחוזק שלא יעלה על 0.6 מ"ג ליחידה, עד 24 יחידות באריזה</w:t>
      </w:r>
    </w:p>
    <w:p w14:paraId="13A35A0A" w14:textId="77777777" w:rsidR="007E6376" w:rsidRDefault="007E6376">
      <w:pPr>
        <w:pStyle w:val="P00"/>
        <w:tabs>
          <w:tab w:val="clear" w:pos="624"/>
          <w:tab w:val="clear" w:pos="1021"/>
          <w:tab w:val="clear" w:pos="1474"/>
          <w:tab w:val="clear" w:pos="1928"/>
          <w:tab w:val="clear" w:pos="2381"/>
          <w:tab w:val="clear" w:pos="6259"/>
        </w:tabs>
        <w:spacing w:before="72"/>
        <w:ind w:right="1134" w:hanging="2835"/>
        <w:rPr>
          <w:rStyle w:val="big-number"/>
          <w:rFonts w:cs="FrankRuehl" w:hint="cs"/>
          <w:sz w:val="26"/>
          <w:szCs w:val="26"/>
          <w:rtl/>
        </w:rPr>
      </w:pPr>
      <w:r>
        <w:rPr>
          <w:rStyle w:val="big-number"/>
          <w:sz w:val="20"/>
          <w:szCs w:val="20"/>
        </w:rPr>
        <w:t>Thyme oil</w:t>
      </w:r>
      <w:r>
        <w:rPr>
          <w:rStyle w:val="big-number"/>
          <w:rFonts w:cs="FrankRuehl" w:hint="cs"/>
          <w:sz w:val="26"/>
          <w:szCs w:val="26"/>
          <w:rtl/>
        </w:rPr>
        <w:tab/>
        <w:t>לשטיפות בחלל הפה בריכוז שלא יעלה על 0.1%</w:t>
      </w:r>
    </w:p>
    <w:p w14:paraId="7CC1F91C" w14:textId="77777777" w:rsidR="007E6376" w:rsidRDefault="007E6376">
      <w:pPr>
        <w:pStyle w:val="P00"/>
        <w:tabs>
          <w:tab w:val="clear" w:pos="624"/>
          <w:tab w:val="clear" w:pos="1021"/>
          <w:tab w:val="clear" w:pos="1474"/>
          <w:tab w:val="clear" w:pos="1928"/>
          <w:tab w:val="clear" w:pos="2381"/>
          <w:tab w:val="clear" w:pos="6259"/>
        </w:tabs>
        <w:spacing w:before="72"/>
        <w:ind w:right="1134" w:hanging="2835"/>
        <w:rPr>
          <w:rStyle w:val="big-number"/>
          <w:rFonts w:cs="FrankRuehl" w:hint="cs"/>
          <w:sz w:val="26"/>
          <w:szCs w:val="26"/>
          <w:rtl/>
        </w:rPr>
      </w:pPr>
      <w:r>
        <w:rPr>
          <w:rStyle w:val="big-number"/>
          <w:sz w:val="20"/>
          <w:szCs w:val="20"/>
        </w:rPr>
        <w:t>Titanium dioxide</w:t>
      </w:r>
      <w:r>
        <w:rPr>
          <w:rStyle w:val="big-number"/>
          <w:rFonts w:cs="FrankRuehl" w:hint="cs"/>
          <w:sz w:val="26"/>
          <w:szCs w:val="26"/>
          <w:rtl/>
        </w:rPr>
        <w:tab/>
        <w:t>לשימוש חיצוני על העור בריכוז שלא יעלה על 25%</w:t>
      </w:r>
    </w:p>
    <w:p w14:paraId="387EB251" w14:textId="77777777" w:rsidR="007E6376" w:rsidRDefault="007E6376">
      <w:pPr>
        <w:pStyle w:val="P00"/>
        <w:tabs>
          <w:tab w:val="clear" w:pos="624"/>
          <w:tab w:val="clear" w:pos="1021"/>
          <w:tab w:val="clear" w:pos="1474"/>
          <w:tab w:val="clear" w:pos="1928"/>
          <w:tab w:val="clear" w:pos="2381"/>
          <w:tab w:val="clear" w:pos="6259"/>
        </w:tabs>
        <w:spacing w:before="72"/>
        <w:ind w:right="1134" w:hanging="2835"/>
        <w:rPr>
          <w:rStyle w:val="big-number"/>
          <w:rFonts w:cs="FrankRuehl" w:hint="cs"/>
          <w:sz w:val="26"/>
          <w:szCs w:val="26"/>
          <w:rtl/>
        </w:rPr>
      </w:pPr>
      <w:r>
        <w:rPr>
          <w:rStyle w:val="big-number"/>
          <w:sz w:val="20"/>
          <w:szCs w:val="20"/>
        </w:rPr>
        <w:t>Tolnaftate</w:t>
      </w:r>
      <w:r>
        <w:rPr>
          <w:rStyle w:val="big-number"/>
          <w:rFonts w:cs="FrankRuehl" w:hint="cs"/>
          <w:sz w:val="26"/>
          <w:szCs w:val="26"/>
          <w:rtl/>
        </w:rPr>
        <w:tab/>
        <w:t>לשימוש חיצוני על העור בריכוז שלא יעלה על 1%</w:t>
      </w:r>
    </w:p>
    <w:p w14:paraId="6F8B8CBD" w14:textId="77777777" w:rsidR="007E6376" w:rsidRDefault="007E6376">
      <w:pPr>
        <w:pStyle w:val="P00"/>
        <w:tabs>
          <w:tab w:val="clear" w:pos="624"/>
          <w:tab w:val="clear" w:pos="1021"/>
          <w:tab w:val="clear" w:pos="1474"/>
          <w:tab w:val="clear" w:pos="1928"/>
          <w:tab w:val="clear" w:pos="2381"/>
          <w:tab w:val="clear" w:pos="6259"/>
        </w:tabs>
        <w:spacing w:before="72"/>
        <w:ind w:right="1134" w:hanging="2835"/>
        <w:rPr>
          <w:rStyle w:val="big-number"/>
          <w:rFonts w:cs="FrankRuehl" w:hint="cs"/>
          <w:sz w:val="26"/>
          <w:szCs w:val="26"/>
          <w:rtl/>
        </w:rPr>
      </w:pPr>
      <w:r>
        <w:rPr>
          <w:rStyle w:val="big-number"/>
          <w:sz w:val="20"/>
          <w:szCs w:val="20"/>
        </w:rPr>
        <w:t>Tribenoside</w:t>
      </w:r>
      <w:r>
        <w:rPr>
          <w:rStyle w:val="big-number"/>
          <w:rFonts w:cs="FrankRuehl" w:hint="cs"/>
          <w:sz w:val="26"/>
          <w:szCs w:val="26"/>
          <w:rtl/>
        </w:rPr>
        <w:tab/>
        <w:t>לשימוש חיצוני במשחות לטחורים</w:t>
      </w:r>
    </w:p>
    <w:p w14:paraId="57A31B28" w14:textId="77777777" w:rsidR="007E6376" w:rsidRDefault="007E6376">
      <w:pPr>
        <w:pStyle w:val="P00"/>
        <w:tabs>
          <w:tab w:val="clear" w:pos="624"/>
          <w:tab w:val="clear" w:pos="1021"/>
          <w:tab w:val="clear" w:pos="1474"/>
          <w:tab w:val="clear" w:pos="1928"/>
          <w:tab w:val="clear" w:pos="2381"/>
          <w:tab w:val="clear" w:pos="6259"/>
        </w:tabs>
        <w:spacing w:before="72"/>
        <w:ind w:right="1134" w:hanging="2835"/>
        <w:rPr>
          <w:rStyle w:val="big-number"/>
          <w:rFonts w:cs="FrankRuehl" w:hint="cs"/>
          <w:sz w:val="26"/>
          <w:szCs w:val="26"/>
          <w:rtl/>
        </w:rPr>
      </w:pPr>
      <w:r>
        <w:rPr>
          <w:rStyle w:val="big-number"/>
          <w:sz w:val="20"/>
          <w:szCs w:val="20"/>
        </w:rPr>
        <w:t>Triclosan</w:t>
      </w:r>
      <w:r>
        <w:rPr>
          <w:rStyle w:val="big-number"/>
          <w:rFonts w:cs="FrankRuehl" w:hint="cs"/>
          <w:sz w:val="26"/>
          <w:szCs w:val="26"/>
          <w:rtl/>
        </w:rPr>
        <w:tab/>
        <w:t>לשימוש חיצוני על העור ובריכוז שלא יעלה על 1%, עד 200 מ"ל לאריזה</w:t>
      </w:r>
    </w:p>
    <w:p w14:paraId="2755A7F9" w14:textId="77777777" w:rsidR="007E6376" w:rsidRDefault="007E6376">
      <w:pPr>
        <w:pStyle w:val="P00"/>
        <w:tabs>
          <w:tab w:val="clear" w:pos="624"/>
          <w:tab w:val="clear" w:pos="1021"/>
          <w:tab w:val="clear" w:pos="1474"/>
          <w:tab w:val="clear" w:pos="1928"/>
          <w:tab w:val="clear" w:pos="2381"/>
          <w:tab w:val="clear" w:pos="6259"/>
        </w:tabs>
        <w:spacing w:before="72"/>
        <w:ind w:right="1134" w:hanging="2835"/>
        <w:rPr>
          <w:rStyle w:val="big-number"/>
          <w:rFonts w:cs="FrankRuehl" w:hint="cs"/>
          <w:sz w:val="26"/>
          <w:szCs w:val="26"/>
          <w:rtl/>
        </w:rPr>
      </w:pPr>
      <w:r>
        <w:rPr>
          <w:rStyle w:val="big-number"/>
          <w:sz w:val="20"/>
          <w:szCs w:val="20"/>
        </w:rPr>
        <w:t>Triethanolamine</w:t>
      </w:r>
      <w:r>
        <w:rPr>
          <w:rStyle w:val="big-number"/>
          <w:rFonts w:cs="FrankRuehl" w:hint="cs"/>
          <w:sz w:val="26"/>
          <w:szCs w:val="26"/>
          <w:rtl/>
        </w:rPr>
        <w:tab/>
        <w:t>לשימוש חיצוני על העור</w:t>
      </w:r>
    </w:p>
    <w:p w14:paraId="1C19B827" w14:textId="77777777" w:rsidR="007E6376" w:rsidRDefault="007E6376">
      <w:pPr>
        <w:pStyle w:val="P00"/>
        <w:tabs>
          <w:tab w:val="clear" w:pos="624"/>
          <w:tab w:val="clear" w:pos="1021"/>
          <w:tab w:val="clear" w:pos="1474"/>
          <w:tab w:val="clear" w:pos="1928"/>
          <w:tab w:val="clear" w:pos="2381"/>
          <w:tab w:val="clear" w:pos="6259"/>
        </w:tabs>
        <w:spacing w:before="72"/>
        <w:ind w:right="1134" w:hanging="2835"/>
        <w:rPr>
          <w:rStyle w:val="big-number"/>
          <w:rFonts w:cs="FrankRuehl" w:hint="cs"/>
          <w:sz w:val="26"/>
          <w:szCs w:val="26"/>
          <w:rtl/>
        </w:rPr>
      </w:pPr>
      <w:r>
        <w:rPr>
          <w:rStyle w:val="big-number"/>
          <w:sz w:val="20"/>
          <w:szCs w:val="20"/>
        </w:rPr>
        <w:t>Turpentine oil</w:t>
      </w:r>
      <w:r>
        <w:rPr>
          <w:rStyle w:val="big-number"/>
          <w:rFonts w:cs="FrankRuehl" w:hint="cs"/>
          <w:sz w:val="26"/>
          <w:szCs w:val="26"/>
          <w:rtl/>
        </w:rPr>
        <w:tab/>
        <w:t>לשימוש חיצוני על העור בריכוז שלא יעלה על 1.5%</w:t>
      </w:r>
    </w:p>
    <w:p w14:paraId="21BA6897" w14:textId="77777777" w:rsidR="007E6376" w:rsidRDefault="007E6376">
      <w:pPr>
        <w:pStyle w:val="P00"/>
        <w:tabs>
          <w:tab w:val="clear" w:pos="624"/>
          <w:tab w:val="clear" w:pos="1021"/>
          <w:tab w:val="clear" w:pos="1474"/>
          <w:tab w:val="clear" w:pos="1928"/>
          <w:tab w:val="clear" w:pos="2381"/>
          <w:tab w:val="clear" w:pos="6259"/>
        </w:tabs>
        <w:spacing w:before="72"/>
        <w:ind w:right="1134" w:hanging="2835"/>
        <w:rPr>
          <w:rStyle w:val="big-number"/>
          <w:rFonts w:cs="FrankRuehl" w:hint="cs"/>
          <w:sz w:val="26"/>
          <w:szCs w:val="26"/>
          <w:rtl/>
        </w:rPr>
      </w:pPr>
      <w:r>
        <w:rPr>
          <w:rStyle w:val="big-number"/>
          <w:rFonts w:cs="FrankRuehl"/>
          <w:sz w:val="20"/>
          <w:szCs w:val="20"/>
        </w:rPr>
        <w:t>Tyrothricin</w:t>
      </w:r>
      <w:r>
        <w:rPr>
          <w:rStyle w:val="big-number"/>
          <w:rFonts w:cs="FrankRuehl" w:hint="cs"/>
          <w:sz w:val="26"/>
          <w:szCs w:val="26"/>
          <w:rtl/>
        </w:rPr>
        <w:tab/>
        <w:t>בטבליות מציצה עד 24 יחידות באריזה בחוזק שלא יעלה על 4 מ"ג ליחידה</w:t>
      </w:r>
    </w:p>
    <w:p w14:paraId="074B3A15" w14:textId="77777777" w:rsidR="007E6376" w:rsidRDefault="007E6376">
      <w:pPr>
        <w:pStyle w:val="P00"/>
        <w:tabs>
          <w:tab w:val="clear" w:pos="624"/>
          <w:tab w:val="clear" w:pos="1021"/>
          <w:tab w:val="clear" w:pos="1474"/>
          <w:tab w:val="clear" w:pos="1928"/>
          <w:tab w:val="clear" w:pos="2381"/>
          <w:tab w:val="clear" w:pos="6259"/>
        </w:tabs>
        <w:spacing w:before="72"/>
        <w:ind w:right="1134" w:hanging="2835"/>
        <w:rPr>
          <w:rStyle w:val="big-number"/>
          <w:rFonts w:cs="FrankRuehl" w:hint="cs"/>
          <w:sz w:val="26"/>
          <w:szCs w:val="26"/>
          <w:rtl/>
        </w:rPr>
      </w:pPr>
      <w:r>
        <w:rPr>
          <w:rStyle w:val="big-number"/>
          <w:sz w:val="20"/>
          <w:szCs w:val="20"/>
        </w:rPr>
        <w:t>Undecenoic acid</w:t>
      </w:r>
      <w:r>
        <w:rPr>
          <w:rStyle w:val="big-number"/>
          <w:rFonts w:cs="FrankRuehl" w:hint="cs"/>
          <w:sz w:val="26"/>
          <w:szCs w:val="26"/>
          <w:rtl/>
        </w:rPr>
        <w:tab/>
        <w:t>לשימוש חיצוני על העור בריכוז שלא יעלה על 5%</w:t>
      </w:r>
    </w:p>
    <w:p w14:paraId="6BFFE735" w14:textId="77777777" w:rsidR="007E6376" w:rsidRDefault="007E6376">
      <w:pPr>
        <w:pStyle w:val="P00"/>
        <w:tabs>
          <w:tab w:val="clear" w:pos="624"/>
          <w:tab w:val="clear" w:pos="1021"/>
          <w:tab w:val="clear" w:pos="1474"/>
          <w:tab w:val="clear" w:pos="1928"/>
          <w:tab w:val="clear" w:pos="2381"/>
          <w:tab w:val="clear" w:pos="6259"/>
        </w:tabs>
        <w:spacing w:before="72"/>
        <w:ind w:right="1134" w:hanging="2835"/>
        <w:rPr>
          <w:rStyle w:val="big-number"/>
          <w:rFonts w:cs="FrankRuehl" w:hint="cs"/>
          <w:sz w:val="26"/>
          <w:szCs w:val="26"/>
          <w:rtl/>
        </w:rPr>
      </w:pPr>
      <w:r>
        <w:rPr>
          <w:rStyle w:val="big-number"/>
          <w:sz w:val="20"/>
          <w:szCs w:val="20"/>
        </w:rPr>
        <w:t>Urea</w:t>
      </w:r>
      <w:r>
        <w:rPr>
          <w:rStyle w:val="big-number"/>
          <w:rFonts w:cs="FrankRuehl" w:hint="cs"/>
          <w:sz w:val="26"/>
          <w:szCs w:val="26"/>
          <w:rtl/>
        </w:rPr>
        <w:tab/>
        <w:t>לשימוש חיצוני על העור</w:t>
      </w:r>
    </w:p>
    <w:p w14:paraId="5355C334" w14:textId="77777777" w:rsidR="007E6376" w:rsidRDefault="007E6376">
      <w:pPr>
        <w:pStyle w:val="P00"/>
        <w:tabs>
          <w:tab w:val="clear" w:pos="624"/>
          <w:tab w:val="clear" w:pos="1021"/>
          <w:tab w:val="clear" w:pos="1474"/>
          <w:tab w:val="clear" w:pos="1928"/>
          <w:tab w:val="clear" w:pos="2381"/>
          <w:tab w:val="clear" w:pos="6259"/>
        </w:tabs>
        <w:spacing w:before="72"/>
        <w:ind w:right="1134" w:hanging="2835"/>
        <w:rPr>
          <w:rStyle w:val="big-number"/>
          <w:sz w:val="20"/>
          <w:szCs w:val="20"/>
        </w:rPr>
      </w:pPr>
      <w:r>
        <w:rPr>
          <w:rStyle w:val="big-number"/>
          <w:sz w:val="20"/>
          <w:szCs w:val="20"/>
        </w:rPr>
        <w:t>Valerian/Valerian extract</w:t>
      </w:r>
    </w:p>
    <w:p w14:paraId="1C2E91E9" w14:textId="77777777" w:rsidR="007E6376" w:rsidRDefault="007E6376">
      <w:pPr>
        <w:pStyle w:val="P00"/>
        <w:tabs>
          <w:tab w:val="clear" w:pos="624"/>
          <w:tab w:val="clear" w:pos="1021"/>
          <w:tab w:val="clear" w:pos="1474"/>
          <w:tab w:val="clear" w:pos="1928"/>
          <w:tab w:val="clear" w:pos="2381"/>
          <w:tab w:val="clear" w:pos="6259"/>
        </w:tabs>
        <w:spacing w:before="72"/>
        <w:ind w:right="1134" w:hanging="2835"/>
        <w:rPr>
          <w:rStyle w:val="big-number"/>
          <w:rFonts w:cs="FrankRuehl" w:hint="cs"/>
          <w:sz w:val="26"/>
          <w:szCs w:val="26"/>
          <w:rtl/>
        </w:rPr>
      </w:pPr>
      <w:r>
        <w:rPr>
          <w:rStyle w:val="big-number"/>
          <w:sz w:val="20"/>
          <w:szCs w:val="20"/>
        </w:rPr>
        <w:t>Vitamines</w:t>
      </w:r>
      <w:r>
        <w:rPr>
          <w:rStyle w:val="big-number"/>
          <w:rFonts w:cs="FrankRuehl" w:hint="cs"/>
          <w:sz w:val="26"/>
          <w:szCs w:val="26"/>
          <w:rtl/>
        </w:rPr>
        <w:tab/>
        <w:t>בחוזק המאושר לפי תקנות בריאות הציבור (מזון) (תוספי תזונה), התשנ"ז-1997</w:t>
      </w:r>
    </w:p>
    <w:p w14:paraId="41A06053" w14:textId="77777777" w:rsidR="007E6376" w:rsidRDefault="007E6376">
      <w:pPr>
        <w:pStyle w:val="P00"/>
        <w:tabs>
          <w:tab w:val="clear" w:pos="624"/>
          <w:tab w:val="clear" w:pos="1021"/>
          <w:tab w:val="clear" w:pos="1474"/>
          <w:tab w:val="clear" w:pos="1928"/>
          <w:tab w:val="clear" w:pos="2381"/>
          <w:tab w:val="clear" w:pos="6259"/>
        </w:tabs>
        <w:spacing w:before="72"/>
        <w:ind w:right="1134" w:hanging="2835"/>
        <w:rPr>
          <w:rStyle w:val="big-number"/>
          <w:rFonts w:cs="FrankRuehl" w:hint="cs"/>
          <w:sz w:val="26"/>
          <w:szCs w:val="26"/>
          <w:rtl/>
        </w:rPr>
      </w:pPr>
      <w:r>
        <w:rPr>
          <w:rStyle w:val="big-number"/>
          <w:sz w:val="20"/>
          <w:szCs w:val="20"/>
        </w:rPr>
        <w:t>Xylometazoline hydrochloride</w:t>
      </w:r>
      <w:r>
        <w:rPr>
          <w:rStyle w:val="big-number"/>
          <w:rFonts w:cs="FrankRuehl" w:hint="cs"/>
          <w:sz w:val="26"/>
          <w:szCs w:val="26"/>
          <w:rtl/>
        </w:rPr>
        <w:tab/>
        <w:t>לשימוש חיצוני בטיפות אף בריכוז שלא יעלה על 0.1%</w:t>
      </w:r>
    </w:p>
    <w:p w14:paraId="409C3156" w14:textId="77777777" w:rsidR="007E6376" w:rsidRDefault="007E6376">
      <w:pPr>
        <w:pStyle w:val="P00"/>
        <w:tabs>
          <w:tab w:val="clear" w:pos="624"/>
          <w:tab w:val="clear" w:pos="1021"/>
          <w:tab w:val="clear" w:pos="1474"/>
          <w:tab w:val="clear" w:pos="1928"/>
          <w:tab w:val="clear" w:pos="2381"/>
          <w:tab w:val="clear" w:pos="6259"/>
        </w:tabs>
        <w:spacing w:before="72"/>
        <w:ind w:right="1134" w:hanging="2835"/>
        <w:rPr>
          <w:rStyle w:val="big-number"/>
          <w:rFonts w:cs="FrankRuehl" w:hint="cs"/>
          <w:sz w:val="26"/>
          <w:szCs w:val="26"/>
          <w:rtl/>
        </w:rPr>
      </w:pPr>
      <w:r>
        <w:rPr>
          <w:rStyle w:val="big-number"/>
          <w:sz w:val="20"/>
          <w:szCs w:val="20"/>
        </w:rPr>
        <w:t>Yeast</w:t>
      </w:r>
      <w:r>
        <w:rPr>
          <w:rStyle w:val="big-number"/>
          <w:rFonts w:cs="FrankRuehl" w:hint="cs"/>
          <w:sz w:val="26"/>
          <w:szCs w:val="26"/>
          <w:rtl/>
        </w:rPr>
        <w:tab/>
        <w:t>לשימוש חיצוני במשחות לטחורים</w:t>
      </w:r>
    </w:p>
    <w:p w14:paraId="431D7A45" w14:textId="77777777" w:rsidR="007E6376" w:rsidRDefault="007E6376">
      <w:pPr>
        <w:pStyle w:val="P00"/>
        <w:tabs>
          <w:tab w:val="clear" w:pos="624"/>
          <w:tab w:val="clear" w:pos="1021"/>
          <w:tab w:val="clear" w:pos="1474"/>
          <w:tab w:val="clear" w:pos="1928"/>
          <w:tab w:val="clear" w:pos="2381"/>
          <w:tab w:val="clear" w:pos="6259"/>
          <w:tab w:val="left" w:pos="3119"/>
        </w:tabs>
        <w:spacing w:before="72"/>
        <w:ind w:left="3119" w:right="1134" w:hanging="3119"/>
        <w:rPr>
          <w:rStyle w:val="big-number"/>
          <w:rFonts w:cs="FrankRuehl" w:hint="cs"/>
          <w:sz w:val="26"/>
          <w:szCs w:val="26"/>
          <w:rtl/>
        </w:rPr>
      </w:pPr>
      <w:r>
        <w:rPr>
          <w:rStyle w:val="big-number"/>
          <w:sz w:val="20"/>
          <w:szCs w:val="20"/>
        </w:rPr>
        <w:t>Zinc oxide</w:t>
      </w:r>
      <w:r>
        <w:rPr>
          <w:rStyle w:val="big-number"/>
          <w:rFonts w:cs="FrankRuehl" w:hint="cs"/>
          <w:sz w:val="26"/>
          <w:szCs w:val="26"/>
          <w:rtl/>
        </w:rPr>
        <w:tab/>
        <w:t>א.</w:t>
      </w:r>
      <w:r>
        <w:rPr>
          <w:rStyle w:val="big-number"/>
          <w:rFonts w:cs="FrankRuehl" w:hint="cs"/>
          <w:sz w:val="26"/>
          <w:szCs w:val="26"/>
          <w:rtl/>
        </w:rPr>
        <w:tab/>
        <w:t>במשחה לשימוש חיצוני על העור</w:t>
      </w:r>
    </w:p>
    <w:p w14:paraId="5CE89496" w14:textId="77777777" w:rsidR="007E6376" w:rsidRDefault="007E6376">
      <w:pPr>
        <w:pStyle w:val="P00"/>
        <w:tabs>
          <w:tab w:val="clear" w:pos="624"/>
          <w:tab w:val="clear" w:pos="1021"/>
          <w:tab w:val="clear" w:pos="1474"/>
          <w:tab w:val="clear" w:pos="1928"/>
          <w:tab w:val="clear" w:pos="2381"/>
          <w:tab w:val="clear" w:pos="6259"/>
          <w:tab w:val="left" w:pos="3119"/>
        </w:tabs>
        <w:spacing w:before="72"/>
        <w:ind w:left="3119" w:right="1134" w:hanging="3119"/>
        <w:rPr>
          <w:rStyle w:val="big-number"/>
          <w:rFonts w:cs="FrankRuehl" w:hint="cs"/>
          <w:sz w:val="26"/>
          <w:szCs w:val="26"/>
          <w:rtl/>
        </w:rPr>
      </w:pPr>
      <w:r>
        <w:rPr>
          <w:rStyle w:val="big-number"/>
          <w:rFonts w:cs="FrankRuehl" w:hint="cs"/>
          <w:sz w:val="26"/>
          <w:szCs w:val="26"/>
          <w:rtl/>
        </w:rPr>
        <w:tab/>
        <w:t>ב.</w:t>
      </w:r>
      <w:r>
        <w:rPr>
          <w:rStyle w:val="big-number"/>
          <w:rFonts w:cs="FrankRuehl" w:hint="cs"/>
          <w:sz w:val="26"/>
          <w:szCs w:val="26"/>
          <w:rtl/>
        </w:rPr>
        <w:tab/>
        <w:t>בתכשירים נוזליים לשימוש חיצוני על העור, עד 100 מ"ל לאריזה</w:t>
      </w:r>
    </w:p>
    <w:p w14:paraId="6199316E" w14:textId="77777777" w:rsidR="007E6376" w:rsidRDefault="007E6376">
      <w:pPr>
        <w:pStyle w:val="P00"/>
        <w:tabs>
          <w:tab w:val="clear" w:pos="624"/>
          <w:tab w:val="clear" w:pos="1021"/>
          <w:tab w:val="clear" w:pos="1474"/>
          <w:tab w:val="clear" w:pos="1928"/>
          <w:tab w:val="clear" w:pos="2381"/>
          <w:tab w:val="clear" w:pos="6259"/>
          <w:tab w:val="left" w:pos="3119"/>
        </w:tabs>
        <w:spacing w:before="72"/>
        <w:ind w:left="3119" w:right="1134" w:hanging="3119"/>
        <w:rPr>
          <w:rStyle w:val="big-number"/>
          <w:rFonts w:cs="FrankRuehl" w:hint="cs"/>
          <w:sz w:val="26"/>
          <w:szCs w:val="26"/>
          <w:rtl/>
        </w:rPr>
      </w:pPr>
      <w:r>
        <w:rPr>
          <w:rStyle w:val="big-number"/>
          <w:rFonts w:cs="FrankRuehl" w:hint="cs"/>
          <w:sz w:val="26"/>
          <w:szCs w:val="26"/>
          <w:rtl/>
        </w:rPr>
        <w:tab/>
        <w:t>ג.</w:t>
      </w:r>
      <w:r>
        <w:rPr>
          <w:rStyle w:val="big-number"/>
          <w:rFonts w:cs="FrankRuehl" w:hint="cs"/>
          <w:sz w:val="26"/>
          <w:szCs w:val="26"/>
          <w:rtl/>
        </w:rPr>
        <w:tab/>
        <w:t>במשחה לטיפול בטחורים לשימוש חיצוני</w:t>
      </w:r>
    </w:p>
    <w:p w14:paraId="4D0A3B3A" w14:textId="77777777" w:rsidR="007E6376" w:rsidRDefault="007E6376">
      <w:pPr>
        <w:pStyle w:val="P00"/>
        <w:tabs>
          <w:tab w:val="clear" w:pos="624"/>
          <w:tab w:val="clear" w:pos="1021"/>
          <w:tab w:val="clear" w:pos="1474"/>
          <w:tab w:val="clear" w:pos="1928"/>
          <w:tab w:val="clear" w:pos="2381"/>
          <w:tab w:val="clear" w:pos="6259"/>
        </w:tabs>
        <w:spacing w:before="72"/>
        <w:ind w:right="1134" w:hanging="2835"/>
        <w:rPr>
          <w:rStyle w:val="big-number"/>
          <w:rFonts w:cs="FrankRuehl" w:hint="cs"/>
          <w:sz w:val="26"/>
          <w:szCs w:val="26"/>
          <w:rtl/>
        </w:rPr>
      </w:pPr>
      <w:r>
        <w:rPr>
          <w:rStyle w:val="big-number"/>
          <w:sz w:val="20"/>
          <w:szCs w:val="20"/>
        </w:rPr>
        <w:t>Zinc undecenoate</w:t>
      </w:r>
      <w:r>
        <w:rPr>
          <w:rStyle w:val="big-number"/>
          <w:rFonts w:cs="FrankRuehl" w:hint="cs"/>
          <w:sz w:val="26"/>
          <w:szCs w:val="26"/>
          <w:rtl/>
        </w:rPr>
        <w:tab/>
        <w:t>לשימוש חיצוני על העור בריכוז שלא יעלה על 25%</w:t>
      </w:r>
    </w:p>
    <w:p w14:paraId="1C8EF9FD" w14:textId="77777777" w:rsidR="007E6376" w:rsidRDefault="007E6376">
      <w:pPr>
        <w:pStyle w:val="P00"/>
        <w:tabs>
          <w:tab w:val="clear" w:pos="624"/>
          <w:tab w:val="clear" w:pos="1021"/>
          <w:tab w:val="clear" w:pos="1474"/>
          <w:tab w:val="clear" w:pos="1928"/>
          <w:tab w:val="clear" w:pos="2381"/>
          <w:tab w:val="clear" w:pos="6259"/>
        </w:tabs>
        <w:spacing w:before="72"/>
        <w:ind w:right="1134" w:hanging="2835"/>
        <w:rPr>
          <w:rStyle w:val="big-number"/>
          <w:rFonts w:cs="FrankRuehl" w:hint="cs"/>
          <w:sz w:val="26"/>
          <w:szCs w:val="26"/>
          <w:rtl/>
        </w:rPr>
      </w:pPr>
      <w:r>
        <w:rPr>
          <w:rStyle w:val="big-number"/>
          <w:sz w:val="20"/>
          <w:szCs w:val="20"/>
        </w:rPr>
        <w:t>(Zinc undecylenate)</w:t>
      </w:r>
    </w:p>
    <w:p w14:paraId="34191130" w14:textId="77777777" w:rsidR="007E6376" w:rsidRDefault="007E6376">
      <w:pPr>
        <w:pStyle w:val="P00"/>
        <w:tabs>
          <w:tab w:val="clear" w:pos="624"/>
          <w:tab w:val="clear" w:pos="1021"/>
          <w:tab w:val="clear" w:pos="1474"/>
          <w:tab w:val="clear" w:pos="1928"/>
          <w:tab w:val="clear" w:pos="2381"/>
          <w:tab w:val="clear" w:pos="6259"/>
        </w:tabs>
        <w:spacing w:before="72"/>
        <w:ind w:right="1134" w:hanging="2835"/>
        <w:rPr>
          <w:rStyle w:val="big-number"/>
          <w:rFonts w:cs="FrankRuehl" w:hint="cs"/>
          <w:sz w:val="26"/>
          <w:szCs w:val="26"/>
          <w:rtl/>
        </w:rPr>
      </w:pPr>
    </w:p>
    <w:p w14:paraId="40B533B5" w14:textId="77777777" w:rsidR="007E6376" w:rsidRDefault="007E6376">
      <w:pPr>
        <w:pStyle w:val="P00"/>
        <w:tabs>
          <w:tab w:val="clear" w:pos="624"/>
          <w:tab w:val="clear" w:pos="1021"/>
          <w:tab w:val="clear" w:pos="1474"/>
          <w:tab w:val="clear" w:pos="1928"/>
          <w:tab w:val="clear" w:pos="2381"/>
          <w:tab w:val="clear" w:pos="6259"/>
        </w:tabs>
        <w:spacing w:before="72"/>
        <w:ind w:right="1134" w:hanging="2835"/>
        <w:jc w:val="center"/>
        <w:rPr>
          <w:rStyle w:val="big-number"/>
          <w:rFonts w:cs="FrankRuehl" w:hint="cs"/>
          <w:b/>
          <w:bCs/>
          <w:sz w:val="26"/>
          <w:szCs w:val="26"/>
          <w:rtl/>
        </w:rPr>
      </w:pPr>
      <w:r>
        <w:rPr>
          <w:rStyle w:val="big-number"/>
          <w:rFonts w:cs="FrankRuehl" w:hint="cs"/>
          <w:b/>
          <w:bCs/>
          <w:sz w:val="26"/>
          <w:szCs w:val="26"/>
          <w:rtl/>
        </w:rPr>
        <w:t>תוספת שלישית</w:t>
      </w:r>
    </w:p>
    <w:p w14:paraId="028D755C" w14:textId="77777777" w:rsidR="007E6376" w:rsidRDefault="007E6376">
      <w:pPr>
        <w:pStyle w:val="P00"/>
        <w:tabs>
          <w:tab w:val="clear" w:pos="624"/>
          <w:tab w:val="clear" w:pos="1021"/>
          <w:tab w:val="clear" w:pos="1474"/>
          <w:tab w:val="clear" w:pos="1928"/>
          <w:tab w:val="clear" w:pos="2381"/>
          <w:tab w:val="clear" w:pos="6259"/>
        </w:tabs>
        <w:spacing w:before="72"/>
        <w:ind w:right="1134" w:hanging="2835"/>
        <w:jc w:val="center"/>
        <w:rPr>
          <w:rStyle w:val="big-number"/>
          <w:rFonts w:cs="FrankRuehl" w:hint="cs"/>
          <w:sz w:val="26"/>
          <w:szCs w:val="26"/>
          <w:rtl/>
        </w:rPr>
      </w:pPr>
      <w:r>
        <w:rPr>
          <w:rStyle w:val="big-number"/>
          <w:rFonts w:cs="FrankRuehl" w:hint="cs"/>
          <w:sz w:val="26"/>
          <w:szCs w:val="26"/>
          <w:rtl/>
        </w:rPr>
        <w:t>(תקנה 11(ב))</w:t>
      </w:r>
    </w:p>
    <w:p w14:paraId="07DBEC4B" w14:textId="77777777" w:rsidR="007E6376" w:rsidRDefault="007E6376">
      <w:pPr>
        <w:pStyle w:val="P00"/>
        <w:tabs>
          <w:tab w:val="clear" w:pos="624"/>
          <w:tab w:val="clear" w:pos="1021"/>
          <w:tab w:val="clear" w:pos="1474"/>
          <w:tab w:val="clear" w:pos="1928"/>
          <w:tab w:val="clear" w:pos="2381"/>
          <w:tab w:val="clear" w:pos="6259"/>
        </w:tabs>
        <w:spacing w:before="72"/>
        <w:ind w:right="1134" w:hanging="2835"/>
        <w:jc w:val="center"/>
        <w:rPr>
          <w:rStyle w:val="big-number"/>
          <w:rFonts w:cs="FrankRuehl" w:hint="cs"/>
          <w:b/>
          <w:bCs/>
          <w:sz w:val="24"/>
          <w:szCs w:val="24"/>
          <w:rtl/>
        </w:rPr>
      </w:pPr>
      <w:r>
        <w:rPr>
          <w:rStyle w:val="big-number"/>
          <w:rFonts w:cs="FrankRuehl" w:hint="cs"/>
          <w:b/>
          <w:bCs/>
          <w:sz w:val="24"/>
          <w:szCs w:val="24"/>
          <w:rtl/>
        </w:rPr>
        <w:t>דוגמת שלט</w:t>
      </w:r>
    </w:p>
    <w:p w14:paraId="1B04B09F" w14:textId="77777777" w:rsidR="007E6376" w:rsidRDefault="007E6376">
      <w:pPr>
        <w:pStyle w:val="P00"/>
        <w:tabs>
          <w:tab w:val="clear" w:pos="624"/>
          <w:tab w:val="clear" w:pos="1021"/>
          <w:tab w:val="clear" w:pos="1474"/>
          <w:tab w:val="clear" w:pos="1928"/>
          <w:tab w:val="clear" w:pos="2381"/>
          <w:tab w:val="clear" w:pos="6259"/>
        </w:tabs>
        <w:spacing w:before="72"/>
        <w:ind w:right="1134" w:hanging="2835"/>
        <w:rPr>
          <w:rStyle w:val="big-number"/>
          <w:rFonts w:cs="FrankRuehl" w:hint="cs"/>
          <w:sz w:val="26"/>
          <w:szCs w:val="26"/>
          <w:rtl/>
        </w:rPr>
      </w:pPr>
    </w:p>
    <w:p w14:paraId="1DF89726" w14:textId="77777777" w:rsidR="007E6376" w:rsidRDefault="007E6376">
      <w:pPr>
        <w:pStyle w:val="P00"/>
        <w:tabs>
          <w:tab w:val="clear" w:pos="624"/>
          <w:tab w:val="clear" w:pos="1021"/>
          <w:tab w:val="clear" w:pos="1474"/>
          <w:tab w:val="clear" w:pos="1928"/>
          <w:tab w:val="clear" w:pos="2381"/>
          <w:tab w:val="clear" w:pos="6259"/>
        </w:tabs>
        <w:spacing w:before="72"/>
        <w:ind w:right="1134" w:hanging="2835"/>
        <w:jc w:val="center"/>
        <w:rPr>
          <w:rStyle w:val="big-number"/>
          <w:rFonts w:cs="FrankRuehl" w:hint="cs"/>
          <w:b/>
          <w:bCs/>
          <w:sz w:val="28"/>
          <w:szCs w:val="28"/>
          <w:rtl/>
        </w:rPr>
      </w:pPr>
      <w:r>
        <w:rPr>
          <w:rFonts w:cs="FrankRuehl"/>
          <w:b/>
          <w:bCs/>
          <w:szCs w:val="28"/>
          <w:rtl/>
          <w:lang w:val="he-IL"/>
        </w:rPr>
        <w:pict w14:anchorId="49035F7E">
          <v:rect id="_x0000_s1214" style="position:absolute;left:0;text-align:left;margin-left:180pt;margin-top:2.65pt;width:148.5pt;height:1in;z-index:251668480" filled="f" strokeweight="1pt">
            <v:textbox inset="1mm,,1mm"/>
            <w10:anchorlock/>
          </v:rect>
        </w:pict>
      </w:r>
      <w:r>
        <w:rPr>
          <w:rStyle w:val="big-number"/>
          <w:rFonts w:cs="FrankRuehl" w:hint="cs"/>
          <w:b/>
          <w:bCs/>
          <w:sz w:val="28"/>
          <w:szCs w:val="28"/>
          <w:rtl/>
        </w:rPr>
        <w:t>תרופות ללא מרשם</w:t>
      </w:r>
    </w:p>
    <w:p w14:paraId="64CB5DC3" w14:textId="77777777" w:rsidR="007E6376" w:rsidRDefault="007E6376">
      <w:pPr>
        <w:pStyle w:val="P00"/>
        <w:tabs>
          <w:tab w:val="clear" w:pos="624"/>
          <w:tab w:val="clear" w:pos="1021"/>
          <w:tab w:val="clear" w:pos="1474"/>
          <w:tab w:val="clear" w:pos="1928"/>
          <w:tab w:val="clear" w:pos="2381"/>
          <w:tab w:val="clear" w:pos="6259"/>
        </w:tabs>
        <w:spacing w:before="72"/>
        <w:ind w:right="1134" w:hanging="2835"/>
        <w:jc w:val="center"/>
        <w:rPr>
          <w:rStyle w:val="big-number"/>
          <w:rFonts w:cs="FrankRuehl" w:hint="cs"/>
          <w:sz w:val="26"/>
          <w:szCs w:val="26"/>
          <w:rtl/>
        </w:rPr>
      </w:pPr>
    </w:p>
    <w:p w14:paraId="68D8F8F0" w14:textId="77777777" w:rsidR="007E6376" w:rsidRDefault="007E6376">
      <w:pPr>
        <w:pStyle w:val="P00"/>
        <w:tabs>
          <w:tab w:val="clear" w:pos="624"/>
          <w:tab w:val="clear" w:pos="1021"/>
          <w:tab w:val="clear" w:pos="1474"/>
          <w:tab w:val="clear" w:pos="1928"/>
          <w:tab w:val="clear" w:pos="2381"/>
          <w:tab w:val="clear" w:pos="6259"/>
        </w:tabs>
        <w:spacing w:before="72"/>
        <w:ind w:right="1134" w:hanging="2835"/>
        <w:jc w:val="center"/>
        <w:rPr>
          <w:rStyle w:val="big-number"/>
          <w:rFonts w:cs="FrankRuehl" w:hint="cs"/>
          <w:b/>
          <w:bCs/>
          <w:sz w:val="26"/>
          <w:szCs w:val="26"/>
          <w:rtl/>
        </w:rPr>
      </w:pPr>
      <w:r>
        <w:rPr>
          <w:rStyle w:val="big-number"/>
          <w:rFonts w:cs="FrankRuehl" w:hint="cs"/>
          <w:b/>
          <w:bCs/>
          <w:sz w:val="26"/>
          <w:szCs w:val="26"/>
          <w:rtl/>
        </w:rPr>
        <w:t>טרם השימוש בתרופות מומלץ</w:t>
      </w:r>
    </w:p>
    <w:p w14:paraId="66D2F157" w14:textId="77777777" w:rsidR="007E6376" w:rsidRDefault="007E6376">
      <w:pPr>
        <w:pStyle w:val="P00"/>
        <w:tabs>
          <w:tab w:val="clear" w:pos="624"/>
          <w:tab w:val="clear" w:pos="1021"/>
          <w:tab w:val="clear" w:pos="1474"/>
          <w:tab w:val="clear" w:pos="1928"/>
          <w:tab w:val="clear" w:pos="2381"/>
          <w:tab w:val="clear" w:pos="6259"/>
        </w:tabs>
        <w:spacing w:before="72"/>
        <w:ind w:right="1134" w:hanging="2835"/>
        <w:jc w:val="center"/>
        <w:rPr>
          <w:rStyle w:val="big-number"/>
          <w:rFonts w:cs="FrankRuehl" w:hint="cs"/>
          <w:b/>
          <w:bCs/>
          <w:sz w:val="26"/>
          <w:szCs w:val="26"/>
          <w:rtl/>
        </w:rPr>
      </w:pPr>
      <w:r>
        <w:rPr>
          <w:rStyle w:val="big-number"/>
          <w:rFonts w:cs="FrankRuehl" w:hint="cs"/>
          <w:b/>
          <w:bCs/>
          <w:sz w:val="26"/>
          <w:szCs w:val="26"/>
          <w:rtl/>
        </w:rPr>
        <w:t>להתייעץ עם רופא או רוקח</w:t>
      </w:r>
    </w:p>
    <w:p w14:paraId="458194DC" w14:textId="77777777" w:rsidR="007E6376" w:rsidRDefault="007E6376">
      <w:pPr>
        <w:pStyle w:val="P00"/>
        <w:tabs>
          <w:tab w:val="clear" w:pos="624"/>
          <w:tab w:val="clear" w:pos="1021"/>
          <w:tab w:val="clear" w:pos="1474"/>
          <w:tab w:val="clear" w:pos="1928"/>
          <w:tab w:val="clear" w:pos="2381"/>
          <w:tab w:val="clear" w:pos="6259"/>
        </w:tabs>
        <w:spacing w:before="72"/>
        <w:ind w:right="1134" w:hanging="2835"/>
        <w:rPr>
          <w:rStyle w:val="big-number"/>
          <w:rFonts w:cs="FrankRuehl" w:hint="cs"/>
          <w:sz w:val="26"/>
          <w:szCs w:val="26"/>
          <w:rtl/>
        </w:rPr>
      </w:pPr>
    </w:p>
    <w:p w14:paraId="1738983D" w14:textId="77777777" w:rsidR="007E6376" w:rsidRDefault="007E6376">
      <w:pPr>
        <w:pStyle w:val="P00"/>
        <w:tabs>
          <w:tab w:val="clear" w:pos="624"/>
          <w:tab w:val="clear" w:pos="1021"/>
          <w:tab w:val="clear" w:pos="1474"/>
          <w:tab w:val="clear" w:pos="1928"/>
          <w:tab w:val="clear" w:pos="2381"/>
          <w:tab w:val="clear" w:pos="6259"/>
        </w:tabs>
        <w:spacing w:before="72"/>
        <w:ind w:right="1134" w:hanging="2835"/>
        <w:jc w:val="center"/>
        <w:rPr>
          <w:rStyle w:val="big-number"/>
          <w:rFonts w:cs="FrankRuehl" w:hint="cs"/>
          <w:b/>
          <w:bCs/>
          <w:sz w:val="26"/>
          <w:szCs w:val="26"/>
          <w:rtl/>
        </w:rPr>
      </w:pPr>
      <w:r>
        <w:rPr>
          <w:rStyle w:val="big-number"/>
          <w:rFonts w:cs="FrankRuehl" w:hint="cs"/>
          <w:b/>
          <w:bCs/>
          <w:sz w:val="26"/>
          <w:szCs w:val="26"/>
          <w:rtl/>
        </w:rPr>
        <w:t>תוספת רביעית</w:t>
      </w:r>
    </w:p>
    <w:p w14:paraId="7135073E" w14:textId="77777777" w:rsidR="007E6376" w:rsidRDefault="007E6376">
      <w:pPr>
        <w:pStyle w:val="P00"/>
        <w:tabs>
          <w:tab w:val="clear" w:pos="624"/>
          <w:tab w:val="clear" w:pos="1021"/>
          <w:tab w:val="clear" w:pos="1474"/>
          <w:tab w:val="clear" w:pos="1928"/>
          <w:tab w:val="clear" w:pos="2381"/>
          <w:tab w:val="clear" w:pos="2835"/>
          <w:tab w:val="clear" w:pos="6259"/>
          <w:tab w:val="left" w:pos="3042"/>
        </w:tabs>
        <w:spacing w:before="72"/>
        <w:ind w:right="1134" w:hanging="2835"/>
        <w:jc w:val="center"/>
        <w:rPr>
          <w:rStyle w:val="big-number"/>
          <w:rFonts w:cs="FrankRuehl" w:hint="cs"/>
          <w:sz w:val="26"/>
          <w:szCs w:val="26"/>
          <w:rtl/>
        </w:rPr>
      </w:pPr>
      <w:r>
        <w:rPr>
          <w:rStyle w:val="big-number"/>
          <w:rFonts w:cs="FrankRuehl" w:hint="cs"/>
          <w:sz w:val="26"/>
          <w:szCs w:val="26"/>
          <w:rtl/>
        </w:rPr>
        <w:t>(תקנה 13(א)(2))</w:t>
      </w:r>
    </w:p>
    <w:p w14:paraId="1A63C060" w14:textId="77777777" w:rsidR="007E6376" w:rsidRDefault="007E6376">
      <w:pPr>
        <w:pStyle w:val="P00"/>
        <w:tabs>
          <w:tab w:val="clear" w:pos="624"/>
          <w:tab w:val="clear" w:pos="1021"/>
          <w:tab w:val="clear" w:pos="1474"/>
          <w:tab w:val="clear" w:pos="1928"/>
          <w:tab w:val="clear" w:pos="2381"/>
          <w:tab w:val="clear" w:pos="6259"/>
        </w:tabs>
        <w:spacing w:before="72"/>
        <w:ind w:right="1134" w:hanging="2835"/>
        <w:jc w:val="center"/>
        <w:rPr>
          <w:rStyle w:val="big-number"/>
          <w:rFonts w:cs="FrankRuehl" w:hint="cs"/>
          <w:b/>
          <w:bCs/>
          <w:sz w:val="24"/>
          <w:szCs w:val="24"/>
          <w:rtl/>
        </w:rPr>
      </w:pPr>
      <w:r>
        <w:rPr>
          <w:rStyle w:val="big-number"/>
          <w:rFonts w:cs="FrankRuehl" w:hint="cs"/>
          <w:b/>
          <w:bCs/>
          <w:sz w:val="24"/>
          <w:szCs w:val="24"/>
          <w:rtl/>
        </w:rPr>
        <w:t>תבנית סימון אריזת תכשיר בלא מרשם</w:t>
      </w:r>
    </w:p>
    <w:p w14:paraId="7FD7D73F" w14:textId="77777777" w:rsidR="007E6376" w:rsidRDefault="007E6376">
      <w:pPr>
        <w:pStyle w:val="P00"/>
        <w:tabs>
          <w:tab w:val="clear" w:pos="624"/>
          <w:tab w:val="clear" w:pos="1021"/>
          <w:tab w:val="clear" w:pos="1474"/>
          <w:tab w:val="clear" w:pos="1928"/>
          <w:tab w:val="clear" w:pos="2381"/>
          <w:tab w:val="clear" w:pos="6259"/>
        </w:tabs>
        <w:spacing w:before="72"/>
        <w:ind w:right="1134" w:hanging="153"/>
        <w:rPr>
          <w:rStyle w:val="big-number"/>
          <w:rFonts w:cs="FrankRuehl" w:hint="cs"/>
          <w:sz w:val="26"/>
          <w:szCs w:val="26"/>
          <w:rtl/>
        </w:rPr>
      </w:pPr>
      <w:r>
        <w:rPr>
          <w:rStyle w:val="big-number"/>
          <w:rFonts w:cs="FrankRuehl" w:hint="cs"/>
          <w:sz w:val="26"/>
          <w:rtl/>
        </w:rPr>
        <w:pict>
          <v:shape id="_x0000_i1026" type="#_x0000_t75" style="width:151.5pt;height:340.8pt">
            <v:imagedata r:id="rId20" o:title="Pages from tak-6346-3-31"/>
          </v:shape>
        </w:pict>
      </w:r>
    </w:p>
    <w:p w14:paraId="16698AD1" w14:textId="77777777" w:rsidR="007E6376" w:rsidRDefault="007E6376">
      <w:pPr>
        <w:pStyle w:val="P00"/>
        <w:tabs>
          <w:tab w:val="clear" w:pos="624"/>
          <w:tab w:val="clear" w:pos="1021"/>
          <w:tab w:val="clear" w:pos="1474"/>
          <w:tab w:val="clear" w:pos="1928"/>
          <w:tab w:val="clear" w:pos="2381"/>
          <w:tab w:val="clear" w:pos="6259"/>
        </w:tabs>
        <w:spacing w:before="72"/>
        <w:ind w:right="1134" w:hanging="2835"/>
        <w:rPr>
          <w:rStyle w:val="big-number"/>
          <w:rFonts w:cs="FrankRuehl" w:hint="cs"/>
          <w:sz w:val="26"/>
          <w:szCs w:val="26"/>
          <w:rtl/>
        </w:rPr>
      </w:pPr>
    </w:p>
    <w:p w14:paraId="69FF4260" w14:textId="77777777" w:rsidR="007E6376" w:rsidRDefault="007E6376">
      <w:pPr>
        <w:pStyle w:val="P00"/>
        <w:tabs>
          <w:tab w:val="clear" w:pos="624"/>
          <w:tab w:val="clear" w:pos="1021"/>
          <w:tab w:val="clear" w:pos="1474"/>
          <w:tab w:val="clear" w:pos="1928"/>
          <w:tab w:val="clear" w:pos="2381"/>
          <w:tab w:val="clear" w:pos="6259"/>
        </w:tabs>
        <w:spacing w:before="72"/>
        <w:ind w:right="1134" w:hanging="2835"/>
        <w:jc w:val="center"/>
        <w:rPr>
          <w:rStyle w:val="big-number"/>
          <w:rFonts w:cs="FrankRuehl" w:hint="cs"/>
          <w:b/>
          <w:bCs/>
          <w:sz w:val="26"/>
          <w:szCs w:val="26"/>
          <w:rtl/>
        </w:rPr>
      </w:pPr>
      <w:r>
        <w:rPr>
          <w:rStyle w:val="big-number"/>
          <w:rFonts w:cs="FrankRuehl" w:hint="cs"/>
          <w:b/>
          <w:bCs/>
          <w:sz w:val="26"/>
          <w:szCs w:val="26"/>
          <w:rtl/>
        </w:rPr>
        <w:t>תוספת חמישית</w:t>
      </w:r>
    </w:p>
    <w:p w14:paraId="00A23D89" w14:textId="77777777" w:rsidR="007E6376" w:rsidRDefault="007E6376">
      <w:pPr>
        <w:pStyle w:val="P00"/>
        <w:tabs>
          <w:tab w:val="clear" w:pos="624"/>
          <w:tab w:val="clear" w:pos="1021"/>
          <w:tab w:val="clear" w:pos="1474"/>
          <w:tab w:val="clear" w:pos="1928"/>
          <w:tab w:val="clear" w:pos="2381"/>
          <w:tab w:val="clear" w:pos="6259"/>
        </w:tabs>
        <w:spacing w:before="72"/>
        <w:ind w:right="1134" w:hanging="2835"/>
        <w:jc w:val="center"/>
        <w:rPr>
          <w:rStyle w:val="big-number"/>
          <w:rFonts w:cs="FrankRuehl" w:hint="cs"/>
          <w:sz w:val="26"/>
          <w:szCs w:val="26"/>
          <w:rtl/>
        </w:rPr>
      </w:pPr>
      <w:r>
        <w:rPr>
          <w:rStyle w:val="big-number"/>
          <w:rFonts w:cs="FrankRuehl" w:hint="cs"/>
          <w:sz w:val="26"/>
          <w:szCs w:val="26"/>
          <w:rtl/>
        </w:rPr>
        <w:t>(תקנה 26(א))</w:t>
      </w:r>
    </w:p>
    <w:p w14:paraId="6B1F7062" w14:textId="77777777" w:rsidR="007E6376" w:rsidRDefault="007E6376">
      <w:pPr>
        <w:pStyle w:val="P00"/>
        <w:tabs>
          <w:tab w:val="clear" w:pos="624"/>
          <w:tab w:val="clear" w:pos="1021"/>
          <w:tab w:val="clear" w:pos="1474"/>
          <w:tab w:val="clear" w:pos="1928"/>
          <w:tab w:val="clear" w:pos="2381"/>
          <w:tab w:val="clear" w:pos="6259"/>
        </w:tabs>
        <w:spacing w:before="72"/>
        <w:ind w:right="1134" w:hanging="2835"/>
        <w:jc w:val="center"/>
        <w:rPr>
          <w:rStyle w:val="big-number"/>
          <w:rFonts w:cs="FrankRuehl" w:hint="cs"/>
          <w:b/>
          <w:bCs/>
          <w:sz w:val="24"/>
          <w:szCs w:val="24"/>
          <w:rtl/>
        </w:rPr>
      </w:pPr>
      <w:r>
        <w:rPr>
          <w:rStyle w:val="big-number"/>
          <w:rFonts w:cs="FrankRuehl" w:hint="cs"/>
          <w:b/>
          <w:bCs/>
          <w:sz w:val="24"/>
          <w:szCs w:val="24"/>
          <w:rtl/>
        </w:rPr>
        <w:t>טופס דין וחשבון שנתי</w:t>
      </w:r>
    </w:p>
    <w:p w14:paraId="3027419C" w14:textId="77777777" w:rsidR="007E6376" w:rsidRDefault="007E6376">
      <w:pPr>
        <w:pStyle w:val="P00"/>
        <w:tabs>
          <w:tab w:val="clear" w:pos="624"/>
          <w:tab w:val="clear" w:pos="1021"/>
          <w:tab w:val="clear" w:pos="1474"/>
          <w:tab w:val="clear" w:pos="1928"/>
          <w:tab w:val="clear" w:pos="2381"/>
          <w:tab w:val="clear" w:pos="6259"/>
        </w:tabs>
        <w:spacing w:before="72"/>
        <w:ind w:right="1134" w:hanging="2835"/>
        <w:rPr>
          <w:rStyle w:val="big-number"/>
          <w:rFonts w:cs="FrankRuehl" w:hint="cs"/>
          <w:sz w:val="26"/>
          <w:szCs w:val="26"/>
          <w:rtl/>
        </w:rPr>
      </w:pPr>
    </w:p>
    <w:p w14:paraId="6D0CD32A" w14:textId="77777777" w:rsidR="007E6376" w:rsidRDefault="007E6376">
      <w:pPr>
        <w:pStyle w:val="P00"/>
        <w:tabs>
          <w:tab w:val="clear" w:pos="624"/>
          <w:tab w:val="clear" w:pos="1021"/>
          <w:tab w:val="clear" w:pos="1474"/>
          <w:tab w:val="clear" w:pos="1928"/>
          <w:tab w:val="clear" w:pos="2381"/>
          <w:tab w:val="clear" w:pos="6259"/>
        </w:tabs>
        <w:spacing w:before="72"/>
        <w:ind w:right="1134" w:hanging="2835"/>
        <w:rPr>
          <w:rStyle w:val="big-number"/>
          <w:rFonts w:cs="FrankRuehl" w:hint="cs"/>
          <w:sz w:val="26"/>
          <w:szCs w:val="26"/>
          <w:rtl/>
        </w:rPr>
      </w:pPr>
      <w:r>
        <w:rPr>
          <w:rStyle w:val="big-number"/>
          <w:rFonts w:cs="FrankRuehl" w:hint="cs"/>
          <w:sz w:val="26"/>
          <w:szCs w:val="26"/>
          <w:rtl/>
        </w:rPr>
        <w:t xml:space="preserve">דין וחשבון שנתי לשנת </w:t>
      </w:r>
      <w:r>
        <w:rPr>
          <w:rStyle w:val="big-number"/>
          <w:rFonts w:cs="FrankRuehl"/>
          <w:sz w:val="26"/>
          <w:szCs w:val="26"/>
          <w:rtl/>
        </w:rPr>
        <w:fldChar w:fldCharType="begin">
          <w:ffData>
            <w:name w:val="טקסט1"/>
            <w:enabled/>
            <w:calcOnExit w:val="0"/>
            <w:textInput/>
          </w:ffData>
        </w:fldChar>
      </w:r>
      <w:bookmarkStart w:id="39" w:name="טקסט1"/>
      <w:r>
        <w:rPr>
          <w:rStyle w:val="big-number"/>
          <w:rFonts w:cs="FrankRuehl"/>
          <w:sz w:val="26"/>
          <w:szCs w:val="26"/>
          <w:rtl/>
        </w:rPr>
        <w:instrText xml:space="preserve"> </w:instrText>
      </w:r>
      <w:r>
        <w:rPr>
          <w:rStyle w:val="big-number"/>
          <w:rFonts w:cs="FrankRuehl"/>
          <w:sz w:val="26"/>
          <w:szCs w:val="26"/>
        </w:rPr>
        <w:instrText>FORMTEXT</w:instrText>
      </w:r>
      <w:r>
        <w:rPr>
          <w:rStyle w:val="big-number"/>
          <w:rFonts w:cs="FrankRuehl"/>
          <w:sz w:val="26"/>
          <w:szCs w:val="26"/>
          <w:rtl/>
        </w:rPr>
        <w:instrText xml:space="preserve"> </w:instrText>
      </w:r>
      <w:r>
        <w:rPr>
          <w:rFonts w:cs="FrankRuehl"/>
          <w:sz w:val="26"/>
        </w:rPr>
      </w:r>
      <w:r>
        <w:rPr>
          <w:rStyle w:val="big-number"/>
          <w:rFonts w:cs="FrankRuehl"/>
          <w:sz w:val="26"/>
          <w:szCs w:val="26"/>
          <w:rtl/>
        </w:rPr>
        <w:fldChar w:fldCharType="separate"/>
      </w:r>
      <w:r>
        <w:rPr>
          <w:rStyle w:val="big-number"/>
          <w:rFonts w:cs="FrankRuehl"/>
          <w:sz w:val="26"/>
          <w:szCs w:val="26"/>
          <w:rtl/>
        </w:rPr>
        <w:t> </w:t>
      </w:r>
      <w:r>
        <w:rPr>
          <w:rStyle w:val="big-number"/>
          <w:rFonts w:cs="FrankRuehl"/>
          <w:sz w:val="26"/>
          <w:szCs w:val="26"/>
          <w:rtl/>
        </w:rPr>
        <w:t> </w:t>
      </w:r>
      <w:r>
        <w:rPr>
          <w:rStyle w:val="big-number"/>
          <w:rFonts w:cs="FrankRuehl"/>
          <w:sz w:val="26"/>
          <w:szCs w:val="26"/>
          <w:rtl/>
        </w:rPr>
        <w:t> </w:t>
      </w:r>
      <w:r>
        <w:rPr>
          <w:rStyle w:val="big-number"/>
          <w:rFonts w:cs="FrankRuehl"/>
          <w:sz w:val="26"/>
          <w:szCs w:val="26"/>
          <w:rtl/>
        </w:rPr>
        <w:t> </w:t>
      </w:r>
      <w:r>
        <w:rPr>
          <w:rStyle w:val="big-number"/>
          <w:rFonts w:cs="FrankRuehl"/>
          <w:sz w:val="26"/>
          <w:szCs w:val="26"/>
          <w:rtl/>
        </w:rPr>
        <w:t> </w:t>
      </w:r>
      <w:r>
        <w:rPr>
          <w:rStyle w:val="big-number"/>
          <w:rFonts w:cs="FrankRuehl"/>
          <w:sz w:val="26"/>
          <w:szCs w:val="26"/>
          <w:rtl/>
        </w:rPr>
        <w:fldChar w:fldCharType="end"/>
      </w:r>
      <w:bookmarkEnd w:id="39"/>
      <w:r>
        <w:rPr>
          <w:rStyle w:val="big-number"/>
          <w:rFonts w:cs="FrankRuehl" w:hint="cs"/>
          <w:sz w:val="26"/>
          <w:szCs w:val="26"/>
          <w:rtl/>
        </w:rPr>
        <w:t xml:space="preserve"> למכירת תכשירים בלא מרשם לעסק אחר</w:t>
      </w:r>
    </w:p>
    <w:p w14:paraId="200DD5C4" w14:textId="77777777" w:rsidR="007E6376" w:rsidRDefault="007E6376">
      <w:pPr>
        <w:pStyle w:val="P00"/>
        <w:tabs>
          <w:tab w:val="clear" w:pos="624"/>
          <w:tab w:val="clear" w:pos="1021"/>
          <w:tab w:val="clear" w:pos="1474"/>
          <w:tab w:val="clear" w:pos="1928"/>
          <w:tab w:val="clear" w:pos="2381"/>
          <w:tab w:val="clear" w:pos="6259"/>
        </w:tabs>
        <w:spacing w:before="72"/>
        <w:ind w:right="1134" w:hanging="2835"/>
        <w:rPr>
          <w:rStyle w:val="big-number"/>
          <w:rFonts w:cs="FrankRuehl" w:hint="cs"/>
          <w:sz w:val="26"/>
          <w:szCs w:val="26"/>
          <w:rtl/>
        </w:rPr>
      </w:pPr>
      <w:r>
        <w:rPr>
          <w:rStyle w:val="big-number"/>
          <w:rFonts w:cs="FrankRuehl" w:hint="cs"/>
          <w:b/>
          <w:bCs/>
          <w:sz w:val="22"/>
          <w:szCs w:val="22"/>
          <w:rtl/>
        </w:rPr>
        <w:t>פרטי בית המסחר לתרופות</w:t>
      </w:r>
      <w:r>
        <w:rPr>
          <w:rStyle w:val="big-number"/>
          <w:rFonts w:cs="FrankRuehl" w:hint="cs"/>
          <w:sz w:val="26"/>
          <w:szCs w:val="26"/>
          <w:rtl/>
        </w:rPr>
        <w:t>:</w:t>
      </w:r>
    </w:p>
    <w:p w14:paraId="4DCE7C12" w14:textId="77777777" w:rsidR="007E6376" w:rsidRDefault="007E6376">
      <w:pPr>
        <w:pStyle w:val="P00"/>
        <w:tabs>
          <w:tab w:val="clear" w:pos="624"/>
          <w:tab w:val="clear" w:pos="1021"/>
          <w:tab w:val="clear" w:pos="1474"/>
          <w:tab w:val="clear" w:pos="1928"/>
          <w:tab w:val="clear" w:pos="2381"/>
          <w:tab w:val="clear" w:pos="6259"/>
        </w:tabs>
        <w:spacing w:before="72"/>
        <w:ind w:right="1134" w:hanging="2835"/>
        <w:rPr>
          <w:rStyle w:val="big-number"/>
          <w:rFonts w:cs="FrankRuehl" w:hint="cs"/>
          <w:sz w:val="26"/>
          <w:szCs w:val="26"/>
          <w:rtl/>
        </w:rPr>
      </w:pPr>
      <w:r>
        <w:rPr>
          <w:rStyle w:val="big-number"/>
          <w:rFonts w:cs="FrankRuehl" w:hint="cs"/>
          <w:sz w:val="26"/>
          <w:szCs w:val="26"/>
          <w:rtl/>
        </w:rPr>
        <w:t xml:space="preserve">שם </w:t>
      </w:r>
      <w:r>
        <w:rPr>
          <w:rStyle w:val="big-number"/>
          <w:rFonts w:cs="FrankRuehl"/>
          <w:sz w:val="26"/>
          <w:szCs w:val="26"/>
          <w:rtl/>
        </w:rPr>
        <w:fldChar w:fldCharType="begin">
          <w:ffData>
            <w:name w:val="טקסט2"/>
            <w:enabled/>
            <w:calcOnExit w:val="0"/>
            <w:textInput/>
          </w:ffData>
        </w:fldChar>
      </w:r>
      <w:bookmarkStart w:id="40" w:name="טקסט2"/>
      <w:r>
        <w:rPr>
          <w:rStyle w:val="big-number"/>
          <w:rFonts w:cs="FrankRuehl"/>
          <w:sz w:val="26"/>
          <w:szCs w:val="26"/>
          <w:rtl/>
        </w:rPr>
        <w:instrText xml:space="preserve"> </w:instrText>
      </w:r>
      <w:r>
        <w:rPr>
          <w:rStyle w:val="big-number"/>
          <w:rFonts w:cs="FrankRuehl"/>
          <w:sz w:val="26"/>
          <w:szCs w:val="26"/>
        </w:rPr>
        <w:instrText>FORMTEXT</w:instrText>
      </w:r>
      <w:r>
        <w:rPr>
          <w:rStyle w:val="big-number"/>
          <w:rFonts w:cs="FrankRuehl"/>
          <w:sz w:val="26"/>
          <w:szCs w:val="26"/>
          <w:rtl/>
        </w:rPr>
        <w:instrText xml:space="preserve"> </w:instrText>
      </w:r>
      <w:r>
        <w:rPr>
          <w:rFonts w:cs="FrankRuehl"/>
          <w:sz w:val="26"/>
        </w:rPr>
      </w:r>
      <w:r>
        <w:rPr>
          <w:rStyle w:val="big-number"/>
          <w:rFonts w:cs="FrankRuehl"/>
          <w:sz w:val="26"/>
          <w:szCs w:val="26"/>
          <w:rtl/>
        </w:rPr>
        <w:fldChar w:fldCharType="separate"/>
      </w:r>
      <w:r>
        <w:rPr>
          <w:rStyle w:val="big-number"/>
          <w:rFonts w:cs="FrankRuehl"/>
          <w:sz w:val="26"/>
          <w:szCs w:val="26"/>
          <w:rtl/>
        </w:rPr>
        <w:t> </w:t>
      </w:r>
      <w:r>
        <w:rPr>
          <w:rStyle w:val="big-number"/>
          <w:rFonts w:cs="FrankRuehl"/>
          <w:sz w:val="26"/>
          <w:szCs w:val="26"/>
          <w:rtl/>
        </w:rPr>
        <w:t> </w:t>
      </w:r>
      <w:r>
        <w:rPr>
          <w:rStyle w:val="big-number"/>
          <w:rFonts w:cs="FrankRuehl"/>
          <w:sz w:val="26"/>
          <w:szCs w:val="26"/>
          <w:rtl/>
        </w:rPr>
        <w:t> </w:t>
      </w:r>
      <w:r>
        <w:rPr>
          <w:rStyle w:val="big-number"/>
          <w:rFonts w:cs="FrankRuehl"/>
          <w:sz w:val="26"/>
          <w:szCs w:val="26"/>
          <w:rtl/>
        </w:rPr>
        <w:t> </w:t>
      </w:r>
      <w:r>
        <w:rPr>
          <w:rStyle w:val="big-number"/>
          <w:rFonts w:cs="FrankRuehl"/>
          <w:sz w:val="26"/>
          <w:szCs w:val="26"/>
          <w:rtl/>
        </w:rPr>
        <w:t> </w:t>
      </w:r>
      <w:r>
        <w:rPr>
          <w:rStyle w:val="big-number"/>
          <w:rFonts w:cs="FrankRuehl"/>
          <w:sz w:val="26"/>
          <w:szCs w:val="26"/>
          <w:rtl/>
        </w:rPr>
        <w:fldChar w:fldCharType="end"/>
      </w:r>
      <w:bookmarkEnd w:id="40"/>
      <w:r>
        <w:rPr>
          <w:rStyle w:val="big-number"/>
          <w:rFonts w:cs="FrankRuehl" w:hint="cs"/>
          <w:sz w:val="26"/>
          <w:szCs w:val="26"/>
          <w:rtl/>
        </w:rPr>
        <w:t xml:space="preserve"> כתובת </w:t>
      </w:r>
      <w:r>
        <w:rPr>
          <w:rStyle w:val="big-number"/>
          <w:rFonts w:cs="FrankRuehl"/>
          <w:sz w:val="26"/>
          <w:szCs w:val="26"/>
          <w:rtl/>
        </w:rPr>
        <w:fldChar w:fldCharType="begin">
          <w:ffData>
            <w:name w:val="טקסט3"/>
            <w:enabled/>
            <w:calcOnExit w:val="0"/>
            <w:textInput/>
          </w:ffData>
        </w:fldChar>
      </w:r>
      <w:bookmarkStart w:id="41" w:name="טקסט3"/>
      <w:r>
        <w:rPr>
          <w:rStyle w:val="big-number"/>
          <w:rFonts w:cs="FrankRuehl"/>
          <w:sz w:val="26"/>
          <w:szCs w:val="26"/>
          <w:rtl/>
        </w:rPr>
        <w:instrText xml:space="preserve"> </w:instrText>
      </w:r>
      <w:r>
        <w:rPr>
          <w:rStyle w:val="big-number"/>
          <w:rFonts w:cs="FrankRuehl"/>
          <w:sz w:val="26"/>
          <w:szCs w:val="26"/>
        </w:rPr>
        <w:instrText>FORMTEXT</w:instrText>
      </w:r>
      <w:r>
        <w:rPr>
          <w:rStyle w:val="big-number"/>
          <w:rFonts w:cs="FrankRuehl"/>
          <w:sz w:val="26"/>
          <w:szCs w:val="26"/>
          <w:rtl/>
        </w:rPr>
        <w:instrText xml:space="preserve"> </w:instrText>
      </w:r>
      <w:r>
        <w:rPr>
          <w:rFonts w:cs="FrankRuehl"/>
          <w:sz w:val="26"/>
        </w:rPr>
      </w:r>
      <w:r>
        <w:rPr>
          <w:rStyle w:val="big-number"/>
          <w:rFonts w:cs="FrankRuehl"/>
          <w:sz w:val="26"/>
          <w:szCs w:val="26"/>
          <w:rtl/>
        </w:rPr>
        <w:fldChar w:fldCharType="separate"/>
      </w:r>
      <w:r>
        <w:rPr>
          <w:rStyle w:val="big-number"/>
          <w:rFonts w:cs="FrankRuehl"/>
          <w:sz w:val="26"/>
          <w:szCs w:val="26"/>
          <w:rtl/>
        </w:rPr>
        <w:t> </w:t>
      </w:r>
      <w:r>
        <w:rPr>
          <w:rStyle w:val="big-number"/>
          <w:rFonts w:cs="FrankRuehl"/>
          <w:sz w:val="26"/>
          <w:szCs w:val="26"/>
          <w:rtl/>
        </w:rPr>
        <w:t> </w:t>
      </w:r>
      <w:r>
        <w:rPr>
          <w:rStyle w:val="big-number"/>
          <w:rFonts w:cs="FrankRuehl"/>
          <w:sz w:val="26"/>
          <w:szCs w:val="26"/>
          <w:rtl/>
        </w:rPr>
        <w:t> </w:t>
      </w:r>
      <w:r>
        <w:rPr>
          <w:rStyle w:val="big-number"/>
          <w:rFonts w:cs="FrankRuehl"/>
          <w:sz w:val="26"/>
          <w:szCs w:val="26"/>
          <w:rtl/>
        </w:rPr>
        <w:t> </w:t>
      </w:r>
      <w:r>
        <w:rPr>
          <w:rStyle w:val="big-number"/>
          <w:rFonts w:cs="FrankRuehl"/>
          <w:sz w:val="26"/>
          <w:szCs w:val="26"/>
          <w:rtl/>
        </w:rPr>
        <w:t> </w:t>
      </w:r>
      <w:r>
        <w:rPr>
          <w:rStyle w:val="big-number"/>
          <w:rFonts w:cs="FrankRuehl"/>
          <w:sz w:val="26"/>
          <w:szCs w:val="26"/>
          <w:rtl/>
        </w:rPr>
        <w:fldChar w:fldCharType="end"/>
      </w:r>
      <w:bookmarkEnd w:id="41"/>
    </w:p>
    <w:p w14:paraId="057A9D67" w14:textId="77777777" w:rsidR="007E6376" w:rsidRDefault="007E6376">
      <w:pPr>
        <w:pStyle w:val="P00"/>
        <w:tabs>
          <w:tab w:val="clear" w:pos="624"/>
          <w:tab w:val="clear" w:pos="1021"/>
          <w:tab w:val="clear" w:pos="1474"/>
          <w:tab w:val="clear" w:pos="1928"/>
          <w:tab w:val="clear" w:pos="2381"/>
          <w:tab w:val="clear" w:pos="6259"/>
        </w:tabs>
        <w:spacing w:before="72"/>
        <w:ind w:right="1134" w:hanging="2835"/>
        <w:rPr>
          <w:rStyle w:val="big-number"/>
          <w:rFonts w:cs="FrankRuehl" w:hint="cs"/>
          <w:sz w:val="26"/>
          <w:szCs w:val="26"/>
          <w:rtl/>
        </w:rPr>
      </w:pPr>
      <w:r>
        <w:rPr>
          <w:rStyle w:val="big-number"/>
          <w:rFonts w:cs="FrankRuehl" w:hint="cs"/>
          <w:sz w:val="26"/>
          <w:szCs w:val="26"/>
          <w:rtl/>
        </w:rPr>
        <w:t xml:space="preserve">טלפון </w:t>
      </w:r>
      <w:r>
        <w:rPr>
          <w:rStyle w:val="big-number"/>
          <w:rFonts w:cs="FrankRuehl"/>
          <w:sz w:val="26"/>
          <w:szCs w:val="26"/>
          <w:rtl/>
        </w:rPr>
        <w:fldChar w:fldCharType="begin">
          <w:ffData>
            <w:name w:val="טקסט4"/>
            <w:enabled/>
            <w:calcOnExit w:val="0"/>
            <w:textInput/>
          </w:ffData>
        </w:fldChar>
      </w:r>
      <w:bookmarkStart w:id="42" w:name="טקסט4"/>
      <w:r>
        <w:rPr>
          <w:rStyle w:val="big-number"/>
          <w:rFonts w:cs="FrankRuehl"/>
          <w:sz w:val="26"/>
          <w:szCs w:val="26"/>
          <w:rtl/>
        </w:rPr>
        <w:instrText xml:space="preserve"> </w:instrText>
      </w:r>
      <w:r>
        <w:rPr>
          <w:rStyle w:val="big-number"/>
          <w:rFonts w:cs="FrankRuehl"/>
          <w:sz w:val="26"/>
          <w:szCs w:val="26"/>
        </w:rPr>
        <w:instrText>FORMTEXT</w:instrText>
      </w:r>
      <w:r>
        <w:rPr>
          <w:rStyle w:val="big-number"/>
          <w:rFonts w:cs="FrankRuehl"/>
          <w:sz w:val="26"/>
          <w:szCs w:val="26"/>
          <w:rtl/>
        </w:rPr>
        <w:instrText xml:space="preserve"> </w:instrText>
      </w:r>
      <w:r>
        <w:rPr>
          <w:rFonts w:cs="FrankRuehl"/>
          <w:sz w:val="26"/>
        </w:rPr>
      </w:r>
      <w:r>
        <w:rPr>
          <w:rStyle w:val="big-number"/>
          <w:rFonts w:cs="FrankRuehl"/>
          <w:sz w:val="26"/>
          <w:szCs w:val="26"/>
          <w:rtl/>
        </w:rPr>
        <w:fldChar w:fldCharType="separate"/>
      </w:r>
      <w:r>
        <w:rPr>
          <w:rStyle w:val="big-number"/>
          <w:rFonts w:cs="FrankRuehl"/>
          <w:sz w:val="26"/>
          <w:szCs w:val="26"/>
          <w:rtl/>
        </w:rPr>
        <w:t> </w:t>
      </w:r>
      <w:r>
        <w:rPr>
          <w:rStyle w:val="big-number"/>
          <w:rFonts w:cs="FrankRuehl"/>
          <w:sz w:val="26"/>
          <w:szCs w:val="26"/>
          <w:rtl/>
        </w:rPr>
        <w:t> </w:t>
      </w:r>
      <w:r>
        <w:rPr>
          <w:rStyle w:val="big-number"/>
          <w:rFonts w:cs="FrankRuehl"/>
          <w:sz w:val="26"/>
          <w:szCs w:val="26"/>
          <w:rtl/>
        </w:rPr>
        <w:t> </w:t>
      </w:r>
      <w:r>
        <w:rPr>
          <w:rStyle w:val="big-number"/>
          <w:rFonts w:cs="FrankRuehl"/>
          <w:sz w:val="26"/>
          <w:szCs w:val="26"/>
          <w:rtl/>
        </w:rPr>
        <w:t> </w:t>
      </w:r>
      <w:r>
        <w:rPr>
          <w:rStyle w:val="big-number"/>
          <w:rFonts w:cs="FrankRuehl"/>
          <w:sz w:val="26"/>
          <w:szCs w:val="26"/>
          <w:rtl/>
        </w:rPr>
        <w:t> </w:t>
      </w:r>
      <w:r>
        <w:rPr>
          <w:rStyle w:val="big-number"/>
          <w:rFonts w:cs="FrankRuehl"/>
          <w:sz w:val="26"/>
          <w:szCs w:val="26"/>
          <w:rtl/>
        </w:rPr>
        <w:fldChar w:fldCharType="end"/>
      </w:r>
      <w:bookmarkEnd w:id="42"/>
      <w:r>
        <w:rPr>
          <w:rStyle w:val="big-number"/>
          <w:rFonts w:cs="FrankRuehl" w:hint="cs"/>
          <w:sz w:val="26"/>
          <w:szCs w:val="26"/>
          <w:rtl/>
        </w:rPr>
        <w:t xml:space="preserve"> רוקח אחראי </w:t>
      </w:r>
      <w:r>
        <w:rPr>
          <w:rStyle w:val="big-number"/>
          <w:rFonts w:cs="FrankRuehl"/>
          <w:sz w:val="26"/>
          <w:szCs w:val="26"/>
          <w:rtl/>
        </w:rPr>
        <w:fldChar w:fldCharType="begin">
          <w:ffData>
            <w:name w:val="טקסט5"/>
            <w:enabled/>
            <w:calcOnExit w:val="0"/>
            <w:textInput/>
          </w:ffData>
        </w:fldChar>
      </w:r>
      <w:bookmarkStart w:id="43" w:name="טקסט5"/>
      <w:r>
        <w:rPr>
          <w:rStyle w:val="big-number"/>
          <w:rFonts w:cs="FrankRuehl"/>
          <w:sz w:val="26"/>
          <w:szCs w:val="26"/>
          <w:rtl/>
        </w:rPr>
        <w:instrText xml:space="preserve"> </w:instrText>
      </w:r>
      <w:r>
        <w:rPr>
          <w:rStyle w:val="big-number"/>
          <w:rFonts w:cs="FrankRuehl"/>
          <w:sz w:val="26"/>
          <w:szCs w:val="26"/>
        </w:rPr>
        <w:instrText>FORMTEXT</w:instrText>
      </w:r>
      <w:r>
        <w:rPr>
          <w:rStyle w:val="big-number"/>
          <w:rFonts w:cs="FrankRuehl"/>
          <w:sz w:val="26"/>
          <w:szCs w:val="26"/>
          <w:rtl/>
        </w:rPr>
        <w:instrText xml:space="preserve"> </w:instrText>
      </w:r>
      <w:r>
        <w:rPr>
          <w:rFonts w:cs="FrankRuehl"/>
          <w:sz w:val="26"/>
        </w:rPr>
      </w:r>
      <w:r>
        <w:rPr>
          <w:rStyle w:val="big-number"/>
          <w:rFonts w:cs="FrankRuehl"/>
          <w:sz w:val="26"/>
          <w:szCs w:val="26"/>
          <w:rtl/>
        </w:rPr>
        <w:fldChar w:fldCharType="separate"/>
      </w:r>
      <w:r>
        <w:rPr>
          <w:rStyle w:val="big-number"/>
          <w:rFonts w:cs="FrankRuehl"/>
          <w:sz w:val="26"/>
          <w:szCs w:val="26"/>
          <w:rtl/>
        </w:rPr>
        <w:t> </w:t>
      </w:r>
      <w:r>
        <w:rPr>
          <w:rStyle w:val="big-number"/>
          <w:rFonts w:cs="FrankRuehl"/>
          <w:sz w:val="26"/>
          <w:szCs w:val="26"/>
          <w:rtl/>
        </w:rPr>
        <w:t> </w:t>
      </w:r>
      <w:r>
        <w:rPr>
          <w:rStyle w:val="big-number"/>
          <w:rFonts w:cs="FrankRuehl"/>
          <w:sz w:val="26"/>
          <w:szCs w:val="26"/>
          <w:rtl/>
        </w:rPr>
        <w:t> </w:t>
      </w:r>
      <w:r>
        <w:rPr>
          <w:rStyle w:val="big-number"/>
          <w:rFonts w:cs="FrankRuehl"/>
          <w:sz w:val="26"/>
          <w:szCs w:val="26"/>
          <w:rtl/>
        </w:rPr>
        <w:t> </w:t>
      </w:r>
      <w:r>
        <w:rPr>
          <w:rStyle w:val="big-number"/>
          <w:rFonts w:cs="FrankRuehl"/>
          <w:sz w:val="26"/>
          <w:szCs w:val="26"/>
          <w:rtl/>
        </w:rPr>
        <w:t> </w:t>
      </w:r>
      <w:r>
        <w:rPr>
          <w:rStyle w:val="big-number"/>
          <w:rFonts w:cs="FrankRuehl"/>
          <w:sz w:val="26"/>
          <w:szCs w:val="26"/>
          <w:rtl/>
        </w:rPr>
        <w:fldChar w:fldCharType="end"/>
      </w:r>
      <w:bookmarkEnd w:id="43"/>
    </w:p>
    <w:p w14:paraId="4BF52A3F" w14:textId="77777777" w:rsidR="007E6376" w:rsidRDefault="007E6376">
      <w:pPr>
        <w:pStyle w:val="P00"/>
        <w:tabs>
          <w:tab w:val="clear" w:pos="624"/>
          <w:tab w:val="clear" w:pos="1021"/>
          <w:tab w:val="clear" w:pos="1474"/>
          <w:tab w:val="clear" w:pos="1928"/>
          <w:tab w:val="clear" w:pos="2381"/>
          <w:tab w:val="clear" w:pos="6259"/>
        </w:tabs>
        <w:spacing w:before="72"/>
        <w:ind w:right="1134" w:hanging="2835"/>
        <w:rPr>
          <w:rStyle w:val="big-number"/>
          <w:rFonts w:cs="FrankRuehl" w:hint="cs"/>
          <w:sz w:val="26"/>
          <w:szCs w:val="26"/>
          <w:rtl/>
        </w:rPr>
      </w:pPr>
    </w:p>
    <w:p w14:paraId="176284B6" w14:textId="77777777" w:rsidR="007E6376" w:rsidRDefault="007E6376">
      <w:pPr>
        <w:pStyle w:val="P00"/>
        <w:pBdr>
          <w:top w:val="single" w:sz="8" w:space="1" w:color="auto"/>
        </w:pBdr>
        <w:tabs>
          <w:tab w:val="clear" w:pos="624"/>
          <w:tab w:val="clear" w:pos="1021"/>
          <w:tab w:val="clear" w:pos="1474"/>
          <w:tab w:val="clear" w:pos="1928"/>
          <w:tab w:val="clear" w:pos="2381"/>
          <w:tab w:val="clear" w:pos="2835"/>
          <w:tab w:val="clear" w:pos="6259"/>
          <w:tab w:val="center" w:pos="1418"/>
          <w:tab w:val="center" w:pos="3119"/>
          <w:tab w:val="center" w:pos="5387"/>
          <w:tab w:val="center" w:pos="6804"/>
        </w:tabs>
        <w:spacing w:before="72"/>
        <w:ind w:left="0" w:right="1134"/>
        <w:rPr>
          <w:rStyle w:val="big-number"/>
          <w:rFonts w:cs="FrankRuehl" w:hint="cs"/>
          <w:sz w:val="22"/>
          <w:szCs w:val="22"/>
          <w:rtl/>
        </w:rPr>
      </w:pPr>
      <w:r>
        <w:rPr>
          <w:rStyle w:val="big-number"/>
          <w:rFonts w:cs="FrankRuehl" w:hint="cs"/>
          <w:sz w:val="22"/>
          <w:szCs w:val="22"/>
          <w:rtl/>
        </w:rPr>
        <w:tab/>
        <w:t>שם מסחרי של תכשיר</w:t>
      </w:r>
      <w:r>
        <w:rPr>
          <w:rStyle w:val="big-number"/>
          <w:rFonts w:cs="FrankRuehl" w:hint="cs"/>
          <w:sz w:val="22"/>
          <w:szCs w:val="22"/>
          <w:rtl/>
        </w:rPr>
        <w:tab/>
      </w:r>
      <w:r>
        <w:rPr>
          <w:rStyle w:val="big-number"/>
          <w:rFonts w:cs="FrankRuehl" w:hint="cs"/>
          <w:sz w:val="22"/>
          <w:szCs w:val="22"/>
          <w:rtl/>
        </w:rPr>
        <w:tab/>
      </w:r>
      <w:r>
        <w:rPr>
          <w:rStyle w:val="big-number"/>
          <w:rFonts w:cs="FrankRuehl" w:hint="cs"/>
          <w:sz w:val="22"/>
          <w:szCs w:val="22"/>
          <w:rtl/>
        </w:rPr>
        <w:tab/>
        <w:t>כמות אריזות שנמכרו</w:t>
      </w:r>
    </w:p>
    <w:p w14:paraId="3989FB15" w14:textId="77777777" w:rsidR="007E6376" w:rsidRDefault="007E6376">
      <w:pPr>
        <w:pStyle w:val="P00"/>
        <w:pBdr>
          <w:bottom w:val="single" w:sz="8" w:space="1" w:color="auto"/>
        </w:pBdr>
        <w:tabs>
          <w:tab w:val="clear" w:pos="624"/>
          <w:tab w:val="clear" w:pos="1021"/>
          <w:tab w:val="clear" w:pos="1474"/>
          <w:tab w:val="clear" w:pos="1928"/>
          <w:tab w:val="clear" w:pos="2381"/>
          <w:tab w:val="clear" w:pos="2835"/>
          <w:tab w:val="clear" w:pos="6259"/>
          <w:tab w:val="center" w:pos="1418"/>
          <w:tab w:val="center" w:pos="3119"/>
          <w:tab w:val="center" w:pos="5387"/>
          <w:tab w:val="center" w:pos="6804"/>
        </w:tabs>
        <w:spacing w:before="72"/>
        <w:ind w:left="0" w:right="1134"/>
        <w:rPr>
          <w:rStyle w:val="big-number"/>
          <w:rFonts w:cs="FrankRuehl" w:hint="cs"/>
          <w:sz w:val="22"/>
          <w:szCs w:val="22"/>
          <w:rtl/>
        </w:rPr>
      </w:pPr>
      <w:r>
        <w:rPr>
          <w:rStyle w:val="big-number"/>
          <w:rFonts w:cs="FrankRuehl" w:hint="cs"/>
          <w:sz w:val="22"/>
          <w:szCs w:val="22"/>
          <w:rtl/>
        </w:rPr>
        <w:tab/>
        <w:t>בלא מרשם וחוזקו</w:t>
      </w:r>
      <w:r>
        <w:rPr>
          <w:rStyle w:val="big-number"/>
          <w:rFonts w:cs="FrankRuehl" w:hint="cs"/>
          <w:sz w:val="22"/>
          <w:szCs w:val="22"/>
          <w:rtl/>
        </w:rPr>
        <w:tab/>
        <w:t>שם יצרן התכשיר</w:t>
      </w:r>
      <w:r>
        <w:rPr>
          <w:rStyle w:val="big-number"/>
          <w:rFonts w:cs="FrankRuehl" w:hint="cs"/>
          <w:sz w:val="22"/>
          <w:szCs w:val="22"/>
          <w:rtl/>
        </w:rPr>
        <w:tab/>
        <w:t>כמות באריזה</w:t>
      </w:r>
      <w:r>
        <w:rPr>
          <w:rStyle w:val="big-number"/>
          <w:rFonts w:cs="FrankRuehl" w:hint="cs"/>
          <w:sz w:val="22"/>
          <w:szCs w:val="22"/>
          <w:rtl/>
        </w:rPr>
        <w:tab/>
        <w:t>לעסק אחר</w:t>
      </w:r>
    </w:p>
    <w:p w14:paraId="7D721A9C" w14:textId="77777777" w:rsidR="007E6376" w:rsidRDefault="007E6376">
      <w:pPr>
        <w:pStyle w:val="P00"/>
        <w:tabs>
          <w:tab w:val="clear" w:pos="624"/>
          <w:tab w:val="clear" w:pos="1021"/>
          <w:tab w:val="clear" w:pos="1474"/>
          <w:tab w:val="clear" w:pos="1928"/>
          <w:tab w:val="clear" w:pos="2381"/>
          <w:tab w:val="clear" w:pos="2835"/>
          <w:tab w:val="clear" w:pos="6259"/>
        </w:tabs>
        <w:spacing w:before="72"/>
        <w:ind w:left="0" w:right="1134"/>
        <w:rPr>
          <w:rStyle w:val="big-number"/>
          <w:rFonts w:cs="FrankRuehl" w:hint="cs"/>
          <w:sz w:val="26"/>
          <w:szCs w:val="26"/>
          <w:rtl/>
        </w:rPr>
      </w:pPr>
      <w:r>
        <w:rPr>
          <w:rStyle w:val="big-number"/>
          <w:rFonts w:cs="FrankRuehl" w:hint="cs"/>
          <w:sz w:val="26"/>
          <w:szCs w:val="26"/>
          <w:rtl/>
        </w:rPr>
        <w:t>____________________________________________________________</w:t>
      </w:r>
    </w:p>
    <w:p w14:paraId="1D73C58A" w14:textId="77777777" w:rsidR="007E6376" w:rsidRDefault="007E6376">
      <w:pPr>
        <w:pStyle w:val="P00"/>
        <w:tabs>
          <w:tab w:val="clear" w:pos="624"/>
          <w:tab w:val="clear" w:pos="1021"/>
          <w:tab w:val="clear" w:pos="1474"/>
          <w:tab w:val="clear" w:pos="1928"/>
          <w:tab w:val="clear" w:pos="2381"/>
          <w:tab w:val="clear" w:pos="2835"/>
          <w:tab w:val="clear" w:pos="6259"/>
        </w:tabs>
        <w:spacing w:before="72"/>
        <w:ind w:left="0" w:right="1134"/>
        <w:rPr>
          <w:rStyle w:val="big-number"/>
          <w:rFonts w:cs="FrankRuehl" w:hint="cs"/>
          <w:sz w:val="26"/>
          <w:szCs w:val="26"/>
          <w:rtl/>
        </w:rPr>
      </w:pPr>
      <w:r>
        <w:rPr>
          <w:rStyle w:val="big-number"/>
          <w:rFonts w:cs="FrankRuehl" w:hint="cs"/>
          <w:sz w:val="26"/>
          <w:szCs w:val="26"/>
          <w:rtl/>
        </w:rPr>
        <w:t>____________________________________________________________</w:t>
      </w:r>
    </w:p>
    <w:p w14:paraId="7D6E0423" w14:textId="77777777" w:rsidR="007E6376" w:rsidRDefault="007E6376">
      <w:pPr>
        <w:pStyle w:val="P00"/>
        <w:tabs>
          <w:tab w:val="clear" w:pos="624"/>
          <w:tab w:val="clear" w:pos="1021"/>
          <w:tab w:val="clear" w:pos="1474"/>
          <w:tab w:val="clear" w:pos="1928"/>
          <w:tab w:val="clear" w:pos="2381"/>
          <w:tab w:val="clear" w:pos="2835"/>
          <w:tab w:val="clear" w:pos="6259"/>
        </w:tabs>
        <w:spacing w:before="72"/>
        <w:ind w:left="0" w:right="1134"/>
        <w:rPr>
          <w:rStyle w:val="big-number"/>
          <w:rFonts w:cs="FrankRuehl" w:hint="cs"/>
          <w:sz w:val="26"/>
          <w:szCs w:val="26"/>
          <w:rtl/>
        </w:rPr>
      </w:pPr>
      <w:r>
        <w:rPr>
          <w:rStyle w:val="big-number"/>
          <w:rFonts w:cs="FrankRuehl" w:hint="cs"/>
          <w:sz w:val="26"/>
          <w:szCs w:val="26"/>
          <w:rtl/>
        </w:rPr>
        <w:t>____________________________________________________________</w:t>
      </w:r>
    </w:p>
    <w:p w14:paraId="00A1BE16" w14:textId="77777777" w:rsidR="007E6376" w:rsidRDefault="007E6376">
      <w:pPr>
        <w:pStyle w:val="P00"/>
        <w:tabs>
          <w:tab w:val="clear" w:pos="624"/>
          <w:tab w:val="clear" w:pos="1021"/>
          <w:tab w:val="clear" w:pos="1474"/>
          <w:tab w:val="clear" w:pos="1928"/>
          <w:tab w:val="clear" w:pos="2381"/>
          <w:tab w:val="clear" w:pos="2835"/>
          <w:tab w:val="clear" w:pos="6259"/>
        </w:tabs>
        <w:spacing w:before="72"/>
        <w:ind w:left="0" w:right="1134"/>
        <w:rPr>
          <w:rStyle w:val="big-number"/>
          <w:rFonts w:cs="FrankRuehl" w:hint="cs"/>
          <w:sz w:val="26"/>
          <w:szCs w:val="26"/>
          <w:rtl/>
        </w:rPr>
      </w:pPr>
    </w:p>
    <w:p w14:paraId="5805FFC6" w14:textId="77777777" w:rsidR="007E6376" w:rsidRDefault="007E6376">
      <w:pPr>
        <w:pStyle w:val="P00"/>
        <w:tabs>
          <w:tab w:val="clear" w:pos="624"/>
          <w:tab w:val="clear" w:pos="1021"/>
          <w:tab w:val="clear" w:pos="1474"/>
          <w:tab w:val="clear" w:pos="1928"/>
          <w:tab w:val="clear" w:pos="2381"/>
          <w:tab w:val="clear" w:pos="2835"/>
          <w:tab w:val="clear" w:pos="6259"/>
          <w:tab w:val="center" w:pos="2268"/>
          <w:tab w:val="left" w:pos="4536"/>
        </w:tabs>
        <w:spacing w:before="72"/>
        <w:ind w:left="0" w:right="1134"/>
        <w:rPr>
          <w:rStyle w:val="big-number"/>
          <w:rFonts w:cs="FrankRuehl" w:hint="cs"/>
          <w:sz w:val="26"/>
          <w:szCs w:val="26"/>
          <w:rtl/>
        </w:rPr>
      </w:pPr>
      <w:r>
        <w:rPr>
          <w:rStyle w:val="big-number"/>
          <w:rFonts w:cs="FrankRuehl" w:hint="cs"/>
          <w:sz w:val="26"/>
          <w:szCs w:val="26"/>
          <w:rtl/>
        </w:rPr>
        <w:tab/>
        <w:t>______________</w:t>
      </w:r>
      <w:r>
        <w:rPr>
          <w:rStyle w:val="big-number"/>
          <w:rFonts w:cs="FrankRuehl" w:hint="cs"/>
          <w:sz w:val="26"/>
          <w:szCs w:val="26"/>
          <w:rtl/>
        </w:rPr>
        <w:tab/>
        <w:t xml:space="preserve">תאריך </w:t>
      </w:r>
      <w:r>
        <w:rPr>
          <w:rStyle w:val="big-number"/>
          <w:rFonts w:cs="FrankRuehl"/>
          <w:sz w:val="26"/>
          <w:szCs w:val="26"/>
          <w:rtl/>
        </w:rPr>
        <w:fldChar w:fldCharType="begin">
          <w:ffData>
            <w:name w:val="טקסט6"/>
            <w:enabled/>
            <w:calcOnExit w:val="0"/>
            <w:textInput/>
          </w:ffData>
        </w:fldChar>
      </w:r>
      <w:bookmarkStart w:id="44" w:name="טקסט6"/>
      <w:r>
        <w:rPr>
          <w:rStyle w:val="big-number"/>
          <w:rFonts w:cs="FrankRuehl"/>
          <w:sz w:val="26"/>
          <w:szCs w:val="26"/>
          <w:rtl/>
        </w:rPr>
        <w:instrText xml:space="preserve"> </w:instrText>
      </w:r>
      <w:r>
        <w:rPr>
          <w:rStyle w:val="big-number"/>
          <w:rFonts w:cs="FrankRuehl"/>
          <w:sz w:val="26"/>
          <w:szCs w:val="26"/>
        </w:rPr>
        <w:instrText>FORMTEXT</w:instrText>
      </w:r>
      <w:r>
        <w:rPr>
          <w:rStyle w:val="big-number"/>
          <w:rFonts w:cs="FrankRuehl"/>
          <w:sz w:val="26"/>
          <w:szCs w:val="26"/>
          <w:rtl/>
        </w:rPr>
        <w:instrText xml:space="preserve"> </w:instrText>
      </w:r>
      <w:r>
        <w:rPr>
          <w:rFonts w:cs="FrankRuehl"/>
          <w:sz w:val="26"/>
        </w:rPr>
      </w:r>
      <w:r>
        <w:rPr>
          <w:rStyle w:val="big-number"/>
          <w:rFonts w:cs="FrankRuehl"/>
          <w:sz w:val="26"/>
          <w:szCs w:val="26"/>
          <w:rtl/>
        </w:rPr>
        <w:fldChar w:fldCharType="separate"/>
      </w:r>
      <w:r>
        <w:rPr>
          <w:rStyle w:val="big-number"/>
          <w:rFonts w:cs="FrankRuehl"/>
          <w:sz w:val="26"/>
          <w:szCs w:val="26"/>
          <w:rtl/>
        </w:rPr>
        <w:t> </w:t>
      </w:r>
      <w:r>
        <w:rPr>
          <w:rStyle w:val="big-number"/>
          <w:rFonts w:cs="FrankRuehl"/>
          <w:sz w:val="26"/>
          <w:szCs w:val="26"/>
          <w:rtl/>
        </w:rPr>
        <w:t> </w:t>
      </w:r>
      <w:r>
        <w:rPr>
          <w:rStyle w:val="big-number"/>
          <w:rFonts w:cs="FrankRuehl"/>
          <w:sz w:val="26"/>
          <w:szCs w:val="26"/>
          <w:rtl/>
        </w:rPr>
        <w:t> </w:t>
      </w:r>
      <w:r>
        <w:rPr>
          <w:rStyle w:val="big-number"/>
          <w:rFonts w:cs="FrankRuehl"/>
          <w:sz w:val="26"/>
          <w:szCs w:val="26"/>
          <w:rtl/>
        </w:rPr>
        <w:t> </w:t>
      </w:r>
      <w:r>
        <w:rPr>
          <w:rStyle w:val="big-number"/>
          <w:rFonts w:cs="FrankRuehl"/>
          <w:sz w:val="26"/>
          <w:szCs w:val="26"/>
          <w:rtl/>
        </w:rPr>
        <w:t> </w:t>
      </w:r>
      <w:r>
        <w:rPr>
          <w:rStyle w:val="big-number"/>
          <w:rFonts w:cs="FrankRuehl"/>
          <w:sz w:val="26"/>
          <w:szCs w:val="26"/>
          <w:rtl/>
        </w:rPr>
        <w:fldChar w:fldCharType="end"/>
      </w:r>
      <w:bookmarkEnd w:id="44"/>
    </w:p>
    <w:p w14:paraId="79322818" w14:textId="77777777" w:rsidR="007E6376" w:rsidRDefault="007E6376">
      <w:pPr>
        <w:pStyle w:val="P00"/>
        <w:tabs>
          <w:tab w:val="clear" w:pos="624"/>
          <w:tab w:val="clear" w:pos="1021"/>
          <w:tab w:val="clear" w:pos="1474"/>
          <w:tab w:val="clear" w:pos="1928"/>
          <w:tab w:val="clear" w:pos="2381"/>
          <w:tab w:val="clear" w:pos="2835"/>
          <w:tab w:val="clear" w:pos="6259"/>
          <w:tab w:val="center" w:pos="2268"/>
          <w:tab w:val="left" w:pos="4536"/>
        </w:tabs>
        <w:spacing w:before="72"/>
        <w:ind w:left="0" w:right="1134"/>
        <w:rPr>
          <w:rStyle w:val="big-number"/>
          <w:rFonts w:cs="FrankRuehl" w:hint="cs"/>
          <w:sz w:val="22"/>
          <w:szCs w:val="22"/>
          <w:rtl/>
        </w:rPr>
      </w:pPr>
      <w:r>
        <w:rPr>
          <w:rStyle w:val="big-number"/>
          <w:rFonts w:cs="FrankRuehl" w:hint="cs"/>
          <w:sz w:val="22"/>
          <w:szCs w:val="22"/>
          <w:rtl/>
        </w:rPr>
        <w:tab/>
        <w:t>חתימת רוקח אחראי</w:t>
      </w:r>
    </w:p>
    <w:p w14:paraId="14390BDF" w14:textId="77777777" w:rsidR="007E6376" w:rsidRDefault="007E6376">
      <w:pPr>
        <w:pStyle w:val="P00"/>
        <w:spacing w:before="72"/>
        <w:ind w:left="0" w:right="1134"/>
        <w:rPr>
          <w:rStyle w:val="default"/>
          <w:rFonts w:cs="FrankRuehl" w:hint="cs"/>
          <w:rtl/>
        </w:rPr>
      </w:pPr>
    </w:p>
    <w:p w14:paraId="6B8913E5" w14:textId="77777777" w:rsidR="007E6376" w:rsidRDefault="007E6376">
      <w:pPr>
        <w:pStyle w:val="P00"/>
        <w:spacing w:before="72"/>
        <w:ind w:left="0" w:right="1134"/>
        <w:jc w:val="center"/>
        <w:rPr>
          <w:rStyle w:val="default"/>
          <w:rFonts w:cs="FrankRuehl" w:hint="cs"/>
          <w:b/>
          <w:bCs/>
          <w:rtl/>
        </w:rPr>
      </w:pPr>
      <w:r>
        <w:rPr>
          <w:rStyle w:val="default"/>
          <w:rFonts w:cs="FrankRuehl" w:hint="cs"/>
          <w:b/>
          <w:bCs/>
          <w:rtl/>
        </w:rPr>
        <w:t>תוספת שישית</w:t>
      </w:r>
    </w:p>
    <w:p w14:paraId="04CD26A4" w14:textId="77777777" w:rsidR="007E6376" w:rsidRDefault="007E6376">
      <w:pPr>
        <w:pStyle w:val="P00"/>
        <w:spacing w:before="72"/>
        <w:ind w:left="0" w:right="1134"/>
        <w:jc w:val="center"/>
        <w:rPr>
          <w:rStyle w:val="default"/>
          <w:rFonts w:cs="FrankRuehl" w:hint="cs"/>
          <w:rtl/>
        </w:rPr>
      </w:pPr>
      <w:r>
        <w:rPr>
          <w:rStyle w:val="default"/>
          <w:rFonts w:cs="FrankRuehl" w:hint="cs"/>
          <w:rtl/>
        </w:rPr>
        <w:t>(תקנה 27)</w:t>
      </w:r>
    </w:p>
    <w:p w14:paraId="4D500B2A" w14:textId="77777777" w:rsidR="007E6376" w:rsidRDefault="007E6376">
      <w:pPr>
        <w:pStyle w:val="P00"/>
        <w:spacing w:before="72"/>
        <w:ind w:left="0" w:right="1134"/>
        <w:jc w:val="center"/>
        <w:rPr>
          <w:rStyle w:val="default"/>
          <w:rFonts w:cs="FrankRuehl" w:hint="cs"/>
          <w:b/>
          <w:bCs/>
          <w:sz w:val="24"/>
          <w:szCs w:val="24"/>
          <w:rtl/>
        </w:rPr>
      </w:pPr>
      <w:r>
        <w:rPr>
          <w:rStyle w:val="default"/>
          <w:rFonts w:cs="FrankRuehl" w:hint="cs"/>
          <w:b/>
          <w:bCs/>
          <w:sz w:val="24"/>
          <w:szCs w:val="24"/>
          <w:rtl/>
        </w:rPr>
        <w:t>אגרות</w:t>
      </w:r>
    </w:p>
    <w:p w14:paraId="12C91CD5" w14:textId="77777777" w:rsidR="007E6376" w:rsidRDefault="007E6376">
      <w:pPr>
        <w:pStyle w:val="P00"/>
        <w:spacing w:before="72"/>
        <w:ind w:left="0" w:right="1134"/>
        <w:rPr>
          <w:rStyle w:val="default"/>
          <w:rFonts w:cs="FrankRuehl" w:hint="cs"/>
          <w:rtl/>
        </w:rPr>
      </w:pPr>
    </w:p>
    <w:p w14:paraId="4863D14C" w14:textId="77777777" w:rsidR="007E6376" w:rsidRDefault="007E6376">
      <w:pPr>
        <w:pStyle w:val="P00"/>
        <w:tabs>
          <w:tab w:val="clear" w:pos="624"/>
          <w:tab w:val="clear" w:pos="1021"/>
          <w:tab w:val="clear" w:pos="1474"/>
          <w:tab w:val="clear" w:pos="1928"/>
          <w:tab w:val="clear" w:pos="2381"/>
          <w:tab w:val="clear" w:pos="6259"/>
          <w:tab w:val="center" w:pos="2835"/>
          <w:tab w:val="center" w:pos="7229"/>
        </w:tabs>
        <w:spacing w:before="72"/>
        <w:ind w:left="0" w:right="1134"/>
        <w:rPr>
          <w:rStyle w:val="default"/>
          <w:rFonts w:cs="FrankRuehl" w:hint="cs"/>
          <w:sz w:val="22"/>
          <w:szCs w:val="22"/>
          <w:rtl/>
        </w:rPr>
      </w:pPr>
      <w:r>
        <w:rPr>
          <w:rStyle w:val="default"/>
          <w:rFonts w:cs="FrankRuehl" w:hint="cs"/>
          <w:sz w:val="22"/>
          <w:szCs w:val="22"/>
          <w:rtl/>
        </w:rPr>
        <w:tab/>
        <w:t>טור א'</w:t>
      </w:r>
      <w:r>
        <w:rPr>
          <w:rStyle w:val="default"/>
          <w:rFonts w:cs="FrankRuehl" w:hint="cs"/>
          <w:sz w:val="22"/>
          <w:szCs w:val="22"/>
          <w:rtl/>
        </w:rPr>
        <w:tab/>
        <w:t>טור ב'</w:t>
      </w:r>
    </w:p>
    <w:p w14:paraId="38613A1C" w14:textId="77777777" w:rsidR="007E6376" w:rsidRDefault="007E6376">
      <w:pPr>
        <w:pStyle w:val="P00"/>
        <w:pBdr>
          <w:bottom w:val="single" w:sz="8" w:space="1" w:color="auto"/>
        </w:pBdr>
        <w:tabs>
          <w:tab w:val="clear" w:pos="624"/>
          <w:tab w:val="clear" w:pos="1021"/>
          <w:tab w:val="clear" w:pos="1474"/>
          <w:tab w:val="clear" w:pos="1928"/>
          <w:tab w:val="clear" w:pos="2381"/>
          <w:tab w:val="clear" w:pos="6259"/>
          <w:tab w:val="center" w:pos="2835"/>
          <w:tab w:val="center" w:pos="7229"/>
        </w:tabs>
        <w:spacing w:before="72"/>
        <w:ind w:left="0" w:right="1134"/>
        <w:rPr>
          <w:rStyle w:val="default"/>
          <w:rFonts w:cs="FrankRuehl" w:hint="cs"/>
          <w:sz w:val="22"/>
          <w:szCs w:val="22"/>
          <w:rtl/>
        </w:rPr>
      </w:pPr>
      <w:r>
        <w:rPr>
          <w:rStyle w:val="default"/>
          <w:rFonts w:cs="FrankRuehl" w:hint="cs"/>
          <w:sz w:val="22"/>
          <w:szCs w:val="22"/>
          <w:rtl/>
        </w:rPr>
        <w:tab/>
        <w:t>השירות</w:t>
      </w:r>
      <w:r>
        <w:rPr>
          <w:rStyle w:val="default"/>
          <w:rFonts w:cs="FrankRuehl" w:hint="cs"/>
          <w:sz w:val="22"/>
          <w:szCs w:val="22"/>
          <w:rtl/>
        </w:rPr>
        <w:tab/>
        <w:t>בשקלים חדשים</w:t>
      </w:r>
    </w:p>
    <w:p w14:paraId="04FF146D" w14:textId="77777777" w:rsidR="007E6376" w:rsidRDefault="007E6376">
      <w:pPr>
        <w:pStyle w:val="P00"/>
        <w:spacing w:before="72"/>
        <w:ind w:left="0" w:right="1134"/>
        <w:rPr>
          <w:rStyle w:val="default"/>
          <w:rFonts w:cs="FrankRuehl" w:hint="cs"/>
          <w:rtl/>
        </w:rPr>
      </w:pPr>
      <w:r>
        <w:rPr>
          <w:rStyle w:val="default"/>
          <w:rFonts w:cs="FrankRuehl" w:hint="cs"/>
          <w:rtl/>
        </w:rPr>
        <w:t xml:space="preserve">בעד </w:t>
      </w:r>
      <w:r>
        <w:rPr>
          <w:rStyle w:val="default"/>
          <w:rFonts w:cs="FrankRuehl"/>
          <w:rtl/>
        </w:rPr>
        <w:t>–</w:t>
      </w:r>
    </w:p>
    <w:p w14:paraId="48BF3B51" w14:textId="77777777" w:rsidR="007E6376" w:rsidRDefault="007E6376">
      <w:pPr>
        <w:pStyle w:val="P00"/>
        <w:tabs>
          <w:tab w:val="clear" w:pos="624"/>
          <w:tab w:val="clear" w:pos="1021"/>
          <w:tab w:val="clear" w:pos="1474"/>
          <w:tab w:val="clear" w:pos="1928"/>
          <w:tab w:val="clear" w:pos="2381"/>
          <w:tab w:val="clear" w:pos="2835"/>
          <w:tab w:val="clear" w:pos="6259"/>
          <w:tab w:val="left" w:pos="397"/>
          <w:tab w:val="left" w:pos="7088"/>
        </w:tabs>
        <w:spacing w:before="72"/>
        <w:ind w:left="397" w:right="2552" w:hanging="397"/>
        <w:rPr>
          <w:rStyle w:val="default"/>
          <w:rFonts w:cs="FrankRuehl" w:hint="cs"/>
          <w:rtl/>
        </w:rPr>
      </w:pPr>
      <w:r>
        <w:rPr>
          <w:rStyle w:val="default"/>
          <w:rFonts w:cs="FrankRuehl" w:hint="cs"/>
          <w:rtl/>
        </w:rPr>
        <w:t>(1)</w:t>
      </w:r>
      <w:r>
        <w:rPr>
          <w:rStyle w:val="default"/>
          <w:rFonts w:cs="FrankRuehl" w:hint="cs"/>
          <w:rtl/>
        </w:rPr>
        <w:tab/>
        <w:t>בקשה לאישור לעסק אחר או חידושו</w:t>
      </w:r>
      <w:r>
        <w:rPr>
          <w:rStyle w:val="default"/>
          <w:rFonts w:cs="FrankRuehl" w:hint="cs"/>
          <w:rtl/>
        </w:rPr>
        <w:tab/>
        <w:t>1,076</w:t>
      </w:r>
    </w:p>
    <w:p w14:paraId="6B536239" w14:textId="77777777" w:rsidR="007E6376" w:rsidRDefault="007E6376">
      <w:pPr>
        <w:pStyle w:val="P00"/>
        <w:tabs>
          <w:tab w:val="clear" w:pos="624"/>
          <w:tab w:val="clear" w:pos="1021"/>
          <w:tab w:val="clear" w:pos="1474"/>
          <w:tab w:val="clear" w:pos="1928"/>
          <w:tab w:val="clear" w:pos="2381"/>
          <w:tab w:val="clear" w:pos="2835"/>
          <w:tab w:val="clear" w:pos="6259"/>
          <w:tab w:val="left" w:pos="397"/>
          <w:tab w:val="left" w:pos="7088"/>
        </w:tabs>
        <w:spacing w:before="72"/>
        <w:ind w:left="397" w:right="2552" w:hanging="397"/>
        <w:rPr>
          <w:rStyle w:val="default"/>
          <w:rFonts w:cs="FrankRuehl" w:hint="cs"/>
          <w:rtl/>
        </w:rPr>
      </w:pPr>
      <w:r>
        <w:rPr>
          <w:rStyle w:val="default"/>
          <w:rFonts w:cs="FrankRuehl" w:hint="cs"/>
          <w:rtl/>
        </w:rPr>
        <w:t>(2)</w:t>
      </w:r>
      <w:r>
        <w:rPr>
          <w:rStyle w:val="default"/>
          <w:rFonts w:cs="FrankRuehl" w:hint="cs"/>
          <w:rtl/>
        </w:rPr>
        <w:tab/>
        <w:t>אישור או בקשה לשינוי אריזה ועלון לצרכן של תכשיר בלא מרשם למכירה בעסק אחר, למעט שינוי באריזה ועלון לצרכן שבוצע על פי דרישת משרד הבריאות</w:t>
      </w:r>
      <w:r>
        <w:rPr>
          <w:rStyle w:val="default"/>
          <w:rFonts w:cs="FrankRuehl" w:hint="cs"/>
          <w:rtl/>
        </w:rPr>
        <w:tab/>
        <w:t>1,348</w:t>
      </w:r>
    </w:p>
    <w:p w14:paraId="78EC0FB4" w14:textId="77777777" w:rsidR="007E6376" w:rsidRDefault="007E6376">
      <w:pPr>
        <w:pStyle w:val="P00"/>
        <w:tabs>
          <w:tab w:val="clear" w:pos="624"/>
          <w:tab w:val="clear" w:pos="1021"/>
          <w:tab w:val="clear" w:pos="1474"/>
          <w:tab w:val="clear" w:pos="1928"/>
          <w:tab w:val="clear" w:pos="2381"/>
          <w:tab w:val="clear" w:pos="2835"/>
          <w:tab w:val="clear" w:pos="6259"/>
          <w:tab w:val="left" w:pos="397"/>
          <w:tab w:val="left" w:pos="7088"/>
        </w:tabs>
        <w:spacing w:before="72"/>
        <w:ind w:left="397" w:right="2552" w:hanging="397"/>
        <w:rPr>
          <w:rStyle w:val="default"/>
          <w:rFonts w:cs="FrankRuehl" w:hint="cs"/>
          <w:rtl/>
        </w:rPr>
      </w:pPr>
      <w:r>
        <w:rPr>
          <w:rStyle w:val="default"/>
          <w:rFonts w:cs="FrankRuehl" w:hint="cs"/>
          <w:rtl/>
        </w:rPr>
        <w:t>(3)</w:t>
      </w:r>
      <w:r>
        <w:rPr>
          <w:rStyle w:val="default"/>
          <w:rFonts w:cs="FrankRuehl" w:hint="cs"/>
          <w:rtl/>
        </w:rPr>
        <w:tab/>
        <w:t>בקשה לאישור המנהל לפרסומת חדשה או שינוי הפרסומת</w:t>
      </w:r>
      <w:r>
        <w:rPr>
          <w:rStyle w:val="default"/>
          <w:rFonts w:cs="FrankRuehl" w:hint="cs"/>
          <w:rtl/>
        </w:rPr>
        <w:tab/>
        <w:t>1,193</w:t>
      </w:r>
    </w:p>
    <w:p w14:paraId="132354EB" w14:textId="77777777" w:rsidR="007E6376" w:rsidRDefault="007E6376">
      <w:pPr>
        <w:pStyle w:val="P00"/>
        <w:spacing w:before="72"/>
        <w:ind w:left="0" w:right="1134"/>
        <w:rPr>
          <w:rStyle w:val="default"/>
          <w:rFonts w:cs="FrankRuehl" w:hint="cs"/>
          <w:rtl/>
        </w:rPr>
      </w:pPr>
    </w:p>
    <w:p w14:paraId="4D7D7DD5" w14:textId="77777777" w:rsidR="007E6376" w:rsidRDefault="007E6376">
      <w:pPr>
        <w:pStyle w:val="P00"/>
        <w:spacing w:before="72"/>
        <w:ind w:left="0" w:right="1134"/>
        <w:rPr>
          <w:rStyle w:val="default"/>
          <w:rFonts w:cs="FrankRuehl" w:hint="cs"/>
          <w:rtl/>
        </w:rPr>
      </w:pPr>
    </w:p>
    <w:p w14:paraId="625132A3" w14:textId="77777777" w:rsidR="007E6376" w:rsidRDefault="007E6376">
      <w:pPr>
        <w:pStyle w:val="sig-1"/>
        <w:widowControl/>
        <w:tabs>
          <w:tab w:val="clear" w:pos="851"/>
          <w:tab w:val="clear" w:pos="2835"/>
          <w:tab w:val="clear" w:pos="4820"/>
          <w:tab w:val="center" w:pos="5103"/>
        </w:tabs>
        <w:ind w:left="0" w:right="1134"/>
        <w:rPr>
          <w:rFonts w:cs="FrankRuehl" w:hint="cs"/>
          <w:sz w:val="26"/>
          <w:szCs w:val="26"/>
          <w:rtl/>
        </w:rPr>
      </w:pPr>
      <w:r>
        <w:rPr>
          <w:rFonts w:cs="FrankRuehl" w:hint="cs"/>
          <w:sz w:val="26"/>
          <w:szCs w:val="26"/>
          <w:rtl/>
        </w:rPr>
        <w:t>ח' בתשרי התשס"ה (23 בספטמבר 2004)</w:t>
      </w:r>
    </w:p>
    <w:p w14:paraId="60108462" w14:textId="77777777" w:rsidR="007E6376" w:rsidRDefault="007E6376">
      <w:pPr>
        <w:pStyle w:val="sig-1"/>
        <w:widowControl/>
        <w:tabs>
          <w:tab w:val="clear" w:pos="851"/>
          <w:tab w:val="clear" w:pos="2835"/>
          <w:tab w:val="clear" w:pos="4820"/>
          <w:tab w:val="center" w:pos="5103"/>
        </w:tabs>
        <w:ind w:left="0" w:right="1134"/>
        <w:rPr>
          <w:rFonts w:cs="FrankRuehl" w:hint="cs"/>
          <w:sz w:val="26"/>
          <w:szCs w:val="26"/>
          <w:rtl/>
        </w:rPr>
      </w:pPr>
      <w:r>
        <w:rPr>
          <w:rFonts w:cs="FrankRuehl" w:hint="cs"/>
          <w:sz w:val="26"/>
          <w:szCs w:val="26"/>
          <w:rtl/>
        </w:rPr>
        <w:tab/>
        <w:t>דני נוה</w:t>
      </w:r>
    </w:p>
    <w:p w14:paraId="74B39664" w14:textId="77777777" w:rsidR="007E6376" w:rsidRDefault="007E6376">
      <w:pPr>
        <w:pStyle w:val="sig-1"/>
        <w:widowControl/>
        <w:tabs>
          <w:tab w:val="clear" w:pos="851"/>
          <w:tab w:val="clear" w:pos="2835"/>
          <w:tab w:val="clear" w:pos="4820"/>
          <w:tab w:val="center" w:pos="5103"/>
        </w:tabs>
        <w:ind w:left="0" w:right="1134"/>
        <w:rPr>
          <w:rFonts w:cs="FrankRuehl" w:hint="cs"/>
          <w:sz w:val="22"/>
          <w:rtl/>
        </w:rPr>
      </w:pPr>
      <w:r>
        <w:rPr>
          <w:rFonts w:cs="FrankRuehl" w:hint="cs"/>
          <w:sz w:val="22"/>
          <w:rtl/>
        </w:rPr>
        <w:tab/>
        <w:t>שר הבריאות</w:t>
      </w:r>
    </w:p>
    <w:p w14:paraId="289D5EA9" w14:textId="77777777" w:rsidR="007E6376" w:rsidRDefault="007E6376">
      <w:pPr>
        <w:pStyle w:val="sig-1"/>
        <w:widowControl/>
        <w:tabs>
          <w:tab w:val="clear" w:pos="851"/>
          <w:tab w:val="clear" w:pos="2835"/>
          <w:tab w:val="clear" w:pos="4820"/>
          <w:tab w:val="center" w:pos="1701"/>
          <w:tab w:val="center" w:pos="3402"/>
          <w:tab w:val="center" w:pos="5103"/>
          <w:tab w:val="center" w:pos="6804"/>
        </w:tabs>
        <w:ind w:left="0" w:right="1134"/>
        <w:rPr>
          <w:rFonts w:cs="FrankRuehl" w:hint="cs"/>
          <w:sz w:val="26"/>
          <w:szCs w:val="26"/>
          <w:rtl/>
        </w:rPr>
      </w:pPr>
    </w:p>
    <w:sectPr w:rsidR="007E6376">
      <w:headerReference w:type="even" r:id="rId21"/>
      <w:headerReference w:type="default" r:id="rId22"/>
      <w:footerReference w:type="even" r:id="rId23"/>
      <w:footerReference w:type="default" r:id="rId24"/>
      <w:type w:val="continuous"/>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04F0DD" w14:textId="77777777" w:rsidR="000F4140" w:rsidRDefault="000F4140">
      <w:r>
        <w:separator/>
      </w:r>
    </w:p>
  </w:endnote>
  <w:endnote w:type="continuationSeparator" w:id="0">
    <w:p w14:paraId="312B65BF" w14:textId="77777777" w:rsidR="000F4140" w:rsidRDefault="000F41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5CA115" w14:textId="77777777" w:rsidR="007E6376" w:rsidRDefault="007E6376">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359C537C" w14:textId="77777777" w:rsidR="007E6376" w:rsidRDefault="007E6376">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493B8002" w14:textId="77777777" w:rsidR="007E6376" w:rsidRDefault="007E6376">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C:\Yael\hakika\Revadim\999_356.doc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520B08" w14:textId="77777777" w:rsidR="007E6376" w:rsidRDefault="007E6376">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397EB1">
      <w:rPr>
        <w:rFonts w:hAnsi="FrankRuehl" w:cs="FrankRuehl"/>
        <w:noProof/>
        <w:sz w:val="24"/>
        <w:szCs w:val="24"/>
        <w:rtl/>
      </w:rPr>
      <w:t>7</w:t>
    </w:r>
    <w:r>
      <w:rPr>
        <w:rFonts w:hAnsi="FrankRuehl" w:cs="FrankRuehl"/>
        <w:sz w:val="24"/>
        <w:szCs w:val="24"/>
        <w:rtl/>
      </w:rPr>
      <w:fldChar w:fldCharType="end"/>
    </w:r>
  </w:p>
  <w:p w14:paraId="3C7E05D4" w14:textId="77777777" w:rsidR="007E6376" w:rsidRDefault="007E6376">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49B25A46" w14:textId="77777777" w:rsidR="007E6376" w:rsidRDefault="007E6376">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C:\Yael\hakika\Revadim\999_356.doc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7336E6" w14:textId="77777777" w:rsidR="000F4140" w:rsidRDefault="000F4140">
      <w:pPr>
        <w:pStyle w:val="super"/>
        <w:rPr>
          <w:rFonts w:cs="David"/>
          <w:sz w:val="22"/>
        </w:rPr>
      </w:pPr>
      <w:r>
        <w:separator/>
      </w:r>
    </w:p>
  </w:footnote>
  <w:footnote w:type="continuationSeparator" w:id="0">
    <w:p w14:paraId="18590468" w14:textId="77777777" w:rsidR="000F4140" w:rsidRDefault="000F4140">
      <w:r>
        <w:continuationSeparator/>
      </w:r>
    </w:p>
  </w:footnote>
  <w:footnote w:id="1">
    <w:p w14:paraId="6DB3487A" w14:textId="77777777" w:rsidR="007E6376" w:rsidRDefault="007E637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פורסמו </w:t>
      </w:r>
      <w:hyperlink r:id="rId1" w:history="1">
        <w:r>
          <w:rPr>
            <w:rStyle w:val="Hyperlink"/>
            <w:rFonts w:cs="FrankRuehl" w:hint="eastAsia"/>
            <w:rtl/>
          </w:rPr>
          <w:t>ק</w:t>
        </w:r>
        <w:r>
          <w:rPr>
            <w:rStyle w:val="Hyperlink"/>
            <w:rFonts w:cs="FrankRuehl"/>
            <w:rtl/>
          </w:rPr>
          <w:t>"ת תשס"ה מס' 6346</w:t>
        </w:r>
      </w:hyperlink>
      <w:r>
        <w:rPr>
          <w:rFonts w:cs="FrankRuehl" w:hint="cs"/>
          <w:rtl/>
        </w:rPr>
        <w:t xml:space="preserve"> מיום 10.11.2004 עמ' 118.</w:t>
      </w:r>
    </w:p>
    <w:p w14:paraId="11F07339" w14:textId="77777777" w:rsidR="007E6376" w:rsidRDefault="007E637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תוקנו </w:t>
      </w:r>
      <w:hyperlink r:id="rId2" w:history="1">
        <w:r>
          <w:rPr>
            <w:rStyle w:val="Hyperlink"/>
            <w:rFonts w:cs="FrankRuehl" w:hint="cs"/>
            <w:rtl/>
          </w:rPr>
          <w:t>ק"ת תשס"ז מס' 6535</w:t>
        </w:r>
      </w:hyperlink>
      <w:r>
        <w:rPr>
          <w:rFonts w:cs="FrankRuehl" w:hint="cs"/>
          <w:rtl/>
        </w:rPr>
        <w:t xml:space="preserve"> מיום 15.11.2006 עמ' 259 </w:t>
      </w:r>
      <w:r>
        <w:rPr>
          <w:rFonts w:cs="FrankRuehl"/>
          <w:rtl/>
        </w:rPr>
        <w:t>–</w:t>
      </w:r>
      <w:r>
        <w:rPr>
          <w:rFonts w:cs="FrankRuehl" w:hint="cs"/>
          <w:rtl/>
        </w:rPr>
        <w:t xml:space="preserve"> תק' תשס"ז-2006; תחילתן 30 ימים מיום פרסומן.</w:t>
      </w:r>
    </w:p>
    <w:p w14:paraId="508111C5" w14:textId="77777777" w:rsidR="00AA1358" w:rsidRDefault="00AA1358" w:rsidP="00AA135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 w:history="1">
        <w:r w:rsidR="00ED5488" w:rsidRPr="00AA1358">
          <w:rPr>
            <w:rStyle w:val="Hyperlink"/>
            <w:rFonts w:cs="FrankRuehl" w:hint="cs"/>
            <w:rtl/>
          </w:rPr>
          <w:t>ק"ת תש"ע מס' 6918</w:t>
        </w:r>
      </w:hyperlink>
      <w:r w:rsidR="00ED5488">
        <w:rPr>
          <w:rFonts w:cs="FrankRuehl" w:hint="cs"/>
          <w:rtl/>
        </w:rPr>
        <w:t xml:space="preserve"> מיום 9.8.2010 עמ' 1479 </w:t>
      </w:r>
      <w:r w:rsidR="00ED5488">
        <w:rPr>
          <w:rFonts w:cs="FrankRuehl"/>
          <w:rtl/>
        </w:rPr>
        <w:t>–</w:t>
      </w:r>
      <w:r w:rsidR="00ED5488">
        <w:rPr>
          <w:rFonts w:cs="FrankRuehl" w:hint="cs"/>
          <w:rtl/>
        </w:rPr>
        <w:t xml:space="preserve"> תק' תש"ע-2010; תחילתן 30 ימים מיום פרסומן.</w:t>
      </w:r>
    </w:p>
    <w:p w14:paraId="02939806" w14:textId="77777777" w:rsidR="00B25044" w:rsidRDefault="00B25044" w:rsidP="00B2504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 w:history="1">
        <w:r w:rsidR="001460E7" w:rsidRPr="00B25044">
          <w:rPr>
            <w:rStyle w:val="Hyperlink"/>
            <w:rFonts w:cs="FrankRuehl" w:hint="cs"/>
            <w:rtl/>
          </w:rPr>
          <w:t>ק"ת תשע"ג מס' 7184</w:t>
        </w:r>
      </w:hyperlink>
      <w:r w:rsidR="001460E7">
        <w:rPr>
          <w:rFonts w:cs="FrankRuehl" w:hint="cs"/>
          <w:rtl/>
        </w:rPr>
        <w:t xml:space="preserve"> מיום 22.11.2012 עמ' 212 </w:t>
      </w:r>
      <w:r w:rsidR="001460E7">
        <w:rPr>
          <w:rFonts w:cs="FrankRuehl"/>
          <w:rtl/>
        </w:rPr>
        <w:t>–</w:t>
      </w:r>
      <w:r w:rsidR="001460E7">
        <w:rPr>
          <w:rFonts w:cs="FrankRuehl" w:hint="cs"/>
          <w:rtl/>
        </w:rPr>
        <w:t xml:space="preserve"> תק' תשע"ג-2012; תחילתן 30 ימים מיום פרסומן.</w:t>
      </w:r>
    </w:p>
    <w:p w14:paraId="733BCF68" w14:textId="77777777" w:rsidR="00397EB1" w:rsidRPr="00AA1358" w:rsidRDefault="00397EB1" w:rsidP="00397EB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 w:history="1">
        <w:r w:rsidR="00C15E09" w:rsidRPr="00397EB1">
          <w:rPr>
            <w:rStyle w:val="Hyperlink"/>
            <w:rFonts w:cs="FrankRuehl" w:hint="cs"/>
            <w:rtl/>
          </w:rPr>
          <w:t>ק"ת תשע"ד מס' 7355</w:t>
        </w:r>
      </w:hyperlink>
      <w:r w:rsidR="00C15E09">
        <w:rPr>
          <w:rFonts w:cs="FrankRuehl" w:hint="cs"/>
          <w:rtl/>
        </w:rPr>
        <w:t xml:space="preserve"> מיום 19.3.2014 עמ' 960 </w:t>
      </w:r>
      <w:r w:rsidR="00C15E09">
        <w:rPr>
          <w:rFonts w:cs="FrankRuehl"/>
          <w:rtl/>
        </w:rPr>
        <w:t>–</w:t>
      </w:r>
      <w:r w:rsidR="00C15E09">
        <w:rPr>
          <w:rFonts w:cs="FrankRuehl" w:hint="cs"/>
          <w:rtl/>
        </w:rPr>
        <w:t xml:space="preserve"> תק' תשע"ד-2014; תחילתן 30 ימים מיום פרסומן.</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D491E1" w14:textId="77777777" w:rsidR="007E6376" w:rsidRDefault="007E6376">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21ED2A93" w14:textId="77777777" w:rsidR="007E6376" w:rsidRDefault="007E6376">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228707F8" w14:textId="77777777" w:rsidR="007E6376" w:rsidRDefault="007E6376">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76E5A" w14:textId="77777777" w:rsidR="007E6376" w:rsidRDefault="007E6376">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תקנות הרוקחים (מכירה של תכשיר בלא מרשם שלא בבית מרקחת או שלא בידי רוקח), תשס"ה-2004</w:t>
    </w:r>
  </w:p>
  <w:p w14:paraId="59F15201" w14:textId="77777777" w:rsidR="007E6376" w:rsidRDefault="007E6376">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19E3CC01" w14:textId="77777777" w:rsidR="007E6376" w:rsidRDefault="007E6376">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8781607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250B9"/>
    <w:rsid w:val="000F4140"/>
    <w:rsid w:val="00120359"/>
    <w:rsid w:val="001460E7"/>
    <w:rsid w:val="001F7418"/>
    <w:rsid w:val="00397EB1"/>
    <w:rsid w:val="00524062"/>
    <w:rsid w:val="005A4B44"/>
    <w:rsid w:val="007E6376"/>
    <w:rsid w:val="00891CDE"/>
    <w:rsid w:val="009D23E2"/>
    <w:rsid w:val="00AA1358"/>
    <w:rsid w:val="00B25044"/>
    <w:rsid w:val="00BC7CBC"/>
    <w:rsid w:val="00C15E09"/>
    <w:rsid w:val="00CD0EB2"/>
    <w:rsid w:val="00E250B9"/>
    <w:rsid w:val="00ED5488"/>
    <w:rsid w:val="00F61340"/>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3074" fill="f" fillcolor="white" stroke="f">
      <v:fill color="white" on="f"/>
      <v:stroke on="f"/>
      <v:textbox inset="1mm,0,1mm,0"/>
    </o:shapedefaults>
    <o:shapelayout v:ext="edit">
      <o:idmap v:ext="edit" data="1"/>
    </o:shapelayout>
  </w:shapeDefaults>
  <w:decimalSymbol w:val="."/>
  <w:listSeparator w:val=","/>
  <w14:docId w14:val="7903D77C"/>
  <w15:chartTrackingRefBased/>
  <w15:docId w15:val="{87B31A4F-278F-44E5-93DF-5AE810678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rPr>
      <w:rFonts w:cs="Miriam"/>
      <w:sz w:val="18"/>
      <w:szCs w:val="18"/>
    </w:rPr>
  </w:style>
  <w:style w:type="paragraph" w:customStyle="1" w:styleId="header-2">
    <w:name w:val="header-2"/>
    <w:basedOn w:val="P00"/>
    <w:pPr>
      <w:keepNext/>
      <w:keepLines/>
      <w:tabs>
        <w:tab w:val="clear" w:pos="6259"/>
      </w:tabs>
      <w:spacing w:before="240"/>
      <w:jc w:val="center"/>
    </w:pPr>
    <w:rPr>
      <w:szCs w:val="20"/>
    </w:rPr>
  </w:style>
  <w:style w:type="character" w:styleId="FollowedHyperlink">
    <w:name w:val="FollowedHyperlink"/>
    <w:basedOn w:val="a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6535.pdf" TargetMode="External"/><Relationship Id="rId13" Type="http://schemas.openxmlformats.org/officeDocument/2006/relationships/hyperlink" Target="http://www.nevo.co.il/Law_word/law06/tak-7355.pdf" TargetMode="External"/><Relationship Id="rId18" Type="http://schemas.openxmlformats.org/officeDocument/2006/relationships/hyperlink" Target="http://www.nevo.co.il/Law_word/law06/TAK-6535.pdf"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jpeg"/><Relationship Id="rId12" Type="http://schemas.openxmlformats.org/officeDocument/2006/relationships/hyperlink" Target="http://www.nevo.co.il/Law_word/law06/tak-6918.pdf" TargetMode="External"/><Relationship Id="rId17" Type="http://schemas.openxmlformats.org/officeDocument/2006/relationships/hyperlink" Target="http://www.nevo.co.il/Law_word/law06/tak-7184.pdf"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nevo.co.il/Law_word/law06/tak-7355.pdf" TargetMode="External"/><Relationship Id="rId20" Type="http://schemas.openxmlformats.org/officeDocument/2006/relationships/image" Target="media/image2.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_word/law06/TAK-6535.pdf"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Law_word/law06/tak-6918.pdf" TargetMode="External"/><Relationship Id="rId23" Type="http://schemas.openxmlformats.org/officeDocument/2006/relationships/footer" Target="footer1.xml"/><Relationship Id="rId10" Type="http://schemas.openxmlformats.org/officeDocument/2006/relationships/hyperlink" Target="http://www.nevo.co.il/Law_word/law06/tak-7184.pdf" TargetMode="External"/><Relationship Id="rId19" Type="http://schemas.openxmlformats.org/officeDocument/2006/relationships/hyperlink" Target="http://www.nevo.co.il/Law_word/law06/TAK-6535.pdf" TargetMode="External"/><Relationship Id="rId4" Type="http://schemas.openxmlformats.org/officeDocument/2006/relationships/webSettings" Target="webSettings.xml"/><Relationship Id="rId9" Type="http://schemas.openxmlformats.org/officeDocument/2006/relationships/hyperlink" Target="http://www.nevo.co.il/Law_word/law06/tak-6918.pdf" TargetMode="External"/><Relationship Id="rId14" Type="http://schemas.openxmlformats.org/officeDocument/2006/relationships/hyperlink" Target="http://www.nevo.co.il/Law_word/law06/tak-6918.pdf" TargetMode="External"/><Relationship Id="rId22" Type="http://schemas.openxmlformats.org/officeDocument/2006/relationships/header" Target="header2.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6918.pdf" TargetMode="External"/><Relationship Id="rId2" Type="http://schemas.openxmlformats.org/officeDocument/2006/relationships/hyperlink" Target="http://www.nevo.co.il/Law_word/law06/tak-6535.pdf" TargetMode="External"/><Relationship Id="rId1" Type="http://schemas.openxmlformats.org/officeDocument/2006/relationships/hyperlink" Target="http://www.nevo.co.il/Law_word/law06/TAK-6346.pdf" TargetMode="External"/><Relationship Id="rId5" Type="http://schemas.openxmlformats.org/officeDocument/2006/relationships/hyperlink" Target="http://www.nevo.co.il/law_word/law06/tak-7355.pdf" TargetMode="External"/><Relationship Id="rId4" Type="http://schemas.openxmlformats.org/officeDocument/2006/relationships/hyperlink" Target="http://www.nevo.co.il/Law_word/law06/TAK-718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4235</Words>
  <Characters>24146</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פרק 255</vt:lpstr>
    </vt:vector>
  </TitlesOfParts>
  <Company/>
  <LinksUpToDate>false</LinksUpToDate>
  <CharactersWithSpaces>28325</CharactersWithSpaces>
  <SharedDoc>false</SharedDoc>
  <HLinks>
    <vt:vector size="282" baseType="variant">
      <vt:variant>
        <vt:i4>8126472</vt:i4>
      </vt:variant>
      <vt:variant>
        <vt:i4>213</vt:i4>
      </vt:variant>
      <vt:variant>
        <vt:i4>0</vt:i4>
      </vt:variant>
      <vt:variant>
        <vt:i4>5</vt:i4>
      </vt:variant>
      <vt:variant>
        <vt:lpwstr>http://www.nevo.co.il/Law_word/law06/TAK-6535.pdf</vt:lpwstr>
      </vt:variant>
      <vt:variant>
        <vt:lpwstr/>
      </vt:variant>
      <vt:variant>
        <vt:i4>8126472</vt:i4>
      </vt:variant>
      <vt:variant>
        <vt:i4>210</vt:i4>
      </vt:variant>
      <vt:variant>
        <vt:i4>0</vt:i4>
      </vt:variant>
      <vt:variant>
        <vt:i4>5</vt:i4>
      </vt:variant>
      <vt:variant>
        <vt:lpwstr>http://www.nevo.co.il/Law_word/law06/TAK-6535.pdf</vt:lpwstr>
      </vt:variant>
      <vt:variant>
        <vt:lpwstr/>
      </vt:variant>
      <vt:variant>
        <vt:i4>7733261</vt:i4>
      </vt:variant>
      <vt:variant>
        <vt:i4>207</vt:i4>
      </vt:variant>
      <vt:variant>
        <vt:i4>0</vt:i4>
      </vt:variant>
      <vt:variant>
        <vt:i4>5</vt:i4>
      </vt:variant>
      <vt:variant>
        <vt:lpwstr>http://www.nevo.co.il/Law_word/law06/tak-7184.pdf</vt:lpwstr>
      </vt:variant>
      <vt:variant>
        <vt:lpwstr/>
      </vt:variant>
      <vt:variant>
        <vt:i4>8060942</vt:i4>
      </vt:variant>
      <vt:variant>
        <vt:i4>204</vt:i4>
      </vt:variant>
      <vt:variant>
        <vt:i4>0</vt:i4>
      </vt:variant>
      <vt:variant>
        <vt:i4>5</vt:i4>
      </vt:variant>
      <vt:variant>
        <vt:lpwstr>http://www.nevo.co.il/Law_word/law06/tak-7355.pdf</vt:lpwstr>
      </vt:variant>
      <vt:variant>
        <vt:lpwstr/>
      </vt:variant>
      <vt:variant>
        <vt:i4>8257545</vt:i4>
      </vt:variant>
      <vt:variant>
        <vt:i4>201</vt:i4>
      </vt:variant>
      <vt:variant>
        <vt:i4>0</vt:i4>
      </vt:variant>
      <vt:variant>
        <vt:i4>5</vt:i4>
      </vt:variant>
      <vt:variant>
        <vt:lpwstr>http://www.nevo.co.il/Law_word/law06/tak-6918.pdf</vt:lpwstr>
      </vt:variant>
      <vt:variant>
        <vt:lpwstr/>
      </vt:variant>
      <vt:variant>
        <vt:i4>8257545</vt:i4>
      </vt:variant>
      <vt:variant>
        <vt:i4>198</vt:i4>
      </vt:variant>
      <vt:variant>
        <vt:i4>0</vt:i4>
      </vt:variant>
      <vt:variant>
        <vt:i4>5</vt:i4>
      </vt:variant>
      <vt:variant>
        <vt:lpwstr>http://www.nevo.co.il/Law_word/law06/tak-6918.pdf</vt:lpwstr>
      </vt:variant>
      <vt:variant>
        <vt:lpwstr/>
      </vt:variant>
      <vt:variant>
        <vt:i4>8060942</vt:i4>
      </vt:variant>
      <vt:variant>
        <vt:i4>195</vt:i4>
      </vt:variant>
      <vt:variant>
        <vt:i4>0</vt:i4>
      </vt:variant>
      <vt:variant>
        <vt:i4>5</vt:i4>
      </vt:variant>
      <vt:variant>
        <vt:lpwstr>http://www.nevo.co.il/Law_word/law06/tak-7355.pdf</vt:lpwstr>
      </vt:variant>
      <vt:variant>
        <vt:lpwstr/>
      </vt:variant>
      <vt:variant>
        <vt:i4>8257545</vt:i4>
      </vt:variant>
      <vt:variant>
        <vt:i4>192</vt:i4>
      </vt:variant>
      <vt:variant>
        <vt:i4>0</vt:i4>
      </vt:variant>
      <vt:variant>
        <vt:i4>5</vt:i4>
      </vt:variant>
      <vt:variant>
        <vt:lpwstr>http://www.nevo.co.il/Law_word/law06/tak-6918.pdf</vt:lpwstr>
      </vt:variant>
      <vt:variant>
        <vt:lpwstr/>
      </vt:variant>
      <vt:variant>
        <vt:i4>8126472</vt:i4>
      </vt:variant>
      <vt:variant>
        <vt:i4>189</vt:i4>
      </vt:variant>
      <vt:variant>
        <vt:i4>0</vt:i4>
      </vt:variant>
      <vt:variant>
        <vt:i4>5</vt:i4>
      </vt:variant>
      <vt:variant>
        <vt:lpwstr>http://www.nevo.co.il/Law_word/law06/TAK-6535.pdf</vt:lpwstr>
      </vt:variant>
      <vt:variant>
        <vt:lpwstr/>
      </vt:variant>
      <vt:variant>
        <vt:i4>7733261</vt:i4>
      </vt:variant>
      <vt:variant>
        <vt:i4>186</vt:i4>
      </vt:variant>
      <vt:variant>
        <vt:i4>0</vt:i4>
      </vt:variant>
      <vt:variant>
        <vt:i4>5</vt:i4>
      </vt:variant>
      <vt:variant>
        <vt:lpwstr>http://www.nevo.co.il/Law_word/law06/tak-7184.pdf</vt:lpwstr>
      </vt:variant>
      <vt:variant>
        <vt:lpwstr/>
      </vt:variant>
      <vt:variant>
        <vt:i4>8257545</vt:i4>
      </vt:variant>
      <vt:variant>
        <vt:i4>183</vt:i4>
      </vt:variant>
      <vt:variant>
        <vt:i4>0</vt:i4>
      </vt:variant>
      <vt:variant>
        <vt:i4>5</vt:i4>
      </vt:variant>
      <vt:variant>
        <vt:lpwstr>http://www.nevo.co.il/Law_word/law06/tak-6918.pdf</vt:lpwstr>
      </vt:variant>
      <vt:variant>
        <vt:lpwstr/>
      </vt:variant>
      <vt:variant>
        <vt:i4>8126472</vt:i4>
      </vt:variant>
      <vt:variant>
        <vt:i4>180</vt:i4>
      </vt:variant>
      <vt:variant>
        <vt:i4>0</vt:i4>
      </vt:variant>
      <vt:variant>
        <vt:i4>5</vt:i4>
      </vt:variant>
      <vt:variant>
        <vt:lpwstr>http://www.nevo.co.il/Law_word/law06/TAK-6535.pdf</vt:lpwstr>
      </vt:variant>
      <vt:variant>
        <vt:lpwstr/>
      </vt:variant>
      <vt:variant>
        <vt:i4>3801128</vt:i4>
      </vt:variant>
      <vt:variant>
        <vt:i4>177</vt:i4>
      </vt:variant>
      <vt:variant>
        <vt:i4>0</vt:i4>
      </vt:variant>
      <vt:variant>
        <vt:i4>5</vt:i4>
      </vt:variant>
      <vt:variant>
        <vt:lpwstr/>
      </vt:variant>
      <vt:variant>
        <vt:lpwstr>Seif29</vt:lpwstr>
      </vt:variant>
      <vt:variant>
        <vt:i4>3866664</vt:i4>
      </vt:variant>
      <vt:variant>
        <vt:i4>171</vt:i4>
      </vt:variant>
      <vt:variant>
        <vt:i4>0</vt:i4>
      </vt:variant>
      <vt:variant>
        <vt:i4>5</vt:i4>
      </vt:variant>
      <vt:variant>
        <vt:lpwstr/>
      </vt:variant>
      <vt:variant>
        <vt:lpwstr>Seif28</vt:lpwstr>
      </vt:variant>
      <vt:variant>
        <vt:i4>3407912</vt:i4>
      </vt:variant>
      <vt:variant>
        <vt:i4>165</vt:i4>
      </vt:variant>
      <vt:variant>
        <vt:i4>0</vt:i4>
      </vt:variant>
      <vt:variant>
        <vt:i4>5</vt:i4>
      </vt:variant>
      <vt:variant>
        <vt:lpwstr/>
      </vt:variant>
      <vt:variant>
        <vt:lpwstr>Seif27</vt:lpwstr>
      </vt:variant>
      <vt:variant>
        <vt:i4>3473448</vt:i4>
      </vt:variant>
      <vt:variant>
        <vt:i4>159</vt:i4>
      </vt:variant>
      <vt:variant>
        <vt:i4>0</vt:i4>
      </vt:variant>
      <vt:variant>
        <vt:i4>5</vt:i4>
      </vt:variant>
      <vt:variant>
        <vt:lpwstr/>
      </vt:variant>
      <vt:variant>
        <vt:lpwstr>Seif26</vt:lpwstr>
      </vt:variant>
      <vt:variant>
        <vt:i4>3538984</vt:i4>
      </vt:variant>
      <vt:variant>
        <vt:i4>153</vt:i4>
      </vt:variant>
      <vt:variant>
        <vt:i4>0</vt:i4>
      </vt:variant>
      <vt:variant>
        <vt:i4>5</vt:i4>
      </vt:variant>
      <vt:variant>
        <vt:lpwstr/>
      </vt:variant>
      <vt:variant>
        <vt:lpwstr>Seif25</vt:lpwstr>
      </vt:variant>
      <vt:variant>
        <vt:i4>3604520</vt:i4>
      </vt:variant>
      <vt:variant>
        <vt:i4>147</vt:i4>
      </vt:variant>
      <vt:variant>
        <vt:i4>0</vt:i4>
      </vt:variant>
      <vt:variant>
        <vt:i4>5</vt:i4>
      </vt:variant>
      <vt:variant>
        <vt:lpwstr/>
      </vt:variant>
      <vt:variant>
        <vt:lpwstr>Seif24</vt:lpwstr>
      </vt:variant>
      <vt:variant>
        <vt:i4>3145768</vt:i4>
      </vt:variant>
      <vt:variant>
        <vt:i4>141</vt:i4>
      </vt:variant>
      <vt:variant>
        <vt:i4>0</vt:i4>
      </vt:variant>
      <vt:variant>
        <vt:i4>5</vt:i4>
      </vt:variant>
      <vt:variant>
        <vt:lpwstr/>
      </vt:variant>
      <vt:variant>
        <vt:lpwstr>Seif23</vt:lpwstr>
      </vt:variant>
      <vt:variant>
        <vt:i4>3211304</vt:i4>
      </vt:variant>
      <vt:variant>
        <vt:i4>135</vt:i4>
      </vt:variant>
      <vt:variant>
        <vt:i4>0</vt:i4>
      </vt:variant>
      <vt:variant>
        <vt:i4>5</vt:i4>
      </vt:variant>
      <vt:variant>
        <vt:lpwstr/>
      </vt:variant>
      <vt:variant>
        <vt:lpwstr>Seif22</vt:lpwstr>
      </vt:variant>
      <vt:variant>
        <vt:i4>3276840</vt:i4>
      </vt:variant>
      <vt:variant>
        <vt:i4>129</vt:i4>
      </vt:variant>
      <vt:variant>
        <vt:i4>0</vt:i4>
      </vt:variant>
      <vt:variant>
        <vt:i4>5</vt:i4>
      </vt:variant>
      <vt:variant>
        <vt:lpwstr/>
      </vt:variant>
      <vt:variant>
        <vt:lpwstr>Seif21</vt:lpwstr>
      </vt:variant>
      <vt:variant>
        <vt:i4>3342376</vt:i4>
      </vt:variant>
      <vt:variant>
        <vt:i4>123</vt:i4>
      </vt:variant>
      <vt:variant>
        <vt:i4>0</vt:i4>
      </vt:variant>
      <vt:variant>
        <vt:i4>5</vt:i4>
      </vt:variant>
      <vt:variant>
        <vt:lpwstr/>
      </vt:variant>
      <vt:variant>
        <vt:lpwstr>Seif20</vt:lpwstr>
      </vt:variant>
      <vt:variant>
        <vt:i4>3801131</vt:i4>
      </vt:variant>
      <vt:variant>
        <vt:i4>117</vt:i4>
      </vt:variant>
      <vt:variant>
        <vt:i4>0</vt:i4>
      </vt:variant>
      <vt:variant>
        <vt:i4>5</vt:i4>
      </vt:variant>
      <vt:variant>
        <vt:lpwstr/>
      </vt:variant>
      <vt:variant>
        <vt:lpwstr>Seif19</vt:lpwstr>
      </vt:variant>
      <vt:variant>
        <vt:i4>3866667</vt:i4>
      </vt:variant>
      <vt:variant>
        <vt:i4>111</vt:i4>
      </vt:variant>
      <vt:variant>
        <vt:i4>0</vt:i4>
      </vt:variant>
      <vt:variant>
        <vt:i4>5</vt:i4>
      </vt:variant>
      <vt:variant>
        <vt:lpwstr/>
      </vt:variant>
      <vt:variant>
        <vt:lpwstr>Seif18</vt:lpwstr>
      </vt:variant>
      <vt:variant>
        <vt:i4>3407915</vt:i4>
      </vt:variant>
      <vt:variant>
        <vt:i4>105</vt:i4>
      </vt:variant>
      <vt:variant>
        <vt:i4>0</vt:i4>
      </vt:variant>
      <vt:variant>
        <vt:i4>5</vt:i4>
      </vt:variant>
      <vt:variant>
        <vt:lpwstr/>
      </vt:variant>
      <vt:variant>
        <vt:lpwstr>Seif17</vt:lpwstr>
      </vt:variant>
      <vt:variant>
        <vt:i4>3473451</vt:i4>
      </vt:variant>
      <vt:variant>
        <vt:i4>99</vt:i4>
      </vt:variant>
      <vt:variant>
        <vt:i4>0</vt:i4>
      </vt:variant>
      <vt:variant>
        <vt:i4>5</vt:i4>
      </vt:variant>
      <vt:variant>
        <vt:lpwstr/>
      </vt:variant>
      <vt:variant>
        <vt:lpwstr>Seif16</vt:lpwstr>
      </vt:variant>
      <vt:variant>
        <vt:i4>3538987</vt:i4>
      </vt:variant>
      <vt:variant>
        <vt:i4>93</vt:i4>
      </vt:variant>
      <vt:variant>
        <vt:i4>0</vt:i4>
      </vt:variant>
      <vt:variant>
        <vt:i4>5</vt:i4>
      </vt:variant>
      <vt:variant>
        <vt:lpwstr/>
      </vt:variant>
      <vt:variant>
        <vt:lpwstr>Seif15</vt:lpwstr>
      </vt:variant>
      <vt:variant>
        <vt:i4>3604523</vt:i4>
      </vt:variant>
      <vt:variant>
        <vt:i4>87</vt:i4>
      </vt:variant>
      <vt:variant>
        <vt:i4>0</vt:i4>
      </vt:variant>
      <vt:variant>
        <vt:i4>5</vt:i4>
      </vt:variant>
      <vt:variant>
        <vt:lpwstr/>
      </vt:variant>
      <vt:variant>
        <vt:lpwstr>Seif14</vt:lpwstr>
      </vt:variant>
      <vt:variant>
        <vt:i4>3145771</vt:i4>
      </vt:variant>
      <vt:variant>
        <vt:i4>81</vt:i4>
      </vt:variant>
      <vt:variant>
        <vt:i4>0</vt:i4>
      </vt:variant>
      <vt:variant>
        <vt:i4>5</vt:i4>
      </vt:variant>
      <vt:variant>
        <vt:lpwstr/>
      </vt:variant>
      <vt:variant>
        <vt:lpwstr>Seif13</vt:lpwstr>
      </vt:variant>
      <vt:variant>
        <vt:i4>3211307</vt:i4>
      </vt:variant>
      <vt:variant>
        <vt:i4>75</vt:i4>
      </vt:variant>
      <vt:variant>
        <vt:i4>0</vt:i4>
      </vt:variant>
      <vt:variant>
        <vt:i4>5</vt:i4>
      </vt:variant>
      <vt:variant>
        <vt:lpwstr/>
      </vt:variant>
      <vt:variant>
        <vt:lpwstr>Seif12</vt:lpwstr>
      </vt:variant>
      <vt:variant>
        <vt:i4>3276843</vt:i4>
      </vt:variant>
      <vt:variant>
        <vt:i4>69</vt:i4>
      </vt:variant>
      <vt:variant>
        <vt:i4>0</vt:i4>
      </vt:variant>
      <vt:variant>
        <vt:i4>5</vt:i4>
      </vt:variant>
      <vt:variant>
        <vt:lpwstr/>
      </vt:variant>
      <vt:variant>
        <vt:lpwstr>Seif11</vt:lpwstr>
      </vt:variant>
      <vt:variant>
        <vt:i4>3342379</vt:i4>
      </vt:variant>
      <vt:variant>
        <vt:i4>63</vt:i4>
      </vt:variant>
      <vt:variant>
        <vt:i4>0</vt:i4>
      </vt:variant>
      <vt:variant>
        <vt:i4>5</vt:i4>
      </vt:variant>
      <vt:variant>
        <vt:lpwstr/>
      </vt:variant>
      <vt:variant>
        <vt:lpwstr>Seif10</vt:lpwstr>
      </vt:variant>
      <vt:variant>
        <vt:i4>196634</vt:i4>
      </vt:variant>
      <vt:variant>
        <vt:i4>57</vt:i4>
      </vt:variant>
      <vt:variant>
        <vt:i4>0</vt:i4>
      </vt:variant>
      <vt:variant>
        <vt:i4>5</vt:i4>
      </vt:variant>
      <vt:variant>
        <vt:lpwstr/>
      </vt:variant>
      <vt:variant>
        <vt:lpwstr>Seif9</vt:lpwstr>
      </vt:variant>
      <vt:variant>
        <vt:i4>196634</vt:i4>
      </vt:variant>
      <vt:variant>
        <vt:i4>51</vt:i4>
      </vt:variant>
      <vt:variant>
        <vt:i4>0</vt:i4>
      </vt:variant>
      <vt:variant>
        <vt:i4>5</vt:i4>
      </vt:variant>
      <vt:variant>
        <vt:lpwstr/>
      </vt:variant>
      <vt:variant>
        <vt:lpwstr>Seif8</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8060942</vt:i4>
      </vt:variant>
      <vt:variant>
        <vt:i4>12</vt:i4>
      </vt:variant>
      <vt:variant>
        <vt:i4>0</vt:i4>
      </vt:variant>
      <vt:variant>
        <vt:i4>5</vt:i4>
      </vt:variant>
      <vt:variant>
        <vt:lpwstr>http://www.nevo.co.il/law_word/law06/tak-7355.pdf</vt:lpwstr>
      </vt:variant>
      <vt:variant>
        <vt:lpwstr/>
      </vt:variant>
      <vt:variant>
        <vt:i4>7733261</vt:i4>
      </vt:variant>
      <vt:variant>
        <vt:i4>9</vt:i4>
      </vt:variant>
      <vt:variant>
        <vt:i4>0</vt:i4>
      </vt:variant>
      <vt:variant>
        <vt:i4>5</vt:i4>
      </vt:variant>
      <vt:variant>
        <vt:lpwstr>http://www.nevo.co.il/Law_word/law06/TAK-7184.pdf</vt:lpwstr>
      </vt:variant>
      <vt:variant>
        <vt:lpwstr/>
      </vt:variant>
      <vt:variant>
        <vt:i4>8257545</vt:i4>
      </vt:variant>
      <vt:variant>
        <vt:i4>6</vt:i4>
      </vt:variant>
      <vt:variant>
        <vt:i4>0</vt:i4>
      </vt:variant>
      <vt:variant>
        <vt:i4>5</vt:i4>
      </vt:variant>
      <vt:variant>
        <vt:lpwstr>http://www.nevo.co.il/Law_word/law06/tak-6918.pdf</vt:lpwstr>
      </vt:variant>
      <vt:variant>
        <vt:lpwstr/>
      </vt:variant>
      <vt:variant>
        <vt:i4>8126472</vt:i4>
      </vt:variant>
      <vt:variant>
        <vt:i4>3</vt:i4>
      </vt:variant>
      <vt:variant>
        <vt:i4>0</vt:i4>
      </vt:variant>
      <vt:variant>
        <vt:i4>5</vt:i4>
      </vt:variant>
      <vt:variant>
        <vt:lpwstr>http://www.nevo.co.il/Law_word/law06/tak-6535.pdf</vt:lpwstr>
      </vt:variant>
      <vt:variant>
        <vt:lpwstr/>
      </vt:variant>
      <vt:variant>
        <vt:i4>8060941</vt:i4>
      </vt:variant>
      <vt:variant>
        <vt:i4>0</vt:i4>
      </vt:variant>
      <vt:variant>
        <vt:i4>0</vt:i4>
      </vt:variant>
      <vt:variant>
        <vt:i4>5</vt:i4>
      </vt:variant>
      <vt:variant>
        <vt:lpwstr>http://www.nevo.co.il/Law_word/law06/TAK-6346.pdf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255</dc:title>
  <dc:subject/>
  <dc:creator>eli</dc:creator>
  <cp:keywords/>
  <dc:description/>
  <cp:lastModifiedBy>Shimon Doodkin</cp:lastModifiedBy>
  <cp:revision>2</cp:revision>
  <dcterms:created xsi:type="dcterms:W3CDTF">2023-06-05T20:30:00Z</dcterms:created>
  <dcterms:modified xsi:type="dcterms:W3CDTF">2023-06-05T20:30:00Z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LAWNAME">
    <vt:lpwstr>תקנות הרוקחים (מכירה של תכשיר בלא מרשם שלא בבית מרקחת או שלא בידי רוקח), תשס"ה-2004</vt:lpwstr>
  </property>
  <property fmtid="{D5CDD505-2E9C-101B-9397-08002B2CF9AE}" pid="4" name="LAWNUMBER">
    <vt:lpwstr>0356</vt:lpwstr>
  </property>
  <property fmtid="{D5CDD505-2E9C-101B-9397-08002B2CF9AE}" pid="5" name="TYPE">
    <vt:lpwstr>01</vt:lpwstr>
  </property>
  <property fmtid="{D5CDD505-2E9C-101B-9397-08002B2CF9AE}" pid="6" name="CHNAME">
    <vt:lpwstr>בריאות</vt:lpwstr>
  </property>
  <property fmtid="{D5CDD505-2E9C-101B-9397-08002B2CF9AE}" pid="7" name="LINKK1">
    <vt:lpwstr>http://www.nevo.co.il/Law_word/law06/tak-6535.pdf;רשומות - תקנות כלליות#תוקנו ק"ת תשס"ז מס' 6535 #מיום 15.11.2006 #עמ' 259 – תק' תשס"ז-2006; תחילתן 30 ימים מיום פרסומן</vt:lpwstr>
  </property>
  <property fmtid="{D5CDD505-2E9C-101B-9397-08002B2CF9AE}" pid="8" name="LINKK2">
    <vt:lpwstr>http://www.nevo.co.il/Law_word/law06/tak-6918.pdf;‎רשומות – תקנול כלליות#ק"ת תש"ע מס' ‏‏6918#מיום 9.8.2010#עמ' 1479#תק' תש"ע-2010#תחילתן 30 ימים מיום פרסומן</vt:lpwstr>
  </property>
  <property fmtid="{D5CDD505-2E9C-101B-9397-08002B2CF9AE}" pid="9" name="LINKK3">
    <vt:lpwstr>http://www.nevo.co.il/Law_word/law06/TAK-7184.pdf;רשומות - תקנות כלליות#ק"ת תשע"ג מס' 7184# מיום 22.11.2012 עמ' 212 – תק' תשע"ג-2012; תחילתן 30 ימים מיום פרסומן</vt:lpwstr>
  </property>
  <property fmtid="{D5CDD505-2E9C-101B-9397-08002B2CF9AE}" pid="10" name="LINKK4">
    <vt:lpwstr>http://www.nevo.co.il/law_word/law06/tak-7355.pdf;‎רשומות - תקנות כלליות#ק"ת תשע"ד מס' ‏‏7355 #מיום 19.3.2014 עמ' 960 – תק' תשע"ד-2014; תחילתן 30 ימים מיום פרסומן</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NOSE11">
    <vt:lpwstr>רשויות ומשפט מנהלי</vt:lpwstr>
  </property>
  <property fmtid="{D5CDD505-2E9C-101B-9397-08002B2CF9AE}" pid="23" name="NOSE21">
    <vt:lpwstr>הסדרת עיסוק</vt:lpwstr>
  </property>
  <property fmtid="{D5CDD505-2E9C-101B-9397-08002B2CF9AE}" pid="24" name="NOSE31">
    <vt:lpwstr>רוקחים</vt:lpwstr>
  </property>
  <property fmtid="{D5CDD505-2E9C-101B-9397-08002B2CF9AE}" pid="25" name="NOSE41">
    <vt:lpwstr/>
  </property>
  <property fmtid="{D5CDD505-2E9C-101B-9397-08002B2CF9AE}" pid="26" name="NOSE12">
    <vt:lpwstr>משפט פרטי וכלכלה</vt:lpwstr>
  </property>
  <property fmtid="{D5CDD505-2E9C-101B-9397-08002B2CF9AE}" pid="27" name="NOSE22">
    <vt:lpwstr>הסדרת עיסוק</vt:lpwstr>
  </property>
  <property fmtid="{D5CDD505-2E9C-101B-9397-08002B2CF9AE}" pid="28" name="NOSE32">
    <vt:lpwstr>רוקחים</vt:lpwstr>
  </property>
  <property fmtid="{D5CDD505-2E9C-101B-9397-08002B2CF9AE}" pid="29" name="NOSE42">
    <vt:lpwstr/>
  </property>
  <property fmtid="{D5CDD505-2E9C-101B-9397-08002B2CF9AE}" pid="30" name="NOSE13">
    <vt:lpwstr>בריאות</vt:lpwstr>
  </property>
  <property fmtid="{D5CDD505-2E9C-101B-9397-08002B2CF9AE}" pid="31" name="NOSE23">
    <vt:lpwstr>רוקחים</vt:lpwstr>
  </property>
  <property fmtid="{D5CDD505-2E9C-101B-9397-08002B2CF9AE}" pid="32" name="NOSE33">
    <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MEKORSAMCHUT">
    <vt:lpwstr/>
  </property>
</Properties>
</file>