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2408" w14:textId="77777777" w:rsidR="00AE7F93" w:rsidRDefault="00AE7F93">
      <w:pPr>
        <w:pStyle w:val="big-header"/>
        <w:ind w:left="0" w:right="1134"/>
        <w:rPr>
          <w:rFonts w:cs="FrankRuehl" w:hint="cs"/>
          <w:sz w:val="32"/>
          <w:rtl/>
        </w:rPr>
      </w:pPr>
      <w:r>
        <w:rPr>
          <w:rFonts w:cs="FrankRuehl"/>
          <w:sz w:val="32"/>
          <w:rtl/>
        </w:rPr>
        <w:t>תקנות הרוקחים (ניפוקם והעברתם של סמים), תשמ"ג</w:t>
      </w:r>
      <w:r>
        <w:rPr>
          <w:rFonts w:cs="FrankRuehl" w:hint="cs"/>
          <w:sz w:val="32"/>
          <w:rtl/>
        </w:rPr>
        <w:t>-</w:t>
      </w:r>
      <w:r>
        <w:rPr>
          <w:rFonts w:cs="FrankRuehl"/>
          <w:sz w:val="32"/>
          <w:rtl/>
        </w:rPr>
        <w:t>1983</w:t>
      </w:r>
    </w:p>
    <w:p w14:paraId="77332F47" w14:textId="77777777" w:rsidR="00A52F52" w:rsidRDefault="00A52F52" w:rsidP="00A52F52">
      <w:pPr>
        <w:spacing w:line="320" w:lineRule="auto"/>
        <w:jc w:val="left"/>
        <w:rPr>
          <w:rFonts w:cs="FrankRuehl" w:hint="cs"/>
          <w:szCs w:val="26"/>
          <w:rtl/>
        </w:rPr>
      </w:pPr>
    </w:p>
    <w:p w14:paraId="01A9B7F9" w14:textId="77777777" w:rsidR="00341A41" w:rsidRPr="00A52F52" w:rsidRDefault="00341A41" w:rsidP="00A52F52">
      <w:pPr>
        <w:spacing w:line="320" w:lineRule="auto"/>
        <w:jc w:val="left"/>
        <w:rPr>
          <w:rFonts w:cs="FrankRuehl" w:hint="cs"/>
          <w:szCs w:val="26"/>
          <w:rtl/>
        </w:rPr>
      </w:pPr>
    </w:p>
    <w:p w14:paraId="670384A0" w14:textId="77777777" w:rsidR="00A52F52" w:rsidRDefault="00A52F52" w:rsidP="00A52F52">
      <w:pPr>
        <w:spacing w:line="320" w:lineRule="auto"/>
        <w:jc w:val="left"/>
        <w:rPr>
          <w:rFonts w:cs="Miriam"/>
          <w:szCs w:val="22"/>
          <w:rtl/>
        </w:rPr>
      </w:pPr>
      <w:r w:rsidRPr="00A52F52">
        <w:rPr>
          <w:rFonts w:cs="Miriam"/>
          <w:szCs w:val="22"/>
          <w:rtl/>
        </w:rPr>
        <w:t>רשויות ומשפט מנהלי</w:t>
      </w:r>
      <w:r w:rsidRPr="00A52F52">
        <w:rPr>
          <w:rFonts w:cs="FrankRuehl"/>
          <w:szCs w:val="26"/>
          <w:rtl/>
        </w:rPr>
        <w:t xml:space="preserve"> – הסדרת עיסוק – רוקחים – ניפוק</w:t>
      </w:r>
    </w:p>
    <w:p w14:paraId="0D03DEAC" w14:textId="77777777" w:rsidR="00A52F52" w:rsidRDefault="00A52F52" w:rsidP="00A52F52">
      <w:pPr>
        <w:spacing w:line="320" w:lineRule="auto"/>
        <w:jc w:val="left"/>
        <w:rPr>
          <w:rFonts w:cs="Miriam"/>
          <w:szCs w:val="22"/>
          <w:rtl/>
        </w:rPr>
      </w:pPr>
      <w:r w:rsidRPr="00A52F52">
        <w:rPr>
          <w:rFonts w:cs="Miriam"/>
          <w:szCs w:val="22"/>
          <w:rtl/>
        </w:rPr>
        <w:t>משפט פרטי וכלכלה</w:t>
      </w:r>
      <w:r w:rsidRPr="00A52F52">
        <w:rPr>
          <w:rFonts w:cs="FrankRuehl"/>
          <w:szCs w:val="26"/>
          <w:rtl/>
        </w:rPr>
        <w:t xml:space="preserve"> – הסדרת עיסוק – רוקחים – ניפוק</w:t>
      </w:r>
    </w:p>
    <w:p w14:paraId="688224AE" w14:textId="77777777" w:rsidR="00A52F52" w:rsidRDefault="00A52F52" w:rsidP="00A52F52">
      <w:pPr>
        <w:spacing w:line="320" w:lineRule="auto"/>
        <w:jc w:val="left"/>
        <w:rPr>
          <w:rFonts w:cs="Miriam"/>
          <w:szCs w:val="22"/>
          <w:rtl/>
        </w:rPr>
      </w:pPr>
      <w:r w:rsidRPr="00A52F52">
        <w:rPr>
          <w:rFonts w:cs="Miriam"/>
          <w:szCs w:val="22"/>
          <w:rtl/>
        </w:rPr>
        <w:t>בריאות</w:t>
      </w:r>
      <w:r w:rsidRPr="00A52F52">
        <w:rPr>
          <w:rFonts w:cs="FrankRuehl"/>
          <w:szCs w:val="26"/>
          <w:rtl/>
        </w:rPr>
        <w:t xml:space="preserve"> – רוקחים – ניפוק</w:t>
      </w:r>
    </w:p>
    <w:p w14:paraId="63C609E4" w14:textId="77777777" w:rsidR="00A52F52" w:rsidRPr="00A52F52" w:rsidRDefault="00A52F52" w:rsidP="00A52F52">
      <w:pPr>
        <w:spacing w:line="320" w:lineRule="auto"/>
        <w:jc w:val="left"/>
        <w:rPr>
          <w:rFonts w:cs="Miriam" w:hint="cs"/>
          <w:szCs w:val="22"/>
          <w:rtl/>
        </w:rPr>
      </w:pPr>
      <w:r w:rsidRPr="00A52F52">
        <w:rPr>
          <w:rFonts w:cs="Miriam"/>
          <w:szCs w:val="22"/>
          <w:rtl/>
        </w:rPr>
        <w:t>בריאות</w:t>
      </w:r>
      <w:r w:rsidRPr="00A52F52">
        <w:rPr>
          <w:rFonts w:cs="FrankRuehl"/>
          <w:szCs w:val="26"/>
          <w:rtl/>
        </w:rPr>
        <w:t xml:space="preserve"> – סמים  – סמים מסוכנים</w:t>
      </w:r>
    </w:p>
    <w:p w14:paraId="3F765222" w14:textId="77777777" w:rsidR="00AE7F93" w:rsidRDefault="00AE7F9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939E6" w:rsidRPr="003939E6" w14:paraId="6E58249C" w14:textId="77777777" w:rsidTr="003939E6">
        <w:tblPrEx>
          <w:tblCellMar>
            <w:top w:w="0" w:type="dxa"/>
            <w:bottom w:w="0" w:type="dxa"/>
          </w:tblCellMar>
        </w:tblPrEx>
        <w:tc>
          <w:tcPr>
            <w:tcW w:w="1247" w:type="dxa"/>
          </w:tcPr>
          <w:p w14:paraId="3939C82E" w14:textId="77777777" w:rsidR="003939E6" w:rsidRPr="003939E6" w:rsidRDefault="003939E6" w:rsidP="003939E6">
            <w:pPr>
              <w:spacing w:line="240" w:lineRule="auto"/>
              <w:jc w:val="left"/>
              <w:rPr>
                <w:rFonts w:cs="Frankruhel"/>
                <w:sz w:val="24"/>
                <w:rtl/>
              </w:rPr>
            </w:pPr>
            <w:r>
              <w:rPr>
                <w:sz w:val="24"/>
                <w:rtl/>
              </w:rPr>
              <w:t xml:space="preserve">סעיף 1 </w:t>
            </w:r>
          </w:p>
        </w:tc>
        <w:tc>
          <w:tcPr>
            <w:tcW w:w="5669" w:type="dxa"/>
          </w:tcPr>
          <w:p w14:paraId="78C160C7" w14:textId="77777777" w:rsidR="003939E6" w:rsidRPr="003939E6" w:rsidRDefault="003939E6" w:rsidP="003939E6">
            <w:pPr>
              <w:spacing w:line="240" w:lineRule="auto"/>
              <w:jc w:val="left"/>
              <w:rPr>
                <w:rFonts w:cs="Frankruhel"/>
                <w:sz w:val="24"/>
                <w:rtl/>
              </w:rPr>
            </w:pPr>
            <w:r>
              <w:rPr>
                <w:sz w:val="24"/>
                <w:rtl/>
              </w:rPr>
              <w:t>הגדרות</w:t>
            </w:r>
          </w:p>
        </w:tc>
        <w:tc>
          <w:tcPr>
            <w:tcW w:w="567" w:type="dxa"/>
          </w:tcPr>
          <w:p w14:paraId="2DAAAADB" w14:textId="77777777" w:rsidR="003939E6" w:rsidRPr="003939E6" w:rsidRDefault="003939E6" w:rsidP="003939E6">
            <w:pPr>
              <w:spacing w:line="240" w:lineRule="auto"/>
              <w:jc w:val="left"/>
              <w:rPr>
                <w:rStyle w:val="Hyperlink"/>
                <w:rtl/>
              </w:rPr>
            </w:pPr>
            <w:hyperlink w:anchor="Seif1" w:tooltip="הגדרות" w:history="1">
              <w:r w:rsidRPr="003939E6">
                <w:rPr>
                  <w:rStyle w:val="Hyperlink"/>
                </w:rPr>
                <w:t>Go</w:t>
              </w:r>
            </w:hyperlink>
          </w:p>
        </w:tc>
        <w:tc>
          <w:tcPr>
            <w:tcW w:w="850" w:type="dxa"/>
          </w:tcPr>
          <w:p w14:paraId="07695114"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39E6" w:rsidRPr="003939E6" w14:paraId="72ADECC3" w14:textId="77777777" w:rsidTr="003939E6">
        <w:tblPrEx>
          <w:tblCellMar>
            <w:top w:w="0" w:type="dxa"/>
            <w:bottom w:w="0" w:type="dxa"/>
          </w:tblCellMar>
        </w:tblPrEx>
        <w:tc>
          <w:tcPr>
            <w:tcW w:w="1247" w:type="dxa"/>
          </w:tcPr>
          <w:p w14:paraId="4681654A" w14:textId="77777777" w:rsidR="003939E6" w:rsidRPr="003939E6" w:rsidRDefault="003939E6" w:rsidP="003939E6">
            <w:pPr>
              <w:spacing w:line="240" w:lineRule="auto"/>
              <w:jc w:val="left"/>
              <w:rPr>
                <w:rFonts w:cs="Frankruhel"/>
                <w:sz w:val="24"/>
                <w:rtl/>
              </w:rPr>
            </w:pPr>
            <w:r>
              <w:rPr>
                <w:sz w:val="24"/>
                <w:rtl/>
              </w:rPr>
              <w:t xml:space="preserve">סעיף 2 </w:t>
            </w:r>
          </w:p>
        </w:tc>
        <w:tc>
          <w:tcPr>
            <w:tcW w:w="5669" w:type="dxa"/>
          </w:tcPr>
          <w:p w14:paraId="6D17A205" w14:textId="77777777" w:rsidR="003939E6" w:rsidRPr="003939E6" w:rsidRDefault="003939E6" w:rsidP="003939E6">
            <w:pPr>
              <w:spacing w:line="240" w:lineRule="auto"/>
              <w:jc w:val="left"/>
              <w:rPr>
                <w:rFonts w:cs="Frankruhel"/>
                <w:sz w:val="24"/>
                <w:rtl/>
              </w:rPr>
            </w:pPr>
            <w:r>
              <w:rPr>
                <w:sz w:val="24"/>
                <w:rtl/>
              </w:rPr>
              <w:t>שיווק בבית מרקחת ת"ט תשמ"ג 1983</w:t>
            </w:r>
          </w:p>
        </w:tc>
        <w:tc>
          <w:tcPr>
            <w:tcW w:w="567" w:type="dxa"/>
          </w:tcPr>
          <w:p w14:paraId="3EAF875D" w14:textId="77777777" w:rsidR="003939E6" w:rsidRPr="003939E6" w:rsidRDefault="003939E6" w:rsidP="003939E6">
            <w:pPr>
              <w:spacing w:line="240" w:lineRule="auto"/>
              <w:jc w:val="left"/>
              <w:rPr>
                <w:rStyle w:val="Hyperlink"/>
                <w:rtl/>
              </w:rPr>
            </w:pPr>
            <w:hyperlink w:anchor="Seif2" w:tooltip="שיווק בבית מרקחת תט תשמג 1983" w:history="1">
              <w:r w:rsidRPr="003939E6">
                <w:rPr>
                  <w:rStyle w:val="Hyperlink"/>
                </w:rPr>
                <w:t>Go</w:t>
              </w:r>
            </w:hyperlink>
          </w:p>
        </w:tc>
        <w:tc>
          <w:tcPr>
            <w:tcW w:w="850" w:type="dxa"/>
          </w:tcPr>
          <w:p w14:paraId="6EE8C3D6"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39E6" w:rsidRPr="003939E6" w14:paraId="02D7A838" w14:textId="77777777" w:rsidTr="003939E6">
        <w:tblPrEx>
          <w:tblCellMar>
            <w:top w:w="0" w:type="dxa"/>
            <w:bottom w:w="0" w:type="dxa"/>
          </w:tblCellMar>
        </w:tblPrEx>
        <w:tc>
          <w:tcPr>
            <w:tcW w:w="1247" w:type="dxa"/>
          </w:tcPr>
          <w:p w14:paraId="1560F725" w14:textId="77777777" w:rsidR="003939E6" w:rsidRPr="003939E6" w:rsidRDefault="003939E6" w:rsidP="003939E6">
            <w:pPr>
              <w:spacing w:line="240" w:lineRule="auto"/>
              <w:jc w:val="left"/>
              <w:rPr>
                <w:rFonts w:cs="Frankruhel"/>
                <w:sz w:val="24"/>
                <w:rtl/>
              </w:rPr>
            </w:pPr>
            <w:r>
              <w:rPr>
                <w:sz w:val="24"/>
                <w:rtl/>
              </w:rPr>
              <w:t xml:space="preserve">סעיף 3 </w:t>
            </w:r>
          </w:p>
        </w:tc>
        <w:tc>
          <w:tcPr>
            <w:tcW w:w="5669" w:type="dxa"/>
          </w:tcPr>
          <w:p w14:paraId="43F5F51F" w14:textId="77777777" w:rsidR="003939E6" w:rsidRPr="003939E6" w:rsidRDefault="003939E6" w:rsidP="003939E6">
            <w:pPr>
              <w:spacing w:line="240" w:lineRule="auto"/>
              <w:jc w:val="left"/>
              <w:rPr>
                <w:rFonts w:cs="Frankruhel"/>
                <w:sz w:val="24"/>
                <w:rtl/>
              </w:rPr>
            </w:pPr>
            <w:r>
              <w:rPr>
                <w:sz w:val="24"/>
                <w:rtl/>
              </w:rPr>
              <w:t>שיווק סם</w:t>
            </w:r>
          </w:p>
        </w:tc>
        <w:tc>
          <w:tcPr>
            <w:tcW w:w="567" w:type="dxa"/>
          </w:tcPr>
          <w:p w14:paraId="4DC98652" w14:textId="77777777" w:rsidR="003939E6" w:rsidRPr="003939E6" w:rsidRDefault="003939E6" w:rsidP="003939E6">
            <w:pPr>
              <w:spacing w:line="240" w:lineRule="auto"/>
              <w:jc w:val="left"/>
              <w:rPr>
                <w:rStyle w:val="Hyperlink"/>
                <w:rtl/>
              </w:rPr>
            </w:pPr>
            <w:hyperlink w:anchor="Seif3" w:tooltip="שיווק סם" w:history="1">
              <w:r w:rsidRPr="003939E6">
                <w:rPr>
                  <w:rStyle w:val="Hyperlink"/>
                </w:rPr>
                <w:t>Go</w:t>
              </w:r>
            </w:hyperlink>
          </w:p>
        </w:tc>
        <w:tc>
          <w:tcPr>
            <w:tcW w:w="850" w:type="dxa"/>
          </w:tcPr>
          <w:p w14:paraId="4732CC62"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39E6" w:rsidRPr="003939E6" w14:paraId="3585C2AA" w14:textId="77777777" w:rsidTr="003939E6">
        <w:tblPrEx>
          <w:tblCellMar>
            <w:top w:w="0" w:type="dxa"/>
            <w:bottom w:w="0" w:type="dxa"/>
          </w:tblCellMar>
        </w:tblPrEx>
        <w:tc>
          <w:tcPr>
            <w:tcW w:w="1247" w:type="dxa"/>
          </w:tcPr>
          <w:p w14:paraId="265D0CF1" w14:textId="77777777" w:rsidR="003939E6" w:rsidRPr="003939E6" w:rsidRDefault="003939E6" w:rsidP="003939E6">
            <w:pPr>
              <w:spacing w:line="240" w:lineRule="auto"/>
              <w:jc w:val="left"/>
              <w:rPr>
                <w:rFonts w:cs="Frankruhel"/>
                <w:sz w:val="24"/>
                <w:rtl/>
              </w:rPr>
            </w:pPr>
            <w:r>
              <w:rPr>
                <w:sz w:val="24"/>
                <w:rtl/>
              </w:rPr>
              <w:t xml:space="preserve">סעיף 4 </w:t>
            </w:r>
          </w:p>
        </w:tc>
        <w:tc>
          <w:tcPr>
            <w:tcW w:w="5669" w:type="dxa"/>
          </w:tcPr>
          <w:p w14:paraId="5AC62D8D" w14:textId="77777777" w:rsidR="003939E6" w:rsidRPr="003939E6" w:rsidRDefault="003939E6" w:rsidP="003939E6">
            <w:pPr>
              <w:spacing w:line="240" w:lineRule="auto"/>
              <w:jc w:val="left"/>
              <w:rPr>
                <w:rFonts w:cs="Frankruhel"/>
                <w:sz w:val="24"/>
                <w:rtl/>
              </w:rPr>
            </w:pPr>
            <w:r>
              <w:rPr>
                <w:sz w:val="24"/>
                <w:rtl/>
              </w:rPr>
              <w:t>בקשה לאישור בית המרקחת</w:t>
            </w:r>
          </w:p>
        </w:tc>
        <w:tc>
          <w:tcPr>
            <w:tcW w:w="567" w:type="dxa"/>
          </w:tcPr>
          <w:p w14:paraId="7FCE6D4F" w14:textId="77777777" w:rsidR="003939E6" w:rsidRPr="003939E6" w:rsidRDefault="003939E6" w:rsidP="003939E6">
            <w:pPr>
              <w:spacing w:line="240" w:lineRule="auto"/>
              <w:jc w:val="left"/>
              <w:rPr>
                <w:rStyle w:val="Hyperlink"/>
                <w:rtl/>
              </w:rPr>
            </w:pPr>
            <w:hyperlink w:anchor="Seif4" w:tooltip="בקשה לאישור בית המרקחת" w:history="1">
              <w:r w:rsidRPr="003939E6">
                <w:rPr>
                  <w:rStyle w:val="Hyperlink"/>
                </w:rPr>
                <w:t>Go</w:t>
              </w:r>
            </w:hyperlink>
          </w:p>
        </w:tc>
        <w:tc>
          <w:tcPr>
            <w:tcW w:w="850" w:type="dxa"/>
          </w:tcPr>
          <w:p w14:paraId="2D446FE7"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39E6" w:rsidRPr="003939E6" w14:paraId="31D6E8B6" w14:textId="77777777" w:rsidTr="003939E6">
        <w:tblPrEx>
          <w:tblCellMar>
            <w:top w:w="0" w:type="dxa"/>
            <w:bottom w:w="0" w:type="dxa"/>
          </w:tblCellMar>
        </w:tblPrEx>
        <w:tc>
          <w:tcPr>
            <w:tcW w:w="1247" w:type="dxa"/>
          </w:tcPr>
          <w:p w14:paraId="6789D41D" w14:textId="77777777" w:rsidR="003939E6" w:rsidRPr="003939E6" w:rsidRDefault="003939E6" w:rsidP="003939E6">
            <w:pPr>
              <w:spacing w:line="240" w:lineRule="auto"/>
              <w:jc w:val="left"/>
              <w:rPr>
                <w:rFonts w:cs="Frankruhel"/>
                <w:sz w:val="24"/>
                <w:rtl/>
              </w:rPr>
            </w:pPr>
            <w:r>
              <w:rPr>
                <w:sz w:val="24"/>
                <w:rtl/>
              </w:rPr>
              <w:t xml:space="preserve">סעיף 5 </w:t>
            </w:r>
          </w:p>
        </w:tc>
        <w:tc>
          <w:tcPr>
            <w:tcW w:w="5669" w:type="dxa"/>
          </w:tcPr>
          <w:p w14:paraId="2D9B4D01" w14:textId="77777777" w:rsidR="003939E6" w:rsidRPr="003939E6" w:rsidRDefault="003939E6" w:rsidP="003939E6">
            <w:pPr>
              <w:spacing w:line="240" w:lineRule="auto"/>
              <w:jc w:val="left"/>
              <w:rPr>
                <w:rFonts w:cs="Frankruhel"/>
                <w:sz w:val="24"/>
                <w:rtl/>
              </w:rPr>
            </w:pPr>
            <w:r>
              <w:rPr>
                <w:sz w:val="24"/>
                <w:rtl/>
              </w:rPr>
              <w:t>רשימה</w:t>
            </w:r>
          </w:p>
        </w:tc>
        <w:tc>
          <w:tcPr>
            <w:tcW w:w="567" w:type="dxa"/>
          </w:tcPr>
          <w:p w14:paraId="39E5EB7E" w14:textId="77777777" w:rsidR="003939E6" w:rsidRPr="003939E6" w:rsidRDefault="003939E6" w:rsidP="003939E6">
            <w:pPr>
              <w:spacing w:line="240" w:lineRule="auto"/>
              <w:jc w:val="left"/>
              <w:rPr>
                <w:rStyle w:val="Hyperlink"/>
                <w:rtl/>
              </w:rPr>
            </w:pPr>
            <w:hyperlink w:anchor="Seif5" w:tooltip="רשימה" w:history="1">
              <w:r w:rsidRPr="003939E6">
                <w:rPr>
                  <w:rStyle w:val="Hyperlink"/>
                </w:rPr>
                <w:t>Go</w:t>
              </w:r>
            </w:hyperlink>
          </w:p>
        </w:tc>
        <w:tc>
          <w:tcPr>
            <w:tcW w:w="850" w:type="dxa"/>
          </w:tcPr>
          <w:p w14:paraId="4488093B"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39E6" w:rsidRPr="003939E6" w14:paraId="57800DBE" w14:textId="77777777" w:rsidTr="003939E6">
        <w:tblPrEx>
          <w:tblCellMar>
            <w:top w:w="0" w:type="dxa"/>
            <w:bottom w:w="0" w:type="dxa"/>
          </w:tblCellMar>
        </w:tblPrEx>
        <w:tc>
          <w:tcPr>
            <w:tcW w:w="1247" w:type="dxa"/>
          </w:tcPr>
          <w:p w14:paraId="1CAA6483" w14:textId="77777777" w:rsidR="003939E6" w:rsidRPr="003939E6" w:rsidRDefault="003939E6" w:rsidP="003939E6">
            <w:pPr>
              <w:spacing w:line="240" w:lineRule="auto"/>
              <w:jc w:val="left"/>
              <w:rPr>
                <w:rFonts w:cs="Frankruhel"/>
                <w:sz w:val="24"/>
                <w:rtl/>
              </w:rPr>
            </w:pPr>
            <w:r>
              <w:rPr>
                <w:sz w:val="24"/>
                <w:rtl/>
              </w:rPr>
              <w:t xml:space="preserve">סעיף 6 </w:t>
            </w:r>
          </w:p>
        </w:tc>
        <w:tc>
          <w:tcPr>
            <w:tcW w:w="5669" w:type="dxa"/>
          </w:tcPr>
          <w:p w14:paraId="4FDEB9A0" w14:textId="77777777" w:rsidR="003939E6" w:rsidRPr="003939E6" w:rsidRDefault="003939E6" w:rsidP="003939E6">
            <w:pPr>
              <w:spacing w:line="240" w:lineRule="auto"/>
              <w:jc w:val="left"/>
              <w:rPr>
                <w:rFonts w:cs="Frankruhel"/>
                <w:sz w:val="24"/>
                <w:rtl/>
              </w:rPr>
            </w:pPr>
            <w:r>
              <w:rPr>
                <w:sz w:val="24"/>
                <w:rtl/>
              </w:rPr>
              <w:t>תנאים לרישום ברשימה</w:t>
            </w:r>
          </w:p>
        </w:tc>
        <w:tc>
          <w:tcPr>
            <w:tcW w:w="567" w:type="dxa"/>
          </w:tcPr>
          <w:p w14:paraId="2E840645" w14:textId="77777777" w:rsidR="003939E6" w:rsidRPr="003939E6" w:rsidRDefault="003939E6" w:rsidP="003939E6">
            <w:pPr>
              <w:spacing w:line="240" w:lineRule="auto"/>
              <w:jc w:val="left"/>
              <w:rPr>
                <w:rStyle w:val="Hyperlink"/>
                <w:rtl/>
              </w:rPr>
            </w:pPr>
            <w:hyperlink w:anchor="Seif6" w:tooltip="תנאים לרישום ברשימה" w:history="1">
              <w:r w:rsidRPr="003939E6">
                <w:rPr>
                  <w:rStyle w:val="Hyperlink"/>
                </w:rPr>
                <w:t>Go</w:t>
              </w:r>
            </w:hyperlink>
          </w:p>
        </w:tc>
        <w:tc>
          <w:tcPr>
            <w:tcW w:w="850" w:type="dxa"/>
          </w:tcPr>
          <w:p w14:paraId="19F14210"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39E6" w:rsidRPr="003939E6" w14:paraId="65D4D16F" w14:textId="77777777" w:rsidTr="003939E6">
        <w:tblPrEx>
          <w:tblCellMar>
            <w:top w:w="0" w:type="dxa"/>
            <w:bottom w:w="0" w:type="dxa"/>
          </w:tblCellMar>
        </w:tblPrEx>
        <w:tc>
          <w:tcPr>
            <w:tcW w:w="1247" w:type="dxa"/>
          </w:tcPr>
          <w:p w14:paraId="669C191F" w14:textId="77777777" w:rsidR="003939E6" w:rsidRPr="003939E6" w:rsidRDefault="003939E6" w:rsidP="003939E6">
            <w:pPr>
              <w:spacing w:line="240" w:lineRule="auto"/>
              <w:jc w:val="left"/>
              <w:rPr>
                <w:rFonts w:cs="Frankruhel"/>
                <w:sz w:val="24"/>
                <w:rtl/>
              </w:rPr>
            </w:pPr>
            <w:r>
              <w:rPr>
                <w:sz w:val="24"/>
                <w:rtl/>
              </w:rPr>
              <w:t xml:space="preserve">סעיף 7 </w:t>
            </w:r>
          </w:p>
        </w:tc>
        <w:tc>
          <w:tcPr>
            <w:tcW w:w="5669" w:type="dxa"/>
          </w:tcPr>
          <w:p w14:paraId="0D7CB812" w14:textId="77777777" w:rsidR="003939E6" w:rsidRPr="003939E6" w:rsidRDefault="003939E6" w:rsidP="003939E6">
            <w:pPr>
              <w:spacing w:line="240" w:lineRule="auto"/>
              <w:jc w:val="left"/>
              <w:rPr>
                <w:rFonts w:cs="Frankruhel"/>
                <w:sz w:val="24"/>
                <w:rtl/>
              </w:rPr>
            </w:pPr>
            <w:r>
              <w:rPr>
                <w:sz w:val="24"/>
                <w:rtl/>
              </w:rPr>
              <w:t>איסור רישום ביותר מאשר בית מרקחת אחד</w:t>
            </w:r>
          </w:p>
        </w:tc>
        <w:tc>
          <w:tcPr>
            <w:tcW w:w="567" w:type="dxa"/>
          </w:tcPr>
          <w:p w14:paraId="04AE3D0B" w14:textId="77777777" w:rsidR="003939E6" w:rsidRPr="003939E6" w:rsidRDefault="003939E6" w:rsidP="003939E6">
            <w:pPr>
              <w:spacing w:line="240" w:lineRule="auto"/>
              <w:jc w:val="left"/>
              <w:rPr>
                <w:rStyle w:val="Hyperlink"/>
                <w:rtl/>
              </w:rPr>
            </w:pPr>
            <w:hyperlink w:anchor="Seif7" w:tooltip="איסור רישום ביותר מאשר בית מרקחת אחד" w:history="1">
              <w:r w:rsidRPr="003939E6">
                <w:rPr>
                  <w:rStyle w:val="Hyperlink"/>
                </w:rPr>
                <w:t>Go</w:t>
              </w:r>
            </w:hyperlink>
          </w:p>
        </w:tc>
        <w:tc>
          <w:tcPr>
            <w:tcW w:w="850" w:type="dxa"/>
          </w:tcPr>
          <w:p w14:paraId="2B6892CF"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39E6" w:rsidRPr="003939E6" w14:paraId="5792B7BC" w14:textId="77777777" w:rsidTr="003939E6">
        <w:tblPrEx>
          <w:tblCellMar>
            <w:top w:w="0" w:type="dxa"/>
            <w:bottom w:w="0" w:type="dxa"/>
          </w:tblCellMar>
        </w:tblPrEx>
        <w:tc>
          <w:tcPr>
            <w:tcW w:w="1247" w:type="dxa"/>
          </w:tcPr>
          <w:p w14:paraId="30737F0B" w14:textId="77777777" w:rsidR="003939E6" w:rsidRPr="003939E6" w:rsidRDefault="003939E6" w:rsidP="003939E6">
            <w:pPr>
              <w:spacing w:line="240" w:lineRule="auto"/>
              <w:jc w:val="left"/>
              <w:rPr>
                <w:rFonts w:cs="Frankruhel"/>
                <w:sz w:val="24"/>
                <w:rtl/>
              </w:rPr>
            </w:pPr>
            <w:r>
              <w:rPr>
                <w:sz w:val="24"/>
                <w:rtl/>
              </w:rPr>
              <w:t xml:space="preserve">סעיף 8 </w:t>
            </w:r>
          </w:p>
        </w:tc>
        <w:tc>
          <w:tcPr>
            <w:tcW w:w="5669" w:type="dxa"/>
          </w:tcPr>
          <w:p w14:paraId="59DD9C2A" w14:textId="77777777" w:rsidR="003939E6" w:rsidRPr="003939E6" w:rsidRDefault="003939E6" w:rsidP="003939E6">
            <w:pPr>
              <w:spacing w:line="240" w:lineRule="auto"/>
              <w:jc w:val="left"/>
              <w:rPr>
                <w:rFonts w:cs="Frankruhel"/>
                <w:sz w:val="24"/>
                <w:rtl/>
              </w:rPr>
            </w:pPr>
            <w:r>
              <w:rPr>
                <w:sz w:val="24"/>
                <w:rtl/>
              </w:rPr>
              <w:t>מתן אפשרות לחייב בית מרקחת למכור סם מסוכן</w:t>
            </w:r>
          </w:p>
        </w:tc>
        <w:tc>
          <w:tcPr>
            <w:tcW w:w="567" w:type="dxa"/>
          </w:tcPr>
          <w:p w14:paraId="25BCE8ED" w14:textId="77777777" w:rsidR="003939E6" w:rsidRPr="003939E6" w:rsidRDefault="003939E6" w:rsidP="003939E6">
            <w:pPr>
              <w:spacing w:line="240" w:lineRule="auto"/>
              <w:jc w:val="left"/>
              <w:rPr>
                <w:rStyle w:val="Hyperlink"/>
                <w:rtl/>
              </w:rPr>
            </w:pPr>
            <w:hyperlink w:anchor="Seif8" w:tooltip="מתן אפשרות לחייב בית מרקחת למכור סם מסוכן" w:history="1">
              <w:r w:rsidRPr="003939E6">
                <w:rPr>
                  <w:rStyle w:val="Hyperlink"/>
                </w:rPr>
                <w:t>Go</w:t>
              </w:r>
            </w:hyperlink>
          </w:p>
        </w:tc>
        <w:tc>
          <w:tcPr>
            <w:tcW w:w="850" w:type="dxa"/>
          </w:tcPr>
          <w:p w14:paraId="5B4094A0"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39E6" w:rsidRPr="003939E6" w14:paraId="01ECD902" w14:textId="77777777" w:rsidTr="003939E6">
        <w:tblPrEx>
          <w:tblCellMar>
            <w:top w:w="0" w:type="dxa"/>
            <w:bottom w:w="0" w:type="dxa"/>
          </w:tblCellMar>
        </w:tblPrEx>
        <w:tc>
          <w:tcPr>
            <w:tcW w:w="1247" w:type="dxa"/>
          </w:tcPr>
          <w:p w14:paraId="329F7992" w14:textId="77777777" w:rsidR="003939E6" w:rsidRPr="003939E6" w:rsidRDefault="003939E6" w:rsidP="003939E6">
            <w:pPr>
              <w:spacing w:line="240" w:lineRule="auto"/>
              <w:jc w:val="left"/>
              <w:rPr>
                <w:rFonts w:cs="Frankruhel"/>
                <w:sz w:val="24"/>
                <w:rtl/>
              </w:rPr>
            </w:pPr>
            <w:r>
              <w:rPr>
                <w:sz w:val="24"/>
                <w:rtl/>
              </w:rPr>
              <w:t xml:space="preserve">סעיף 9 </w:t>
            </w:r>
          </w:p>
        </w:tc>
        <w:tc>
          <w:tcPr>
            <w:tcW w:w="5669" w:type="dxa"/>
          </w:tcPr>
          <w:p w14:paraId="2B079A73" w14:textId="77777777" w:rsidR="003939E6" w:rsidRPr="003939E6" w:rsidRDefault="003939E6" w:rsidP="003939E6">
            <w:pPr>
              <w:spacing w:line="240" w:lineRule="auto"/>
              <w:jc w:val="left"/>
              <w:rPr>
                <w:rFonts w:cs="Frankruhel"/>
                <w:sz w:val="24"/>
                <w:rtl/>
              </w:rPr>
            </w:pPr>
            <w:r>
              <w:rPr>
                <w:sz w:val="24"/>
                <w:rtl/>
              </w:rPr>
              <w:t>סייג</w:t>
            </w:r>
          </w:p>
        </w:tc>
        <w:tc>
          <w:tcPr>
            <w:tcW w:w="567" w:type="dxa"/>
          </w:tcPr>
          <w:p w14:paraId="5DBD0165" w14:textId="77777777" w:rsidR="003939E6" w:rsidRPr="003939E6" w:rsidRDefault="003939E6" w:rsidP="003939E6">
            <w:pPr>
              <w:spacing w:line="240" w:lineRule="auto"/>
              <w:jc w:val="left"/>
              <w:rPr>
                <w:rStyle w:val="Hyperlink"/>
                <w:rtl/>
              </w:rPr>
            </w:pPr>
            <w:hyperlink w:anchor="Seif9" w:tooltip="סייג" w:history="1">
              <w:r w:rsidRPr="003939E6">
                <w:rPr>
                  <w:rStyle w:val="Hyperlink"/>
                </w:rPr>
                <w:t>Go</w:t>
              </w:r>
            </w:hyperlink>
          </w:p>
        </w:tc>
        <w:tc>
          <w:tcPr>
            <w:tcW w:w="850" w:type="dxa"/>
          </w:tcPr>
          <w:p w14:paraId="36EB74CE"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39E6" w:rsidRPr="003939E6" w14:paraId="536DE513" w14:textId="77777777" w:rsidTr="003939E6">
        <w:tblPrEx>
          <w:tblCellMar>
            <w:top w:w="0" w:type="dxa"/>
            <w:bottom w:w="0" w:type="dxa"/>
          </w:tblCellMar>
        </w:tblPrEx>
        <w:tc>
          <w:tcPr>
            <w:tcW w:w="1247" w:type="dxa"/>
          </w:tcPr>
          <w:p w14:paraId="764DD0DA" w14:textId="77777777" w:rsidR="003939E6" w:rsidRPr="003939E6" w:rsidRDefault="003939E6" w:rsidP="003939E6">
            <w:pPr>
              <w:spacing w:line="240" w:lineRule="auto"/>
              <w:jc w:val="left"/>
              <w:rPr>
                <w:rFonts w:cs="Frankruhel"/>
                <w:sz w:val="24"/>
                <w:rtl/>
              </w:rPr>
            </w:pPr>
            <w:r>
              <w:rPr>
                <w:sz w:val="24"/>
                <w:rtl/>
              </w:rPr>
              <w:t xml:space="preserve">סעיף 10 </w:t>
            </w:r>
          </w:p>
        </w:tc>
        <w:tc>
          <w:tcPr>
            <w:tcW w:w="5669" w:type="dxa"/>
          </w:tcPr>
          <w:p w14:paraId="22524511" w14:textId="77777777" w:rsidR="003939E6" w:rsidRPr="003939E6" w:rsidRDefault="003939E6" w:rsidP="003939E6">
            <w:pPr>
              <w:spacing w:line="240" w:lineRule="auto"/>
              <w:jc w:val="left"/>
              <w:rPr>
                <w:rFonts w:cs="Frankruhel"/>
                <w:sz w:val="24"/>
                <w:rtl/>
              </w:rPr>
            </w:pPr>
            <w:r>
              <w:rPr>
                <w:sz w:val="24"/>
                <w:rtl/>
              </w:rPr>
              <w:t>תחילה</w:t>
            </w:r>
          </w:p>
        </w:tc>
        <w:tc>
          <w:tcPr>
            <w:tcW w:w="567" w:type="dxa"/>
          </w:tcPr>
          <w:p w14:paraId="4930701F" w14:textId="77777777" w:rsidR="003939E6" w:rsidRPr="003939E6" w:rsidRDefault="003939E6" w:rsidP="003939E6">
            <w:pPr>
              <w:spacing w:line="240" w:lineRule="auto"/>
              <w:jc w:val="left"/>
              <w:rPr>
                <w:rStyle w:val="Hyperlink"/>
                <w:rtl/>
              </w:rPr>
            </w:pPr>
            <w:hyperlink w:anchor="Seif10" w:tooltip="תחילה" w:history="1">
              <w:r w:rsidRPr="003939E6">
                <w:rPr>
                  <w:rStyle w:val="Hyperlink"/>
                </w:rPr>
                <w:t>Go</w:t>
              </w:r>
            </w:hyperlink>
          </w:p>
        </w:tc>
        <w:tc>
          <w:tcPr>
            <w:tcW w:w="850" w:type="dxa"/>
          </w:tcPr>
          <w:p w14:paraId="624A3205"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39E6" w:rsidRPr="003939E6" w14:paraId="7C0207CE" w14:textId="77777777" w:rsidTr="003939E6">
        <w:tblPrEx>
          <w:tblCellMar>
            <w:top w:w="0" w:type="dxa"/>
            <w:bottom w:w="0" w:type="dxa"/>
          </w:tblCellMar>
        </w:tblPrEx>
        <w:tc>
          <w:tcPr>
            <w:tcW w:w="1247" w:type="dxa"/>
          </w:tcPr>
          <w:p w14:paraId="39F9DC06" w14:textId="77777777" w:rsidR="003939E6" w:rsidRPr="003939E6" w:rsidRDefault="003939E6" w:rsidP="003939E6">
            <w:pPr>
              <w:spacing w:line="240" w:lineRule="auto"/>
              <w:jc w:val="left"/>
              <w:rPr>
                <w:rFonts w:cs="Frankruhel"/>
                <w:sz w:val="24"/>
                <w:rtl/>
              </w:rPr>
            </w:pPr>
          </w:p>
        </w:tc>
        <w:tc>
          <w:tcPr>
            <w:tcW w:w="5669" w:type="dxa"/>
          </w:tcPr>
          <w:p w14:paraId="417AAF04" w14:textId="77777777" w:rsidR="003939E6" w:rsidRPr="003939E6" w:rsidRDefault="003939E6" w:rsidP="003939E6">
            <w:pPr>
              <w:spacing w:line="240" w:lineRule="auto"/>
              <w:jc w:val="left"/>
              <w:rPr>
                <w:rFonts w:cs="Frankruhel"/>
                <w:sz w:val="24"/>
                <w:rtl/>
              </w:rPr>
            </w:pPr>
            <w:r>
              <w:rPr>
                <w:sz w:val="24"/>
                <w:rtl/>
              </w:rPr>
              <w:t>תוספת</w:t>
            </w:r>
          </w:p>
        </w:tc>
        <w:tc>
          <w:tcPr>
            <w:tcW w:w="567" w:type="dxa"/>
          </w:tcPr>
          <w:p w14:paraId="1A990851" w14:textId="77777777" w:rsidR="003939E6" w:rsidRPr="003939E6" w:rsidRDefault="003939E6" w:rsidP="003939E6">
            <w:pPr>
              <w:spacing w:line="240" w:lineRule="auto"/>
              <w:jc w:val="left"/>
              <w:rPr>
                <w:rStyle w:val="Hyperlink"/>
                <w:rtl/>
              </w:rPr>
            </w:pPr>
            <w:hyperlink w:anchor="med0" w:tooltip="תוספת" w:history="1">
              <w:r w:rsidRPr="003939E6">
                <w:rPr>
                  <w:rStyle w:val="Hyperlink"/>
                </w:rPr>
                <w:t>Go</w:t>
              </w:r>
            </w:hyperlink>
          </w:p>
        </w:tc>
        <w:tc>
          <w:tcPr>
            <w:tcW w:w="850" w:type="dxa"/>
          </w:tcPr>
          <w:p w14:paraId="7BE0D96C" w14:textId="77777777" w:rsidR="003939E6" w:rsidRPr="003939E6" w:rsidRDefault="003939E6" w:rsidP="003939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74F26889" w14:textId="77777777" w:rsidR="00AE7F93" w:rsidRDefault="00AE7F93">
      <w:pPr>
        <w:pStyle w:val="big-header"/>
        <w:ind w:left="0" w:right="1134"/>
        <w:rPr>
          <w:rFonts w:cs="FrankRuehl"/>
          <w:sz w:val="32"/>
          <w:rtl/>
        </w:rPr>
      </w:pPr>
    </w:p>
    <w:p w14:paraId="12A155F8" w14:textId="77777777" w:rsidR="00AE7F93" w:rsidRDefault="00AE7F93" w:rsidP="00A52F52">
      <w:pPr>
        <w:pStyle w:val="big-header"/>
        <w:ind w:left="0" w:right="1134"/>
        <w:rPr>
          <w:rStyle w:val="default"/>
          <w:rFonts w:cs="FrankRuehl" w:hint="cs"/>
          <w:rtl/>
        </w:rPr>
      </w:pPr>
      <w:r>
        <w:rPr>
          <w:rFonts w:cs="FrankRuehl"/>
          <w:sz w:val="32"/>
          <w:rtl/>
        </w:rPr>
        <w:br w:type="page"/>
      </w:r>
      <w:r w:rsidR="00A52F52">
        <w:rPr>
          <w:rFonts w:cs="FrankRuehl"/>
          <w:sz w:val="32"/>
          <w:rtl/>
        </w:rPr>
        <w:lastRenderedPageBreak/>
        <w:t xml:space="preserve"> </w:t>
      </w:r>
      <w:r>
        <w:rPr>
          <w:rFonts w:cs="FrankRuehl"/>
          <w:sz w:val="32"/>
          <w:rtl/>
        </w:rPr>
        <w:t>תק</w:t>
      </w:r>
      <w:r>
        <w:rPr>
          <w:rFonts w:cs="FrankRuehl" w:hint="cs"/>
          <w:sz w:val="32"/>
          <w:rtl/>
        </w:rPr>
        <w:t>נות הרוקחים (ניפוקם והעברתם של סמים), תשמ"ג-</w:t>
      </w:r>
      <w:r>
        <w:rPr>
          <w:rFonts w:cs="FrankRuehl"/>
          <w:sz w:val="32"/>
          <w:rtl/>
        </w:rPr>
        <w:t>1983</w:t>
      </w:r>
      <w:r>
        <w:rPr>
          <w:rStyle w:val="default"/>
          <w:rtl/>
        </w:rPr>
        <w:footnoteReference w:customMarkFollows="1" w:id="1"/>
        <w:t>*</w:t>
      </w:r>
    </w:p>
    <w:p w14:paraId="526BCADB"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62 לפקודת הרוקחים [נוסח חדש], תשמ"א-</w:t>
      </w:r>
      <w:r>
        <w:rPr>
          <w:rStyle w:val="default"/>
          <w:rFonts w:cs="FrankRuehl"/>
          <w:rtl/>
        </w:rPr>
        <w:t>1981 (</w:t>
      </w:r>
      <w:r>
        <w:rPr>
          <w:rStyle w:val="default"/>
          <w:rFonts w:cs="FrankRuehl" w:hint="cs"/>
          <w:rtl/>
        </w:rPr>
        <w:t xml:space="preserve">להלן </w:t>
      </w:r>
      <w:r w:rsidR="00341A41">
        <w:rPr>
          <w:rStyle w:val="default"/>
          <w:rFonts w:cs="FrankRuehl"/>
          <w:rtl/>
        </w:rPr>
        <w:t>–</w:t>
      </w:r>
      <w:r>
        <w:rPr>
          <w:rStyle w:val="default"/>
          <w:rFonts w:cs="FrankRuehl"/>
          <w:rtl/>
        </w:rPr>
        <w:t xml:space="preserve"> </w:t>
      </w:r>
      <w:r>
        <w:rPr>
          <w:rStyle w:val="default"/>
          <w:rFonts w:cs="FrankRuehl" w:hint="cs"/>
          <w:rtl/>
        </w:rPr>
        <w:t>פקודת הרוקחים), וסעיף 39 לפקודת הסמים המסוכנים, תש"ם-</w:t>
      </w:r>
      <w:r>
        <w:rPr>
          <w:rStyle w:val="default"/>
          <w:rFonts w:cs="FrankRuehl"/>
          <w:rtl/>
        </w:rPr>
        <w:t xml:space="preserve">1979, </w:t>
      </w:r>
      <w:r>
        <w:rPr>
          <w:rStyle w:val="default"/>
          <w:rFonts w:cs="FrankRuehl" w:hint="cs"/>
          <w:rtl/>
        </w:rPr>
        <w:t>הנושא מספר סידורי והכמויות והמינונים.</w:t>
      </w:r>
    </w:p>
    <w:p w14:paraId="0C522381" w14:textId="77777777" w:rsidR="00AE7F93" w:rsidRDefault="00AE7F93">
      <w:pPr>
        <w:pStyle w:val="P00"/>
        <w:spacing w:before="72"/>
        <w:ind w:left="0" w:right="1134"/>
        <w:rPr>
          <w:rStyle w:val="default"/>
          <w:rFonts w:cs="FrankRuehl" w:hint="cs"/>
          <w:rtl/>
        </w:rPr>
      </w:pPr>
      <w:bookmarkStart w:id="0" w:name="Seif1"/>
      <w:bookmarkEnd w:id="0"/>
      <w:r>
        <w:rPr>
          <w:lang w:val="he-IL"/>
        </w:rPr>
        <w:pict w14:anchorId="3E01F26A">
          <v:rect id="_x0000_s1026" style="position:absolute;left:0;text-align:left;margin-left:464.5pt;margin-top:8.05pt;width:75.05pt;height:14.6pt;z-index:251650560" o:allowincell="f" filled="f" stroked="f" strokecolor="lime" strokeweight=".25pt">
            <v:textbox inset="0,0,0,0">
              <w:txbxContent>
                <w:p w14:paraId="5D257F3E" w14:textId="77777777" w:rsidR="00AE7F93" w:rsidRDefault="00AE7F9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4628CD93"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וקח מחוזי" </w:t>
      </w:r>
      <w:r w:rsidR="00341A41">
        <w:rPr>
          <w:rStyle w:val="default"/>
          <w:rFonts w:cs="FrankRuehl"/>
          <w:rtl/>
        </w:rPr>
        <w:t>–</w:t>
      </w:r>
      <w:r>
        <w:rPr>
          <w:rStyle w:val="default"/>
          <w:rFonts w:cs="FrankRuehl"/>
          <w:rtl/>
        </w:rPr>
        <w:t xml:space="preserve"> </w:t>
      </w:r>
      <w:r>
        <w:rPr>
          <w:rStyle w:val="default"/>
          <w:rFonts w:cs="FrankRuehl" w:hint="cs"/>
          <w:rtl/>
        </w:rPr>
        <w:t>רוקח מחוזי של משרד הבריאות או רוקח עובד המדינה שהוא הסמיכו;</w:t>
      </w:r>
    </w:p>
    <w:p w14:paraId="266365B5"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שימה" </w:t>
      </w:r>
      <w:r w:rsidR="00341A41">
        <w:rPr>
          <w:rStyle w:val="default"/>
          <w:rFonts w:cs="FrankRuehl"/>
          <w:rtl/>
        </w:rPr>
        <w:t>–</w:t>
      </w:r>
      <w:r>
        <w:rPr>
          <w:rStyle w:val="default"/>
          <w:rFonts w:cs="FrankRuehl"/>
          <w:rtl/>
        </w:rPr>
        <w:t xml:space="preserve"> </w:t>
      </w:r>
      <w:r>
        <w:rPr>
          <w:rStyle w:val="default"/>
          <w:rFonts w:cs="FrankRuehl" w:hint="cs"/>
          <w:rtl/>
        </w:rPr>
        <w:t>רשימת צרכנים המתנהלת לפי תקנה 5;</w:t>
      </w:r>
    </w:p>
    <w:p w14:paraId="4E419A68" w14:textId="77777777" w:rsidR="00AE7F93" w:rsidRDefault="00AE7F93">
      <w:pPr>
        <w:pStyle w:val="P00"/>
        <w:spacing w:before="72"/>
        <w:ind w:left="0" w:right="1134"/>
        <w:rPr>
          <w:rStyle w:val="default"/>
          <w:rFonts w:cs="FrankRuehl" w:hint="cs"/>
          <w:rtl/>
        </w:rPr>
      </w:pPr>
      <w:r>
        <w:rPr>
          <w:lang w:val="he-IL"/>
        </w:rPr>
        <w:pict w14:anchorId="6BBD8F44">
          <v:rect id="_x0000_s1027" style="position:absolute;left:0;text-align:left;margin-left:464.5pt;margin-top:8.05pt;width:75.05pt;height:13.6pt;z-index:251651584" o:allowincell="f" filled="f" stroked="f" strokecolor="lime" strokeweight=".25pt">
            <v:textbox inset="0,0,0,0">
              <w:txbxContent>
                <w:p w14:paraId="4E97821C" w14:textId="77777777" w:rsidR="00AE7F93" w:rsidRDefault="00AE7F93">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Pr>
          <w:rFonts w:cs="FrankRuehl"/>
          <w:sz w:val="26"/>
          <w:rtl/>
        </w:rPr>
        <w:tab/>
      </w:r>
      <w:r>
        <w:rPr>
          <w:rStyle w:val="default"/>
          <w:rFonts w:cs="FrankRuehl"/>
          <w:rtl/>
        </w:rPr>
        <w:t>"מ</w:t>
      </w:r>
      <w:r>
        <w:rPr>
          <w:rStyle w:val="default"/>
          <w:rFonts w:cs="FrankRuehl" w:hint="cs"/>
          <w:rtl/>
        </w:rPr>
        <w:t xml:space="preserve">רשם מיוחד" </w:t>
      </w:r>
      <w:r w:rsidR="00341A41">
        <w:rPr>
          <w:rStyle w:val="default"/>
          <w:rFonts w:cs="FrankRuehl"/>
          <w:rtl/>
        </w:rPr>
        <w:t>–</w:t>
      </w:r>
      <w:r>
        <w:rPr>
          <w:rStyle w:val="default"/>
          <w:rFonts w:cs="FrankRuehl"/>
          <w:rtl/>
        </w:rPr>
        <w:t xml:space="preserve"> </w:t>
      </w:r>
      <w:r>
        <w:rPr>
          <w:rStyle w:val="default"/>
          <w:rFonts w:cs="FrankRuehl" w:hint="cs"/>
          <w:rtl/>
        </w:rPr>
        <w:t>מרשם כמשמעותו בתקנה 13 (ד) לתקנות הסמים המסוכנים, תש"ם-</w:t>
      </w:r>
      <w:r>
        <w:rPr>
          <w:rStyle w:val="default"/>
          <w:rFonts w:cs="FrankRuehl"/>
          <w:rtl/>
        </w:rPr>
        <w:t xml:space="preserve">1979, </w:t>
      </w:r>
      <w:r>
        <w:rPr>
          <w:rStyle w:val="default"/>
          <w:rFonts w:cs="FrankRuehl" w:hint="cs"/>
          <w:rtl/>
        </w:rPr>
        <w:t>הנושא מספר סידורי, והכמויות והמינונים המצויינים בו הם לתק</w:t>
      </w:r>
      <w:r>
        <w:rPr>
          <w:rStyle w:val="default"/>
          <w:rFonts w:cs="FrankRuehl"/>
          <w:rtl/>
        </w:rPr>
        <w:t>ופ</w:t>
      </w:r>
      <w:r>
        <w:rPr>
          <w:rStyle w:val="default"/>
          <w:rFonts w:cs="FrankRuehl" w:hint="cs"/>
          <w:rtl/>
        </w:rPr>
        <w:t>ת צריכה של חדשיים;</w:t>
      </w:r>
    </w:p>
    <w:p w14:paraId="45CD76D3" w14:textId="77777777" w:rsidR="00AE7F93" w:rsidRDefault="00AE7F93">
      <w:pPr>
        <w:pStyle w:val="P00"/>
        <w:spacing w:before="0"/>
        <w:ind w:left="0" w:right="1134"/>
        <w:rPr>
          <w:rFonts w:cs="FrankRuehl" w:hint="cs"/>
          <w:b/>
          <w:bCs/>
          <w:vanish/>
          <w:szCs w:val="20"/>
          <w:shd w:val="clear" w:color="auto" w:fill="FFFF99"/>
          <w:rtl/>
        </w:rPr>
      </w:pPr>
      <w:bookmarkStart w:id="1" w:name="Rov17"/>
      <w:r>
        <w:rPr>
          <w:rFonts w:cs="FrankRuehl" w:hint="cs"/>
          <w:vanish/>
          <w:color w:val="FF0000"/>
          <w:szCs w:val="20"/>
          <w:shd w:val="clear" w:color="auto" w:fill="FFFF99"/>
          <w:rtl/>
        </w:rPr>
        <w:t xml:space="preserve">מיום 1.5.1984 </w:t>
      </w:r>
    </w:p>
    <w:p w14:paraId="76545DD5" w14:textId="77777777" w:rsidR="00AE7F93" w:rsidRDefault="00AE7F93">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תשמ"ד-1984</w:t>
      </w:r>
    </w:p>
    <w:p w14:paraId="1DA0A4C6" w14:textId="77777777" w:rsidR="00AE7F93" w:rsidRDefault="00AE7F93">
      <w:pPr>
        <w:pStyle w:val="P00"/>
        <w:tabs>
          <w:tab w:val="clear" w:pos="6259"/>
        </w:tabs>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ק"ת תשמ"ד מס' 4623</w:t>
        </w:r>
      </w:hyperlink>
      <w:r>
        <w:rPr>
          <w:rFonts w:cs="FrankRuehl" w:hint="cs"/>
          <w:vanish/>
          <w:szCs w:val="20"/>
          <w:shd w:val="clear" w:color="auto" w:fill="FFFF99"/>
          <w:rtl/>
        </w:rPr>
        <w:t xml:space="preserve"> מיום 29.4.1984 עמ' 1395</w:t>
      </w:r>
    </w:p>
    <w:p w14:paraId="36DE0517" w14:textId="77777777" w:rsidR="00AE7F93" w:rsidRDefault="00AE7F93">
      <w:pPr>
        <w:pStyle w:val="P00"/>
        <w:ind w:left="0" w:right="1134"/>
        <w:rPr>
          <w:rStyle w:val="default"/>
          <w:rFonts w:cs="FrankRuehl"/>
          <w:sz w:val="2"/>
          <w:szCs w:val="2"/>
          <w:rtl/>
        </w:rPr>
      </w:pPr>
      <w:r>
        <w:rPr>
          <w:rStyle w:val="default"/>
          <w:rFonts w:cs="FrankRuehl" w:hint="cs"/>
          <w:vanish/>
          <w:shd w:val="clear" w:color="auto" w:fill="FFFF99"/>
          <w:rtl/>
        </w:rPr>
        <w:tab/>
      </w:r>
      <w:r>
        <w:rPr>
          <w:rStyle w:val="default"/>
          <w:rFonts w:cs="FrankRuehl"/>
          <w:vanish/>
          <w:sz w:val="22"/>
          <w:szCs w:val="22"/>
          <w:shd w:val="clear" w:color="auto" w:fill="FFFF99"/>
          <w:rtl/>
        </w:rPr>
        <w:t>"מ</w:t>
      </w:r>
      <w:r>
        <w:rPr>
          <w:rStyle w:val="default"/>
          <w:rFonts w:cs="FrankRuehl" w:hint="cs"/>
          <w:vanish/>
          <w:sz w:val="22"/>
          <w:szCs w:val="22"/>
          <w:shd w:val="clear" w:color="auto" w:fill="FFFF99"/>
          <w:rtl/>
        </w:rPr>
        <w:t>רשם מיוחד"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מרשם כמשמעותו בתקנה 13 (ד) לתקנות הסמים המסוכנים, תש"ם-</w:t>
      </w:r>
      <w:r>
        <w:rPr>
          <w:rStyle w:val="default"/>
          <w:rFonts w:cs="FrankRuehl"/>
          <w:vanish/>
          <w:sz w:val="22"/>
          <w:szCs w:val="22"/>
          <w:shd w:val="clear" w:color="auto" w:fill="FFFF99"/>
          <w:rtl/>
        </w:rPr>
        <w:t xml:space="preserve">1979, </w:t>
      </w:r>
      <w:r>
        <w:rPr>
          <w:rStyle w:val="default"/>
          <w:rFonts w:cs="FrankRuehl" w:hint="cs"/>
          <w:vanish/>
          <w:sz w:val="22"/>
          <w:szCs w:val="22"/>
          <w:shd w:val="clear" w:color="auto" w:fill="FFFF99"/>
          <w:rtl/>
        </w:rPr>
        <w:t>הנושא מספר סידורי</w:t>
      </w:r>
      <w:r>
        <w:rPr>
          <w:rStyle w:val="default"/>
          <w:rFonts w:cs="FrankRuehl" w:hint="cs"/>
          <w:vanish/>
          <w:sz w:val="22"/>
          <w:szCs w:val="22"/>
          <w:u w:val="single"/>
          <w:shd w:val="clear" w:color="auto" w:fill="FFFF99"/>
          <w:rtl/>
        </w:rPr>
        <w:t>, והכמויות והמינונים המצויינים בו הם לתק</w:t>
      </w:r>
      <w:r>
        <w:rPr>
          <w:rStyle w:val="default"/>
          <w:rFonts w:cs="FrankRuehl"/>
          <w:vanish/>
          <w:sz w:val="22"/>
          <w:szCs w:val="22"/>
          <w:u w:val="single"/>
          <w:shd w:val="clear" w:color="auto" w:fill="FFFF99"/>
          <w:rtl/>
        </w:rPr>
        <w:t>ופ</w:t>
      </w:r>
      <w:r>
        <w:rPr>
          <w:rStyle w:val="default"/>
          <w:rFonts w:cs="FrankRuehl" w:hint="cs"/>
          <w:vanish/>
          <w:sz w:val="22"/>
          <w:szCs w:val="22"/>
          <w:u w:val="single"/>
          <w:shd w:val="clear" w:color="auto" w:fill="FFFF99"/>
          <w:rtl/>
        </w:rPr>
        <w:t>ת צריכה של חדשיים</w:t>
      </w:r>
      <w:r>
        <w:rPr>
          <w:rStyle w:val="default"/>
          <w:rFonts w:cs="FrankRuehl" w:hint="cs"/>
          <w:vanish/>
          <w:sz w:val="22"/>
          <w:szCs w:val="22"/>
          <w:shd w:val="clear" w:color="auto" w:fill="FFFF99"/>
          <w:rtl/>
        </w:rPr>
        <w:t>;</w:t>
      </w:r>
      <w:bookmarkEnd w:id="1"/>
    </w:p>
    <w:p w14:paraId="7E760FEE"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יווק" </w:t>
      </w:r>
      <w:r w:rsidR="00341A41">
        <w:rPr>
          <w:rStyle w:val="default"/>
          <w:rFonts w:cs="FrankRuehl"/>
          <w:rtl/>
        </w:rPr>
        <w:t>–</w:t>
      </w:r>
      <w:r>
        <w:rPr>
          <w:rStyle w:val="default"/>
          <w:rFonts w:cs="FrankRuehl"/>
          <w:rtl/>
        </w:rPr>
        <w:t xml:space="preserve"> </w:t>
      </w:r>
      <w:r>
        <w:rPr>
          <w:rStyle w:val="default"/>
          <w:rFonts w:cs="FrankRuehl" w:hint="cs"/>
          <w:rtl/>
        </w:rPr>
        <w:t>ניפוק</w:t>
      </w:r>
      <w:r>
        <w:rPr>
          <w:rStyle w:val="default"/>
          <w:rFonts w:cs="FrankRuehl"/>
          <w:rtl/>
        </w:rPr>
        <w:t xml:space="preserve"> </w:t>
      </w:r>
      <w:r>
        <w:rPr>
          <w:rStyle w:val="default"/>
          <w:rFonts w:cs="FrankRuehl" w:hint="cs"/>
          <w:rtl/>
        </w:rPr>
        <w:t xml:space="preserve">או העברה לאחר בכל דרך מדרכי ההעברה; "בית מרקחת" </w:t>
      </w:r>
      <w:r w:rsidR="00341A41">
        <w:rPr>
          <w:rStyle w:val="default"/>
          <w:rFonts w:cs="FrankRuehl"/>
          <w:rtl/>
        </w:rPr>
        <w:t>–</w:t>
      </w:r>
      <w:r>
        <w:rPr>
          <w:rStyle w:val="default"/>
          <w:rFonts w:cs="FrankRuehl"/>
          <w:rtl/>
        </w:rPr>
        <w:t xml:space="preserve"> </w:t>
      </w:r>
      <w:r>
        <w:rPr>
          <w:rStyle w:val="default"/>
          <w:rFonts w:cs="FrankRuehl" w:hint="cs"/>
          <w:rtl/>
        </w:rPr>
        <w:t>לרבות חדר תרופות כמשמעותו בפקודת הרוקחים;</w:t>
      </w:r>
    </w:p>
    <w:p w14:paraId="124E0FBB"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ם" </w:t>
      </w:r>
      <w:r w:rsidR="00341A41">
        <w:rPr>
          <w:rStyle w:val="default"/>
          <w:rFonts w:cs="FrankRuehl"/>
          <w:rtl/>
        </w:rPr>
        <w:t>–</w:t>
      </w:r>
      <w:r>
        <w:rPr>
          <w:rStyle w:val="default"/>
          <w:rFonts w:cs="FrankRuehl"/>
          <w:rtl/>
        </w:rPr>
        <w:t xml:space="preserve"> </w:t>
      </w:r>
      <w:r>
        <w:rPr>
          <w:rStyle w:val="default"/>
          <w:rFonts w:cs="FrankRuehl" w:hint="cs"/>
          <w:rtl/>
        </w:rPr>
        <w:t>סם מסוכן מן המפורטים בתוספת.</w:t>
      </w:r>
    </w:p>
    <w:p w14:paraId="57BE2C8F" w14:textId="77777777" w:rsidR="00AE7F93" w:rsidRDefault="00AE7F93">
      <w:pPr>
        <w:pStyle w:val="P00"/>
        <w:spacing w:before="72"/>
        <w:ind w:left="0" w:right="1134"/>
        <w:rPr>
          <w:rStyle w:val="default"/>
          <w:rFonts w:cs="FrankRuehl" w:hint="cs"/>
          <w:rtl/>
        </w:rPr>
      </w:pPr>
      <w:bookmarkStart w:id="2" w:name="Seif2"/>
      <w:bookmarkEnd w:id="2"/>
      <w:r>
        <w:rPr>
          <w:lang w:val="he-IL"/>
        </w:rPr>
        <w:pict w14:anchorId="622E1DD6">
          <v:rect id="_x0000_s1028" style="position:absolute;left:0;text-align:left;margin-left:464.5pt;margin-top:8.05pt;width:75.05pt;height:24pt;z-index:251652608" o:allowincell="f" filled="f" stroked="f" strokecolor="lime" strokeweight=".25pt">
            <v:textbox inset="0,0,0,0">
              <w:txbxContent>
                <w:p w14:paraId="083A6FA5" w14:textId="77777777" w:rsidR="00AE7F93" w:rsidRDefault="00AE7F93">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ווק </w:t>
                  </w:r>
                  <w:r>
                    <w:rPr>
                      <w:rFonts w:cs="Miriam"/>
                      <w:sz w:val="18"/>
                      <w:szCs w:val="18"/>
                      <w:rtl/>
                    </w:rPr>
                    <w:t>בב</w:t>
                  </w:r>
                  <w:r>
                    <w:rPr>
                      <w:rFonts w:cs="Miriam" w:hint="cs"/>
                      <w:sz w:val="18"/>
                      <w:szCs w:val="18"/>
                      <w:rtl/>
                    </w:rPr>
                    <w:t>ית מרקחת</w:t>
                  </w:r>
                </w:p>
                <w:p w14:paraId="44D9C271" w14:textId="77777777" w:rsidR="00AE7F93" w:rsidRDefault="00AE7F93">
                  <w:pPr>
                    <w:spacing w:line="160" w:lineRule="exact"/>
                    <w:jc w:val="left"/>
                    <w:rPr>
                      <w:rFonts w:cs="Miriam"/>
                      <w:noProof/>
                      <w:sz w:val="18"/>
                      <w:szCs w:val="18"/>
                      <w:rtl/>
                    </w:rPr>
                  </w:pPr>
                  <w:r>
                    <w:rPr>
                      <w:rFonts w:cs="Miriam"/>
                      <w:sz w:val="18"/>
                      <w:szCs w:val="18"/>
                      <w:rtl/>
                    </w:rPr>
                    <w:t>ת"</w:t>
                  </w:r>
                  <w:r>
                    <w:rPr>
                      <w:rFonts w:cs="Miriam" w:hint="cs"/>
                      <w:sz w:val="18"/>
                      <w:szCs w:val="18"/>
                      <w:rtl/>
                    </w:rPr>
                    <w:t>ט תשמ"ג-</w:t>
                  </w:r>
                  <w:r>
                    <w:rPr>
                      <w:rFonts w:cs="Miriam"/>
                      <w:sz w:val="18"/>
                      <w:szCs w:val="18"/>
                      <w:rtl/>
                    </w:rPr>
                    <w:t>1983</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ישווק אדם לצרכן סם אלא בבית מרקחת המחזיק ברשיון עסק לפי חוק רישוי עסקים, תשכ"ח-</w:t>
      </w:r>
      <w:r>
        <w:rPr>
          <w:rStyle w:val="default"/>
          <w:rFonts w:cs="FrankRuehl"/>
          <w:rtl/>
        </w:rPr>
        <w:t>1968, א</w:t>
      </w:r>
      <w:r>
        <w:rPr>
          <w:rStyle w:val="default"/>
          <w:rFonts w:cs="FrankRuehl" w:hint="cs"/>
          <w:rtl/>
        </w:rPr>
        <w:t>ו בבית מרקחת או חדר תרופות של מוסד רפואי כמשמעותו בפקודת הרוקחים.</w:t>
      </w:r>
    </w:p>
    <w:p w14:paraId="35C0498F" w14:textId="77777777" w:rsidR="00AE7F93" w:rsidRDefault="00AE7F93">
      <w:pPr>
        <w:pStyle w:val="P00"/>
        <w:spacing w:before="0"/>
        <w:ind w:left="0" w:right="1134"/>
        <w:rPr>
          <w:rFonts w:cs="FrankRuehl" w:hint="cs"/>
          <w:b/>
          <w:bCs/>
          <w:vanish/>
          <w:szCs w:val="20"/>
          <w:shd w:val="clear" w:color="auto" w:fill="FFFF99"/>
          <w:rtl/>
        </w:rPr>
      </w:pPr>
      <w:bookmarkStart w:id="3" w:name="Rov16"/>
      <w:r>
        <w:rPr>
          <w:rFonts w:cs="FrankRuehl" w:hint="cs"/>
          <w:vanish/>
          <w:color w:val="FF0000"/>
          <w:szCs w:val="20"/>
          <w:shd w:val="clear" w:color="auto" w:fill="FFFF99"/>
          <w:rtl/>
        </w:rPr>
        <w:t>מיום 31.7.1983</w:t>
      </w:r>
    </w:p>
    <w:p w14:paraId="2CD2C419" w14:textId="77777777" w:rsidR="00AE7F93" w:rsidRDefault="00AE7F93">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ת"ט תשמ"ג-1983</w:t>
      </w:r>
    </w:p>
    <w:p w14:paraId="2CB9C20F" w14:textId="77777777" w:rsidR="00AE7F93" w:rsidRDefault="00AE7F93">
      <w:pPr>
        <w:pStyle w:val="P00"/>
        <w:tabs>
          <w:tab w:val="clear" w:pos="6259"/>
        </w:tabs>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תשמ"ג מס' 4515</w:t>
        </w:r>
      </w:hyperlink>
      <w:r>
        <w:rPr>
          <w:rFonts w:cs="FrankRuehl" w:hint="cs"/>
          <w:vanish/>
          <w:szCs w:val="20"/>
          <w:shd w:val="clear" w:color="auto" w:fill="FFFF99"/>
          <w:rtl/>
        </w:rPr>
        <w:t xml:space="preserve"> מיום 31.7.1983 עמ' 1776</w:t>
      </w:r>
    </w:p>
    <w:p w14:paraId="6D567E28" w14:textId="77777777" w:rsidR="00AE7F93" w:rsidRDefault="00AE7F93">
      <w:pPr>
        <w:pStyle w:val="P00"/>
        <w:ind w:left="0" w:right="1134"/>
        <w:rPr>
          <w:rStyle w:val="default"/>
          <w:rFonts w:cs="FrankRuehl"/>
          <w:sz w:val="2"/>
          <w:szCs w:val="2"/>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shd w:val="clear" w:color="auto" w:fill="FFFF99"/>
          <w:rtl/>
        </w:rPr>
        <w:t>לא</w:t>
      </w:r>
      <w:r>
        <w:rPr>
          <w:rStyle w:val="default"/>
          <w:rFonts w:cs="FrankRuehl" w:hint="cs"/>
          <w:vanish/>
          <w:sz w:val="22"/>
          <w:szCs w:val="22"/>
          <w:shd w:val="clear" w:color="auto" w:fill="FFFF99"/>
          <w:rtl/>
        </w:rPr>
        <w:t xml:space="preserve"> ישווק אדם לצרכן </w:t>
      </w:r>
      <w:r>
        <w:rPr>
          <w:rStyle w:val="default"/>
          <w:rFonts w:cs="FrankRuehl" w:hint="cs"/>
          <w:strike/>
          <w:vanish/>
          <w:sz w:val="22"/>
          <w:szCs w:val="22"/>
          <w:shd w:val="clear" w:color="auto" w:fill="FFFF99"/>
          <w:rtl/>
        </w:rPr>
        <w:t>מס</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סם</w:t>
      </w:r>
      <w:r>
        <w:rPr>
          <w:rStyle w:val="default"/>
          <w:rFonts w:cs="FrankRuehl" w:hint="cs"/>
          <w:vanish/>
          <w:sz w:val="22"/>
          <w:szCs w:val="22"/>
          <w:shd w:val="clear" w:color="auto" w:fill="FFFF99"/>
          <w:rtl/>
        </w:rPr>
        <w:t xml:space="preserve"> אלא בבית מרקחת המחזיק ברשיון עסק לפי חוק רישוי עסקים, תשכ"ח-</w:t>
      </w:r>
      <w:r>
        <w:rPr>
          <w:rStyle w:val="default"/>
          <w:rFonts w:cs="FrankRuehl"/>
          <w:vanish/>
          <w:sz w:val="22"/>
          <w:szCs w:val="22"/>
          <w:shd w:val="clear" w:color="auto" w:fill="FFFF99"/>
          <w:rtl/>
        </w:rPr>
        <w:t>1968, א</w:t>
      </w:r>
      <w:r>
        <w:rPr>
          <w:rStyle w:val="default"/>
          <w:rFonts w:cs="FrankRuehl" w:hint="cs"/>
          <w:vanish/>
          <w:sz w:val="22"/>
          <w:szCs w:val="22"/>
          <w:shd w:val="clear" w:color="auto" w:fill="FFFF99"/>
          <w:rtl/>
        </w:rPr>
        <w:t>ו בבית מרקחת או חדר תרופות של מוסד רפואי כמשמעותו בפקודת הרוקחים.</w:t>
      </w:r>
      <w:bookmarkEnd w:id="3"/>
    </w:p>
    <w:p w14:paraId="2A32B407" w14:textId="77777777" w:rsidR="00AE7F93" w:rsidRDefault="00AE7F93">
      <w:pPr>
        <w:pStyle w:val="P00"/>
        <w:spacing w:before="72"/>
        <w:ind w:left="0" w:right="1134"/>
        <w:rPr>
          <w:rStyle w:val="default"/>
          <w:rFonts w:cs="FrankRuehl"/>
          <w:rtl/>
        </w:rPr>
      </w:pPr>
      <w:bookmarkStart w:id="4" w:name="Seif3"/>
      <w:bookmarkEnd w:id="4"/>
      <w:r>
        <w:rPr>
          <w:lang w:val="he-IL"/>
        </w:rPr>
        <w:pict w14:anchorId="1E3B7795">
          <v:rect id="_x0000_s1029" style="position:absolute;left:0;text-align:left;margin-left:464.5pt;margin-top:8.05pt;width:75.05pt;height:22.6pt;z-index:251653632" o:allowincell="f" filled="f" stroked="f" strokecolor="lime" strokeweight=".25pt">
            <v:textbox inset="0,0,0,0">
              <w:txbxContent>
                <w:p w14:paraId="701DCAEE" w14:textId="77777777" w:rsidR="00AE7F93" w:rsidRDefault="00AE7F93">
                  <w:pPr>
                    <w:spacing w:line="160" w:lineRule="exact"/>
                    <w:jc w:val="left"/>
                    <w:rPr>
                      <w:rFonts w:cs="Miriam"/>
                      <w:noProof/>
                      <w:sz w:val="18"/>
                      <w:szCs w:val="18"/>
                      <w:rtl/>
                    </w:rPr>
                  </w:pPr>
                  <w:r>
                    <w:rPr>
                      <w:rFonts w:cs="Miriam"/>
                      <w:sz w:val="18"/>
                      <w:szCs w:val="18"/>
                      <w:rtl/>
                    </w:rPr>
                    <w:t>שי</w:t>
                  </w:r>
                  <w:r>
                    <w:rPr>
                      <w:rFonts w:cs="Miriam" w:hint="cs"/>
                      <w:sz w:val="18"/>
                      <w:szCs w:val="18"/>
                      <w:rtl/>
                    </w:rPr>
                    <w:t>ווק סם</w:t>
                  </w:r>
                </w:p>
                <w:p w14:paraId="41FF0B2A" w14:textId="77777777" w:rsidR="00AE7F93" w:rsidRDefault="00AE7F93">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תשמ"ד-1984</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ישווק אדם לצרכן סם המפורט בטור א' בתוספת בכמות הנקובה בצידו בטור ב' או העולה עליה אלא אם כן התקיימו תנאים אלה:</w:t>
      </w:r>
    </w:p>
    <w:p w14:paraId="76312ECE" w14:textId="77777777" w:rsidR="00AE7F93" w:rsidRDefault="00AE7F93">
      <w:pPr>
        <w:pStyle w:val="P22"/>
        <w:spacing w:before="72"/>
        <w:ind w:left="1021" w:right="1134"/>
        <w:rPr>
          <w:rStyle w:val="default"/>
          <w:rFonts w:cs="FrankRuehl"/>
          <w:rtl/>
        </w:rPr>
      </w:pPr>
      <w:r>
        <w:rPr>
          <w:rFonts w:cs="FrankRuehl"/>
          <w:rtl/>
          <w:lang w:val="he-IL"/>
        </w:rPr>
        <w:pict w14:anchorId="6A6744A0">
          <v:shapetype id="_x0000_t202" coordsize="21600,21600" o:spt="202" path="m,l,21600r21600,l21600,xe">
            <v:stroke joinstyle="miter"/>
            <v:path gradientshapeok="t" o:connecttype="rect"/>
          </v:shapetype>
          <v:shape id="_x0000_s1044" type="#_x0000_t202" style="position:absolute;left:0;text-align:left;margin-left:470.25pt;margin-top:7.1pt;width:1in;height:9.5pt;z-index:251664896" filled="f" stroked="f">
            <v:textbox inset="1mm,0,1mm,0">
              <w:txbxContent>
                <w:p w14:paraId="2E220D55" w14:textId="77777777" w:rsidR="00AE7F93" w:rsidRDefault="00AE7F93">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תשמ"ד-1984</w:t>
                  </w:r>
                </w:p>
              </w:txbxContent>
            </v:textbox>
          </v:shape>
        </w:pict>
      </w:r>
      <w:r>
        <w:rPr>
          <w:rStyle w:val="default"/>
          <w:rFonts w:cs="FrankRuehl"/>
          <w:rtl/>
        </w:rPr>
        <w:t>(1)</w:t>
      </w:r>
      <w:r>
        <w:rPr>
          <w:rStyle w:val="default"/>
          <w:rFonts w:cs="FrankRuehl"/>
          <w:rtl/>
        </w:rPr>
        <w:tab/>
        <w:t>ב</w:t>
      </w:r>
      <w:r>
        <w:rPr>
          <w:rStyle w:val="default"/>
          <w:rFonts w:cs="FrankRuehl" w:hint="cs"/>
          <w:rtl/>
        </w:rPr>
        <w:t>ידי הצרכן מרשם מיוחד שמולא ונחתם כדין בידי רופא ובלבד שכמות</w:t>
      </w:r>
      <w:r>
        <w:rPr>
          <w:rStyle w:val="default"/>
          <w:rFonts w:cs="FrankRuehl"/>
          <w:rtl/>
        </w:rPr>
        <w:t xml:space="preserve"> ה</w:t>
      </w:r>
      <w:r>
        <w:rPr>
          <w:rStyle w:val="default"/>
          <w:rFonts w:cs="FrankRuehl" w:hint="cs"/>
          <w:rtl/>
        </w:rPr>
        <w:t>צריכה המרבית של הסם המסוכן הרשומה במרשם המיוחד אינה עולה על הנקוב לצד שם אותו סם מסוכן המופיע בטור ג' של התוספת, כפול ששים.</w:t>
      </w:r>
    </w:p>
    <w:p w14:paraId="57DD92DD" w14:textId="77777777" w:rsidR="00AE7F93" w:rsidRDefault="00AE7F93">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שיווק נעשה בבית מרקחת שאישר לכך הרוקח המחוזי כאמור בתקנה 5;</w:t>
      </w:r>
    </w:p>
    <w:p w14:paraId="6A581634" w14:textId="77777777" w:rsidR="00AE7F93" w:rsidRDefault="00AE7F93">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מו של הצרכן נ</w:t>
      </w:r>
      <w:r>
        <w:rPr>
          <w:rStyle w:val="default"/>
          <w:rFonts w:cs="FrankRuehl"/>
          <w:rtl/>
        </w:rPr>
        <w:t>כ</w:t>
      </w:r>
      <w:r>
        <w:rPr>
          <w:rStyle w:val="default"/>
          <w:rFonts w:cs="FrankRuehl" w:hint="cs"/>
          <w:rtl/>
        </w:rPr>
        <w:t>לל ברשימה של בית המרק</w:t>
      </w:r>
      <w:r>
        <w:rPr>
          <w:rStyle w:val="default"/>
          <w:rFonts w:cs="FrankRuehl"/>
          <w:rtl/>
        </w:rPr>
        <w:t>חת</w:t>
      </w:r>
      <w:r>
        <w:rPr>
          <w:rStyle w:val="default"/>
          <w:rFonts w:cs="FrankRuehl" w:hint="cs"/>
          <w:rtl/>
        </w:rPr>
        <w:t>, כאמור בתקנה 4;</w:t>
      </w:r>
    </w:p>
    <w:p w14:paraId="5058B4A3" w14:textId="77777777" w:rsidR="00AE7F93" w:rsidRDefault="00AE7F93">
      <w:pPr>
        <w:pStyle w:val="P22"/>
        <w:spacing w:before="72"/>
        <w:ind w:left="1021" w:right="1134"/>
        <w:rPr>
          <w:rStyle w:val="default"/>
          <w:rFonts w:cs="FrankRuehl"/>
          <w:rtl/>
        </w:rPr>
      </w:pPr>
      <w:r>
        <w:rPr>
          <w:lang w:val="he-IL"/>
        </w:rPr>
        <w:pict w14:anchorId="16C0A27E">
          <v:rect id="_x0000_s1030" style="position:absolute;left:0;text-align:left;margin-left:464.5pt;margin-top:8.05pt;width:75.05pt;height:14.7pt;z-index:251654656" o:allowincell="f" filled="f" stroked="f" strokecolor="lime" strokeweight=".25pt">
            <v:textbox inset="0,0,0,0">
              <w:txbxContent>
                <w:p w14:paraId="1AC79A69" w14:textId="77777777" w:rsidR="00AE7F93" w:rsidRDefault="00AE7F93">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Pr>
          <w:rStyle w:val="default"/>
          <w:rFonts w:cs="FrankRuehl"/>
          <w:rtl/>
        </w:rPr>
        <w:t>(4)</w:t>
      </w:r>
      <w:r>
        <w:rPr>
          <w:rStyle w:val="default"/>
          <w:rFonts w:cs="FrankRuehl"/>
          <w:rtl/>
        </w:rPr>
        <w:tab/>
        <w:t>ה</w:t>
      </w:r>
      <w:r>
        <w:rPr>
          <w:rStyle w:val="default"/>
          <w:rFonts w:cs="FrankRuehl" w:hint="cs"/>
          <w:rtl/>
        </w:rPr>
        <w:t>שיווק לצרכן נעשה אחת לשבוע בכמויות ובמינונים שהם שמינית מהרשום במרשם המיוחד;</w:t>
      </w:r>
    </w:p>
    <w:p w14:paraId="7616B2B2" w14:textId="77777777" w:rsidR="00AE7F93" w:rsidRDefault="00AE7F93">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כמות של הסם המסוכן הרשומה במרשם המיוחד המוצג, בצירוף הכמויות של הסם המצויינים במרשמים מיוחדים קודמים שכובדו, לגבי אותו חודש אינם עולים על הכמות המרבי</w:t>
      </w:r>
      <w:r>
        <w:rPr>
          <w:rStyle w:val="default"/>
          <w:rFonts w:cs="FrankRuehl"/>
          <w:rtl/>
        </w:rPr>
        <w:t xml:space="preserve">ת </w:t>
      </w:r>
      <w:r>
        <w:rPr>
          <w:rStyle w:val="default"/>
          <w:rFonts w:cs="FrankRuehl" w:hint="cs"/>
          <w:rtl/>
        </w:rPr>
        <w:t>המותרת לאותו חודש ולפי הצריכה המרבית ליממה שבתוספת, אלא אם כן אישר זאת בכתב הרוקח המחוזי ובתנאים שקבע.</w:t>
      </w:r>
    </w:p>
    <w:p w14:paraId="5FD23C91" w14:textId="77777777" w:rsidR="00AE7F93" w:rsidRDefault="00AE7F93">
      <w:pPr>
        <w:pStyle w:val="P00"/>
        <w:spacing w:before="72"/>
        <w:ind w:left="0" w:right="1134"/>
        <w:rPr>
          <w:rStyle w:val="default"/>
          <w:rFonts w:cs="FrankRuehl"/>
          <w:rtl/>
        </w:rPr>
      </w:pPr>
      <w:r>
        <w:rPr>
          <w:lang w:val="he-IL"/>
        </w:rPr>
        <w:pict w14:anchorId="7726729E">
          <v:rect id="_x0000_s1031" style="position:absolute;left:0;text-align:left;margin-left:464.5pt;margin-top:8.05pt;width:75.05pt;height:13pt;z-index:251655680" o:allowincell="f" filled="f" stroked="f" strokecolor="lime" strokeweight=".25pt">
            <v:textbox inset="0,0,0,0">
              <w:txbxContent>
                <w:p w14:paraId="78A7480C" w14:textId="77777777" w:rsidR="00AE7F93" w:rsidRDefault="00AE7F93">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אמור בתקנת משנה (א) לא יחול על שיווק מתדון שנרקח בבית מרקחת לפי מרשם לחולה סרטן ובתנאים </w:t>
      </w:r>
      <w:r>
        <w:rPr>
          <w:rStyle w:val="default"/>
          <w:rFonts w:cs="FrankRuehl"/>
          <w:rtl/>
        </w:rPr>
        <w:t>א</w:t>
      </w:r>
      <w:r>
        <w:rPr>
          <w:rStyle w:val="default"/>
          <w:rFonts w:cs="FrankRuehl" w:hint="cs"/>
          <w:rtl/>
        </w:rPr>
        <w:t>לה:</w:t>
      </w:r>
    </w:p>
    <w:p w14:paraId="1F6A61B7" w14:textId="77777777" w:rsidR="00AE7F93" w:rsidRDefault="00AE7F93">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מות הצריכה ליממה לא עולה על 100 מ"ג;</w:t>
      </w:r>
    </w:p>
    <w:p w14:paraId="4F33778E" w14:textId="77777777" w:rsidR="00AE7F93" w:rsidRDefault="00AE7F9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רופא</w:t>
      </w:r>
      <w:r>
        <w:rPr>
          <w:rStyle w:val="default"/>
          <w:rFonts w:cs="FrankRuehl"/>
          <w:rtl/>
        </w:rPr>
        <w:t xml:space="preserve"> ה</w:t>
      </w:r>
      <w:r>
        <w:rPr>
          <w:rStyle w:val="default"/>
          <w:rFonts w:cs="FrankRuehl" w:hint="cs"/>
          <w:rtl/>
        </w:rPr>
        <w:t>רושם ציין על גבי המרשם את סוג מחלת הסרטן.</w:t>
      </w:r>
    </w:p>
    <w:p w14:paraId="047E66C5" w14:textId="77777777" w:rsidR="00AE7F93" w:rsidRDefault="00AE7F93">
      <w:pPr>
        <w:pStyle w:val="P00"/>
        <w:spacing w:before="0"/>
        <w:ind w:left="0" w:right="1134"/>
        <w:rPr>
          <w:rFonts w:cs="FrankRuehl" w:hint="cs"/>
          <w:b/>
          <w:bCs/>
          <w:vanish/>
          <w:szCs w:val="20"/>
          <w:shd w:val="clear" w:color="auto" w:fill="FFFF99"/>
          <w:rtl/>
        </w:rPr>
      </w:pPr>
      <w:bookmarkStart w:id="5" w:name="Rov15"/>
      <w:r>
        <w:rPr>
          <w:rFonts w:cs="FrankRuehl" w:hint="cs"/>
          <w:vanish/>
          <w:color w:val="FF0000"/>
          <w:szCs w:val="20"/>
          <w:shd w:val="clear" w:color="auto" w:fill="FFFF99"/>
          <w:rtl/>
        </w:rPr>
        <w:t>מיום 1.4.1984 עד יום 31.5.1984</w:t>
      </w:r>
    </w:p>
    <w:p w14:paraId="0039416D" w14:textId="77777777" w:rsidR="00AE7F93" w:rsidRDefault="00AE7F93">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תשמ"ד-1984</w:t>
      </w:r>
    </w:p>
    <w:p w14:paraId="2F8FAC5E" w14:textId="77777777" w:rsidR="00AE7F93" w:rsidRDefault="00AE7F93">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תשמ"ד מס' 4612</w:t>
        </w:r>
      </w:hyperlink>
      <w:r>
        <w:rPr>
          <w:rFonts w:cs="FrankRuehl" w:hint="cs"/>
          <w:vanish/>
          <w:szCs w:val="20"/>
          <w:shd w:val="clear" w:color="auto" w:fill="FFFF99"/>
          <w:rtl/>
        </w:rPr>
        <w:t xml:space="preserve"> מיום 1.4.1984 עמ' 1206</w:t>
      </w:r>
    </w:p>
    <w:p w14:paraId="35D46DB7" w14:textId="77777777" w:rsidR="00AE7F93" w:rsidRDefault="00AE7F93">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3</w:t>
      </w:r>
    </w:p>
    <w:p w14:paraId="3181C5FF" w14:textId="77777777" w:rsidR="00AE7F93" w:rsidRDefault="00AE7F93">
      <w:pPr>
        <w:pStyle w:val="P00"/>
        <w:tabs>
          <w:tab w:val="clear" w:pos="6259"/>
        </w:tabs>
        <w:ind w:left="0" w:right="1134"/>
        <w:rPr>
          <w:rStyle w:val="default"/>
          <w:rFonts w:cs="FrankRuehl" w:hint="cs"/>
          <w:vanish/>
          <w:sz w:val="20"/>
          <w:szCs w:val="20"/>
          <w:shd w:val="clear" w:color="auto" w:fill="FFFF99"/>
          <w:rtl/>
        </w:rPr>
      </w:pPr>
      <w:r>
        <w:rPr>
          <w:rFonts w:cs="FrankRuehl" w:hint="cs"/>
          <w:vanish/>
          <w:szCs w:val="20"/>
          <w:shd w:val="clear" w:color="auto" w:fill="FFFF99"/>
          <w:rtl/>
        </w:rPr>
        <w:t>הנוסח:</w:t>
      </w:r>
    </w:p>
    <w:p w14:paraId="5A958A2C" w14:textId="77777777" w:rsidR="00AE7F93" w:rsidRDefault="00AE7F93">
      <w:pPr>
        <w:pStyle w:val="P00"/>
        <w:tabs>
          <w:tab w:val="clear" w:pos="6259"/>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hint="cs"/>
          <w:vanish/>
          <w:sz w:val="22"/>
          <w:szCs w:val="22"/>
          <w:shd w:val="clear" w:color="auto" w:fill="FFFF99"/>
          <w:rtl/>
        </w:rPr>
        <w:tab/>
        <w:t>לא ישווק אדם לצרכן סם המפורט בטור א' בתוספת בכמות הנקובה בצידו בטור ב' או העולה עליה, אלא אם כן התקיימו בו תנאים אלה:</w:t>
      </w:r>
    </w:p>
    <w:p w14:paraId="35E29F37" w14:textId="77777777" w:rsidR="00AE7F93" w:rsidRDefault="00AE7F93">
      <w:pPr>
        <w:pStyle w:val="P00"/>
        <w:tabs>
          <w:tab w:val="clear" w:pos="6259"/>
        </w:tabs>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w:t>
      </w:r>
      <w:r>
        <w:rPr>
          <w:rStyle w:val="default"/>
          <w:rFonts w:cs="FrankRuehl" w:hint="cs"/>
          <w:vanish/>
          <w:sz w:val="22"/>
          <w:szCs w:val="22"/>
          <w:shd w:val="clear" w:color="auto" w:fill="FFFF99"/>
          <w:rtl/>
        </w:rPr>
        <w:tab/>
        <w:t>השיווק נעשה בבית מרקחת שאישר לכך הרוקח המחוזי כאמור בתקנה 5;</w:t>
      </w:r>
    </w:p>
    <w:p w14:paraId="5202C3AA" w14:textId="77777777" w:rsidR="00AE7F93" w:rsidRDefault="00AE7F93">
      <w:pPr>
        <w:pStyle w:val="P00"/>
        <w:tabs>
          <w:tab w:val="clear" w:pos="6259"/>
        </w:tabs>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t>שמו של הצרכן נכלל ברשימה של בית מרקחת כאמור בתקנה 4;</w:t>
      </w:r>
    </w:p>
    <w:p w14:paraId="4F1943EC" w14:textId="77777777" w:rsidR="00AE7F93" w:rsidRDefault="00AE7F93">
      <w:pPr>
        <w:pStyle w:val="P00"/>
        <w:tabs>
          <w:tab w:val="clear" w:pos="6259"/>
        </w:tabs>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hint="cs"/>
          <w:vanish/>
          <w:sz w:val="22"/>
          <w:szCs w:val="22"/>
          <w:shd w:val="clear" w:color="auto" w:fill="FFFF99"/>
          <w:rtl/>
        </w:rPr>
        <w:tab/>
        <w:t>ביד הרוקח האחראי של בית המרקחת מצוי מרשם מיוחד לצרכן שמולא ונחתם כדין לא מוקדם מיום כ"ג באלול התשמ"ג (1 בספטמבר 1983) ביד רופא מורשה כמשמעותו בתקנה 13(א) לתקנות הסמים המסוכנים, התש"ם-1979;</w:t>
      </w:r>
    </w:p>
    <w:p w14:paraId="174F958B" w14:textId="77777777" w:rsidR="00AE7F93" w:rsidRDefault="00AE7F93">
      <w:pPr>
        <w:pStyle w:val="P00"/>
        <w:tabs>
          <w:tab w:val="clear" w:pos="6259"/>
        </w:tabs>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(4)</w:t>
      </w:r>
      <w:r>
        <w:rPr>
          <w:rStyle w:val="default"/>
          <w:rFonts w:cs="FrankRuehl" w:hint="cs"/>
          <w:vanish/>
          <w:sz w:val="22"/>
          <w:szCs w:val="22"/>
          <w:shd w:val="clear" w:color="auto" w:fill="FFFF99"/>
          <w:rtl/>
        </w:rPr>
        <w:tab/>
        <w:t>(א)</w:t>
      </w:r>
      <w:r>
        <w:rPr>
          <w:rStyle w:val="default"/>
          <w:rFonts w:cs="FrankRuehl" w:hint="cs"/>
          <w:vanish/>
          <w:sz w:val="22"/>
          <w:szCs w:val="22"/>
          <w:shd w:val="clear" w:color="auto" w:fill="FFFF99"/>
          <w:rtl/>
        </w:rPr>
        <w:tab/>
        <w:t>השיווק של הסם המסוכן נעשה אחת לשבוע כך:</w:t>
      </w:r>
    </w:p>
    <w:p w14:paraId="6328C30C" w14:textId="77777777" w:rsidR="00AE7F93" w:rsidRDefault="00AE7F93">
      <w:pPr>
        <w:pStyle w:val="P00"/>
        <w:tabs>
          <w:tab w:val="clear" w:pos="6259"/>
        </w:tabs>
        <w:spacing w:before="0"/>
        <w:ind w:left="1928"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w:t>
      </w:r>
      <w:r>
        <w:rPr>
          <w:rStyle w:val="default"/>
          <w:rFonts w:cs="FrankRuehl" w:hint="cs"/>
          <w:vanish/>
          <w:sz w:val="22"/>
          <w:szCs w:val="22"/>
          <w:shd w:val="clear" w:color="auto" w:fill="FFFF99"/>
          <w:rtl/>
        </w:rPr>
        <w:tab/>
        <w:t xml:space="preserve">במתדון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רבע מסך כל הבקבוקים שסופקו לצרכן על פי מרשם בחודש פברואר 1984;</w:t>
      </w:r>
    </w:p>
    <w:p w14:paraId="2DCF7D20" w14:textId="77777777" w:rsidR="00AE7F93" w:rsidRDefault="00AE7F93">
      <w:pPr>
        <w:pStyle w:val="P00"/>
        <w:tabs>
          <w:tab w:val="clear" w:pos="6259"/>
        </w:tabs>
        <w:spacing w:before="0"/>
        <w:ind w:left="1928"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t xml:space="preserve">במורפין, פנטוברביטון ופטידין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רבע מסך כל הכמויות של כל אחד מן הסמים האמורים, שסופקו לצרכן על פי מרשם בחודש פברואר 1984;</w:t>
      </w:r>
    </w:p>
    <w:p w14:paraId="0BFFFF55" w14:textId="77777777" w:rsidR="00AE7F93" w:rsidRDefault="00AE7F93">
      <w:pPr>
        <w:pStyle w:val="P00"/>
        <w:tabs>
          <w:tab w:val="clear" w:pos="6259"/>
        </w:tabs>
        <w:spacing w:before="0"/>
        <w:ind w:left="1928"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hint="cs"/>
          <w:vanish/>
          <w:sz w:val="22"/>
          <w:szCs w:val="22"/>
          <w:shd w:val="clear" w:color="auto" w:fill="FFFF99"/>
          <w:rtl/>
        </w:rPr>
        <w:tab/>
        <w:t>לא סופקו לצרכן סמים בחודש פברואר 1984, רשאי המנהל להורות לרוקח האחראי של בית המרקחת שבו רשום הצרכן לספק לו סמים כאמור בפסקאות (1) ו-(2) בשיעור שבועי שיקבע ובתנאי שהכמות המירבית ליממה לא תעלה על 60 מיליגרם מתדון, 90 מיליגרם מורפין, 600 מיליגרם פנטוברביטון ו-900 מיליגרם פטידין.</w:t>
      </w:r>
    </w:p>
    <w:p w14:paraId="76F31706" w14:textId="77777777" w:rsidR="00AE7F93" w:rsidRDefault="00AE7F93">
      <w:pPr>
        <w:pStyle w:val="P00"/>
        <w:tabs>
          <w:tab w:val="clear" w:pos="6259"/>
        </w:tabs>
        <w:spacing w:before="0"/>
        <w:ind w:left="1474"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(ב)</w:t>
      </w:r>
      <w:r>
        <w:rPr>
          <w:rStyle w:val="default"/>
          <w:rFonts w:cs="FrankRuehl" w:hint="cs"/>
          <w:vanish/>
          <w:sz w:val="22"/>
          <w:szCs w:val="22"/>
          <w:shd w:val="clear" w:color="auto" w:fill="FFFF99"/>
          <w:rtl/>
        </w:rPr>
        <w:tab/>
        <w:t>הצרכן יאשר בחתימת ידו את קבלת הסם המסוכן.</w:t>
      </w:r>
    </w:p>
    <w:p w14:paraId="66C73564" w14:textId="77777777" w:rsidR="00AE7F93" w:rsidRDefault="00AE7F93">
      <w:pPr>
        <w:pStyle w:val="P00"/>
        <w:spacing w:before="0"/>
        <w:ind w:left="0" w:right="1134"/>
        <w:rPr>
          <w:rFonts w:cs="FrankRuehl" w:hint="cs"/>
          <w:vanish/>
          <w:color w:val="FF0000"/>
          <w:szCs w:val="20"/>
          <w:shd w:val="clear" w:color="auto" w:fill="FFFF99"/>
          <w:rtl/>
        </w:rPr>
      </w:pPr>
    </w:p>
    <w:p w14:paraId="0358330B" w14:textId="77777777" w:rsidR="00AE7F93" w:rsidRDefault="00AE7F93">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 xml:space="preserve">מיום 1.5.1984 </w:t>
      </w:r>
    </w:p>
    <w:p w14:paraId="69AAEE2E" w14:textId="77777777" w:rsidR="00AE7F93" w:rsidRDefault="00AE7F93">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תשמ"ד-1984</w:t>
      </w:r>
    </w:p>
    <w:p w14:paraId="5D805BF6" w14:textId="77777777" w:rsidR="00AE7F93" w:rsidRDefault="00AE7F93">
      <w:pPr>
        <w:pStyle w:val="P00"/>
        <w:tabs>
          <w:tab w:val="clear" w:pos="6259"/>
        </w:tabs>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ק"ת תשמ"ד מס' 4623</w:t>
        </w:r>
      </w:hyperlink>
      <w:r>
        <w:rPr>
          <w:rFonts w:cs="FrankRuehl" w:hint="cs"/>
          <w:vanish/>
          <w:szCs w:val="20"/>
          <w:shd w:val="clear" w:color="auto" w:fill="FFFF99"/>
          <w:rtl/>
        </w:rPr>
        <w:t xml:space="preserve"> מיום 29.4.1984 עמ' 1396</w:t>
      </w:r>
    </w:p>
    <w:p w14:paraId="2054D2DF" w14:textId="77777777" w:rsidR="00AE7F93" w:rsidRDefault="00AE7F93">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3.</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w:t>
      </w:r>
      <w:r>
        <w:rPr>
          <w:rStyle w:val="default"/>
          <w:rFonts w:cs="FrankRuehl"/>
          <w:vanish/>
          <w:sz w:val="22"/>
          <w:szCs w:val="22"/>
          <w:shd w:val="clear" w:color="auto" w:fill="FFFF99"/>
          <w:rtl/>
        </w:rPr>
        <w:tab/>
        <w:t>ל</w:t>
      </w:r>
      <w:r>
        <w:rPr>
          <w:rStyle w:val="default"/>
          <w:rFonts w:cs="FrankRuehl" w:hint="cs"/>
          <w:vanish/>
          <w:sz w:val="22"/>
          <w:szCs w:val="22"/>
          <w:shd w:val="clear" w:color="auto" w:fill="FFFF99"/>
          <w:rtl/>
        </w:rPr>
        <w:t>א ישווק אדם לצרכן סם המפורט בטור א' בתוספת בכמות הנקובה בצידו בטור ב' או העולה עליה אלא אם כן התקיימו תנאים אלה:</w:t>
      </w:r>
    </w:p>
    <w:p w14:paraId="712A7B11" w14:textId="77777777" w:rsidR="00AE7F93" w:rsidRDefault="00AE7F93">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 xml:space="preserve">ידי הצרכן מרשם מיוחד שמולא ונחתם כדין בידי רופא </w:t>
      </w:r>
      <w:r>
        <w:rPr>
          <w:rStyle w:val="default"/>
          <w:rFonts w:cs="FrankRuehl" w:hint="cs"/>
          <w:vanish/>
          <w:sz w:val="22"/>
          <w:szCs w:val="22"/>
          <w:u w:val="single"/>
          <w:shd w:val="clear" w:color="auto" w:fill="FFFF99"/>
          <w:rtl/>
        </w:rPr>
        <w:t>ובלבד שכמות</w:t>
      </w:r>
      <w:r>
        <w:rPr>
          <w:rStyle w:val="default"/>
          <w:rFonts w:cs="FrankRuehl"/>
          <w:vanish/>
          <w:sz w:val="22"/>
          <w:szCs w:val="22"/>
          <w:u w:val="single"/>
          <w:shd w:val="clear" w:color="auto" w:fill="FFFF99"/>
          <w:rtl/>
        </w:rPr>
        <w:t xml:space="preserve"> ה</w:t>
      </w:r>
      <w:r>
        <w:rPr>
          <w:rStyle w:val="default"/>
          <w:rFonts w:cs="FrankRuehl" w:hint="cs"/>
          <w:vanish/>
          <w:sz w:val="22"/>
          <w:szCs w:val="22"/>
          <w:u w:val="single"/>
          <w:shd w:val="clear" w:color="auto" w:fill="FFFF99"/>
          <w:rtl/>
        </w:rPr>
        <w:t>צריכה המרבית של הסם המסוכן הרשומה במרשם המיוחד אינה עולה על הנקוב לצד שם אותו סם מסוכן המופיע בטור ג' של התוספת, כפול ששים</w:t>
      </w:r>
      <w:r>
        <w:rPr>
          <w:rStyle w:val="default"/>
          <w:rFonts w:cs="FrankRuehl" w:hint="cs"/>
          <w:vanish/>
          <w:sz w:val="22"/>
          <w:szCs w:val="22"/>
          <w:shd w:val="clear" w:color="auto" w:fill="FFFF99"/>
          <w:rtl/>
        </w:rPr>
        <w:t>.</w:t>
      </w:r>
    </w:p>
    <w:p w14:paraId="05C03503" w14:textId="77777777" w:rsidR="00AE7F93" w:rsidRDefault="00AE7F93">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שיווק נעשה בבית מרקחת שאישר לכך הרוקח המחוזי כאמור בתקנה 5;</w:t>
      </w:r>
    </w:p>
    <w:p w14:paraId="39BE750E" w14:textId="77777777" w:rsidR="00AE7F93" w:rsidRDefault="00AE7F93">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t>ש</w:t>
      </w:r>
      <w:r>
        <w:rPr>
          <w:rStyle w:val="default"/>
          <w:rFonts w:cs="FrankRuehl" w:hint="cs"/>
          <w:vanish/>
          <w:sz w:val="22"/>
          <w:szCs w:val="22"/>
          <w:shd w:val="clear" w:color="auto" w:fill="FFFF99"/>
          <w:rtl/>
        </w:rPr>
        <w:t>מו של הצרכן נ</w:t>
      </w:r>
      <w:r>
        <w:rPr>
          <w:rStyle w:val="default"/>
          <w:rFonts w:cs="FrankRuehl"/>
          <w:vanish/>
          <w:sz w:val="22"/>
          <w:szCs w:val="22"/>
          <w:shd w:val="clear" w:color="auto" w:fill="FFFF99"/>
          <w:rtl/>
        </w:rPr>
        <w:t>כ</w:t>
      </w:r>
      <w:r>
        <w:rPr>
          <w:rStyle w:val="default"/>
          <w:rFonts w:cs="FrankRuehl" w:hint="cs"/>
          <w:vanish/>
          <w:sz w:val="22"/>
          <w:szCs w:val="22"/>
          <w:shd w:val="clear" w:color="auto" w:fill="FFFF99"/>
          <w:rtl/>
        </w:rPr>
        <w:t>לל ברשימה של בית המרק</w:t>
      </w:r>
      <w:r>
        <w:rPr>
          <w:rStyle w:val="default"/>
          <w:rFonts w:cs="FrankRuehl"/>
          <w:vanish/>
          <w:sz w:val="22"/>
          <w:szCs w:val="22"/>
          <w:shd w:val="clear" w:color="auto" w:fill="FFFF99"/>
          <w:rtl/>
        </w:rPr>
        <w:t>חת</w:t>
      </w:r>
      <w:r>
        <w:rPr>
          <w:rStyle w:val="default"/>
          <w:rFonts w:cs="FrankRuehl" w:hint="cs"/>
          <w:vanish/>
          <w:sz w:val="22"/>
          <w:szCs w:val="22"/>
          <w:shd w:val="clear" w:color="auto" w:fill="FFFF99"/>
          <w:rtl/>
        </w:rPr>
        <w:t>, כאמור בתקנה 4;</w:t>
      </w:r>
    </w:p>
    <w:p w14:paraId="5A9D6011" w14:textId="77777777" w:rsidR="00AE7F93" w:rsidRDefault="00AE7F93">
      <w:pPr>
        <w:pStyle w:val="P22"/>
        <w:spacing w:before="0"/>
        <w:ind w:left="1021" w:right="1134"/>
        <w:rPr>
          <w:rStyle w:val="default"/>
          <w:rFonts w:cs="FrankRuehl"/>
          <w:strike/>
          <w:vanish/>
          <w:sz w:val="22"/>
          <w:szCs w:val="22"/>
          <w:shd w:val="clear" w:color="auto" w:fill="FFFF99"/>
          <w:rtl/>
        </w:rPr>
      </w:pPr>
      <w:r>
        <w:rPr>
          <w:rStyle w:val="default"/>
          <w:rFonts w:cs="FrankRuehl" w:hint="cs"/>
          <w:strike/>
          <w:vanish/>
          <w:sz w:val="22"/>
          <w:szCs w:val="22"/>
          <w:shd w:val="clear" w:color="auto" w:fill="FFFF99"/>
          <w:rtl/>
        </w:rPr>
        <w:t>(4)</w:t>
      </w:r>
      <w:r>
        <w:rPr>
          <w:rStyle w:val="default"/>
          <w:rFonts w:cs="FrankRuehl" w:hint="cs"/>
          <w:strike/>
          <w:vanish/>
          <w:sz w:val="22"/>
          <w:szCs w:val="22"/>
          <w:shd w:val="clear" w:color="auto" w:fill="FFFF99"/>
          <w:rtl/>
        </w:rPr>
        <w:tab/>
        <w:t>השיווק נעשה לפי הכמויות והמינונים שנרשמו במרשם המיוחד במועד אחד;</w:t>
      </w:r>
    </w:p>
    <w:p w14:paraId="627B5F0A" w14:textId="77777777" w:rsidR="00AE7F93" w:rsidRDefault="00AE7F93">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(4)</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שיווק לצרכן נעשה אחת לשבוע בכמויות ובמינונים שהם שמינית מהרשום במרשם המיוחד;</w:t>
      </w:r>
    </w:p>
    <w:p w14:paraId="31F9EDEE" w14:textId="77777777" w:rsidR="00AE7F93" w:rsidRDefault="00AE7F93">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(5)</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כמות של הסם המסוכן הרשומה במרשם המיוחד המוצג, בצירוף הכמויות של הסם המצויינים במרשמים מיוחדים קודמים שכובדו, לגבי אותו חודש אינם עולים על הכמות המרבי</w:t>
      </w:r>
      <w:r>
        <w:rPr>
          <w:rStyle w:val="default"/>
          <w:rFonts w:cs="FrankRuehl"/>
          <w:vanish/>
          <w:sz w:val="22"/>
          <w:szCs w:val="22"/>
          <w:shd w:val="clear" w:color="auto" w:fill="FFFF99"/>
          <w:rtl/>
        </w:rPr>
        <w:t xml:space="preserve">ת </w:t>
      </w:r>
      <w:r>
        <w:rPr>
          <w:rStyle w:val="default"/>
          <w:rFonts w:cs="FrankRuehl" w:hint="cs"/>
          <w:vanish/>
          <w:sz w:val="22"/>
          <w:szCs w:val="22"/>
          <w:shd w:val="clear" w:color="auto" w:fill="FFFF99"/>
          <w:rtl/>
        </w:rPr>
        <w:t>המותרת לאותו חודש ולפי הצריכה המרבית ליממה שבתוספת, אלא אם כן אישר זאת בכתב הרוקח המחוזי ובתנאים שקבע.</w:t>
      </w:r>
    </w:p>
    <w:p w14:paraId="5C29A17F" w14:textId="77777777" w:rsidR="00AE7F93" w:rsidRDefault="00AE7F93">
      <w:pPr>
        <w:pStyle w:val="P00"/>
        <w:spacing w:before="0"/>
        <w:ind w:left="0"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 xml:space="preserve">אמור בתקנת משנה (א) לא יחול על שיווק מתדון שנרקח בבית מרקחת לפי מרשם לחולה סרטן ובתנאים </w:t>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לה:</w:t>
      </w:r>
    </w:p>
    <w:p w14:paraId="44255D67" w14:textId="77777777" w:rsidR="00AE7F93" w:rsidRDefault="00AE7F93">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vanish/>
          <w:sz w:val="22"/>
          <w:szCs w:val="22"/>
          <w:u w:val="single"/>
          <w:shd w:val="clear" w:color="auto" w:fill="FFFF99"/>
          <w:rtl/>
        </w:rPr>
        <w:tab/>
        <w:t>כ</w:t>
      </w:r>
      <w:r>
        <w:rPr>
          <w:rStyle w:val="default"/>
          <w:rFonts w:cs="FrankRuehl" w:hint="cs"/>
          <w:vanish/>
          <w:sz w:val="22"/>
          <w:szCs w:val="22"/>
          <w:u w:val="single"/>
          <w:shd w:val="clear" w:color="auto" w:fill="FFFF99"/>
          <w:rtl/>
        </w:rPr>
        <w:t>מות הצריכה ליממה לא עולה על 100 מ"ג;</w:t>
      </w:r>
    </w:p>
    <w:p w14:paraId="687D1135" w14:textId="77777777" w:rsidR="00AE7F93" w:rsidRDefault="00AE7F93">
      <w:pPr>
        <w:pStyle w:val="P22"/>
        <w:spacing w:before="0"/>
        <w:ind w:left="1021" w:right="1134"/>
        <w:rPr>
          <w:rStyle w:val="default"/>
          <w:rFonts w:cs="FrankRuehl"/>
          <w:sz w:val="2"/>
          <w:szCs w:val="2"/>
          <w:u w:val="single"/>
          <w:rtl/>
        </w:rPr>
      </w:pPr>
      <w:r>
        <w:rPr>
          <w:rStyle w:val="default"/>
          <w:rFonts w:cs="FrankRuehl" w:hint="cs"/>
          <w:vanish/>
          <w:sz w:val="22"/>
          <w:szCs w:val="22"/>
          <w:u w:val="single"/>
          <w:shd w:val="clear" w:color="auto" w:fill="FFFF99"/>
          <w:rtl/>
        </w:rPr>
        <w:t>(2)</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רופא</w:t>
      </w:r>
      <w:r>
        <w:rPr>
          <w:rStyle w:val="default"/>
          <w:rFonts w:cs="FrankRuehl"/>
          <w:vanish/>
          <w:sz w:val="22"/>
          <w:szCs w:val="22"/>
          <w:u w:val="single"/>
          <w:shd w:val="clear" w:color="auto" w:fill="FFFF99"/>
          <w:rtl/>
        </w:rPr>
        <w:t xml:space="preserve"> ה</w:t>
      </w:r>
      <w:r>
        <w:rPr>
          <w:rStyle w:val="default"/>
          <w:rFonts w:cs="FrankRuehl" w:hint="cs"/>
          <w:vanish/>
          <w:sz w:val="22"/>
          <w:szCs w:val="22"/>
          <w:u w:val="single"/>
          <w:shd w:val="clear" w:color="auto" w:fill="FFFF99"/>
          <w:rtl/>
        </w:rPr>
        <w:t>רושם ציין על גבי המרשם את סוג מחלת הסרטן.</w:t>
      </w:r>
      <w:bookmarkEnd w:id="5"/>
    </w:p>
    <w:p w14:paraId="210A0176" w14:textId="77777777" w:rsidR="00AE7F93" w:rsidRDefault="00AE7F93">
      <w:pPr>
        <w:pStyle w:val="P00"/>
        <w:spacing w:before="72"/>
        <w:ind w:left="0" w:right="1134"/>
        <w:rPr>
          <w:rStyle w:val="default"/>
          <w:rFonts w:cs="FrankRuehl"/>
          <w:rtl/>
        </w:rPr>
      </w:pPr>
      <w:bookmarkStart w:id="6" w:name="Seif4"/>
      <w:bookmarkEnd w:id="6"/>
      <w:r>
        <w:rPr>
          <w:lang w:val="he-IL"/>
        </w:rPr>
        <w:pict w14:anchorId="1908161B">
          <v:rect id="_x0000_s1032" style="position:absolute;left:0;text-align:left;margin-left:464.5pt;margin-top:8.05pt;width:75.05pt;height:21.9pt;z-index:251656704" o:allowincell="f" filled="f" stroked="f" strokecolor="lime" strokeweight=".25pt">
            <v:textbox inset="0,0,0,0">
              <w:txbxContent>
                <w:p w14:paraId="15BD04E4" w14:textId="77777777" w:rsidR="00AE7F93" w:rsidRDefault="00AE7F93">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לאישור </w:t>
                  </w:r>
                  <w:r>
                    <w:rPr>
                      <w:rFonts w:cs="Miriam"/>
                      <w:sz w:val="18"/>
                      <w:szCs w:val="18"/>
                      <w:rtl/>
                    </w:rPr>
                    <w:t>בי</w:t>
                  </w:r>
                  <w:r>
                    <w:rPr>
                      <w:rFonts w:cs="Miriam" w:hint="cs"/>
                      <w:sz w:val="18"/>
                      <w:szCs w:val="18"/>
                      <w:rtl/>
                    </w:rPr>
                    <w:t>ת המרקחת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רוקח האחראי של בית מרקחת הרוצה לשווק סם יגיש בקשה על כך לרוקח המחוזי ויצרף לבקשתו תצלום של רשיון העסק של בית המרקחת.</w:t>
      </w:r>
    </w:p>
    <w:p w14:paraId="17E6D23A"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רוקח המחוזי יודיע למבקש בכתב על אישור בקשתו או על סירובו לאשרה.</w:t>
      </w:r>
    </w:p>
    <w:p w14:paraId="0D1BC40E" w14:textId="77777777" w:rsidR="00AE7F93" w:rsidRDefault="00AE7F93">
      <w:pPr>
        <w:pStyle w:val="P00"/>
        <w:spacing w:before="72"/>
        <w:ind w:left="0" w:right="1134"/>
        <w:rPr>
          <w:rStyle w:val="default"/>
          <w:rFonts w:cs="FrankRuehl"/>
          <w:rtl/>
        </w:rPr>
      </w:pPr>
      <w:bookmarkStart w:id="7" w:name="Seif5"/>
      <w:bookmarkEnd w:id="7"/>
      <w:r>
        <w:rPr>
          <w:lang w:val="he-IL"/>
        </w:rPr>
        <w:pict w14:anchorId="6644C347">
          <v:rect id="_x0000_s1033" style="position:absolute;left:0;text-align:left;margin-left:464.5pt;margin-top:8.05pt;width:75.05pt;height:11.55pt;z-index:251657728" o:allowincell="f" filled="f" stroked="f" strokecolor="lime" strokeweight=".25pt">
            <v:textbox inset="0,0,0,0">
              <w:txbxContent>
                <w:p w14:paraId="08B4746B" w14:textId="77777777" w:rsidR="00AE7F93" w:rsidRDefault="00AE7F93">
                  <w:pPr>
                    <w:spacing w:line="160" w:lineRule="exact"/>
                    <w:jc w:val="left"/>
                    <w:rPr>
                      <w:rFonts w:cs="Miriam"/>
                      <w:noProof/>
                      <w:sz w:val="18"/>
                      <w:szCs w:val="18"/>
                      <w:rtl/>
                    </w:rPr>
                  </w:pPr>
                  <w:r>
                    <w:rPr>
                      <w:rFonts w:cs="Miriam"/>
                      <w:sz w:val="18"/>
                      <w:szCs w:val="18"/>
                      <w:rtl/>
                    </w:rPr>
                    <w:t>רש</w:t>
                  </w:r>
                  <w:r>
                    <w:rPr>
                      <w:rFonts w:cs="Miriam" w:hint="cs"/>
                      <w:sz w:val="18"/>
                      <w:szCs w:val="18"/>
                      <w:rtl/>
                    </w:rPr>
                    <w:t>ימה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ישר הרו</w:t>
      </w:r>
      <w:r>
        <w:rPr>
          <w:rStyle w:val="default"/>
          <w:rFonts w:cs="FrankRuehl"/>
          <w:rtl/>
        </w:rPr>
        <w:t>קח</w:t>
      </w:r>
      <w:r>
        <w:rPr>
          <w:rStyle w:val="default"/>
          <w:rFonts w:cs="FrankRuehl" w:hint="cs"/>
          <w:rtl/>
        </w:rPr>
        <w:t xml:space="preserve"> המחוזי בקשה כאמור בתקנה 4 ימציא לו הרוקח האחראי של בית המרקחת רשימה של צרכנים; הרשימה תיערך בידי הרוקח האחראי ותכלול את שמות הצרכנים, </w:t>
      </w:r>
      <w:r>
        <w:rPr>
          <w:rStyle w:val="default"/>
          <w:rFonts w:cs="FrankRuehl" w:hint="cs"/>
          <w:rtl/>
        </w:rPr>
        <w:lastRenderedPageBreak/>
        <w:t>מענם, שנת לידתם ומספר תעודת הז</w:t>
      </w:r>
      <w:r>
        <w:rPr>
          <w:rStyle w:val="default"/>
          <w:rFonts w:cs="FrankRuehl"/>
          <w:rtl/>
        </w:rPr>
        <w:t>ה</w:t>
      </w:r>
      <w:r>
        <w:rPr>
          <w:rStyle w:val="default"/>
          <w:rFonts w:cs="FrankRuehl" w:hint="cs"/>
          <w:rtl/>
        </w:rPr>
        <w:t>ות שלהם.</w:t>
      </w:r>
    </w:p>
    <w:p w14:paraId="7D3CFD69"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רשימה תכיל לא יותר מ-50 שמות של צרכנים אלא אם כן התיר הרוקח המחוזי לבית מ</w:t>
      </w:r>
      <w:r>
        <w:rPr>
          <w:rStyle w:val="default"/>
          <w:rFonts w:cs="FrankRuehl"/>
          <w:rtl/>
        </w:rPr>
        <w:t>רק</w:t>
      </w:r>
      <w:r>
        <w:rPr>
          <w:rStyle w:val="default"/>
          <w:rFonts w:cs="FrankRuehl" w:hint="cs"/>
          <w:rtl/>
        </w:rPr>
        <w:t>חת מסויים לכלול ברשימה צרכנים נוספים, ורשאי הוא לחייב בית מרקחת לכלול ברשימה מספר צרכנים שהוא פחות מ-50.</w:t>
      </w:r>
    </w:p>
    <w:p w14:paraId="27D2AB6B"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עתק הרשימה יימצא בבית המרקחת ויהיה נתון לביקורת הרוקח המחוזי בכל עת.</w:t>
      </w:r>
    </w:p>
    <w:p w14:paraId="5806EE87"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ישנה רוקח אחראי את הרשימה, לא יוסיף עליה ולא יגרע ממנה אלא אם כן ה</w:t>
      </w:r>
      <w:r>
        <w:rPr>
          <w:rStyle w:val="default"/>
          <w:rFonts w:cs="FrankRuehl"/>
          <w:rtl/>
        </w:rPr>
        <w:t>וד</w:t>
      </w:r>
      <w:r>
        <w:rPr>
          <w:rStyle w:val="default"/>
          <w:rFonts w:cs="FrankRuehl" w:hint="cs"/>
          <w:rtl/>
        </w:rPr>
        <w:t>יע על כך לרוקח המחוזי תוך 7 ימים מיום השינוי.</w:t>
      </w:r>
    </w:p>
    <w:p w14:paraId="1CF995E6" w14:textId="77777777" w:rsidR="00AE7F93" w:rsidRDefault="00AE7F93">
      <w:pPr>
        <w:pStyle w:val="P00"/>
        <w:spacing w:before="72"/>
        <w:ind w:left="0" w:right="1134"/>
        <w:rPr>
          <w:rStyle w:val="default"/>
          <w:rFonts w:cs="FrankRuehl"/>
          <w:rtl/>
        </w:rPr>
      </w:pPr>
      <w:bookmarkStart w:id="8" w:name="Seif6"/>
      <w:bookmarkEnd w:id="8"/>
      <w:r>
        <w:rPr>
          <w:lang w:val="he-IL"/>
        </w:rPr>
        <w:pict w14:anchorId="770460D8">
          <v:rect id="_x0000_s1034" style="position:absolute;left:0;text-align:left;margin-left:464.5pt;margin-top:8.05pt;width:75.05pt;height:17.55pt;z-index:251658752" o:allowincell="f" filled="f" stroked="f" strokecolor="lime" strokeweight=".25pt">
            <v:textbox inset="0,0,0,0">
              <w:txbxContent>
                <w:p w14:paraId="539A69F1" w14:textId="77777777" w:rsidR="00AE7F93" w:rsidRDefault="00AE7F93">
                  <w:pPr>
                    <w:spacing w:line="160" w:lineRule="exact"/>
                    <w:jc w:val="left"/>
                    <w:rPr>
                      <w:rFonts w:cs="Miriam"/>
                      <w:noProof/>
                      <w:sz w:val="18"/>
                      <w:szCs w:val="18"/>
                      <w:rtl/>
                    </w:rPr>
                  </w:pPr>
                  <w:r>
                    <w:rPr>
                      <w:rFonts w:cs="Miriam"/>
                      <w:sz w:val="18"/>
                      <w:szCs w:val="18"/>
                      <w:rtl/>
                    </w:rPr>
                    <w:t>תנ</w:t>
                  </w:r>
                  <w:r>
                    <w:rPr>
                      <w:rFonts w:cs="Miriam" w:hint="cs"/>
                      <w:sz w:val="18"/>
                      <w:szCs w:val="18"/>
                      <w:rtl/>
                    </w:rPr>
                    <w:t>אים לרישום ברשימה</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יירשם צרכן ברשימה, אלא אם כן מקום מגוריו הוא במחוז שבו רשום בית</w:t>
      </w:r>
      <w:r>
        <w:rPr>
          <w:rStyle w:val="default"/>
          <w:rFonts w:cs="FrankRuehl"/>
          <w:rtl/>
        </w:rPr>
        <w:t xml:space="preserve"> </w:t>
      </w:r>
      <w:r>
        <w:rPr>
          <w:rStyle w:val="default"/>
          <w:rFonts w:cs="FrankRuehl" w:hint="cs"/>
          <w:rtl/>
        </w:rPr>
        <w:t>המרקחת; לא היה במקום מגוריו של הצרכן בית מרקחת שאושר לפי תקנה 4, רשאי הרוקח האחראי לרשמו ברשימה בתנאי שהרוקח ה</w:t>
      </w:r>
      <w:r>
        <w:rPr>
          <w:rStyle w:val="default"/>
          <w:rFonts w:cs="FrankRuehl"/>
          <w:rtl/>
        </w:rPr>
        <w:t>מח</w:t>
      </w:r>
      <w:r>
        <w:rPr>
          <w:rStyle w:val="default"/>
          <w:rFonts w:cs="FrankRuehl" w:hint="cs"/>
          <w:rtl/>
        </w:rPr>
        <w:t>וזי אישר זאת.</w:t>
      </w:r>
    </w:p>
    <w:p w14:paraId="2DF85EC4" w14:textId="77777777" w:rsidR="00AE7F93" w:rsidRDefault="00AE7F93">
      <w:pPr>
        <w:pStyle w:val="P00"/>
        <w:spacing w:before="72"/>
        <w:ind w:left="0" w:right="1134"/>
        <w:rPr>
          <w:rStyle w:val="default"/>
          <w:rFonts w:cs="FrankRuehl"/>
          <w:rtl/>
        </w:rPr>
      </w:pPr>
      <w:bookmarkStart w:id="9" w:name="Seif7"/>
      <w:bookmarkEnd w:id="9"/>
      <w:r>
        <w:rPr>
          <w:lang w:val="he-IL"/>
        </w:rPr>
        <w:pict w14:anchorId="7E042771">
          <v:rect id="_x0000_s1035" style="position:absolute;left:0;text-align:left;margin-left:464.5pt;margin-top:8.05pt;width:75.05pt;height:27.65pt;z-index:251659776" o:allowincell="f" filled="f" stroked="f" strokecolor="lime" strokeweight=".25pt">
            <v:textbox inset="0,0,0,0">
              <w:txbxContent>
                <w:p w14:paraId="3EC3724C" w14:textId="77777777" w:rsidR="00AE7F93" w:rsidRDefault="00AE7F93">
                  <w:pPr>
                    <w:spacing w:line="160" w:lineRule="exact"/>
                    <w:jc w:val="left"/>
                    <w:rPr>
                      <w:rFonts w:cs="Miriam"/>
                      <w:noProof/>
                      <w:sz w:val="18"/>
                      <w:szCs w:val="18"/>
                      <w:rtl/>
                    </w:rPr>
                  </w:pPr>
                  <w:r>
                    <w:rPr>
                      <w:rFonts w:cs="Miriam"/>
                      <w:sz w:val="18"/>
                      <w:szCs w:val="18"/>
                      <w:rtl/>
                    </w:rPr>
                    <w:t>אי</w:t>
                  </w:r>
                  <w:r>
                    <w:rPr>
                      <w:rFonts w:cs="Miriam" w:hint="cs"/>
                      <w:sz w:val="18"/>
                      <w:szCs w:val="18"/>
                      <w:rtl/>
                    </w:rPr>
                    <w:t>סור רישום ביותר מאשר בית מרקחת אחד</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יירשם צרכן אלא בבית מרקחת אחד.</w:t>
      </w:r>
    </w:p>
    <w:p w14:paraId="2C584040" w14:textId="77777777" w:rsidR="00AE7F93" w:rsidRDefault="00AE7F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 הרוקח המחוזי כי צרכן נרשם ביותר מבית מר</w:t>
      </w:r>
      <w:r>
        <w:rPr>
          <w:rStyle w:val="default"/>
          <w:rFonts w:cs="FrankRuehl"/>
          <w:rtl/>
        </w:rPr>
        <w:t>ק</w:t>
      </w:r>
      <w:r>
        <w:rPr>
          <w:rStyle w:val="default"/>
          <w:rFonts w:cs="FrankRuehl" w:hint="cs"/>
          <w:rtl/>
        </w:rPr>
        <w:t>חת אחד, רשאי הוא להורות לרוקח אחראי למחוק את הצרכן מן הרשימה.</w:t>
      </w:r>
    </w:p>
    <w:p w14:paraId="50A58FD2" w14:textId="77777777" w:rsidR="00AE7F93" w:rsidRDefault="00AE7F93">
      <w:pPr>
        <w:pStyle w:val="P00"/>
        <w:spacing w:before="72"/>
        <w:ind w:left="0" w:right="1134"/>
        <w:rPr>
          <w:rStyle w:val="default"/>
          <w:rFonts w:cs="FrankRuehl"/>
          <w:rtl/>
        </w:rPr>
      </w:pPr>
      <w:bookmarkStart w:id="10" w:name="Seif8"/>
      <w:bookmarkEnd w:id="10"/>
      <w:r>
        <w:rPr>
          <w:lang w:val="he-IL"/>
        </w:rPr>
        <w:pict w14:anchorId="006A0654">
          <v:rect id="_x0000_s1036" style="position:absolute;left:0;text-align:left;margin-left:464.5pt;margin-top:8.05pt;width:75.05pt;height:28.5pt;z-index:251660800" o:allowincell="f" filled="f" stroked="f" strokecolor="lime" strokeweight=".25pt">
            <v:textbox inset="0,0,0,0">
              <w:txbxContent>
                <w:p w14:paraId="2CA717CE" w14:textId="77777777" w:rsidR="00AE7F93" w:rsidRDefault="00AE7F93">
                  <w:pPr>
                    <w:spacing w:line="160" w:lineRule="exact"/>
                    <w:jc w:val="left"/>
                    <w:rPr>
                      <w:rFonts w:cs="Miriam"/>
                      <w:noProof/>
                      <w:sz w:val="18"/>
                      <w:szCs w:val="18"/>
                      <w:rtl/>
                    </w:rPr>
                  </w:pPr>
                  <w:r>
                    <w:rPr>
                      <w:rFonts w:cs="Miriam"/>
                      <w:sz w:val="18"/>
                      <w:szCs w:val="18"/>
                      <w:rtl/>
                    </w:rPr>
                    <w:t>מת</w:t>
                  </w:r>
                  <w:r>
                    <w:rPr>
                      <w:rFonts w:cs="Miriam" w:hint="cs"/>
                      <w:sz w:val="18"/>
                      <w:szCs w:val="18"/>
                      <w:rtl/>
                    </w:rPr>
                    <w:t>ן אפשרות לחייב בית מרקחת למכור סם מסוכן</w:t>
                  </w:r>
                </w:p>
              </w:txbxContent>
            </v:textbox>
            <w10:anchorlock/>
          </v:rect>
        </w:pict>
      </w:r>
      <w:r>
        <w:rPr>
          <w:rStyle w:val="big-number"/>
          <w:rFonts w:cs="Miriam"/>
          <w:rtl/>
        </w:rPr>
        <w:t>8.</w:t>
      </w:r>
      <w:r>
        <w:rPr>
          <w:rStyle w:val="big-number"/>
          <w:rFonts w:cs="Miriam"/>
          <w:rtl/>
        </w:rPr>
        <w:tab/>
      </w:r>
      <w:r>
        <w:rPr>
          <w:rStyle w:val="default"/>
          <w:rFonts w:cs="FrankRuehl"/>
          <w:rtl/>
        </w:rPr>
        <w:t>הר</w:t>
      </w:r>
      <w:r>
        <w:rPr>
          <w:rStyle w:val="default"/>
          <w:rFonts w:cs="FrankRuehl" w:hint="cs"/>
          <w:rtl/>
        </w:rPr>
        <w:t xml:space="preserve">וקח המחוזי רשאי לחייב בית מרקחת לשווק סם אם נוכח לדעת כי הדבר חיוני בשל קיומם של </w:t>
      </w:r>
      <w:r>
        <w:rPr>
          <w:rStyle w:val="default"/>
          <w:rFonts w:cs="FrankRuehl"/>
          <w:rtl/>
        </w:rPr>
        <w:t>צר</w:t>
      </w:r>
      <w:r>
        <w:rPr>
          <w:rStyle w:val="default"/>
          <w:rFonts w:cs="FrankRuehl" w:hint="cs"/>
          <w:rtl/>
        </w:rPr>
        <w:t>כנים במחוז.</w:t>
      </w:r>
    </w:p>
    <w:p w14:paraId="7A8B4A72" w14:textId="77777777" w:rsidR="00AE7F93" w:rsidRDefault="00AE7F93">
      <w:pPr>
        <w:pStyle w:val="P00"/>
        <w:spacing w:before="72"/>
        <w:ind w:left="0" w:right="1134"/>
        <w:rPr>
          <w:rStyle w:val="default"/>
          <w:rFonts w:cs="FrankRuehl"/>
          <w:rtl/>
        </w:rPr>
      </w:pPr>
      <w:bookmarkStart w:id="11" w:name="Seif9"/>
      <w:bookmarkEnd w:id="11"/>
      <w:r>
        <w:rPr>
          <w:lang w:val="he-IL"/>
        </w:rPr>
        <w:pict w14:anchorId="7E8163C2">
          <v:rect id="_x0000_s1037" style="position:absolute;left:0;text-align:left;margin-left:464.5pt;margin-top:8.05pt;width:75.05pt;height:12.4pt;z-index:251661824" o:allowincell="f" filled="f" stroked="f" strokecolor="lime" strokeweight=".25pt">
            <v:textbox inset="0,0,0,0">
              <w:txbxContent>
                <w:p w14:paraId="085FC9BC" w14:textId="77777777" w:rsidR="00AE7F93" w:rsidRDefault="00AE7F93">
                  <w:pPr>
                    <w:spacing w:line="160" w:lineRule="exact"/>
                    <w:jc w:val="left"/>
                    <w:rPr>
                      <w:rFonts w:cs="Miriam"/>
                      <w:noProof/>
                      <w:sz w:val="18"/>
                      <w:szCs w:val="18"/>
                      <w:rtl/>
                    </w:rPr>
                  </w:pPr>
                  <w:r>
                    <w:rPr>
                      <w:rFonts w:cs="Miriam"/>
                      <w:sz w:val="18"/>
                      <w:szCs w:val="18"/>
                      <w:rtl/>
                    </w:rPr>
                    <w:t>סי</w:t>
                  </w:r>
                  <w:r>
                    <w:rPr>
                      <w:rFonts w:cs="Miriam" w:hint="cs"/>
                      <w:sz w:val="18"/>
                      <w:szCs w:val="18"/>
                      <w:rtl/>
                    </w:rPr>
                    <w:t>יג</w:t>
                  </w:r>
                </w:p>
              </w:txbxContent>
            </v:textbox>
            <w10:anchorlock/>
          </v:rect>
        </w:pict>
      </w:r>
      <w:r>
        <w:rPr>
          <w:rStyle w:val="big-number"/>
          <w:rFonts w:cs="Miriam"/>
          <w:rtl/>
        </w:rPr>
        <w:t>9.</w:t>
      </w:r>
      <w:r>
        <w:rPr>
          <w:rStyle w:val="big-number"/>
          <w:rFonts w:cs="Miriam"/>
          <w:rtl/>
        </w:rPr>
        <w:tab/>
      </w:r>
      <w:r>
        <w:rPr>
          <w:rStyle w:val="default"/>
          <w:rFonts w:cs="FrankRuehl"/>
          <w:rtl/>
        </w:rPr>
        <w:t>תק</w:t>
      </w:r>
      <w:r>
        <w:rPr>
          <w:rStyle w:val="default"/>
          <w:rFonts w:cs="FrankRuehl" w:hint="cs"/>
          <w:rtl/>
        </w:rPr>
        <w:t>נות אלה אינן חלות על בית מרקחת של בית חולים המספק סם לחולים המאושפזים באותו בית החולים.</w:t>
      </w:r>
    </w:p>
    <w:p w14:paraId="4CB3EB7A" w14:textId="77777777" w:rsidR="00AE7F93" w:rsidRDefault="00AE7F93">
      <w:pPr>
        <w:pStyle w:val="P00"/>
        <w:spacing w:before="72"/>
        <w:ind w:left="0" w:right="1134"/>
        <w:rPr>
          <w:rStyle w:val="default"/>
          <w:rFonts w:cs="FrankRuehl" w:hint="cs"/>
          <w:rtl/>
        </w:rPr>
      </w:pPr>
      <w:bookmarkStart w:id="12" w:name="Seif10"/>
      <w:bookmarkEnd w:id="12"/>
      <w:r>
        <w:rPr>
          <w:lang w:val="he-IL"/>
        </w:rPr>
        <w:pict w14:anchorId="44DCFFDD">
          <v:rect id="_x0000_s1038" style="position:absolute;left:0;text-align:left;margin-left:464.5pt;margin-top:8.05pt;width:75.05pt;height:13.05pt;z-index:251662848" o:allowincell="f" filled="f" stroked="f" strokecolor="lime" strokeweight=".25pt">
            <v:textbox inset="0,0,0,0">
              <w:txbxContent>
                <w:p w14:paraId="4C190D34" w14:textId="77777777" w:rsidR="00AE7F93" w:rsidRDefault="00AE7F9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10.</w:t>
      </w:r>
      <w:r>
        <w:rPr>
          <w:rStyle w:val="big-number"/>
          <w:rFonts w:cs="Miriam"/>
          <w:rtl/>
        </w:rPr>
        <w:tab/>
      </w:r>
      <w:r>
        <w:rPr>
          <w:rStyle w:val="default"/>
          <w:rFonts w:cs="FrankRuehl"/>
          <w:rtl/>
        </w:rPr>
        <w:t>תח</w:t>
      </w:r>
      <w:r>
        <w:rPr>
          <w:rStyle w:val="default"/>
          <w:rFonts w:cs="FrankRuehl" w:hint="cs"/>
          <w:rtl/>
        </w:rPr>
        <w:t>ילתן של תקנות אלה 60 ימים מיום פרסומן.</w:t>
      </w:r>
    </w:p>
    <w:p w14:paraId="2D5D8F19" w14:textId="77777777" w:rsidR="00AE7F93" w:rsidRDefault="00AE7F93">
      <w:pPr>
        <w:pStyle w:val="P00"/>
        <w:spacing w:before="72"/>
        <w:ind w:left="0" w:right="1134"/>
        <w:rPr>
          <w:rStyle w:val="default"/>
          <w:rFonts w:cs="FrankRuehl"/>
          <w:rtl/>
        </w:rPr>
      </w:pPr>
    </w:p>
    <w:p w14:paraId="79477B82" w14:textId="77777777" w:rsidR="00AE7F93" w:rsidRPr="00341A41" w:rsidRDefault="00AE7F93">
      <w:pPr>
        <w:pStyle w:val="medium2-header"/>
        <w:keepLines w:val="0"/>
        <w:spacing w:before="72"/>
        <w:ind w:left="0" w:right="1134"/>
        <w:rPr>
          <w:rFonts w:cs="FrankRuehl"/>
          <w:noProof/>
          <w:rtl/>
        </w:rPr>
      </w:pPr>
      <w:bookmarkStart w:id="13" w:name="med0"/>
      <w:bookmarkEnd w:id="13"/>
      <w:r w:rsidRPr="00341A41">
        <w:rPr>
          <w:noProof/>
          <w:lang w:val="he-IL"/>
        </w:rPr>
        <w:pict w14:anchorId="6D50A935">
          <v:rect id="_x0000_s1039" style="position:absolute;left:0;text-align:left;margin-left:464.5pt;margin-top:8.05pt;width:75.05pt;height:15.55pt;z-index:251663872" o:allowincell="f" filled="f" stroked="f" strokecolor="lime" strokeweight=".25pt">
            <v:textbox inset="0,0,0,0">
              <w:txbxContent>
                <w:p w14:paraId="75330A5C" w14:textId="77777777" w:rsidR="00AE7F93" w:rsidRDefault="00AE7F93">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sidRPr="00341A41">
        <w:rPr>
          <w:rFonts w:cs="FrankRuehl"/>
          <w:noProof/>
          <w:rtl/>
        </w:rPr>
        <w:t>תו</w:t>
      </w:r>
      <w:r w:rsidRPr="00341A41">
        <w:rPr>
          <w:rFonts w:cs="FrankRuehl" w:hint="cs"/>
          <w:noProof/>
          <w:rtl/>
        </w:rPr>
        <w:t>ספת</w:t>
      </w:r>
    </w:p>
    <w:p w14:paraId="465A2ABB" w14:textId="77777777" w:rsidR="00AE7F93" w:rsidRPr="00341A41" w:rsidRDefault="00AE7F93" w:rsidP="00341A41">
      <w:pPr>
        <w:pStyle w:val="P00"/>
        <w:spacing w:before="72"/>
        <w:ind w:left="0" w:right="1134"/>
        <w:jc w:val="center"/>
        <w:rPr>
          <w:rStyle w:val="default"/>
          <w:rFonts w:cs="FrankRuehl" w:hint="cs"/>
          <w:sz w:val="24"/>
          <w:szCs w:val="24"/>
          <w:rtl/>
        </w:rPr>
      </w:pPr>
      <w:r w:rsidRPr="00341A41">
        <w:rPr>
          <w:rStyle w:val="default"/>
          <w:rFonts w:cs="FrankRuehl"/>
          <w:sz w:val="24"/>
          <w:szCs w:val="24"/>
          <w:rtl/>
        </w:rPr>
        <w:t>(ת</w:t>
      </w:r>
      <w:r w:rsidRPr="00341A41">
        <w:rPr>
          <w:rStyle w:val="default"/>
          <w:rFonts w:cs="FrankRuehl" w:hint="cs"/>
          <w:sz w:val="24"/>
          <w:szCs w:val="24"/>
          <w:rtl/>
        </w:rPr>
        <w:t>קנות 1 ו-3)</w:t>
      </w:r>
    </w:p>
    <w:p w14:paraId="0C260F32" w14:textId="77777777" w:rsidR="00AE7F93" w:rsidRDefault="00AE7F93">
      <w:pPr>
        <w:pStyle w:val="P55"/>
        <w:tabs>
          <w:tab w:val="clear" w:pos="2835"/>
          <w:tab w:val="clear" w:pos="6259"/>
          <w:tab w:val="center" w:pos="851"/>
          <w:tab w:val="center" w:pos="2665"/>
          <w:tab w:val="center" w:pos="4763"/>
        </w:tabs>
        <w:spacing w:before="72"/>
        <w:ind w:left="0" w:right="2835"/>
        <w:jc w:val="left"/>
        <w:rPr>
          <w:rStyle w:val="default"/>
          <w:rFonts w:cs="FrankRuehl"/>
          <w:sz w:val="22"/>
          <w:szCs w:val="22"/>
          <w:rtl/>
        </w:rPr>
      </w:pPr>
      <w:r>
        <w:rPr>
          <w:rStyle w:val="default"/>
          <w:rFonts w:cs="FrankRuehl" w:hint="cs"/>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r>
      <w:r>
        <w:rPr>
          <w:rStyle w:val="default"/>
          <w:rFonts w:cs="FrankRuehl" w:hint="cs"/>
          <w:sz w:val="22"/>
          <w:szCs w:val="22"/>
          <w:rtl/>
        </w:rPr>
        <w:t>טור ב'</w:t>
      </w:r>
      <w:r>
        <w:rPr>
          <w:sz w:val="22"/>
          <w:szCs w:val="22"/>
          <w:rtl/>
        </w:rPr>
        <w:tab/>
      </w:r>
      <w:r>
        <w:rPr>
          <w:rStyle w:val="default"/>
          <w:rFonts w:cs="FrankRuehl"/>
          <w:sz w:val="22"/>
          <w:szCs w:val="22"/>
          <w:rtl/>
        </w:rPr>
        <w:t>ט</w:t>
      </w:r>
      <w:r>
        <w:rPr>
          <w:rStyle w:val="default"/>
          <w:rFonts w:cs="FrankRuehl" w:hint="cs"/>
          <w:sz w:val="22"/>
          <w:szCs w:val="22"/>
          <w:rtl/>
        </w:rPr>
        <w:t>ור ג'</w:t>
      </w:r>
    </w:p>
    <w:p w14:paraId="2B219AAD" w14:textId="77777777" w:rsidR="00AE7F93" w:rsidRDefault="00AE7F93" w:rsidP="00341A41">
      <w:pPr>
        <w:pStyle w:val="P55"/>
        <w:tabs>
          <w:tab w:val="clear" w:pos="2835"/>
          <w:tab w:val="clear" w:pos="6259"/>
          <w:tab w:val="center" w:pos="851"/>
          <w:tab w:val="center" w:pos="2665"/>
          <w:tab w:val="center" w:pos="4763"/>
        </w:tabs>
        <w:spacing w:before="0"/>
        <w:ind w:left="0" w:right="2835"/>
        <w:jc w:val="left"/>
        <w:rPr>
          <w:rStyle w:val="default"/>
          <w:rFonts w:cs="FrankRuehl"/>
          <w:sz w:val="22"/>
          <w:szCs w:val="22"/>
          <w:rtl/>
        </w:rPr>
      </w:pPr>
      <w:r>
        <w:rPr>
          <w:rStyle w:val="default"/>
          <w:rFonts w:cs="FrankRuehl" w:hint="cs"/>
          <w:sz w:val="22"/>
          <w:szCs w:val="22"/>
          <w:rtl/>
        </w:rPr>
        <w:tab/>
        <w:t>שם הסם המסוכן</w:t>
      </w:r>
      <w:r>
        <w:rPr>
          <w:rStyle w:val="default"/>
          <w:rFonts w:cs="FrankRuehl" w:hint="cs"/>
          <w:sz w:val="22"/>
          <w:szCs w:val="22"/>
          <w:rtl/>
        </w:rPr>
        <w:tab/>
        <w:t>כמות הצריכה המירבית</w:t>
      </w:r>
      <w:r>
        <w:rPr>
          <w:rStyle w:val="default"/>
          <w:rFonts w:cs="FrankRuehl"/>
          <w:sz w:val="22"/>
          <w:szCs w:val="22"/>
          <w:rtl/>
        </w:rPr>
        <w:tab/>
      </w:r>
      <w:r>
        <w:rPr>
          <w:rStyle w:val="default"/>
          <w:rFonts w:cs="FrankRuehl" w:hint="cs"/>
          <w:sz w:val="22"/>
          <w:szCs w:val="22"/>
          <w:rtl/>
        </w:rPr>
        <w:t>כמות הצריכה המירבית</w:t>
      </w:r>
    </w:p>
    <w:p w14:paraId="4337AA73" w14:textId="77777777" w:rsidR="00AE7F93" w:rsidRDefault="00AE7F93" w:rsidP="00341A41">
      <w:pPr>
        <w:pStyle w:val="P55"/>
        <w:tabs>
          <w:tab w:val="clear" w:pos="2835"/>
          <w:tab w:val="clear" w:pos="6259"/>
          <w:tab w:val="center" w:pos="851"/>
          <w:tab w:val="center" w:pos="2665"/>
          <w:tab w:val="center" w:pos="4763"/>
        </w:tabs>
        <w:spacing w:before="0"/>
        <w:ind w:left="0" w:right="2835"/>
        <w:jc w:val="left"/>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ליממה(מ"ג) ללא תנאים</w:t>
      </w:r>
      <w:r>
        <w:rPr>
          <w:rStyle w:val="default"/>
          <w:rFonts w:cs="FrankRuehl"/>
          <w:sz w:val="22"/>
          <w:szCs w:val="22"/>
          <w:rtl/>
        </w:rPr>
        <w:tab/>
      </w:r>
      <w:r>
        <w:rPr>
          <w:rStyle w:val="default"/>
          <w:rFonts w:cs="FrankRuehl" w:hint="cs"/>
          <w:sz w:val="22"/>
          <w:szCs w:val="22"/>
          <w:rtl/>
        </w:rPr>
        <w:t>ליממה (במ"ג) מותנית</w:t>
      </w:r>
    </w:p>
    <w:p w14:paraId="4992E22E" w14:textId="77777777" w:rsidR="00AE7F93" w:rsidRDefault="00AE7F93" w:rsidP="00341A41">
      <w:pPr>
        <w:pStyle w:val="P55"/>
        <w:pBdr>
          <w:bottom w:val="single" w:sz="4" w:space="1" w:color="auto"/>
        </w:pBdr>
        <w:tabs>
          <w:tab w:val="clear" w:pos="2835"/>
          <w:tab w:val="clear" w:pos="6259"/>
          <w:tab w:val="center" w:pos="851"/>
          <w:tab w:val="center" w:pos="2665"/>
          <w:tab w:val="center" w:pos="4763"/>
        </w:tabs>
        <w:spacing w:before="0"/>
        <w:ind w:left="0" w:right="2835"/>
        <w:jc w:val="left"/>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t>מיוחדים</w:t>
      </w:r>
      <w:r>
        <w:rPr>
          <w:rStyle w:val="default"/>
          <w:rFonts w:cs="FrankRuehl" w:hint="cs"/>
          <w:sz w:val="22"/>
          <w:szCs w:val="22"/>
          <w:rtl/>
        </w:rPr>
        <w:tab/>
        <w:t>בתנאים מיוחדים</w:t>
      </w:r>
    </w:p>
    <w:p w14:paraId="22FBE7D6"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rtl/>
        </w:rPr>
      </w:pPr>
      <w:r>
        <w:rPr>
          <w:rStyle w:val="default"/>
          <w:rFonts w:cs="FrankRuehl" w:hint="cs"/>
          <w:rtl/>
        </w:rPr>
        <w:t>אמפטמין</w:t>
      </w:r>
      <w:r>
        <w:rPr>
          <w:rStyle w:val="default"/>
          <w:rFonts w:cs="FrankRuehl"/>
          <w:rtl/>
        </w:rPr>
        <w:tab/>
      </w:r>
      <w:r>
        <w:rPr>
          <w:rStyle w:val="default"/>
          <w:rFonts w:cs="FrankRuehl" w:hint="cs"/>
          <w:rtl/>
        </w:rPr>
        <w:t>40</w:t>
      </w:r>
      <w:r>
        <w:rPr>
          <w:rtl/>
        </w:rPr>
        <w:tab/>
      </w:r>
      <w:r>
        <w:rPr>
          <w:rStyle w:val="default"/>
          <w:rFonts w:cs="FrankRuehl" w:hint="cs"/>
          <w:rtl/>
        </w:rPr>
        <w:t>100</w:t>
      </w:r>
    </w:p>
    <w:p w14:paraId="34F9D083"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אמילוברביטון</w:t>
      </w:r>
      <w:r>
        <w:rPr>
          <w:rStyle w:val="default"/>
          <w:rFonts w:cs="FrankRuehl"/>
          <w:rtl/>
        </w:rPr>
        <w:tab/>
      </w:r>
      <w:r>
        <w:rPr>
          <w:rStyle w:val="default"/>
          <w:rFonts w:cs="FrankRuehl" w:hint="cs"/>
          <w:rtl/>
        </w:rPr>
        <w:t>600</w:t>
      </w:r>
      <w:r>
        <w:rPr>
          <w:rtl/>
        </w:rPr>
        <w:t> </w:t>
      </w:r>
      <w:r>
        <w:rPr>
          <w:rtl/>
        </w:rPr>
        <w:tab/>
      </w:r>
      <w:r>
        <w:rPr>
          <w:rStyle w:val="default"/>
          <w:rFonts w:cs="FrankRuehl" w:hint="cs"/>
          <w:rtl/>
        </w:rPr>
        <w:t>1000</w:t>
      </w:r>
    </w:p>
    <w:p w14:paraId="6EC10E46"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קודאין</w:t>
      </w:r>
      <w:r>
        <w:rPr>
          <w:rStyle w:val="default"/>
          <w:rFonts w:cs="FrankRuehl" w:hint="cs"/>
          <w:rtl/>
        </w:rPr>
        <w:tab/>
        <w:t>60</w:t>
      </w:r>
      <w:r>
        <w:rPr>
          <w:rStyle w:val="default"/>
          <w:rFonts w:cs="FrankRuehl" w:hint="cs"/>
          <w:rtl/>
        </w:rPr>
        <w:tab/>
        <w:t>300</w:t>
      </w:r>
    </w:p>
    <w:p w14:paraId="7F4D87B7"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הידרוקודון</w:t>
      </w:r>
      <w:r>
        <w:rPr>
          <w:rStyle w:val="default"/>
          <w:rFonts w:cs="FrankRuehl" w:hint="cs"/>
          <w:rtl/>
        </w:rPr>
        <w:tab/>
        <w:t>30</w:t>
      </w:r>
      <w:r>
        <w:rPr>
          <w:rStyle w:val="default"/>
          <w:rFonts w:cs="FrankRuehl" w:hint="cs"/>
          <w:rtl/>
        </w:rPr>
        <w:tab/>
        <w:t>60</w:t>
      </w:r>
    </w:p>
    <w:p w14:paraId="5C5C7416"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מתדון</w:t>
      </w:r>
      <w:r>
        <w:rPr>
          <w:rStyle w:val="default"/>
          <w:rFonts w:cs="FrankRuehl" w:hint="cs"/>
          <w:rtl/>
        </w:rPr>
        <w:tab/>
        <w:t>25</w:t>
      </w:r>
      <w:r>
        <w:rPr>
          <w:rStyle w:val="default"/>
          <w:rFonts w:cs="FrankRuehl" w:hint="cs"/>
          <w:rtl/>
        </w:rPr>
        <w:tab/>
        <w:t>120</w:t>
      </w:r>
    </w:p>
    <w:p w14:paraId="61DE4C87"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מתאמפטמין</w:t>
      </w:r>
      <w:r>
        <w:rPr>
          <w:rStyle w:val="default"/>
          <w:rFonts w:cs="FrankRuehl" w:hint="cs"/>
          <w:rtl/>
        </w:rPr>
        <w:tab/>
        <w:t>30</w:t>
      </w:r>
      <w:r>
        <w:rPr>
          <w:rStyle w:val="default"/>
          <w:rFonts w:cs="FrankRuehl" w:hint="cs"/>
          <w:rtl/>
        </w:rPr>
        <w:tab/>
        <w:t>90</w:t>
      </w:r>
    </w:p>
    <w:p w14:paraId="282ABD66"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מתילפנידט</w:t>
      </w:r>
      <w:r>
        <w:rPr>
          <w:rStyle w:val="default"/>
          <w:rFonts w:cs="FrankRuehl" w:hint="cs"/>
          <w:rtl/>
        </w:rPr>
        <w:tab/>
        <w:t>60</w:t>
      </w:r>
      <w:r>
        <w:rPr>
          <w:rStyle w:val="default"/>
          <w:rFonts w:cs="FrankRuehl" w:hint="cs"/>
          <w:rtl/>
        </w:rPr>
        <w:tab/>
        <w:t>120</w:t>
      </w:r>
    </w:p>
    <w:p w14:paraId="0AB0AA2E"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מורפין</w:t>
      </w:r>
      <w:r>
        <w:rPr>
          <w:rStyle w:val="default"/>
          <w:rFonts w:cs="FrankRuehl" w:hint="cs"/>
          <w:rtl/>
        </w:rPr>
        <w:tab/>
        <w:t>60</w:t>
      </w:r>
      <w:r>
        <w:rPr>
          <w:rStyle w:val="default"/>
          <w:rFonts w:cs="FrankRuehl" w:hint="cs"/>
          <w:rtl/>
        </w:rPr>
        <w:tab/>
        <w:t>180</w:t>
      </w:r>
    </w:p>
    <w:p w14:paraId="367D5C10"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אוקסיקודון</w:t>
      </w:r>
      <w:r>
        <w:rPr>
          <w:rStyle w:val="default"/>
          <w:rFonts w:cs="FrankRuehl" w:hint="cs"/>
          <w:rtl/>
        </w:rPr>
        <w:tab/>
        <w:t>50</w:t>
      </w:r>
      <w:r>
        <w:rPr>
          <w:rStyle w:val="default"/>
          <w:rFonts w:cs="FrankRuehl" w:hint="cs"/>
          <w:rtl/>
        </w:rPr>
        <w:tab/>
        <w:t>100</w:t>
      </w:r>
    </w:p>
    <w:p w14:paraId="024191E1"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פנטוברביטון</w:t>
      </w:r>
      <w:r>
        <w:rPr>
          <w:rStyle w:val="default"/>
          <w:rFonts w:cs="FrankRuehl" w:hint="cs"/>
          <w:rtl/>
        </w:rPr>
        <w:tab/>
        <w:t>300</w:t>
      </w:r>
      <w:r>
        <w:rPr>
          <w:rStyle w:val="default"/>
          <w:rFonts w:cs="FrankRuehl" w:hint="cs"/>
          <w:rtl/>
        </w:rPr>
        <w:tab/>
        <w:t>1000</w:t>
      </w:r>
    </w:p>
    <w:p w14:paraId="288623D4"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פנוברביטון</w:t>
      </w:r>
      <w:r>
        <w:rPr>
          <w:rStyle w:val="default"/>
          <w:rFonts w:cs="FrankRuehl" w:hint="cs"/>
          <w:rtl/>
        </w:rPr>
        <w:tab/>
        <w:t>600</w:t>
      </w:r>
      <w:r>
        <w:rPr>
          <w:rStyle w:val="default"/>
          <w:rFonts w:cs="FrankRuehl" w:hint="cs"/>
          <w:rtl/>
        </w:rPr>
        <w:tab/>
        <w:t>1000</w:t>
      </w:r>
    </w:p>
    <w:p w14:paraId="3D19539C" w14:textId="77777777" w:rsidR="00AE7F93" w:rsidRDefault="00AE7F93">
      <w:pPr>
        <w:pStyle w:val="P55"/>
        <w:tabs>
          <w:tab w:val="clear" w:pos="2835"/>
          <w:tab w:val="clear" w:pos="6259"/>
          <w:tab w:val="left" w:pos="2552"/>
          <w:tab w:val="left" w:pos="4536"/>
        </w:tabs>
        <w:spacing w:before="72"/>
        <w:ind w:left="0" w:right="2835"/>
        <w:jc w:val="left"/>
        <w:rPr>
          <w:rStyle w:val="default"/>
          <w:rFonts w:cs="FrankRuehl" w:hint="cs"/>
          <w:rtl/>
        </w:rPr>
      </w:pPr>
      <w:r>
        <w:rPr>
          <w:rStyle w:val="default"/>
          <w:rFonts w:cs="FrankRuehl" w:hint="cs"/>
          <w:rtl/>
        </w:rPr>
        <w:t>פתידין</w:t>
      </w:r>
      <w:r>
        <w:rPr>
          <w:rStyle w:val="default"/>
          <w:rFonts w:cs="FrankRuehl" w:hint="cs"/>
          <w:rtl/>
        </w:rPr>
        <w:tab/>
        <w:t>600</w:t>
      </w:r>
      <w:r>
        <w:rPr>
          <w:rStyle w:val="default"/>
          <w:rFonts w:cs="FrankRuehl" w:hint="cs"/>
          <w:rtl/>
        </w:rPr>
        <w:tab/>
        <w:t>900</w:t>
      </w:r>
    </w:p>
    <w:p w14:paraId="0FA95F1E" w14:textId="77777777" w:rsidR="00AE7F93" w:rsidRDefault="00AE7F93">
      <w:pPr>
        <w:pStyle w:val="P00"/>
        <w:spacing w:before="0"/>
        <w:ind w:left="0" w:right="1134"/>
        <w:rPr>
          <w:rFonts w:cs="FrankRuehl" w:hint="cs"/>
          <w:b/>
          <w:bCs/>
          <w:vanish/>
          <w:szCs w:val="20"/>
          <w:shd w:val="clear" w:color="auto" w:fill="FFFF99"/>
          <w:rtl/>
        </w:rPr>
      </w:pPr>
      <w:bookmarkStart w:id="14" w:name="Rov14"/>
      <w:r>
        <w:rPr>
          <w:rFonts w:cs="FrankRuehl" w:hint="cs"/>
          <w:vanish/>
          <w:color w:val="FF0000"/>
          <w:szCs w:val="20"/>
          <w:shd w:val="clear" w:color="auto" w:fill="FFFF99"/>
          <w:rtl/>
        </w:rPr>
        <w:t xml:space="preserve">מיום 1.5.1984 </w:t>
      </w:r>
    </w:p>
    <w:p w14:paraId="6FB2B466" w14:textId="77777777" w:rsidR="00AE7F93" w:rsidRDefault="00AE7F93">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תשמ"ד-1984</w:t>
      </w:r>
    </w:p>
    <w:p w14:paraId="35BF973B" w14:textId="77777777" w:rsidR="00AE7F93" w:rsidRDefault="00AE7F93">
      <w:pPr>
        <w:pStyle w:val="P00"/>
        <w:tabs>
          <w:tab w:val="clear" w:pos="6259"/>
        </w:tabs>
        <w:spacing w:before="0"/>
        <w:ind w:left="0" w:right="1134"/>
        <w:rPr>
          <w:rFonts w:cs="FrankRuehl" w:hint="cs"/>
          <w:vanish/>
          <w:szCs w:val="20"/>
          <w:shd w:val="clear" w:color="auto" w:fill="FFFF99"/>
          <w:rtl/>
        </w:rPr>
      </w:pPr>
      <w:hyperlink r:id="rId10" w:history="1">
        <w:r>
          <w:rPr>
            <w:rStyle w:val="Hyperlink"/>
            <w:rFonts w:cs="FrankRuehl" w:hint="cs"/>
            <w:vanish/>
            <w:szCs w:val="20"/>
            <w:shd w:val="clear" w:color="auto" w:fill="FFFF99"/>
            <w:rtl/>
          </w:rPr>
          <w:t>ק"ת תשמ"ד מס' 4623</w:t>
        </w:r>
      </w:hyperlink>
      <w:r>
        <w:rPr>
          <w:rFonts w:cs="FrankRuehl" w:hint="cs"/>
          <w:vanish/>
          <w:szCs w:val="20"/>
          <w:shd w:val="clear" w:color="auto" w:fill="FFFF99"/>
          <w:rtl/>
        </w:rPr>
        <w:t xml:space="preserve"> מיום 29.4.1984 עמ' 1396</w:t>
      </w:r>
    </w:p>
    <w:p w14:paraId="121974C0" w14:textId="77777777" w:rsidR="00AE7F93" w:rsidRDefault="00AE7F93">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התוספת</w:t>
      </w:r>
    </w:p>
    <w:p w14:paraId="75A093B5" w14:textId="77777777" w:rsidR="00AE7F93" w:rsidRDefault="00AE7F93">
      <w:pPr>
        <w:pStyle w:val="P00"/>
        <w:tabs>
          <w:tab w:val="clear" w:pos="6259"/>
        </w:tabs>
        <w:ind w:left="0" w:right="1134"/>
        <w:rPr>
          <w:rStyle w:val="default"/>
          <w:rFonts w:cs="FrankRuehl" w:hint="cs"/>
          <w:vanish/>
          <w:sz w:val="20"/>
          <w:szCs w:val="20"/>
          <w:shd w:val="clear" w:color="auto" w:fill="FFFF99"/>
          <w:rtl/>
        </w:rPr>
      </w:pPr>
      <w:r>
        <w:rPr>
          <w:rFonts w:cs="FrankRuehl" w:hint="cs"/>
          <w:vanish/>
          <w:szCs w:val="20"/>
          <w:shd w:val="clear" w:color="auto" w:fill="FFFF99"/>
          <w:rtl/>
        </w:rPr>
        <w:t>הנוסח הקודם:</w:t>
      </w:r>
    </w:p>
    <w:p w14:paraId="2C4F7C2B" w14:textId="77777777" w:rsidR="00AE7F93" w:rsidRDefault="00AE7F93">
      <w:pPr>
        <w:pStyle w:val="P00"/>
        <w:tabs>
          <w:tab w:val="clear" w:pos="6259"/>
        </w:tabs>
        <w:spacing w:before="0"/>
        <w:ind w:left="0" w:right="1134"/>
        <w:rPr>
          <w:rStyle w:val="default"/>
          <w:rFonts w:cs="FrankRuehl" w:hint="cs"/>
          <w:strike/>
          <w:vanish/>
          <w:sz w:val="20"/>
          <w:szCs w:val="20"/>
          <w:shd w:val="clear" w:color="auto" w:fill="FFFF99"/>
          <w:rtl/>
        </w:rPr>
      </w:pPr>
      <w:r>
        <w:rPr>
          <w:rStyle w:val="default"/>
          <w:rFonts w:cs="FrankRuehl" w:hint="cs"/>
          <w:strike/>
          <w:vanish/>
          <w:sz w:val="20"/>
          <w:szCs w:val="20"/>
          <w:shd w:val="clear" w:color="auto" w:fill="FFFF99"/>
          <w:rtl/>
        </w:rPr>
        <w:t>(תקנות 1 ו-3(5))</w:t>
      </w:r>
    </w:p>
    <w:p w14:paraId="005B4961" w14:textId="77777777" w:rsidR="00AE7F93" w:rsidRDefault="00AE7F93">
      <w:pPr>
        <w:pStyle w:val="P55"/>
        <w:tabs>
          <w:tab w:val="clear" w:pos="2835"/>
          <w:tab w:val="clear" w:pos="6259"/>
          <w:tab w:val="center" w:pos="425"/>
          <w:tab w:val="center" w:pos="2552"/>
          <w:tab w:val="center" w:pos="4536"/>
        </w:tabs>
        <w:spacing w:before="0"/>
        <w:ind w:left="2381" w:right="1134" w:hanging="2381"/>
        <w:jc w:val="left"/>
        <w:rPr>
          <w:rStyle w:val="default"/>
          <w:rFonts w:cs="FrankRuehl"/>
          <w:strike/>
          <w:vanish/>
          <w:sz w:val="20"/>
          <w:szCs w:val="20"/>
          <w:shd w:val="clear" w:color="auto" w:fill="FFFF99"/>
          <w:rtl/>
        </w:rPr>
      </w:pPr>
      <w:r>
        <w:rPr>
          <w:rStyle w:val="default"/>
          <w:rFonts w:cs="FrankRuehl"/>
          <w:strike/>
          <w:vanish/>
          <w:sz w:val="20"/>
          <w:szCs w:val="20"/>
          <w:shd w:val="clear" w:color="auto" w:fill="FFFF99"/>
          <w:rtl/>
        </w:rPr>
        <w:t>ט</w:t>
      </w:r>
      <w:r>
        <w:rPr>
          <w:rStyle w:val="default"/>
          <w:rFonts w:cs="FrankRuehl" w:hint="cs"/>
          <w:strike/>
          <w:vanish/>
          <w:sz w:val="20"/>
          <w:szCs w:val="20"/>
          <w:shd w:val="clear" w:color="auto" w:fill="FFFF99"/>
          <w:rtl/>
        </w:rPr>
        <w:t>ור א'</w:t>
      </w:r>
      <w:r>
        <w:rPr>
          <w:rFonts w:hint="cs"/>
          <w:vanish/>
          <w:szCs w:val="20"/>
          <w:shd w:val="clear" w:color="auto" w:fill="FFFF99"/>
          <w:rtl/>
        </w:rPr>
        <w:t xml:space="preserve">  </w:t>
      </w:r>
      <w:r>
        <w:rPr>
          <w:rStyle w:val="default"/>
          <w:rFonts w:cs="FrankRuehl"/>
          <w:vanish/>
          <w:sz w:val="20"/>
          <w:szCs w:val="20"/>
          <w:shd w:val="clear" w:color="auto" w:fill="FFFF99"/>
          <w:rtl/>
        </w:rPr>
        <w:tab/>
      </w:r>
      <w:r>
        <w:rPr>
          <w:rStyle w:val="default"/>
          <w:rFonts w:cs="FrankRuehl"/>
          <w:vanish/>
          <w:sz w:val="20"/>
          <w:szCs w:val="20"/>
          <w:shd w:val="clear" w:color="auto" w:fill="FFFF99"/>
          <w:rtl/>
        </w:rPr>
        <w:tab/>
      </w:r>
      <w:r>
        <w:rPr>
          <w:rStyle w:val="default"/>
          <w:rFonts w:cs="FrankRuehl" w:hint="cs"/>
          <w:strike/>
          <w:vanish/>
          <w:sz w:val="20"/>
          <w:szCs w:val="20"/>
          <w:shd w:val="clear" w:color="auto" w:fill="FFFF99"/>
          <w:rtl/>
        </w:rPr>
        <w:t>טור ב'</w:t>
      </w:r>
      <w:r>
        <w:rPr>
          <w:vanish/>
          <w:szCs w:val="20"/>
          <w:shd w:val="clear" w:color="auto" w:fill="FFFF99"/>
          <w:rtl/>
        </w:rPr>
        <w:t> </w:t>
      </w:r>
      <w:r>
        <w:rPr>
          <w:vanish/>
          <w:szCs w:val="20"/>
          <w:shd w:val="clear" w:color="auto" w:fill="FFFF99"/>
          <w:rtl/>
        </w:rPr>
        <w:t> </w:t>
      </w:r>
      <w:r>
        <w:rPr>
          <w:vanish/>
          <w:szCs w:val="20"/>
          <w:shd w:val="clear" w:color="auto" w:fill="FFFF99"/>
          <w:rtl/>
        </w:rPr>
        <w:tab/>
      </w:r>
    </w:p>
    <w:p w14:paraId="491AB3DA" w14:textId="77777777" w:rsidR="00AE7F93" w:rsidRDefault="00AE7F93">
      <w:pPr>
        <w:pStyle w:val="P55"/>
        <w:tabs>
          <w:tab w:val="clear" w:pos="2835"/>
          <w:tab w:val="clear" w:pos="6259"/>
          <w:tab w:val="center" w:pos="425"/>
          <w:tab w:val="center" w:pos="2552"/>
          <w:tab w:val="center" w:pos="4536"/>
        </w:tabs>
        <w:spacing w:before="0"/>
        <w:ind w:left="0" w:right="1134"/>
        <w:jc w:val="left"/>
        <w:rPr>
          <w:rStyle w:val="default"/>
          <w:rFonts w:cs="FrankRuehl"/>
          <w:vanish/>
          <w:sz w:val="20"/>
          <w:szCs w:val="20"/>
          <w:shd w:val="clear" w:color="auto" w:fill="FFFF99"/>
          <w:rtl/>
        </w:rPr>
      </w:pPr>
      <w:r>
        <w:rPr>
          <w:rStyle w:val="default"/>
          <w:rFonts w:cs="FrankRuehl" w:hint="cs"/>
          <w:strike/>
          <w:vanish/>
          <w:sz w:val="20"/>
          <w:szCs w:val="20"/>
          <w:shd w:val="clear" w:color="auto" w:fill="FFFF99"/>
          <w:rtl/>
        </w:rPr>
        <w:t>שם הסם המסוכן</w:t>
      </w:r>
      <w:r>
        <w:rPr>
          <w:rStyle w:val="default"/>
          <w:rFonts w:cs="FrankRuehl" w:hint="cs"/>
          <w:vanish/>
          <w:sz w:val="20"/>
          <w:szCs w:val="20"/>
          <w:shd w:val="clear" w:color="auto" w:fill="FFFF99"/>
          <w:rtl/>
        </w:rPr>
        <w:tab/>
      </w:r>
      <w:r>
        <w:rPr>
          <w:rStyle w:val="default"/>
          <w:rFonts w:cs="FrankRuehl" w:hint="cs"/>
          <w:strike/>
          <w:vanish/>
          <w:sz w:val="20"/>
          <w:szCs w:val="20"/>
          <w:shd w:val="clear" w:color="auto" w:fill="FFFF99"/>
          <w:rtl/>
        </w:rPr>
        <w:t>כמות הצריכה המירבית</w:t>
      </w:r>
      <w:r>
        <w:rPr>
          <w:rStyle w:val="default"/>
          <w:rFonts w:cs="FrankRuehl"/>
          <w:vanish/>
          <w:sz w:val="20"/>
          <w:szCs w:val="20"/>
          <w:shd w:val="clear" w:color="auto" w:fill="FFFF99"/>
          <w:rtl/>
        </w:rPr>
        <w:tab/>
      </w:r>
    </w:p>
    <w:p w14:paraId="20729315" w14:textId="77777777" w:rsidR="00AE7F93" w:rsidRDefault="00AE7F93">
      <w:pPr>
        <w:pStyle w:val="P55"/>
        <w:tabs>
          <w:tab w:val="clear" w:pos="2835"/>
          <w:tab w:val="clear" w:pos="6259"/>
          <w:tab w:val="center" w:pos="425"/>
          <w:tab w:val="center" w:pos="2552"/>
          <w:tab w:val="center" w:pos="4536"/>
        </w:tabs>
        <w:spacing w:before="0"/>
        <w:ind w:left="0" w:right="1134"/>
        <w:jc w:val="left"/>
        <w:rPr>
          <w:rStyle w:val="default"/>
          <w:rFonts w:cs="FrankRuehl"/>
          <w:vanish/>
          <w:sz w:val="20"/>
          <w:szCs w:val="20"/>
          <w:shd w:val="clear" w:color="auto" w:fill="FFFF99"/>
          <w:rtl/>
        </w:rPr>
      </w:pPr>
      <w:r>
        <w:rPr>
          <w:rStyle w:val="default"/>
          <w:rFonts w:cs="FrankRuehl" w:hint="cs"/>
          <w:vanish/>
          <w:sz w:val="20"/>
          <w:szCs w:val="20"/>
          <w:shd w:val="clear" w:color="auto" w:fill="FFFF99"/>
          <w:rtl/>
        </w:rPr>
        <w:tab/>
      </w:r>
      <w:r>
        <w:rPr>
          <w:rStyle w:val="default"/>
          <w:rFonts w:cs="FrankRuehl" w:hint="cs"/>
          <w:vanish/>
          <w:sz w:val="20"/>
          <w:szCs w:val="20"/>
          <w:shd w:val="clear" w:color="auto" w:fill="FFFF99"/>
          <w:rtl/>
        </w:rPr>
        <w:tab/>
      </w:r>
      <w:r>
        <w:rPr>
          <w:rStyle w:val="default"/>
          <w:rFonts w:cs="FrankRuehl" w:hint="cs"/>
          <w:strike/>
          <w:vanish/>
          <w:sz w:val="20"/>
          <w:szCs w:val="20"/>
          <w:shd w:val="clear" w:color="auto" w:fill="FFFF99"/>
          <w:rtl/>
        </w:rPr>
        <w:t>ליממה(במיליגרם)</w:t>
      </w:r>
      <w:r>
        <w:rPr>
          <w:rStyle w:val="default"/>
          <w:rFonts w:cs="FrankRuehl" w:hint="cs"/>
          <w:vanish/>
          <w:sz w:val="20"/>
          <w:szCs w:val="20"/>
          <w:shd w:val="clear" w:color="auto" w:fill="FFFF99"/>
          <w:rtl/>
        </w:rPr>
        <w:t xml:space="preserve"> </w:t>
      </w:r>
      <w:r>
        <w:rPr>
          <w:rStyle w:val="default"/>
          <w:rFonts w:cs="FrankRuehl" w:hint="cs"/>
          <w:vanish/>
          <w:sz w:val="20"/>
          <w:szCs w:val="20"/>
          <w:shd w:val="clear" w:color="auto" w:fill="FFFF99"/>
          <w:rtl/>
        </w:rPr>
        <w:tab/>
      </w:r>
    </w:p>
    <w:p w14:paraId="6681492B"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strike/>
          <w:vanish/>
          <w:sz w:val="22"/>
          <w:szCs w:val="22"/>
          <w:shd w:val="clear" w:color="auto" w:fill="FFFF99"/>
          <w:rtl/>
        </w:rPr>
      </w:pPr>
      <w:r>
        <w:rPr>
          <w:rStyle w:val="default"/>
          <w:rFonts w:cs="FrankRuehl" w:hint="cs"/>
          <w:strike/>
          <w:vanish/>
          <w:sz w:val="22"/>
          <w:szCs w:val="22"/>
          <w:shd w:val="clear" w:color="auto" w:fill="FFFF99"/>
          <w:rtl/>
        </w:rPr>
        <w:t>אמפטמין</w:t>
      </w:r>
      <w:r>
        <w:rPr>
          <w:rStyle w:val="default"/>
          <w:rFonts w:cs="FrankRuehl"/>
          <w:vanish/>
          <w:sz w:val="22"/>
          <w:szCs w:val="22"/>
          <w:shd w:val="clear" w:color="auto" w:fill="FFFF99"/>
          <w:rtl/>
        </w:rPr>
        <w:tab/>
      </w:r>
      <w:r>
        <w:rPr>
          <w:rStyle w:val="default"/>
          <w:rFonts w:cs="FrankRuehl" w:hint="cs"/>
          <w:strike/>
          <w:vanish/>
          <w:sz w:val="22"/>
          <w:szCs w:val="22"/>
          <w:shd w:val="clear" w:color="auto" w:fill="FFFF99"/>
          <w:rtl/>
        </w:rPr>
        <w:t>40</w:t>
      </w:r>
      <w:r>
        <w:rPr>
          <w:vanish/>
          <w:sz w:val="22"/>
          <w:szCs w:val="22"/>
          <w:shd w:val="clear" w:color="auto" w:fill="FFFF99"/>
          <w:rtl/>
        </w:rPr>
        <w:tab/>
      </w:r>
    </w:p>
    <w:p w14:paraId="08E0EDD6"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אמילוברביטון</w:t>
      </w:r>
      <w:r>
        <w:rPr>
          <w:rStyle w:val="default"/>
          <w:rFonts w:cs="FrankRuehl"/>
          <w:vanish/>
          <w:sz w:val="22"/>
          <w:szCs w:val="22"/>
          <w:shd w:val="clear" w:color="auto" w:fill="FFFF99"/>
          <w:rtl/>
        </w:rPr>
        <w:tab/>
      </w:r>
      <w:r>
        <w:rPr>
          <w:rStyle w:val="default"/>
          <w:rFonts w:cs="FrankRuehl" w:hint="cs"/>
          <w:strike/>
          <w:vanish/>
          <w:sz w:val="22"/>
          <w:szCs w:val="22"/>
          <w:shd w:val="clear" w:color="auto" w:fill="FFFF99"/>
          <w:rtl/>
        </w:rPr>
        <w:t>600</w:t>
      </w:r>
      <w:r>
        <w:rPr>
          <w:vanish/>
          <w:sz w:val="22"/>
          <w:szCs w:val="22"/>
          <w:shd w:val="clear" w:color="auto" w:fill="FFFF99"/>
          <w:rtl/>
        </w:rPr>
        <w:t> </w:t>
      </w:r>
      <w:r>
        <w:rPr>
          <w:vanish/>
          <w:sz w:val="22"/>
          <w:szCs w:val="22"/>
          <w:shd w:val="clear" w:color="auto" w:fill="FFFF99"/>
          <w:rtl/>
        </w:rPr>
        <w:tab/>
      </w:r>
    </w:p>
    <w:p w14:paraId="3810DDD8"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קודאין</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60</w:t>
      </w:r>
      <w:r>
        <w:rPr>
          <w:rStyle w:val="default"/>
          <w:rFonts w:cs="FrankRuehl" w:hint="cs"/>
          <w:vanish/>
          <w:sz w:val="22"/>
          <w:szCs w:val="22"/>
          <w:shd w:val="clear" w:color="auto" w:fill="FFFF99"/>
          <w:rtl/>
        </w:rPr>
        <w:tab/>
      </w:r>
    </w:p>
    <w:p w14:paraId="7A1B7CA9"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הידרוקודון</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30</w:t>
      </w:r>
      <w:r>
        <w:rPr>
          <w:rStyle w:val="default"/>
          <w:rFonts w:cs="FrankRuehl" w:hint="cs"/>
          <w:vanish/>
          <w:sz w:val="22"/>
          <w:szCs w:val="22"/>
          <w:shd w:val="clear" w:color="auto" w:fill="FFFF99"/>
          <w:rtl/>
        </w:rPr>
        <w:tab/>
      </w:r>
    </w:p>
    <w:p w14:paraId="0B8A4D65"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מתדון</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25</w:t>
      </w:r>
      <w:r>
        <w:rPr>
          <w:rStyle w:val="default"/>
          <w:rFonts w:cs="FrankRuehl" w:hint="cs"/>
          <w:vanish/>
          <w:sz w:val="22"/>
          <w:szCs w:val="22"/>
          <w:shd w:val="clear" w:color="auto" w:fill="FFFF99"/>
          <w:rtl/>
        </w:rPr>
        <w:tab/>
      </w:r>
    </w:p>
    <w:p w14:paraId="53C7C1AE"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מתאמפטמין</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30</w:t>
      </w:r>
      <w:r>
        <w:rPr>
          <w:rStyle w:val="default"/>
          <w:rFonts w:cs="FrankRuehl" w:hint="cs"/>
          <w:vanish/>
          <w:sz w:val="22"/>
          <w:szCs w:val="22"/>
          <w:shd w:val="clear" w:color="auto" w:fill="FFFF99"/>
          <w:rtl/>
        </w:rPr>
        <w:tab/>
      </w:r>
    </w:p>
    <w:p w14:paraId="315E0D93"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מורפין</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20</w:t>
      </w:r>
      <w:r>
        <w:rPr>
          <w:rStyle w:val="default"/>
          <w:rFonts w:cs="FrankRuehl" w:hint="cs"/>
          <w:vanish/>
          <w:sz w:val="22"/>
          <w:szCs w:val="22"/>
          <w:shd w:val="clear" w:color="auto" w:fill="FFFF99"/>
          <w:rtl/>
        </w:rPr>
        <w:tab/>
      </w:r>
    </w:p>
    <w:p w14:paraId="003B8052"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אוקסיקודון</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20</w:t>
      </w:r>
      <w:r>
        <w:rPr>
          <w:rStyle w:val="default"/>
          <w:rFonts w:cs="FrankRuehl" w:hint="cs"/>
          <w:vanish/>
          <w:sz w:val="22"/>
          <w:szCs w:val="22"/>
          <w:shd w:val="clear" w:color="auto" w:fill="FFFF99"/>
          <w:rtl/>
        </w:rPr>
        <w:tab/>
      </w:r>
    </w:p>
    <w:p w14:paraId="05B67AF2"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פנטוברביטון</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300</w:t>
      </w:r>
      <w:r>
        <w:rPr>
          <w:rStyle w:val="default"/>
          <w:rFonts w:cs="FrankRuehl" w:hint="cs"/>
          <w:vanish/>
          <w:sz w:val="22"/>
          <w:szCs w:val="22"/>
          <w:shd w:val="clear" w:color="auto" w:fill="FFFF99"/>
          <w:rtl/>
        </w:rPr>
        <w:tab/>
      </w:r>
    </w:p>
    <w:p w14:paraId="44974F63"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פנוברביטון</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600</w:t>
      </w:r>
      <w:r>
        <w:rPr>
          <w:rStyle w:val="default"/>
          <w:rFonts w:cs="FrankRuehl" w:hint="cs"/>
          <w:vanish/>
          <w:sz w:val="22"/>
          <w:szCs w:val="22"/>
          <w:shd w:val="clear" w:color="auto" w:fill="FFFF99"/>
          <w:rtl/>
        </w:rPr>
        <w:tab/>
      </w:r>
    </w:p>
    <w:p w14:paraId="7BCD5706" w14:textId="77777777" w:rsidR="00AE7F93" w:rsidRDefault="00AE7F93">
      <w:pPr>
        <w:pStyle w:val="P55"/>
        <w:tabs>
          <w:tab w:val="clear" w:pos="2835"/>
          <w:tab w:val="clear" w:pos="6259"/>
          <w:tab w:val="left" w:pos="2410"/>
          <w:tab w:val="left" w:pos="4394"/>
        </w:tabs>
        <w:spacing w:before="0"/>
        <w:ind w:left="2381" w:right="1134" w:hanging="2381"/>
        <w:jc w:val="left"/>
        <w:rPr>
          <w:rStyle w:val="default"/>
          <w:rFonts w:cs="FrankRuehl"/>
          <w:strike/>
          <w:sz w:val="2"/>
          <w:szCs w:val="2"/>
          <w:rtl/>
        </w:rPr>
      </w:pPr>
      <w:r>
        <w:rPr>
          <w:rStyle w:val="default"/>
          <w:rFonts w:cs="FrankRuehl" w:hint="cs"/>
          <w:strike/>
          <w:vanish/>
          <w:sz w:val="22"/>
          <w:szCs w:val="22"/>
          <w:shd w:val="clear" w:color="auto" w:fill="FFFF99"/>
          <w:rtl/>
        </w:rPr>
        <w:t>פתידין</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600</w:t>
      </w:r>
      <w:r>
        <w:rPr>
          <w:rStyle w:val="default"/>
          <w:rFonts w:cs="FrankRuehl" w:hint="cs"/>
          <w:vanish/>
          <w:sz w:val="22"/>
          <w:szCs w:val="22"/>
          <w:shd w:val="clear" w:color="auto" w:fill="FFFF99"/>
          <w:rtl/>
        </w:rPr>
        <w:tab/>
      </w:r>
      <w:bookmarkEnd w:id="14"/>
    </w:p>
    <w:p w14:paraId="0F9074DF" w14:textId="77777777" w:rsidR="00AE7F93" w:rsidRDefault="00AE7F93">
      <w:pPr>
        <w:pStyle w:val="P00"/>
        <w:spacing w:before="72"/>
        <w:ind w:left="0" w:right="1134"/>
        <w:rPr>
          <w:rStyle w:val="default"/>
          <w:rFonts w:cs="FrankRuehl"/>
          <w:rtl/>
        </w:rPr>
      </w:pPr>
    </w:p>
    <w:p w14:paraId="33E053DF" w14:textId="77777777" w:rsidR="00AE7F93" w:rsidRDefault="00AE7F93" w:rsidP="00341A41">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ח בסיון תשמ"ג (6 ביוני 1983)</w:t>
      </w:r>
      <w:r>
        <w:rPr>
          <w:rFonts w:cs="FrankRuehl"/>
          <w:sz w:val="26"/>
          <w:rtl/>
        </w:rPr>
        <w:tab/>
        <w:t>א</w:t>
      </w:r>
      <w:r>
        <w:rPr>
          <w:rFonts w:cs="FrankRuehl" w:hint="cs"/>
          <w:sz w:val="26"/>
          <w:rtl/>
        </w:rPr>
        <w:t>ליעזר שוסטק</w:t>
      </w:r>
    </w:p>
    <w:p w14:paraId="3FFE6914" w14:textId="77777777" w:rsidR="00AE7F93" w:rsidRDefault="00AE7F93" w:rsidP="00341A41">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הבריאות</w:t>
      </w:r>
    </w:p>
    <w:p w14:paraId="1E1200A8" w14:textId="77777777" w:rsidR="00AE7F93" w:rsidRDefault="00AE7F93">
      <w:pPr>
        <w:pStyle w:val="P00"/>
        <w:spacing w:before="72"/>
        <w:ind w:left="0" w:right="1134"/>
        <w:rPr>
          <w:rStyle w:val="default"/>
          <w:rFonts w:cs="FrankRuehl"/>
          <w:rtl/>
        </w:rPr>
      </w:pPr>
    </w:p>
    <w:p w14:paraId="33AFDF16" w14:textId="77777777" w:rsidR="00AE7F93" w:rsidRDefault="00AE7F93">
      <w:pPr>
        <w:pStyle w:val="P00"/>
        <w:spacing w:before="72"/>
        <w:ind w:left="0" w:right="1134"/>
        <w:rPr>
          <w:rStyle w:val="default"/>
          <w:rFonts w:cs="FrankRuehl"/>
          <w:rtl/>
        </w:rPr>
      </w:pPr>
      <w:bookmarkStart w:id="15" w:name="LawPartEnd"/>
    </w:p>
    <w:bookmarkEnd w:id="15"/>
    <w:p w14:paraId="7D0E0F5A" w14:textId="77777777" w:rsidR="00193354" w:rsidRPr="00381BE1" w:rsidRDefault="00193354" w:rsidP="00193354">
      <w:pPr>
        <w:pStyle w:val="P00"/>
        <w:spacing w:before="72"/>
        <w:ind w:left="0" w:right="1134"/>
        <w:rPr>
          <w:rStyle w:val="default"/>
          <w:rFonts w:cs="FrankRuehl" w:hint="cs"/>
          <w:sz w:val="16"/>
          <w:szCs w:val="16"/>
          <w:rtl/>
        </w:rPr>
      </w:pPr>
      <w:r w:rsidRPr="00381BE1">
        <w:rPr>
          <w:rStyle w:val="default"/>
          <w:rFonts w:cs="FrankRuehl" w:hint="cs"/>
          <w:sz w:val="16"/>
          <w:szCs w:val="16"/>
          <w:rtl/>
        </w:rPr>
        <w:t>גפני</w:t>
      </w:r>
    </w:p>
    <w:p w14:paraId="1F6FF106" w14:textId="77777777" w:rsidR="003939E6" w:rsidRDefault="003939E6">
      <w:pPr>
        <w:pStyle w:val="P00"/>
        <w:spacing w:before="72"/>
        <w:ind w:left="0" w:right="1134"/>
        <w:rPr>
          <w:rStyle w:val="default"/>
          <w:rFonts w:cs="FrankRuehl"/>
          <w:rtl/>
        </w:rPr>
      </w:pPr>
    </w:p>
    <w:p w14:paraId="247E3A70" w14:textId="77777777" w:rsidR="003939E6" w:rsidRDefault="003939E6">
      <w:pPr>
        <w:pStyle w:val="P00"/>
        <w:spacing w:before="72"/>
        <w:ind w:left="0" w:right="1134"/>
        <w:rPr>
          <w:rStyle w:val="default"/>
          <w:rFonts w:cs="FrankRuehl"/>
          <w:rtl/>
        </w:rPr>
      </w:pPr>
    </w:p>
    <w:p w14:paraId="1994AA90" w14:textId="77777777" w:rsidR="003939E6" w:rsidRDefault="003939E6" w:rsidP="003939E6">
      <w:pPr>
        <w:pStyle w:val="P00"/>
        <w:spacing w:before="72"/>
        <w:ind w:left="0" w:right="1134"/>
        <w:jc w:val="center"/>
        <w:rPr>
          <w:rStyle w:val="default"/>
          <w:rFonts w:cs="David"/>
          <w:color w:val="0000FF"/>
          <w:szCs w:val="24"/>
          <w:u w:val="single"/>
          <w:rtl/>
        </w:rPr>
      </w:pPr>
      <w:hyperlink r:id="rId11" w:history="1">
        <w:r>
          <w:rPr>
            <w:rStyle w:val="Hyperlink"/>
            <w:noProof w:val="0"/>
            <w:sz w:val="22"/>
            <w:szCs w:val="24"/>
            <w:rtl/>
          </w:rPr>
          <w:t>הודעה למנויים על עריכה ושינויים במסמכי פסיקה, חקיקה ועוד באתר נבו - הקש כאן</w:t>
        </w:r>
      </w:hyperlink>
    </w:p>
    <w:p w14:paraId="776021E9" w14:textId="77777777" w:rsidR="00AE7F93" w:rsidRPr="003939E6" w:rsidRDefault="00AE7F93" w:rsidP="003939E6">
      <w:pPr>
        <w:pStyle w:val="P00"/>
        <w:spacing w:before="72"/>
        <w:ind w:left="0" w:right="1134"/>
        <w:jc w:val="center"/>
        <w:rPr>
          <w:rStyle w:val="default"/>
          <w:rFonts w:cs="David"/>
          <w:color w:val="0000FF"/>
          <w:szCs w:val="24"/>
          <w:u w:val="single"/>
          <w:rtl/>
        </w:rPr>
      </w:pPr>
    </w:p>
    <w:sectPr w:rsidR="00AE7F93" w:rsidRPr="003939E6">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8D473" w14:textId="77777777" w:rsidR="005A3833" w:rsidRDefault="005A3833">
      <w:pPr>
        <w:spacing w:line="240" w:lineRule="auto"/>
      </w:pPr>
      <w:r>
        <w:separator/>
      </w:r>
    </w:p>
  </w:endnote>
  <w:endnote w:type="continuationSeparator" w:id="0">
    <w:p w14:paraId="11BB4A64" w14:textId="77777777" w:rsidR="005A3833" w:rsidRDefault="005A3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B817" w14:textId="77777777" w:rsidR="00AE7F93" w:rsidRDefault="00AE7F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031596" w14:textId="77777777" w:rsidR="00AE7F93" w:rsidRDefault="00AE7F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A5FDD0D" w14:textId="77777777" w:rsidR="00AE7F93" w:rsidRDefault="00AE7F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C:\Yael\hakika\Revadim\p211_018.doc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8E909" w14:textId="77777777" w:rsidR="00AE7F93" w:rsidRDefault="00AE7F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39E6">
      <w:rPr>
        <w:rFonts w:hAnsi="FrankRuehl" w:cs="FrankRuehl"/>
        <w:noProof/>
        <w:sz w:val="24"/>
        <w:szCs w:val="24"/>
        <w:rtl/>
      </w:rPr>
      <w:t>3</w:t>
    </w:r>
    <w:r>
      <w:rPr>
        <w:rFonts w:hAnsi="FrankRuehl" w:cs="FrankRuehl"/>
        <w:sz w:val="24"/>
        <w:szCs w:val="24"/>
        <w:rtl/>
      </w:rPr>
      <w:fldChar w:fldCharType="end"/>
    </w:r>
  </w:p>
  <w:p w14:paraId="6630ECA3" w14:textId="77777777" w:rsidR="00AE7F93" w:rsidRDefault="00AE7F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F31868" w14:textId="77777777" w:rsidR="00AE7F93" w:rsidRDefault="00AE7F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C:\Yael\hakika\Revadim\p211_018.doc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53FC" w14:textId="77777777" w:rsidR="005A3833" w:rsidRDefault="005A3833">
      <w:pPr>
        <w:spacing w:before="60" w:line="240" w:lineRule="auto"/>
        <w:ind w:right="1134"/>
      </w:pPr>
      <w:r>
        <w:separator/>
      </w:r>
    </w:p>
  </w:footnote>
  <w:footnote w:type="continuationSeparator" w:id="0">
    <w:p w14:paraId="3961E916" w14:textId="77777777" w:rsidR="005A3833" w:rsidRDefault="005A3833">
      <w:pPr>
        <w:spacing w:line="240" w:lineRule="auto"/>
      </w:pPr>
      <w:r>
        <w:continuationSeparator/>
      </w:r>
    </w:p>
  </w:footnote>
  <w:footnote w:id="1">
    <w:p w14:paraId="7ED1649B" w14:textId="77777777" w:rsidR="00AE7F93" w:rsidRDefault="00AE7F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תשמ"ג מס' 4505</w:t>
        </w:r>
      </w:hyperlink>
      <w:r>
        <w:rPr>
          <w:rFonts w:cs="FrankRuehl" w:hint="cs"/>
          <w:rtl/>
        </w:rPr>
        <w:t xml:space="preserve"> מיום 23.6.1983 עמ' 1581.</w:t>
      </w:r>
    </w:p>
    <w:p w14:paraId="420D7D21" w14:textId="77777777" w:rsidR="00B35FD1" w:rsidRDefault="00AE7F93" w:rsidP="00341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341A41">
        <w:rPr>
          <w:rFonts w:cs="FrankRuehl" w:hint="cs"/>
          <w:rtl/>
        </w:rPr>
        <w:t xml:space="preserve">ת"ט </w:t>
      </w:r>
      <w:hyperlink r:id="rId2" w:history="1">
        <w:r w:rsidRPr="00341A41">
          <w:rPr>
            <w:rStyle w:val="Hyperlink"/>
            <w:rFonts w:cs="FrankRuehl" w:hint="cs"/>
            <w:rtl/>
          </w:rPr>
          <w:t>ק"ת תשמ"ג מס' 4515</w:t>
        </w:r>
      </w:hyperlink>
      <w:r w:rsidRPr="00341A41">
        <w:rPr>
          <w:rFonts w:cs="FrankRuehl" w:hint="cs"/>
          <w:rtl/>
        </w:rPr>
        <w:t xml:space="preserve"> מיום 31.7.1983 עמ' 1776.</w:t>
      </w:r>
    </w:p>
    <w:p w14:paraId="1A862758" w14:textId="77777777" w:rsidR="00B35FD1" w:rsidRDefault="00AE7F93" w:rsidP="00A35F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Pr>
            <w:rStyle w:val="Hyperlink"/>
            <w:rFonts w:cs="FrankRuehl" w:hint="cs"/>
            <w:rtl/>
          </w:rPr>
          <w:t>ק"ת תשמ"ד מס' 4612</w:t>
        </w:r>
      </w:hyperlink>
      <w:r>
        <w:rPr>
          <w:rFonts w:cs="FrankRuehl" w:hint="cs"/>
          <w:rtl/>
        </w:rPr>
        <w:t xml:space="preserve"> מיום 1.4.1984 עמ' 1206 </w:t>
      </w:r>
      <w:r>
        <w:rPr>
          <w:rFonts w:cs="FrankRuehl"/>
          <w:rtl/>
        </w:rPr>
        <w:t>–</w:t>
      </w:r>
      <w:r>
        <w:rPr>
          <w:rFonts w:cs="FrankRuehl" w:hint="cs"/>
          <w:rtl/>
        </w:rPr>
        <w:t xml:space="preserve"> הוראת שעה תשמ"ד-1984; </w:t>
      </w:r>
      <w:r w:rsidR="00B35FD1">
        <w:rPr>
          <w:rFonts w:cs="FrankRuehl" w:hint="cs"/>
          <w:rtl/>
        </w:rPr>
        <w:t>$$$</w:t>
      </w:r>
      <w:r w:rsidR="00A35F58">
        <w:rPr>
          <w:rFonts w:cs="FrankRuehl" w:hint="cs"/>
          <w:rtl/>
        </w:rPr>
        <w:t xml:space="preserve"> </w:t>
      </w:r>
      <w:r>
        <w:rPr>
          <w:rFonts w:cs="FrankRuehl" w:hint="cs"/>
          <w:rtl/>
        </w:rPr>
        <w:t xml:space="preserve">תוקפה עד יום 31.5.1984. </w:t>
      </w:r>
      <w:r w:rsidR="00B35FD1">
        <w:rPr>
          <w:rFonts w:cs="FrankRuehl" w:hint="cs"/>
          <w:rtl/>
        </w:rPr>
        <w:t>###</w:t>
      </w:r>
    </w:p>
    <w:p w14:paraId="27A011F8" w14:textId="77777777" w:rsidR="00B35FD1" w:rsidRDefault="00B35FD1" w:rsidP="00A35F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35FD1">
          <w:rPr>
            <w:rStyle w:val="Hyperlink"/>
            <w:rFonts w:cs="FrankRuehl" w:hint="cs"/>
            <w:rtl/>
          </w:rPr>
          <w:t xml:space="preserve">ק"ת תשמ"ד </w:t>
        </w:r>
        <w:r w:rsidR="00AE7F93" w:rsidRPr="00B35FD1">
          <w:rPr>
            <w:rStyle w:val="Hyperlink"/>
            <w:rFonts w:cs="FrankRuehl" w:hint="cs"/>
            <w:rtl/>
          </w:rPr>
          <w:t>מס' 4623</w:t>
        </w:r>
      </w:hyperlink>
      <w:r w:rsidR="00AE7F93">
        <w:rPr>
          <w:rFonts w:cs="FrankRuehl" w:hint="cs"/>
          <w:rtl/>
        </w:rPr>
        <w:t xml:space="preserve"> מיום 29.4.1984 עמ' 1395 </w:t>
      </w:r>
      <w:r w:rsidR="00AE7F93">
        <w:rPr>
          <w:rFonts w:cs="FrankRuehl"/>
          <w:rtl/>
        </w:rPr>
        <w:t>–</w:t>
      </w:r>
      <w:r w:rsidR="00AE7F93">
        <w:rPr>
          <w:rFonts w:cs="FrankRuehl" w:hint="cs"/>
          <w:rtl/>
        </w:rPr>
        <w:t xml:space="preserve"> תק' תשמ"ד-1984; </w:t>
      </w:r>
      <w:r>
        <w:rPr>
          <w:rFonts w:cs="FrankRuehl" w:hint="cs"/>
          <w:rtl/>
        </w:rPr>
        <w:t>$$$</w:t>
      </w:r>
      <w:r w:rsidR="00A35F58">
        <w:rPr>
          <w:rFonts w:cs="FrankRuehl" w:hint="cs"/>
          <w:rtl/>
        </w:rPr>
        <w:t xml:space="preserve"> </w:t>
      </w:r>
      <w:r w:rsidR="00AE7F93">
        <w:rPr>
          <w:rFonts w:cs="FrankRuehl" w:hint="cs"/>
          <w:rtl/>
        </w:rPr>
        <w:t>תחילתן ביום 1.5.1984.</w:t>
      </w:r>
      <w:r w:rsidR="00A35F58">
        <w:rPr>
          <w:rFonts w:cs="FrankRuehl" w:hint="cs"/>
          <w:rtl/>
        </w:rPr>
        <w:t xml:space="preserve"> </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9685" w14:textId="77777777" w:rsidR="00AE7F93" w:rsidRDefault="00AE7F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הרוקחים (ניפוקם והעברתם של סמים), תשמ"ג–1983</w:t>
    </w:r>
  </w:p>
  <w:p w14:paraId="2B6173B7" w14:textId="77777777" w:rsidR="00AE7F93" w:rsidRDefault="00AE7F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A0EFA6" w14:textId="77777777" w:rsidR="00AE7F93" w:rsidRDefault="00AE7F9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8E" w14:textId="77777777" w:rsidR="00AE7F93" w:rsidRDefault="00AE7F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הרוקחים (ניפוקם והעברתם של סמים), תשמ"ג</w:t>
    </w:r>
    <w:r>
      <w:rPr>
        <w:rFonts w:hAnsi="FrankRuehl" w:cs="FrankRuehl" w:hint="cs"/>
        <w:color w:val="000000"/>
        <w:sz w:val="28"/>
        <w:szCs w:val="28"/>
        <w:rtl/>
      </w:rPr>
      <w:t>-</w:t>
    </w:r>
    <w:r>
      <w:rPr>
        <w:rFonts w:hAnsi="FrankRuehl" w:cs="FrankRuehl"/>
        <w:color w:val="000000"/>
        <w:sz w:val="28"/>
        <w:szCs w:val="28"/>
        <w:rtl/>
      </w:rPr>
      <w:t>1983</w:t>
    </w:r>
  </w:p>
  <w:p w14:paraId="08447DE9" w14:textId="77777777" w:rsidR="00AE7F93" w:rsidRDefault="00AE7F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9F0685" w14:textId="77777777" w:rsidR="00AE7F93" w:rsidRDefault="00AE7F9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2F52"/>
    <w:rsid w:val="00124684"/>
    <w:rsid w:val="00193354"/>
    <w:rsid w:val="00233CE9"/>
    <w:rsid w:val="00341A41"/>
    <w:rsid w:val="003939E6"/>
    <w:rsid w:val="00415AA5"/>
    <w:rsid w:val="00590F21"/>
    <w:rsid w:val="005A3833"/>
    <w:rsid w:val="007A5B56"/>
    <w:rsid w:val="00A35F58"/>
    <w:rsid w:val="00A52F52"/>
    <w:rsid w:val="00AE7F93"/>
    <w:rsid w:val="00B35FD1"/>
    <w:rsid w:val="00B724C0"/>
    <w:rsid w:val="00C526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ACC7CA0"/>
  <w15:chartTrackingRefBased/>
  <w15:docId w15:val="{D2FFC42D-002E-47C7-AFDE-0D22832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customStyle="1" w:styleId="P55">
    <w:name w:val="P55"/>
    <w:basedOn w:val="P00"/>
    <w:pPr>
      <w:tabs>
        <w:tab w:val="clear" w:pos="624"/>
        <w:tab w:val="clear" w:pos="1021"/>
        <w:tab w:val="clear" w:pos="1474"/>
        <w:tab w:val="clear" w:pos="1928"/>
        <w:tab w:val="clear" w:pos="2381"/>
      </w:tabs>
      <w:ind w:right="2381"/>
    </w:pPr>
    <w:rPr>
      <w:rFonts w:cs="FrankRuehl"/>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612.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4515.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623.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4623.pdf" TargetMode="External"/><Relationship Id="rId4" Type="http://schemas.openxmlformats.org/officeDocument/2006/relationships/footnotes" Target="footnotes.xml"/><Relationship Id="rId9" Type="http://schemas.openxmlformats.org/officeDocument/2006/relationships/hyperlink" Target="http://www.nevo.co.il/Law_word/law06/TAK-4623.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612.pdf" TargetMode="External"/><Relationship Id="rId2" Type="http://schemas.openxmlformats.org/officeDocument/2006/relationships/hyperlink" Target="http://www.nevo.co.il/Law_word/law06/TAK-4515.pdf" TargetMode="External"/><Relationship Id="rId1" Type="http://schemas.openxmlformats.org/officeDocument/2006/relationships/hyperlink" Target="http://www.nevo.co.il/Law_word/law06/TAK-4505.pdf" TargetMode="External"/><Relationship Id="rId4" Type="http://schemas.openxmlformats.org/officeDocument/2006/relationships/hyperlink" Target="http://www.nevo.co.il/Law_word/law06/TAK-46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פרק 211</vt:lpstr>
    </vt:vector>
  </TitlesOfParts>
  <Company/>
  <LinksUpToDate>false</LinksUpToDate>
  <CharactersWithSpaces>8395</CharactersWithSpaces>
  <SharedDoc>false</SharedDoc>
  <HLinks>
    <vt:vector size="126" baseType="variant">
      <vt:variant>
        <vt:i4>393283</vt:i4>
      </vt:variant>
      <vt:variant>
        <vt:i4>81</vt:i4>
      </vt:variant>
      <vt:variant>
        <vt:i4>0</vt:i4>
      </vt:variant>
      <vt:variant>
        <vt:i4>5</vt:i4>
      </vt:variant>
      <vt:variant>
        <vt:lpwstr>http://www.nevo.co.il/advertisements/nevo-100.doc</vt:lpwstr>
      </vt:variant>
      <vt:variant>
        <vt:lpwstr/>
      </vt:variant>
      <vt:variant>
        <vt:i4>8323085</vt:i4>
      </vt:variant>
      <vt:variant>
        <vt:i4>78</vt:i4>
      </vt:variant>
      <vt:variant>
        <vt:i4>0</vt:i4>
      </vt:variant>
      <vt:variant>
        <vt:i4>5</vt:i4>
      </vt:variant>
      <vt:variant>
        <vt:lpwstr>http://www.nevo.co.il/Law_word/law06/TAK-4623.pdf</vt:lpwstr>
      </vt:variant>
      <vt:variant>
        <vt:lpwstr/>
      </vt:variant>
      <vt:variant>
        <vt:i4>8323085</vt:i4>
      </vt:variant>
      <vt:variant>
        <vt:i4>75</vt:i4>
      </vt:variant>
      <vt:variant>
        <vt:i4>0</vt:i4>
      </vt:variant>
      <vt:variant>
        <vt:i4>5</vt:i4>
      </vt:variant>
      <vt:variant>
        <vt:lpwstr>http://www.nevo.co.il/Law_word/law06/TAK-4623.pdf</vt:lpwstr>
      </vt:variant>
      <vt:variant>
        <vt:lpwstr/>
      </vt:variant>
      <vt:variant>
        <vt:i4>8126476</vt:i4>
      </vt:variant>
      <vt:variant>
        <vt:i4>72</vt:i4>
      </vt:variant>
      <vt:variant>
        <vt:i4>0</vt:i4>
      </vt:variant>
      <vt:variant>
        <vt:i4>5</vt:i4>
      </vt:variant>
      <vt:variant>
        <vt:lpwstr>http://www.nevo.co.il/Law_word/law06/TAK-4612.pdf</vt:lpwstr>
      </vt:variant>
      <vt:variant>
        <vt:lpwstr/>
      </vt:variant>
      <vt:variant>
        <vt:i4>8126472</vt:i4>
      </vt:variant>
      <vt:variant>
        <vt:i4>69</vt:i4>
      </vt:variant>
      <vt:variant>
        <vt:i4>0</vt:i4>
      </vt:variant>
      <vt:variant>
        <vt:i4>5</vt:i4>
      </vt:variant>
      <vt:variant>
        <vt:lpwstr>http://www.nevo.co.il/Law_word/law06/TAK-4515.pdf</vt:lpwstr>
      </vt:variant>
      <vt:variant>
        <vt:lpwstr/>
      </vt:variant>
      <vt:variant>
        <vt:i4>8323085</vt:i4>
      </vt:variant>
      <vt:variant>
        <vt:i4>66</vt:i4>
      </vt:variant>
      <vt:variant>
        <vt:i4>0</vt:i4>
      </vt:variant>
      <vt:variant>
        <vt:i4>5</vt:i4>
      </vt:variant>
      <vt:variant>
        <vt:lpwstr>http://www.nevo.co.il/Law_word/law06/TAK-4623.pdf</vt:lpwstr>
      </vt:variant>
      <vt:variant>
        <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8323085</vt:i4>
      </vt:variant>
      <vt:variant>
        <vt:i4>9</vt:i4>
      </vt:variant>
      <vt:variant>
        <vt:i4>0</vt:i4>
      </vt:variant>
      <vt:variant>
        <vt:i4>5</vt:i4>
      </vt:variant>
      <vt:variant>
        <vt:lpwstr>http://www.nevo.co.il/Law_word/law06/TAK-4623.pdf</vt:lpwstr>
      </vt:variant>
      <vt:variant>
        <vt:lpwstr/>
      </vt:variant>
      <vt:variant>
        <vt:i4>8126476</vt:i4>
      </vt:variant>
      <vt:variant>
        <vt:i4>6</vt:i4>
      </vt:variant>
      <vt:variant>
        <vt:i4>0</vt:i4>
      </vt:variant>
      <vt:variant>
        <vt:i4>5</vt:i4>
      </vt:variant>
      <vt:variant>
        <vt:lpwstr>http://www.nevo.co.il/Law_word/law06/TAK-4612.pdf</vt:lpwstr>
      </vt:variant>
      <vt:variant>
        <vt:lpwstr/>
      </vt:variant>
      <vt:variant>
        <vt:i4>8126472</vt:i4>
      </vt:variant>
      <vt:variant>
        <vt:i4>3</vt:i4>
      </vt:variant>
      <vt:variant>
        <vt:i4>0</vt:i4>
      </vt:variant>
      <vt:variant>
        <vt:i4>5</vt:i4>
      </vt:variant>
      <vt:variant>
        <vt:lpwstr>http://www.nevo.co.il/Law_word/law06/TAK-4515.pdf</vt:lpwstr>
      </vt:variant>
      <vt:variant>
        <vt:lpwstr/>
      </vt:variant>
      <vt:variant>
        <vt:i4>8192008</vt:i4>
      </vt:variant>
      <vt:variant>
        <vt:i4>0</vt:i4>
      </vt:variant>
      <vt:variant>
        <vt:i4>0</vt:i4>
      </vt:variant>
      <vt:variant>
        <vt:i4>5</vt:i4>
      </vt:variant>
      <vt:variant>
        <vt:lpwstr>http://www.nevo.co.il/Law_word/law06/TAK-4505.pdf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p211</vt:lpwstr>
  </property>
  <property fmtid="{D5CDD505-2E9C-101B-9397-08002B2CF9AE}" pid="3" name="CHNAME">
    <vt:lpwstr>רוקחים</vt:lpwstr>
  </property>
  <property fmtid="{D5CDD505-2E9C-101B-9397-08002B2CF9AE}" pid="4" name="LAWNAME">
    <vt:lpwstr>תקנות הרוקחים (ניפוקם והעברתם של סמים), תשמ"ג-1983</vt:lpwstr>
  </property>
  <property fmtid="{D5CDD505-2E9C-101B-9397-08002B2CF9AE}" pid="5" name="LAWNUMBER">
    <vt:lpwstr>0018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הסדרת עיסוק</vt:lpwstr>
  </property>
  <property fmtid="{D5CDD505-2E9C-101B-9397-08002B2CF9AE}" pid="9" name="NOSE31">
    <vt:lpwstr>רוקחים</vt:lpwstr>
  </property>
  <property fmtid="{D5CDD505-2E9C-101B-9397-08002B2CF9AE}" pid="10" name="NOSE41">
    <vt:lpwstr>ניפוק</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רוקחים</vt:lpwstr>
  </property>
  <property fmtid="{D5CDD505-2E9C-101B-9397-08002B2CF9AE}" pid="14" name="NOSE42">
    <vt:lpwstr>ניפוק</vt:lpwstr>
  </property>
  <property fmtid="{D5CDD505-2E9C-101B-9397-08002B2CF9AE}" pid="15" name="NOSE13">
    <vt:lpwstr>בריאות</vt:lpwstr>
  </property>
  <property fmtid="{D5CDD505-2E9C-101B-9397-08002B2CF9AE}" pid="16" name="NOSE23">
    <vt:lpwstr>רוקחים</vt:lpwstr>
  </property>
  <property fmtid="{D5CDD505-2E9C-101B-9397-08002B2CF9AE}" pid="17" name="NOSE33">
    <vt:lpwstr>ניפוק</vt:lpwstr>
  </property>
  <property fmtid="{D5CDD505-2E9C-101B-9397-08002B2CF9AE}" pid="18" name="NOSE43">
    <vt:lpwstr/>
  </property>
  <property fmtid="{D5CDD505-2E9C-101B-9397-08002B2CF9AE}" pid="19" name="NOSE14">
    <vt:lpwstr>בריאות</vt:lpwstr>
  </property>
  <property fmtid="{D5CDD505-2E9C-101B-9397-08002B2CF9AE}" pid="20" name="NOSE24">
    <vt:lpwstr>סמים </vt:lpwstr>
  </property>
  <property fmtid="{D5CDD505-2E9C-101B-9397-08002B2CF9AE}" pid="21" name="NOSE34">
    <vt:lpwstr>סמים מסוכנים</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הרוקחים [נוסח חדש]</vt:lpwstr>
  </property>
  <property fmtid="{D5CDD505-2E9C-101B-9397-08002B2CF9AE}" pid="48" name="MEKOR_SAIF1">
    <vt:lpwstr>62X</vt:lpwstr>
  </property>
  <property fmtid="{D5CDD505-2E9C-101B-9397-08002B2CF9AE}" pid="49" name="MEKOR_NAME2">
    <vt:lpwstr>פקודת הסמים המסוכנים</vt:lpwstr>
  </property>
  <property fmtid="{D5CDD505-2E9C-101B-9397-08002B2CF9AE}" pid="50" name="MEKOR_SAIF2">
    <vt:lpwstr>39X</vt:lpwstr>
  </property>
</Properties>
</file>