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CE2B" w14:textId="77777777" w:rsidR="008A6A14" w:rsidRDefault="008A6A14">
      <w:pPr>
        <w:pStyle w:val="big-header"/>
        <w:ind w:left="0" w:right="1134"/>
        <w:rPr>
          <w:rFonts w:cs="FrankRuehl" w:hint="cs"/>
          <w:sz w:val="32"/>
          <w:rtl/>
        </w:rPr>
      </w:pPr>
      <w:r>
        <w:rPr>
          <w:rFonts w:cs="FrankRuehl"/>
          <w:sz w:val="32"/>
          <w:rtl/>
        </w:rPr>
        <w:t>תקנות הרוקחים</w:t>
      </w:r>
    </w:p>
    <w:p w14:paraId="1090134D" w14:textId="77777777" w:rsidR="003F059F" w:rsidRDefault="003F059F" w:rsidP="003F059F">
      <w:pPr>
        <w:spacing w:line="320" w:lineRule="auto"/>
        <w:jc w:val="left"/>
        <w:rPr>
          <w:rFonts w:cs="FrankRuehl" w:hint="cs"/>
          <w:szCs w:val="26"/>
          <w:rtl/>
        </w:rPr>
      </w:pPr>
    </w:p>
    <w:p w14:paraId="024135FC" w14:textId="77777777" w:rsidR="00DF0A0C" w:rsidRPr="003F059F" w:rsidRDefault="00DF0A0C" w:rsidP="003F059F">
      <w:pPr>
        <w:spacing w:line="320" w:lineRule="auto"/>
        <w:jc w:val="left"/>
        <w:rPr>
          <w:rFonts w:cs="FrankRuehl" w:hint="cs"/>
          <w:szCs w:val="26"/>
          <w:rtl/>
        </w:rPr>
      </w:pPr>
    </w:p>
    <w:p w14:paraId="1AC0C331" w14:textId="77777777" w:rsidR="003F059F" w:rsidRDefault="003F059F" w:rsidP="003F059F">
      <w:pPr>
        <w:spacing w:line="320" w:lineRule="auto"/>
        <w:jc w:val="left"/>
        <w:rPr>
          <w:rFonts w:cs="Miriam"/>
          <w:szCs w:val="22"/>
          <w:rtl/>
        </w:rPr>
      </w:pPr>
      <w:r w:rsidRPr="003F059F">
        <w:rPr>
          <w:rFonts w:cs="Miriam"/>
          <w:szCs w:val="22"/>
          <w:rtl/>
        </w:rPr>
        <w:t>רשויות ומשפט מנהלי</w:t>
      </w:r>
      <w:r w:rsidRPr="003F059F">
        <w:rPr>
          <w:rFonts w:cs="FrankRuehl"/>
          <w:szCs w:val="26"/>
          <w:rtl/>
        </w:rPr>
        <w:t xml:space="preserve"> – הסדרת עיסוק – רוקחים</w:t>
      </w:r>
    </w:p>
    <w:p w14:paraId="700CDC95" w14:textId="77777777" w:rsidR="003F059F" w:rsidRDefault="003F059F" w:rsidP="003F059F">
      <w:pPr>
        <w:spacing w:line="320" w:lineRule="auto"/>
        <w:jc w:val="left"/>
        <w:rPr>
          <w:rFonts w:cs="Miriam"/>
          <w:szCs w:val="22"/>
          <w:rtl/>
        </w:rPr>
      </w:pPr>
      <w:r w:rsidRPr="003F059F">
        <w:rPr>
          <w:rFonts w:cs="Miriam"/>
          <w:szCs w:val="22"/>
          <w:rtl/>
        </w:rPr>
        <w:t>משפט פרטי וכלכלה</w:t>
      </w:r>
      <w:r w:rsidRPr="003F059F">
        <w:rPr>
          <w:rFonts w:cs="FrankRuehl"/>
          <w:szCs w:val="26"/>
          <w:rtl/>
        </w:rPr>
        <w:t xml:space="preserve"> – הסדרת עיסוק – רוקחים</w:t>
      </w:r>
    </w:p>
    <w:p w14:paraId="3877304C" w14:textId="77777777" w:rsidR="003F059F" w:rsidRPr="003F059F" w:rsidRDefault="003F059F" w:rsidP="003F059F">
      <w:pPr>
        <w:spacing w:line="320" w:lineRule="auto"/>
        <w:jc w:val="left"/>
        <w:rPr>
          <w:rFonts w:cs="Miriam" w:hint="cs"/>
          <w:szCs w:val="22"/>
          <w:rtl/>
        </w:rPr>
      </w:pPr>
      <w:r w:rsidRPr="003F059F">
        <w:rPr>
          <w:rFonts w:cs="Miriam"/>
          <w:szCs w:val="22"/>
          <w:rtl/>
        </w:rPr>
        <w:t>בריאות</w:t>
      </w:r>
      <w:r w:rsidRPr="003F059F">
        <w:rPr>
          <w:rFonts w:cs="FrankRuehl"/>
          <w:szCs w:val="26"/>
          <w:rtl/>
        </w:rPr>
        <w:t xml:space="preserve"> – רוקחים</w:t>
      </w:r>
    </w:p>
    <w:p w14:paraId="4F84AA4D" w14:textId="77777777" w:rsidR="008A6A14" w:rsidRDefault="008A6A1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5E67" w:rsidRPr="00BC5E67" w14:paraId="20F40267" w14:textId="77777777">
        <w:tblPrEx>
          <w:tblCellMar>
            <w:top w:w="0" w:type="dxa"/>
            <w:bottom w:w="0" w:type="dxa"/>
          </w:tblCellMar>
        </w:tblPrEx>
        <w:tc>
          <w:tcPr>
            <w:tcW w:w="1247" w:type="dxa"/>
          </w:tcPr>
          <w:p w14:paraId="2F862BE2" w14:textId="77777777" w:rsidR="00BC5E67" w:rsidRPr="00BC5E67" w:rsidRDefault="00BC5E67" w:rsidP="00BC5E67">
            <w:pPr>
              <w:spacing w:line="240" w:lineRule="auto"/>
              <w:jc w:val="left"/>
              <w:rPr>
                <w:rFonts w:cs="Frankruhel"/>
                <w:sz w:val="24"/>
                <w:rtl/>
              </w:rPr>
            </w:pPr>
            <w:r>
              <w:rPr>
                <w:sz w:val="24"/>
                <w:rtl/>
              </w:rPr>
              <w:t xml:space="preserve">סעיף 1 </w:t>
            </w:r>
          </w:p>
        </w:tc>
        <w:tc>
          <w:tcPr>
            <w:tcW w:w="5669" w:type="dxa"/>
          </w:tcPr>
          <w:p w14:paraId="494E43C2" w14:textId="77777777" w:rsidR="00BC5E67" w:rsidRPr="00BC5E67" w:rsidRDefault="00BC5E67" w:rsidP="00BC5E67">
            <w:pPr>
              <w:spacing w:line="240" w:lineRule="auto"/>
              <w:jc w:val="left"/>
              <w:rPr>
                <w:rFonts w:cs="Frankruhel"/>
                <w:sz w:val="24"/>
                <w:rtl/>
              </w:rPr>
            </w:pPr>
            <w:r>
              <w:rPr>
                <w:sz w:val="24"/>
                <w:rtl/>
              </w:rPr>
              <w:t>השם הקצר</w:t>
            </w:r>
          </w:p>
        </w:tc>
        <w:tc>
          <w:tcPr>
            <w:tcW w:w="567" w:type="dxa"/>
          </w:tcPr>
          <w:p w14:paraId="5A8A4E54" w14:textId="77777777" w:rsidR="00BC5E67" w:rsidRPr="00BC5E67" w:rsidRDefault="00BC5E67" w:rsidP="00BC5E67">
            <w:pPr>
              <w:spacing w:line="240" w:lineRule="auto"/>
              <w:jc w:val="left"/>
              <w:rPr>
                <w:rStyle w:val="Hyperlink"/>
                <w:rtl/>
              </w:rPr>
            </w:pPr>
            <w:hyperlink w:anchor="Seif1" w:tooltip="השם הקצר" w:history="1">
              <w:r w:rsidRPr="00BC5E67">
                <w:rPr>
                  <w:rStyle w:val="Hyperlink"/>
                </w:rPr>
                <w:t>Go</w:t>
              </w:r>
            </w:hyperlink>
          </w:p>
        </w:tc>
        <w:tc>
          <w:tcPr>
            <w:tcW w:w="850" w:type="dxa"/>
          </w:tcPr>
          <w:p w14:paraId="06EBD917"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C5E67" w:rsidRPr="00BC5E67" w14:paraId="2D8DFDBF" w14:textId="77777777">
        <w:tblPrEx>
          <w:tblCellMar>
            <w:top w:w="0" w:type="dxa"/>
            <w:bottom w:w="0" w:type="dxa"/>
          </w:tblCellMar>
        </w:tblPrEx>
        <w:tc>
          <w:tcPr>
            <w:tcW w:w="1247" w:type="dxa"/>
          </w:tcPr>
          <w:p w14:paraId="4C0CE1FD" w14:textId="77777777" w:rsidR="00BC5E67" w:rsidRPr="00BC5E67" w:rsidRDefault="00BC5E67" w:rsidP="00BC5E67">
            <w:pPr>
              <w:spacing w:line="240" w:lineRule="auto"/>
              <w:jc w:val="left"/>
              <w:rPr>
                <w:rFonts w:cs="Frankruhel"/>
                <w:sz w:val="24"/>
                <w:rtl/>
              </w:rPr>
            </w:pPr>
          </w:p>
        </w:tc>
        <w:tc>
          <w:tcPr>
            <w:tcW w:w="5669" w:type="dxa"/>
          </w:tcPr>
          <w:p w14:paraId="25468612" w14:textId="77777777" w:rsidR="00BC5E67" w:rsidRPr="00BC5E67" w:rsidRDefault="00BC5E67" w:rsidP="00BC5E67">
            <w:pPr>
              <w:spacing w:line="240" w:lineRule="auto"/>
              <w:jc w:val="left"/>
              <w:rPr>
                <w:rFonts w:cs="Frankruhel"/>
                <w:sz w:val="24"/>
                <w:rtl/>
              </w:rPr>
            </w:pPr>
            <w:r>
              <w:rPr>
                <w:sz w:val="24"/>
                <w:rtl/>
              </w:rPr>
              <w:t>חלק א' – רוקחים</w:t>
            </w:r>
          </w:p>
        </w:tc>
        <w:tc>
          <w:tcPr>
            <w:tcW w:w="567" w:type="dxa"/>
          </w:tcPr>
          <w:p w14:paraId="1D922E3E" w14:textId="77777777" w:rsidR="00BC5E67" w:rsidRPr="00BC5E67" w:rsidRDefault="00BC5E67" w:rsidP="00BC5E67">
            <w:pPr>
              <w:spacing w:line="240" w:lineRule="auto"/>
              <w:jc w:val="left"/>
              <w:rPr>
                <w:rStyle w:val="Hyperlink"/>
                <w:rtl/>
              </w:rPr>
            </w:pPr>
            <w:hyperlink w:anchor="hed20" w:tooltip="חלק א – רוקחים" w:history="1">
              <w:r w:rsidRPr="00BC5E67">
                <w:rPr>
                  <w:rStyle w:val="Hyperlink"/>
                </w:rPr>
                <w:t>Go</w:t>
              </w:r>
            </w:hyperlink>
          </w:p>
        </w:tc>
        <w:tc>
          <w:tcPr>
            <w:tcW w:w="850" w:type="dxa"/>
          </w:tcPr>
          <w:p w14:paraId="0C04C1DD"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C5E67" w:rsidRPr="00BC5E67" w14:paraId="208778D3" w14:textId="77777777">
        <w:tblPrEx>
          <w:tblCellMar>
            <w:top w:w="0" w:type="dxa"/>
            <w:bottom w:w="0" w:type="dxa"/>
          </w:tblCellMar>
        </w:tblPrEx>
        <w:tc>
          <w:tcPr>
            <w:tcW w:w="1247" w:type="dxa"/>
          </w:tcPr>
          <w:p w14:paraId="3B4C66A6" w14:textId="77777777" w:rsidR="00BC5E67" w:rsidRPr="00BC5E67" w:rsidRDefault="00BC5E67" w:rsidP="00BC5E67">
            <w:pPr>
              <w:spacing w:line="240" w:lineRule="auto"/>
              <w:jc w:val="left"/>
              <w:rPr>
                <w:rFonts w:cs="Frankruhel"/>
                <w:sz w:val="24"/>
                <w:rtl/>
              </w:rPr>
            </w:pPr>
            <w:r>
              <w:rPr>
                <w:sz w:val="24"/>
                <w:rtl/>
              </w:rPr>
              <w:t xml:space="preserve">סעיף 2 </w:t>
            </w:r>
          </w:p>
        </w:tc>
        <w:tc>
          <w:tcPr>
            <w:tcW w:w="5669" w:type="dxa"/>
          </w:tcPr>
          <w:p w14:paraId="7D0AB51C" w14:textId="77777777" w:rsidR="00BC5E67" w:rsidRPr="00BC5E67" w:rsidRDefault="00BC5E67" w:rsidP="00BC5E67">
            <w:pPr>
              <w:spacing w:line="240" w:lineRule="auto"/>
              <w:jc w:val="left"/>
              <w:rPr>
                <w:rFonts w:cs="Frankruhel"/>
                <w:sz w:val="24"/>
                <w:rtl/>
              </w:rPr>
            </w:pPr>
            <w:r>
              <w:rPr>
                <w:sz w:val="24"/>
                <w:rtl/>
              </w:rPr>
              <w:t>בקשה לרשיון וההכשרות הדרושות לכך</w:t>
            </w:r>
          </w:p>
        </w:tc>
        <w:tc>
          <w:tcPr>
            <w:tcW w:w="567" w:type="dxa"/>
          </w:tcPr>
          <w:p w14:paraId="1ED2E5F7" w14:textId="77777777" w:rsidR="00BC5E67" w:rsidRPr="00BC5E67" w:rsidRDefault="00BC5E67" w:rsidP="00BC5E67">
            <w:pPr>
              <w:spacing w:line="240" w:lineRule="auto"/>
              <w:jc w:val="left"/>
              <w:rPr>
                <w:rStyle w:val="Hyperlink"/>
                <w:rtl/>
              </w:rPr>
            </w:pPr>
            <w:hyperlink w:anchor="Seif2" w:tooltip="בקשה לרשיון וההכשרות הדרושות לכך" w:history="1">
              <w:r w:rsidRPr="00BC5E67">
                <w:rPr>
                  <w:rStyle w:val="Hyperlink"/>
                </w:rPr>
                <w:t>Go</w:t>
              </w:r>
            </w:hyperlink>
          </w:p>
        </w:tc>
        <w:tc>
          <w:tcPr>
            <w:tcW w:w="850" w:type="dxa"/>
          </w:tcPr>
          <w:p w14:paraId="1BCCF2B3"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C5E67" w:rsidRPr="00BC5E67" w14:paraId="0E62DB33" w14:textId="77777777">
        <w:tblPrEx>
          <w:tblCellMar>
            <w:top w:w="0" w:type="dxa"/>
            <w:bottom w:w="0" w:type="dxa"/>
          </w:tblCellMar>
        </w:tblPrEx>
        <w:tc>
          <w:tcPr>
            <w:tcW w:w="1247" w:type="dxa"/>
          </w:tcPr>
          <w:p w14:paraId="0832E82F" w14:textId="77777777" w:rsidR="00BC5E67" w:rsidRPr="00BC5E67" w:rsidRDefault="00BC5E67" w:rsidP="00BC5E67">
            <w:pPr>
              <w:spacing w:line="240" w:lineRule="auto"/>
              <w:jc w:val="left"/>
              <w:rPr>
                <w:rFonts w:cs="Frankruhel"/>
                <w:sz w:val="24"/>
                <w:rtl/>
              </w:rPr>
            </w:pPr>
            <w:r>
              <w:rPr>
                <w:sz w:val="24"/>
                <w:rtl/>
              </w:rPr>
              <w:t xml:space="preserve">סעיף 3 </w:t>
            </w:r>
          </w:p>
        </w:tc>
        <w:tc>
          <w:tcPr>
            <w:tcW w:w="5669" w:type="dxa"/>
          </w:tcPr>
          <w:p w14:paraId="24020906" w14:textId="77777777" w:rsidR="00BC5E67" w:rsidRPr="00BC5E67" w:rsidRDefault="00BC5E67" w:rsidP="00BC5E67">
            <w:pPr>
              <w:spacing w:line="240" w:lineRule="auto"/>
              <w:jc w:val="left"/>
              <w:rPr>
                <w:rFonts w:cs="Frankruhel"/>
                <w:sz w:val="24"/>
                <w:rtl/>
              </w:rPr>
            </w:pPr>
            <w:r>
              <w:rPr>
                <w:sz w:val="24"/>
                <w:rtl/>
              </w:rPr>
              <w:t>רשיונות זמניים</w:t>
            </w:r>
          </w:p>
        </w:tc>
        <w:tc>
          <w:tcPr>
            <w:tcW w:w="567" w:type="dxa"/>
          </w:tcPr>
          <w:p w14:paraId="7D20FCA0" w14:textId="77777777" w:rsidR="00BC5E67" w:rsidRPr="00BC5E67" w:rsidRDefault="00BC5E67" w:rsidP="00BC5E67">
            <w:pPr>
              <w:spacing w:line="240" w:lineRule="auto"/>
              <w:jc w:val="left"/>
              <w:rPr>
                <w:rStyle w:val="Hyperlink"/>
                <w:rtl/>
              </w:rPr>
            </w:pPr>
            <w:hyperlink w:anchor="Seif3" w:tooltip="רשיונות זמניים" w:history="1">
              <w:r w:rsidRPr="00BC5E67">
                <w:rPr>
                  <w:rStyle w:val="Hyperlink"/>
                </w:rPr>
                <w:t>Go</w:t>
              </w:r>
            </w:hyperlink>
          </w:p>
        </w:tc>
        <w:tc>
          <w:tcPr>
            <w:tcW w:w="850" w:type="dxa"/>
          </w:tcPr>
          <w:p w14:paraId="758870F8"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5FFD13CB" w14:textId="77777777">
        <w:tblPrEx>
          <w:tblCellMar>
            <w:top w:w="0" w:type="dxa"/>
            <w:bottom w:w="0" w:type="dxa"/>
          </w:tblCellMar>
        </w:tblPrEx>
        <w:tc>
          <w:tcPr>
            <w:tcW w:w="1247" w:type="dxa"/>
          </w:tcPr>
          <w:p w14:paraId="017FE5CF" w14:textId="77777777" w:rsidR="00BC5E67" w:rsidRPr="00BC5E67" w:rsidRDefault="00BC5E67" w:rsidP="00BC5E67">
            <w:pPr>
              <w:spacing w:line="240" w:lineRule="auto"/>
              <w:jc w:val="left"/>
              <w:rPr>
                <w:rFonts w:cs="Frankruhel"/>
                <w:sz w:val="24"/>
                <w:rtl/>
              </w:rPr>
            </w:pPr>
          </w:p>
        </w:tc>
        <w:tc>
          <w:tcPr>
            <w:tcW w:w="5669" w:type="dxa"/>
          </w:tcPr>
          <w:p w14:paraId="229FE51B" w14:textId="77777777" w:rsidR="00BC5E67" w:rsidRPr="00BC5E67" w:rsidRDefault="00BC5E67" w:rsidP="00BC5E67">
            <w:pPr>
              <w:spacing w:line="240" w:lineRule="auto"/>
              <w:jc w:val="left"/>
              <w:rPr>
                <w:rFonts w:cs="Frankruhel"/>
                <w:sz w:val="24"/>
                <w:rtl/>
              </w:rPr>
            </w:pPr>
            <w:r>
              <w:rPr>
                <w:sz w:val="24"/>
                <w:rtl/>
              </w:rPr>
              <w:t>חלק ב' – עוזרי רוקחים</w:t>
            </w:r>
          </w:p>
        </w:tc>
        <w:tc>
          <w:tcPr>
            <w:tcW w:w="567" w:type="dxa"/>
          </w:tcPr>
          <w:p w14:paraId="6B250B68" w14:textId="77777777" w:rsidR="00BC5E67" w:rsidRPr="00BC5E67" w:rsidRDefault="00BC5E67" w:rsidP="00BC5E67">
            <w:pPr>
              <w:spacing w:line="240" w:lineRule="auto"/>
              <w:jc w:val="left"/>
              <w:rPr>
                <w:rStyle w:val="Hyperlink"/>
                <w:rtl/>
              </w:rPr>
            </w:pPr>
            <w:hyperlink w:anchor="hed21" w:tooltip="חלק ב – עוזרי רוקחים" w:history="1">
              <w:r w:rsidRPr="00BC5E67">
                <w:rPr>
                  <w:rStyle w:val="Hyperlink"/>
                </w:rPr>
                <w:t>Go</w:t>
              </w:r>
            </w:hyperlink>
          </w:p>
        </w:tc>
        <w:tc>
          <w:tcPr>
            <w:tcW w:w="850" w:type="dxa"/>
          </w:tcPr>
          <w:p w14:paraId="07338EE1"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74ED49B8" w14:textId="77777777">
        <w:tblPrEx>
          <w:tblCellMar>
            <w:top w:w="0" w:type="dxa"/>
            <w:bottom w:w="0" w:type="dxa"/>
          </w:tblCellMar>
        </w:tblPrEx>
        <w:tc>
          <w:tcPr>
            <w:tcW w:w="1247" w:type="dxa"/>
          </w:tcPr>
          <w:p w14:paraId="0AED4C95" w14:textId="77777777" w:rsidR="00BC5E67" w:rsidRPr="00BC5E67" w:rsidRDefault="00BC5E67" w:rsidP="00BC5E67">
            <w:pPr>
              <w:spacing w:line="240" w:lineRule="auto"/>
              <w:jc w:val="left"/>
              <w:rPr>
                <w:rFonts w:cs="Frankruhel"/>
                <w:sz w:val="24"/>
                <w:rtl/>
              </w:rPr>
            </w:pPr>
            <w:r>
              <w:rPr>
                <w:sz w:val="24"/>
                <w:rtl/>
              </w:rPr>
              <w:t xml:space="preserve">סעיף 4 </w:t>
            </w:r>
          </w:p>
        </w:tc>
        <w:tc>
          <w:tcPr>
            <w:tcW w:w="5669" w:type="dxa"/>
          </w:tcPr>
          <w:p w14:paraId="4C9FB0F1" w14:textId="77777777" w:rsidR="00BC5E67" w:rsidRPr="00BC5E67" w:rsidRDefault="00BC5E67" w:rsidP="00BC5E67">
            <w:pPr>
              <w:spacing w:line="240" w:lineRule="auto"/>
              <w:jc w:val="left"/>
              <w:rPr>
                <w:rFonts w:cs="Frankruhel"/>
                <w:sz w:val="24"/>
                <w:rtl/>
              </w:rPr>
            </w:pPr>
            <w:r>
              <w:rPr>
                <w:sz w:val="24"/>
                <w:rtl/>
              </w:rPr>
              <w:t>בקשה לרשיון</w:t>
            </w:r>
          </w:p>
        </w:tc>
        <w:tc>
          <w:tcPr>
            <w:tcW w:w="567" w:type="dxa"/>
          </w:tcPr>
          <w:p w14:paraId="2553EBF6" w14:textId="77777777" w:rsidR="00BC5E67" w:rsidRPr="00BC5E67" w:rsidRDefault="00BC5E67" w:rsidP="00BC5E67">
            <w:pPr>
              <w:spacing w:line="240" w:lineRule="auto"/>
              <w:jc w:val="left"/>
              <w:rPr>
                <w:rStyle w:val="Hyperlink"/>
                <w:rtl/>
              </w:rPr>
            </w:pPr>
            <w:hyperlink w:anchor="Seif4" w:tooltip="בקשה לרשיון" w:history="1">
              <w:r w:rsidRPr="00BC5E67">
                <w:rPr>
                  <w:rStyle w:val="Hyperlink"/>
                </w:rPr>
                <w:t>Go</w:t>
              </w:r>
            </w:hyperlink>
          </w:p>
        </w:tc>
        <w:tc>
          <w:tcPr>
            <w:tcW w:w="850" w:type="dxa"/>
          </w:tcPr>
          <w:p w14:paraId="1F90111D"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6A428932" w14:textId="77777777">
        <w:tblPrEx>
          <w:tblCellMar>
            <w:top w:w="0" w:type="dxa"/>
            <w:bottom w:w="0" w:type="dxa"/>
          </w:tblCellMar>
        </w:tblPrEx>
        <w:tc>
          <w:tcPr>
            <w:tcW w:w="1247" w:type="dxa"/>
          </w:tcPr>
          <w:p w14:paraId="4E31FCEC" w14:textId="77777777" w:rsidR="00BC5E67" w:rsidRPr="00BC5E67" w:rsidRDefault="00BC5E67" w:rsidP="00BC5E67">
            <w:pPr>
              <w:spacing w:line="240" w:lineRule="auto"/>
              <w:jc w:val="left"/>
              <w:rPr>
                <w:rFonts w:cs="Frankruhel"/>
                <w:sz w:val="24"/>
                <w:rtl/>
              </w:rPr>
            </w:pPr>
            <w:r>
              <w:rPr>
                <w:sz w:val="24"/>
                <w:rtl/>
              </w:rPr>
              <w:t xml:space="preserve">סעיף 5 </w:t>
            </w:r>
          </w:p>
        </w:tc>
        <w:tc>
          <w:tcPr>
            <w:tcW w:w="5669" w:type="dxa"/>
          </w:tcPr>
          <w:p w14:paraId="6EC0C4EB" w14:textId="77777777" w:rsidR="00BC5E67" w:rsidRPr="00BC5E67" w:rsidRDefault="00BC5E67" w:rsidP="00BC5E67">
            <w:pPr>
              <w:spacing w:line="240" w:lineRule="auto"/>
              <w:jc w:val="left"/>
              <w:rPr>
                <w:rFonts w:cs="Frankruhel"/>
                <w:sz w:val="24"/>
                <w:rtl/>
              </w:rPr>
            </w:pPr>
            <w:r>
              <w:rPr>
                <w:sz w:val="24"/>
                <w:rtl/>
              </w:rPr>
              <w:t>השעות שבהן מותר לעוזר לרוקח לחלק רפואות וסמי רעל בהיעדר הרוקח בעל הרשיון</w:t>
            </w:r>
          </w:p>
        </w:tc>
        <w:tc>
          <w:tcPr>
            <w:tcW w:w="567" w:type="dxa"/>
          </w:tcPr>
          <w:p w14:paraId="744F6DBE" w14:textId="77777777" w:rsidR="00BC5E67" w:rsidRPr="00BC5E67" w:rsidRDefault="00BC5E67" w:rsidP="00BC5E67">
            <w:pPr>
              <w:spacing w:line="240" w:lineRule="auto"/>
              <w:jc w:val="left"/>
              <w:rPr>
                <w:rStyle w:val="Hyperlink"/>
                <w:rtl/>
              </w:rPr>
            </w:pPr>
            <w:hyperlink w:anchor="Seif5" w:tooltip="השעות שבהן מותר לעוזר לרוקח לחלק רפואות וסמי רעל בהיעדר הרוקח בעל הרשיון" w:history="1">
              <w:r w:rsidRPr="00BC5E67">
                <w:rPr>
                  <w:rStyle w:val="Hyperlink"/>
                </w:rPr>
                <w:t>Go</w:t>
              </w:r>
            </w:hyperlink>
          </w:p>
        </w:tc>
        <w:tc>
          <w:tcPr>
            <w:tcW w:w="850" w:type="dxa"/>
          </w:tcPr>
          <w:p w14:paraId="26321453"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04533725" w14:textId="77777777">
        <w:tblPrEx>
          <w:tblCellMar>
            <w:top w:w="0" w:type="dxa"/>
            <w:bottom w:w="0" w:type="dxa"/>
          </w:tblCellMar>
        </w:tblPrEx>
        <w:tc>
          <w:tcPr>
            <w:tcW w:w="1247" w:type="dxa"/>
          </w:tcPr>
          <w:p w14:paraId="1596233A" w14:textId="77777777" w:rsidR="00BC5E67" w:rsidRPr="00BC5E67" w:rsidRDefault="00BC5E67" w:rsidP="00BC5E67">
            <w:pPr>
              <w:spacing w:line="240" w:lineRule="auto"/>
              <w:jc w:val="left"/>
              <w:rPr>
                <w:rFonts w:cs="Frankruhel"/>
                <w:sz w:val="24"/>
                <w:rtl/>
              </w:rPr>
            </w:pPr>
            <w:r>
              <w:rPr>
                <w:sz w:val="24"/>
                <w:rtl/>
              </w:rPr>
              <w:t xml:space="preserve">סעיף 6 </w:t>
            </w:r>
          </w:p>
        </w:tc>
        <w:tc>
          <w:tcPr>
            <w:tcW w:w="5669" w:type="dxa"/>
          </w:tcPr>
          <w:p w14:paraId="3BD2164D" w14:textId="77777777" w:rsidR="00BC5E67" w:rsidRPr="00BC5E67" w:rsidRDefault="00BC5E67" w:rsidP="00BC5E67">
            <w:pPr>
              <w:spacing w:line="240" w:lineRule="auto"/>
              <w:jc w:val="left"/>
              <w:rPr>
                <w:rFonts w:cs="Frankruhel"/>
                <w:sz w:val="24"/>
                <w:rtl/>
              </w:rPr>
            </w:pPr>
            <w:r>
              <w:rPr>
                <w:sz w:val="24"/>
                <w:rtl/>
              </w:rPr>
              <w:t>הודעה על מען</w:t>
            </w:r>
          </w:p>
        </w:tc>
        <w:tc>
          <w:tcPr>
            <w:tcW w:w="567" w:type="dxa"/>
          </w:tcPr>
          <w:p w14:paraId="05AE6497" w14:textId="77777777" w:rsidR="00BC5E67" w:rsidRPr="00BC5E67" w:rsidRDefault="00BC5E67" w:rsidP="00BC5E67">
            <w:pPr>
              <w:spacing w:line="240" w:lineRule="auto"/>
              <w:jc w:val="left"/>
              <w:rPr>
                <w:rStyle w:val="Hyperlink"/>
                <w:rtl/>
              </w:rPr>
            </w:pPr>
            <w:hyperlink w:anchor="Seif6" w:tooltip="הודעה על מען" w:history="1">
              <w:r w:rsidRPr="00BC5E67">
                <w:rPr>
                  <w:rStyle w:val="Hyperlink"/>
                </w:rPr>
                <w:t>Go</w:t>
              </w:r>
            </w:hyperlink>
          </w:p>
        </w:tc>
        <w:tc>
          <w:tcPr>
            <w:tcW w:w="850" w:type="dxa"/>
          </w:tcPr>
          <w:p w14:paraId="0E559574"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32B161C6" w14:textId="77777777">
        <w:tblPrEx>
          <w:tblCellMar>
            <w:top w:w="0" w:type="dxa"/>
            <w:bottom w:w="0" w:type="dxa"/>
          </w:tblCellMar>
        </w:tblPrEx>
        <w:tc>
          <w:tcPr>
            <w:tcW w:w="1247" w:type="dxa"/>
          </w:tcPr>
          <w:p w14:paraId="07773C2B" w14:textId="77777777" w:rsidR="00BC5E67" w:rsidRPr="00BC5E67" w:rsidRDefault="00BC5E67" w:rsidP="00BC5E67">
            <w:pPr>
              <w:spacing w:line="240" w:lineRule="auto"/>
              <w:jc w:val="left"/>
              <w:rPr>
                <w:rFonts w:cs="Frankruhel"/>
                <w:sz w:val="24"/>
                <w:rtl/>
              </w:rPr>
            </w:pPr>
            <w:r>
              <w:rPr>
                <w:sz w:val="24"/>
                <w:rtl/>
              </w:rPr>
              <w:t xml:space="preserve">סעיף 7 </w:t>
            </w:r>
          </w:p>
        </w:tc>
        <w:tc>
          <w:tcPr>
            <w:tcW w:w="5669" w:type="dxa"/>
          </w:tcPr>
          <w:p w14:paraId="044BFA2B" w14:textId="77777777" w:rsidR="00BC5E67" w:rsidRPr="00BC5E67" w:rsidRDefault="00BC5E67" w:rsidP="00BC5E67">
            <w:pPr>
              <w:spacing w:line="240" w:lineRule="auto"/>
              <w:jc w:val="left"/>
              <w:rPr>
                <w:rFonts w:cs="Frankruhel"/>
                <w:sz w:val="24"/>
                <w:rtl/>
              </w:rPr>
            </w:pPr>
            <w:r>
              <w:rPr>
                <w:sz w:val="24"/>
                <w:rtl/>
              </w:rPr>
              <w:t>שינוי שם</w:t>
            </w:r>
          </w:p>
        </w:tc>
        <w:tc>
          <w:tcPr>
            <w:tcW w:w="567" w:type="dxa"/>
          </w:tcPr>
          <w:p w14:paraId="71C8EE1A" w14:textId="77777777" w:rsidR="00BC5E67" w:rsidRPr="00BC5E67" w:rsidRDefault="00BC5E67" w:rsidP="00BC5E67">
            <w:pPr>
              <w:spacing w:line="240" w:lineRule="auto"/>
              <w:jc w:val="left"/>
              <w:rPr>
                <w:rStyle w:val="Hyperlink"/>
                <w:rtl/>
              </w:rPr>
            </w:pPr>
            <w:hyperlink w:anchor="Seif7" w:tooltip="שינוי שם" w:history="1">
              <w:r w:rsidRPr="00BC5E67">
                <w:rPr>
                  <w:rStyle w:val="Hyperlink"/>
                </w:rPr>
                <w:t>Go</w:t>
              </w:r>
            </w:hyperlink>
          </w:p>
        </w:tc>
        <w:tc>
          <w:tcPr>
            <w:tcW w:w="850" w:type="dxa"/>
          </w:tcPr>
          <w:p w14:paraId="44635B46"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22A0A080" w14:textId="77777777">
        <w:tblPrEx>
          <w:tblCellMar>
            <w:top w:w="0" w:type="dxa"/>
            <w:bottom w:w="0" w:type="dxa"/>
          </w:tblCellMar>
        </w:tblPrEx>
        <w:tc>
          <w:tcPr>
            <w:tcW w:w="1247" w:type="dxa"/>
          </w:tcPr>
          <w:p w14:paraId="5A00BE7F" w14:textId="77777777" w:rsidR="00BC5E67" w:rsidRPr="00BC5E67" w:rsidRDefault="00BC5E67" w:rsidP="00BC5E67">
            <w:pPr>
              <w:spacing w:line="240" w:lineRule="auto"/>
              <w:jc w:val="left"/>
              <w:rPr>
                <w:rFonts w:cs="Frankruhel"/>
                <w:sz w:val="24"/>
                <w:rtl/>
              </w:rPr>
            </w:pPr>
            <w:r>
              <w:rPr>
                <w:sz w:val="24"/>
                <w:rtl/>
              </w:rPr>
              <w:t xml:space="preserve">סעיף 8 </w:t>
            </w:r>
          </w:p>
        </w:tc>
        <w:tc>
          <w:tcPr>
            <w:tcW w:w="5669" w:type="dxa"/>
          </w:tcPr>
          <w:p w14:paraId="6998F89C" w14:textId="77777777" w:rsidR="00BC5E67" w:rsidRPr="00BC5E67" w:rsidRDefault="00BC5E67" w:rsidP="00BC5E67">
            <w:pPr>
              <w:spacing w:line="240" w:lineRule="auto"/>
              <w:jc w:val="left"/>
              <w:rPr>
                <w:rFonts w:cs="Frankruhel"/>
                <w:sz w:val="24"/>
                <w:rtl/>
              </w:rPr>
            </w:pPr>
            <w:r>
              <w:rPr>
                <w:sz w:val="24"/>
                <w:rtl/>
              </w:rPr>
              <w:t>רישום שינוי שם</w:t>
            </w:r>
          </w:p>
        </w:tc>
        <w:tc>
          <w:tcPr>
            <w:tcW w:w="567" w:type="dxa"/>
          </w:tcPr>
          <w:p w14:paraId="2C8656C9" w14:textId="77777777" w:rsidR="00BC5E67" w:rsidRPr="00BC5E67" w:rsidRDefault="00BC5E67" w:rsidP="00BC5E67">
            <w:pPr>
              <w:spacing w:line="240" w:lineRule="auto"/>
              <w:jc w:val="left"/>
              <w:rPr>
                <w:rStyle w:val="Hyperlink"/>
                <w:rtl/>
              </w:rPr>
            </w:pPr>
            <w:hyperlink w:anchor="Seif8" w:tooltip="רישום שינוי שם" w:history="1">
              <w:r w:rsidRPr="00BC5E67">
                <w:rPr>
                  <w:rStyle w:val="Hyperlink"/>
                </w:rPr>
                <w:t>Go</w:t>
              </w:r>
            </w:hyperlink>
          </w:p>
        </w:tc>
        <w:tc>
          <w:tcPr>
            <w:tcW w:w="850" w:type="dxa"/>
          </w:tcPr>
          <w:p w14:paraId="38BC15E4"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6768DFC4" w14:textId="77777777">
        <w:tblPrEx>
          <w:tblCellMar>
            <w:top w:w="0" w:type="dxa"/>
            <w:bottom w:w="0" w:type="dxa"/>
          </w:tblCellMar>
        </w:tblPrEx>
        <w:tc>
          <w:tcPr>
            <w:tcW w:w="1247" w:type="dxa"/>
          </w:tcPr>
          <w:p w14:paraId="073A0BB8" w14:textId="77777777" w:rsidR="00BC5E67" w:rsidRPr="00BC5E67" w:rsidRDefault="00BC5E67" w:rsidP="00BC5E67">
            <w:pPr>
              <w:spacing w:line="240" w:lineRule="auto"/>
              <w:jc w:val="left"/>
              <w:rPr>
                <w:rFonts w:cs="Frankruhel"/>
                <w:sz w:val="24"/>
                <w:rtl/>
              </w:rPr>
            </w:pPr>
            <w:r>
              <w:rPr>
                <w:sz w:val="24"/>
                <w:rtl/>
              </w:rPr>
              <w:t xml:space="preserve">סעיף 9 </w:t>
            </w:r>
          </w:p>
        </w:tc>
        <w:tc>
          <w:tcPr>
            <w:tcW w:w="5669" w:type="dxa"/>
          </w:tcPr>
          <w:p w14:paraId="58E054AE" w14:textId="77777777" w:rsidR="00BC5E67" w:rsidRPr="00BC5E67" w:rsidRDefault="00BC5E67" w:rsidP="00BC5E67">
            <w:pPr>
              <w:spacing w:line="240" w:lineRule="auto"/>
              <w:jc w:val="left"/>
              <w:rPr>
                <w:rFonts w:cs="Frankruhel"/>
                <w:sz w:val="24"/>
                <w:rtl/>
              </w:rPr>
            </w:pPr>
            <w:r>
              <w:rPr>
                <w:sz w:val="24"/>
                <w:rtl/>
              </w:rPr>
              <w:t>הודעה על אבדן רשיונות</w:t>
            </w:r>
          </w:p>
        </w:tc>
        <w:tc>
          <w:tcPr>
            <w:tcW w:w="567" w:type="dxa"/>
          </w:tcPr>
          <w:p w14:paraId="311D71F3" w14:textId="77777777" w:rsidR="00BC5E67" w:rsidRPr="00BC5E67" w:rsidRDefault="00BC5E67" w:rsidP="00BC5E67">
            <w:pPr>
              <w:spacing w:line="240" w:lineRule="auto"/>
              <w:jc w:val="left"/>
              <w:rPr>
                <w:rStyle w:val="Hyperlink"/>
                <w:rtl/>
              </w:rPr>
            </w:pPr>
            <w:hyperlink w:anchor="Seif9" w:tooltip="הודעה על אבדן רשיונות" w:history="1">
              <w:r w:rsidRPr="00BC5E67">
                <w:rPr>
                  <w:rStyle w:val="Hyperlink"/>
                </w:rPr>
                <w:t>Go</w:t>
              </w:r>
            </w:hyperlink>
          </w:p>
        </w:tc>
        <w:tc>
          <w:tcPr>
            <w:tcW w:w="850" w:type="dxa"/>
          </w:tcPr>
          <w:p w14:paraId="51A94FD8"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177991A1" w14:textId="77777777">
        <w:tblPrEx>
          <w:tblCellMar>
            <w:top w:w="0" w:type="dxa"/>
            <w:bottom w:w="0" w:type="dxa"/>
          </w:tblCellMar>
        </w:tblPrEx>
        <w:tc>
          <w:tcPr>
            <w:tcW w:w="1247" w:type="dxa"/>
          </w:tcPr>
          <w:p w14:paraId="3D5D5B4A" w14:textId="77777777" w:rsidR="00BC5E67" w:rsidRPr="00BC5E67" w:rsidRDefault="00BC5E67" w:rsidP="00BC5E67">
            <w:pPr>
              <w:spacing w:line="240" w:lineRule="auto"/>
              <w:jc w:val="left"/>
              <w:rPr>
                <w:rFonts w:cs="Frankruhel"/>
                <w:sz w:val="24"/>
                <w:rtl/>
              </w:rPr>
            </w:pPr>
            <w:r>
              <w:rPr>
                <w:sz w:val="24"/>
                <w:rtl/>
              </w:rPr>
              <w:t xml:space="preserve">סעיף 10 </w:t>
            </w:r>
          </w:p>
        </w:tc>
        <w:tc>
          <w:tcPr>
            <w:tcW w:w="5669" w:type="dxa"/>
          </w:tcPr>
          <w:p w14:paraId="4183EDBD" w14:textId="77777777" w:rsidR="00BC5E67" w:rsidRPr="00BC5E67" w:rsidRDefault="00BC5E67" w:rsidP="00BC5E67">
            <w:pPr>
              <w:spacing w:line="240" w:lineRule="auto"/>
              <w:jc w:val="left"/>
              <w:rPr>
                <w:rFonts w:cs="Frankruhel"/>
                <w:sz w:val="24"/>
                <w:rtl/>
              </w:rPr>
            </w:pPr>
            <w:r>
              <w:rPr>
                <w:sz w:val="24"/>
                <w:rtl/>
              </w:rPr>
              <w:t>הוצאת העתקי רשיונות</w:t>
            </w:r>
          </w:p>
        </w:tc>
        <w:tc>
          <w:tcPr>
            <w:tcW w:w="567" w:type="dxa"/>
          </w:tcPr>
          <w:p w14:paraId="7D444CEA" w14:textId="77777777" w:rsidR="00BC5E67" w:rsidRPr="00BC5E67" w:rsidRDefault="00BC5E67" w:rsidP="00BC5E67">
            <w:pPr>
              <w:spacing w:line="240" w:lineRule="auto"/>
              <w:jc w:val="left"/>
              <w:rPr>
                <w:rStyle w:val="Hyperlink"/>
                <w:rtl/>
              </w:rPr>
            </w:pPr>
            <w:hyperlink w:anchor="Seif10" w:tooltip="הוצאת העתקי רשיונות" w:history="1">
              <w:r w:rsidRPr="00BC5E67">
                <w:rPr>
                  <w:rStyle w:val="Hyperlink"/>
                </w:rPr>
                <w:t>Go</w:t>
              </w:r>
            </w:hyperlink>
          </w:p>
        </w:tc>
        <w:tc>
          <w:tcPr>
            <w:tcW w:w="850" w:type="dxa"/>
          </w:tcPr>
          <w:p w14:paraId="4047A45E"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41728333" w14:textId="77777777">
        <w:tblPrEx>
          <w:tblCellMar>
            <w:top w:w="0" w:type="dxa"/>
            <w:bottom w:w="0" w:type="dxa"/>
          </w:tblCellMar>
        </w:tblPrEx>
        <w:tc>
          <w:tcPr>
            <w:tcW w:w="1247" w:type="dxa"/>
          </w:tcPr>
          <w:p w14:paraId="2DD47B0C" w14:textId="77777777" w:rsidR="00BC5E67" w:rsidRPr="00BC5E67" w:rsidRDefault="00BC5E67" w:rsidP="00BC5E67">
            <w:pPr>
              <w:spacing w:line="240" w:lineRule="auto"/>
              <w:jc w:val="left"/>
              <w:rPr>
                <w:rFonts w:cs="Frankruhel"/>
                <w:sz w:val="24"/>
                <w:rtl/>
              </w:rPr>
            </w:pPr>
          </w:p>
        </w:tc>
        <w:tc>
          <w:tcPr>
            <w:tcW w:w="5669" w:type="dxa"/>
          </w:tcPr>
          <w:p w14:paraId="4B813F9E" w14:textId="77777777" w:rsidR="00BC5E67" w:rsidRPr="00BC5E67" w:rsidRDefault="00BC5E67" w:rsidP="00BC5E67">
            <w:pPr>
              <w:spacing w:line="240" w:lineRule="auto"/>
              <w:jc w:val="left"/>
              <w:rPr>
                <w:rFonts w:cs="Frankruhel"/>
                <w:sz w:val="24"/>
                <w:rtl/>
              </w:rPr>
            </w:pPr>
            <w:r>
              <w:rPr>
                <w:sz w:val="24"/>
                <w:rtl/>
              </w:rPr>
              <w:t>חלק ג: ועדה מייעצת</w:t>
            </w:r>
          </w:p>
        </w:tc>
        <w:tc>
          <w:tcPr>
            <w:tcW w:w="567" w:type="dxa"/>
          </w:tcPr>
          <w:p w14:paraId="38727C72" w14:textId="77777777" w:rsidR="00BC5E67" w:rsidRPr="00BC5E67" w:rsidRDefault="00BC5E67" w:rsidP="00BC5E67">
            <w:pPr>
              <w:spacing w:line="240" w:lineRule="auto"/>
              <w:jc w:val="left"/>
              <w:rPr>
                <w:rStyle w:val="Hyperlink"/>
                <w:rtl/>
              </w:rPr>
            </w:pPr>
            <w:hyperlink w:anchor="hed22" w:tooltip="חלק ג: ועדה מייעצת" w:history="1">
              <w:r w:rsidRPr="00BC5E67">
                <w:rPr>
                  <w:rStyle w:val="Hyperlink"/>
                </w:rPr>
                <w:t>Go</w:t>
              </w:r>
            </w:hyperlink>
          </w:p>
        </w:tc>
        <w:tc>
          <w:tcPr>
            <w:tcW w:w="850" w:type="dxa"/>
          </w:tcPr>
          <w:p w14:paraId="1B1CF869"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6D7CDBB9" w14:textId="77777777">
        <w:tblPrEx>
          <w:tblCellMar>
            <w:top w:w="0" w:type="dxa"/>
            <w:bottom w:w="0" w:type="dxa"/>
          </w:tblCellMar>
        </w:tblPrEx>
        <w:tc>
          <w:tcPr>
            <w:tcW w:w="1247" w:type="dxa"/>
          </w:tcPr>
          <w:p w14:paraId="61201810" w14:textId="77777777" w:rsidR="00BC5E67" w:rsidRPr="00BC5E67" w:rsidRDefault="00BC5E67" w:rsidP="00BC5E67">
            <w:pPr>
              <w:spacing w:line="240" w:lineRule="auto"/>
              <w:jc w:val="left"/>
              <w:rPr>
                <w:rFonts w:cs="Frankruhel"/>
                <w:sz w:val="24"/>
                <w:rtl/>
              </w:rPr>
            </w:pPr>
            <w:r>
              <w:rPr>
                <w:sz w:val="24"/>
                <w:rtl/>
              </w:rPr>
              <w:t xml:space="preserve">סעיף 11 </w:t>
            </w:r>
          </w:p>
        </w:tc>
        <w:tc>
          <w:tcPr>
            <w:tcW w:w="5669" w:type="dxa"/>
          </w:tcPr>
          <w:p w14:paraId="2748042B" w14:textId="77777777" w:rsidR="00BC5E67" w:rsidRPr="00BC5E67" w:rsidRDefault="00BC5E67" w:rsidP="00BC5E67">
            <w:pPr>
              <w:spacing w:line="240" w:lineRule="auto"/>
              <w:jc w:val="left"/>
              <w:rPr>
                <w:rFonts w:cs="Frankruhel"/>
                <w:sz w:val="24"/>
                <w:rtl/>
              </w:rPr>
            </w:pPr>
            <w:r>
              <w:rPr>
                <w:sz w:val="24"/>
                <w:rtl/>
              </w:rPr>
              <w:t>ועדה מייעצת</w:t>
            </w:r>
          </w:p>
        </w:tc>
        <w:tc>
          <w:tcPr>
            <w:tcW w:w="567" w:type="dxa"/>
          </w:tcPr>
          <w:p w14:paraId="10D49DBF" w14:textId="77777777" w:rsidR="00BC5E67" w:rsidRPr="00BC5E67" w:rsidRDefault="00BC5E67" w:rsidP="00BC5E67">
            <w:pPr>
              <w:spacing w:line="240" w:lineRule="auto"/>
              <w:jc w:val="left"/>
              <w:rPr>
                <w:rStyle w:val="Hyperlink"/>
                <w:rtl/>
              </w:rPr>
            </w:pPr>
            <w:hyperlink w:anchor="Seif11" w:tooltip="ועדה מייעצת" w:history="1">
              <w:r w:rsidRPr="00BC5E67">
                <w:rPr>
                  <w:rStyle w:val="Hyperlink"/>
                </w:rPr>
                <w:t>Go</w:t>
              </w:r>
            </w:hyperlink>
          </w:p>
        </w:tc>
        <w:tc>
          <w:tcPr>
            <w:tcW w:w="850" w:type="dxa"/>
          </w:tcPr>
          <w:p w14:paraId="47B45DBC"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1883F519" w14:textId="77777777">
        <w:tblPrEx>
          <w:tblCellMar>
            <w:top w:w="0" w:type="dxa"/>
            <w:bottom w:w="0" w:type="dxa"/>
          </w:tblCellMar>
        </w:tblPrEx>
        <w:tc>
          <w:tcPr>
            <w:tcW w:w="1247" w:type="dxa"/>
          </w:tcPr>
          <w:p w14:paraId="6A062DA8" w14:textId="77777777" w:rsidR="00BC5E67" w:rsidRPr="00BC5E67" w:rsidRDefault="00BC5E67" w:rsidP="00BC5E67">
            <w:pPr>
              <w:spacing w:line="240" w:lineRule="auto"/>
              <w:jc w:val="left"/>
              <w:rPr>
                <w:rFonts w:cs="Frankruhel"/>
                <w:sz w:val="24"/>
                <w:rtl/>
              </w:rPr>
            </w:pPr>
          </w:p>
        </w:tc>
        <w:tc>
          <w:tcPr>
            <w:tcW w:w="5669" w:type="dxa"/>
          </w:tcPr>
          <w:p w14:paraId="0A128424" w14:textId="77777777" w:rsidR="00BC5E67" w:rsidRPr="00BC5E67" w:rsidRDefault="00BC5E67" w:rsidP="00BC5E67">
            <w:pPr>
              <w:spacing w:line="240" w:lineRule="auto"/>
              <w:jc w:val="left"/>
              <w:rPr>
                <w:rFonts w:cs="Frankruhel"/>
                <w:sz w:val="24"/>
                <w:rtl/>
              </w:rPr>
            </w:pPr>
            <w:r>
              <w:rPr>
                <w:sz w:val="24"/>
                <w:rtl/>
              </w:rPr>
              <w:t>תוספת ראשונה</w:t>
            </w:r>
          </w:p>
        </w:tc>
        <w:tc>
          <w:tcPr>
            <w:tcW w:w="567" w:type="dxa"/>
          </w:tcPr>
          <w:p w14:paraId="03640118" w14:textId="77777777" w:rsidR="00BC5E67" w:rsidRPr="00BC5E67" w:rsidRDefault="00BC5E67" w:rsidP="00BC5E67">
            <w:pPr>
              <w:spacing w:line="240" w:lineRule="auto"/>
              <w:jc w:val="left"/>
              <w:rPr>
                <w:rStyle w:val="Hyperlink"/>
                <w:rtl/>
              </w:rPr>
            </w:pPr>
            <w:hyperlink w:anchor="med0" w:tooltip="תוספת ראשונה" w:history="1">
              <w:r w:rsidRPr="00BC5E67">
                <w:rPr>
                  <w:rStyle w:val="Hyperlink"/>
                </w:rPr>
                <w:t>Go</w:t>
              </w:r>
            </w:hyperlink>
          </w:p>
        </w:tc>
        <w:tc>
          <w:tcPr>
            <w:tcW w:w="850" w:type="dxa"/>
          </w:tcPr>
          <w:p w14:paraId="2E8AA90C"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C5E67" w:rsidRPr="00BC5E67" w14:paraId="29A6ADD2" w14:textId="77777777">
        <w:tblPrEx>
          <w:tblCellMar>
            <w:top w:w="0" w:type="dxa"/>
            <w:bottom w:w="0" w:type="dxa"/>
          </w:tblCellMar>
        </w:tblPrEx>
        <w:tc>
          <w:tcPr>
            <w:tcW w:w="1247" w:type="dxa"/>
          </w:tcPr>
          <w:p w14:paraId="195E7B5A" w14:textId="77777777" w:rsidR="00BC5E67" w:rsidRPr="00BC5E67" w:rsidRDefault="00BC5E67" w:rsidP="00BC5E67">
            <w:pPr>
              <w:spacing w:line="240" w:lineRule="auto"/>
              <w:jc w:val="left"/>
              <w:rPr>
                <w:rFonts w:cs="Frankruhel"/>
                <w:sz w:val="24"/>
                <w:rtl/>
              </w:rPr>
            </w:pPr>
          </w:p>
        </w:tc>
        <w:tc>
          <w:tcPr>
            <w:tcW w:w="5669" w:type="dxa"/>
          </w:tcPr>
          <w:p w14:paraId="58AEF92C" w14:textId="77777777" w:rsidR="00BC5E67" w:rsidRPr="00BC5E67" w:rsidRDefault="00BC5E67" w:rsidP="00BC5E67">
            <w:pPr>
              <w:spacing w:line="240" w:lineRule="auto"/>
              <w:jc w:val="left"/>
              <w:rPr>
                <w:rFonts w:cs="Frankruhel"/>
                <w:sz w:val="24"/>
                <w:rtl/>
              </w:rPr>
            </w:pPr>
            <w:r>
              <w:rPr>
                <w:sz w:val="24"/>
                <w:rtl/>
              </w:rPr>
              <w:t>תוספת שניה</w:t>
            </w:r>
          </w:p>
        </w:tc>
        <w:tc>
          <w:tcPr>
            <w:tcW w:w="567" w:type="dxa"/>
          </w:tcPr>
          <w:p w14:paraId="4B99DFC8" w14:textId="77777777" w:rsidR="00BC5E67" w:rsidRPr="00BC5E67" w:rsidRDefault="00BC5E67" w:rsidP="00BC5E67">
            <w:pPr>
              <w:spacing w:line="240" w:lineRule="auto"/>
              <w:jc w:val="left"/>
              <w:rPr>
                <w:rStyle w:val="Hyperlink"/>
                <w:rtl/>
              </w:rPr>
            </w:pPr>
            <w:hyperlink w:anchor="med1" w:tooltip="תוספת שניה" w:history="1">
              <w:r w:rsidRPr="00BC5E67">
                <w:rPr>
                  <w:rStyle w:val="Hyperlink"/>
                </w:rPr>
                <w:t>Go</w:t>
              </w:r>
            </w:hyperlink>
          </w:p>
        </w:tc>
        <w:tc>
          <w:tcPr>
            <w:tcW w:w="850" w:type="dxa"/>
          </w:tcPr>
          <w:p w14:paraId="692ACA7B" w14:textId="77777777" w:rsidR="00BC5E67" w:rsidRPr="00BC5E67" w:rsidRDefault="00BC5E67" w:rsidP="00BC5E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A6722A8" w14:textId="77777777" w:rsidR="008A6A14" w:rsidRDefault="008A6A14">
      <w:pPr>
        <w:pStyle w:val="big-header"/>
        <w:ind w:left="0" w:right="1134"/>
        <w:rPr>
          <w:rFonts w:cs="FrankRuehl"/>
          <w:sz w:val="32"/>
          <w:rtl/>
        </w:rPr>
      </w:pPr>
    </w:p>
    <w:p w14:paraId="61A99146" w14:textId="77777777" w:rsidR="008A6A14" w:rsidRDefault="008A6A14" w:rsidP="003F059F">
      <w:pPr>
        <w:pStyle w:val="big-header"/>
        <w:ind w:left="0" w:right="1134"/>
        <w:rPr>
          <w:rStyle w:val="default"/>
          <w:rFonts w:cs="FrankRuehl" w:hint="cs"/>
          <w:rtl/>
        </w:rPr>
      </w:pPr>
      <w:r>
        <w:rPr>
          <w:rFonts w:cs="FrankRuehl"/>
          <w:sz w:val="32"/>
          <w:rtl/>
        </w:rPr>
        <w:br w:type="page"/>
      </w:r>
      <w:r w:rsidR="003F059F">
        <w:rPr>
          <w:rFonts w:cs="FrankRuehl"/>
          <w:sz w:val="32"/>
          <w:rtl/>
        </w:rPr>
        <w:lastRenderedPageBreak/>
        <w:t xml:space="preserve"> </w:t>
      </w:r>
      <w:r>
        <w:rPr>
          <w:rFonts w:cs="FrankRuehl"/>
          <w:sz w:val="32"/>
          <w:rtl/>
        </w:rPr>
        <w:t>תק</w:t>
      </w:r>
      <w:r>
        <w:rPr>
          <w:rFonts w:cs="FrankRuehl" w:hint="cs"/>
          <w:sz w:val="32"/>
          <w:rtl/>
        </w:rPr>
        <w:t>נות הרוקחים</w:t>
      </w:r>
      <w:r>
        <w:rPr>
          <w:rStyle w:val="default"/>
          <w:rtl/>
        </w:rPr>
        <w:footnoteReference w:customMarkFollows="1" w:id="1"/>
        <w:t>*</w:t>
      </w:r>
    </w:p>
    <w:p w14:paraId="41370937" w14:textId="77777777" w:rsidR="008A6A14" w:rsidRDefault="008A6A14">
      <w:pPr>
        <w:pStyle w:val="header-2"/>
        <w:ind w:left="0" w:right="1134"/>
        <w:rPr>
          <w:rFonts w:cs="Miriam"/>
          <w:rtl/>
        </w:rPr>
      </w:pPr>
      <w:r>
        <w:rPr>
          <w:rFonts w:cs="Miriam"/>
          <w:rtl/>
        </w:rPr>
        <w:t>(ע</w:t>
      </w:r>
      <w:r>
        <w:rPr>
          <w:rFonts w:cs="Miriam" w:hint="cs"/>
          <w:rtl/>
        </w:rPr>
        <w:t>פ"י סעיף 47)</w:t>
      </w:r>
    </w:p>
    <w:p w14:paraId="77695433" w14:textId="77777777" w:rsidR="008A6A14" w:rsidRDefault="008A6A14">
      <w:pPr>
        <w:pStyle w:val="medium-header"/>
        <w:keepNext w:val="0"/>
        <w:keepLines w:val="0"/>
        <w:ind w:left="0" w:right="1134"/>
        <w:rPr>
          <w:rFonts w:cs="FrankRuehl"/>
          <w:sz w:val="26"/>
          <w:rtl/>
        </w:rPr>
      </w:pPr>
      <w:r>
        <w:rPr>
          <w:rFonts w:cs="FrankRuehl"/>
          <w:sz w:val="26"/>
          <w:rtl/>
        </w:rPr>
        <w:t>מי</w:t>
      </w:r>
      <w:r>
        <w:rPr>
          <w:rFonts w:cs="FrankRuehl" w:hint="cs"/>
          <w:sz w:val="26"/>
          <w:rtl/>
        </w:rPr>
        <w:t>ום 2.4.1930</w:t>
      </w:r>
    </w:p>
    <w:p w14:paraId="1ED024D6" w14:textId="77777777" w:rsidR="008A6A14" w:rsidRDefault="008A6A14">
      <w:pPr>
        <w:pStyle w:val="P00"/>
        <w:spacing w:before="72"/>
        <w:ind w:left="0" w:right="1134"/>
        <w:rPr>
          <w:rStyle w:val="default"/>
          <w:rFonts w:cs="FrankRuehl"/>
          <w:rtl/>
        </w:rPr>
      </w:pPr>
      <w:bookmarkStart w:id="0" w:name="Seif1"/>
      <w:bookmarkEnd w:id="0"/>
      <w:r>
        <w:rPr>
          <w:lang w:val="he-IL"/>
        </w:rPr>
        <w:pict w14:anchorId="5296E296">
          <v:rect id="_x0000_s1026" style="position:absolute;left:0;text-align:left;margin-left:464.5pt;margin-top:8.05pt;width:75.05pt;height:14.7pt;z-index:251648512" o:allowincell="f" filled="f" stroked="f" strokecolor="lime" strokeweight=".25pt">
            <v:textbox inset="0,0,0,0">
              <w:txbxContent>
                <w:p w14:paraId="012149C2" w14:textId="77777777" w:rsidR="008A6A14" w:rsidRDefault="008A6A14">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הרוקחים.</w:t>
      </w:r>
    </w:p>
    <w:p w14:paraId="3221E668" w14:textId="77777777" w:rsidR="008A6A14" w:rsidRDefault="008A6A14">
      <w:pPr>
        <w:pStyle w:val="header-2"/>
        <w:ind w:left="0" w:right="1134"/>
        <w:rPr>
          <w:rFonts w:cs="Miriam"/>
          <w:rtl/>
        </w:rPr>
      </w:pPr>
      <w:bookmarkStart w:id="1" w:name="hed20"/>
      <w:bookmarkEnd w:id="1"/>
      <w:r>
        <w:rPr>
          <w:rFonts w:cs="Miriam"/>
          <w:rtl/>
        </w:rPr>
        <w:t>חל</w:t>
      </w:r>
      <w:r>
        <w:rPr>
          <w:rFonts w:cs="Miriam" w:hint="cs"/>
          <w:rtl/>
        </w:rPr>
        <w:t xml:space="preserve">ק א' </w:t>
      </w:r>
      <w:r>
        <w:rPr>
          <w:rFonts w:cs="Miriam"/>
          <w:rtl/>
        </w:rPr>
        <w:t>–</w:t>
      </w:r>
      <w:r>
        <w:rPr>
          <w:rFonts w:cs="Miriam" w:hint="cs"/>
          <w:rtl/>
        </w:rPr>
        <w:t xml:space="preserve"> </w:t>
      </w:r>
      <w:r>
        <w:rPr>
          <w:rFonts w:cs="Miriam"/>
          <w:rtl/>
        </w:rPr>
        <w:t>ר</w:t>
      </w:r>
      <w:r>
        <w:rPr>
          <w:rFonts w:cs="Miriam" w:hint="cs"/>
          <w:rtl/>
        </w:rPr>
        <w:t>וקחים</w:t>
      </w:r>
    </w:p>
    <w:p w14:paraId="5990F441" w14:textId="77777777" w:rsidR="008A6A14" w:rsidRDefault="008A6A14">
      <w:pPr>
        <w:pStyle w:val="P00"/>
        <w:spacing w:before="72"/>
        <w:ind w:left="0" w:right="1134"/>
        <w:rPr>
          <w:rStyle w:val="default"/>
          <w:rFonts w:cs="FrankRuehl"/>
          <w:rtl/>
        </w:rPr>
      </w:pPr>
      <w:bookmarkStart w:id="2" w:name="Seif2"/>
      <w:bookmarkEnd w:id="2"/>
      <w:r>
        <w:rPr>
          <w:lang w:val="he-IL"/>
        </w:rPr>
        <w:pict w14:anchorId="017F82B7">
          <v:rect id="_x0000_s1027" style="position:absolute;left:0;text-align:left;margin-left:464.5pt;margin-top:8.05pt;width:75.05pt;height:28.6pt;z-index:251649536" o:allowincell="f" filled="f" stroked="f" strokecolor="lime" strokeweight=".25pt">
            <v:textbox inset="0,0,0,0">
              <w:txbxContent>
                <w:p w14:paraId="19E28179" w14:textId="77777777" w:rsidR="008A6A14" w:rsidRDefault="008A6A14">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לרשיון </w:t>
                  </w:r>
                  <w:r>
                    <w:rPr>
                      <w:rFonts w:cs="Miriam"/>
                      <w:sz w:val="18"/>
                      <w:szCs w:val="18"/>
                      <w:rtl/>
                    </w:rPr>
                    <w:t>וה</w:t>
                  </w:r>
                  <w:r>
                    <w:rPr>
                      <w:rFonts w:cs="Miriam" w:hint="cs"/>
                      <w:sz w:val="18"/>
                      <w:szCs w:val="18"/>
                      <w:rtl/>
                    </w:rPr>
                    <w:t xml:space="preserve">הכשרות </w:t>
                  </w:r>
                  <w:r>
                    <w:rPr>
                      <w:rFonts w:cs="Miriam"/>
                      <w:sz w:val="18"/>
                      <w:szCs w:val="18"/>
                      <w:rtl/>
                    </w:rPr>
                    <w:t>הד</w:t>
                  </w:r>
                  <w:r>
                    <w:rPr>
                      <w:rFonts w:cs="Miriam" w:hint="cs"/>
                      <w:sz w:val="18"/>
                      <w:szCs w:val="18"/>
                      <w:rtl/>
                    </w:rPr>
                    <w:t>רושות לכך</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קשה לרשיון לעסוק כרוקח תוגש למנהל.</w:t>
      </w:r>
    </w:p>
    <w:p w14:paraId="28F73E9A" w14:textId="77777777" w:rsidR="008A6A14" w:rsidRDefault="008A6A14">
      <w:pPr>
        <w:pStyle w:val="P00"/>
        <w:spacing w:before="72"/>
        <w:ind w:left="0" w:right="1134"/>
        <w:rPr>
          <w:rStyle w:val="default"/>
          <w:rFonts w:cs="FrankRuehl" w:hint="cs"/>
          <w:rtl/>
        </w:rPr>
      </w:pPr>
      <w:r>
        <w:rPr>
          <w:rStyle w:val="default"/>
          <w:rFonts w:cs="FrankRuehl" w:hint="cs"/>
          <w:rtl/>
        </w:rPr>
        <w:tab/>
      </w:r>
      <w:r>
        <w:rPr>
          <w:rStyle w:val="default"/>
          <w:rFonts w:cs="FrankRuehl"/>
          <w:rtl/>
        </w:rPr>
        <w:t>(2)</w:t>
      </w:r>
      <w:r>
        <w:rPr>
          <w:rStyle w:val="default"/>
          <w:rFonts w:cs="FrankRuehl"/>
          <w:rtl/>
        </w:rPr>
        <w:tab/>
        <w:t>כ</w:t>
      </w:r>
      <w:r>
        <w:rPr>
          <w:rStyle w:val="default"/>
          <w:rFonts w:cs="FrankRuehl" w:hint="cs"/>
          <w:rtl/>
        </w:rPr>
        <w:t xml:space="preserve">ל המבקש רשיון חייב להגיש הוכחות המניחות את הדעת כי </w:t>
      </w:r>
      <w:r>
        <w:rPr>
          <w:rStyle w:val="default"/>
          <w:rFonts w:cs="FrankRuehl"/>
          <w:rtl/>
        </w:rPr>
        <w:t>–</w:t>
      </w:r>
    </w:p>
    <w:p w14:paraId="30295D62" w14:textId="77777777" w:rsidR="008A6A14" w:rsidRDefault="008A6A1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לאו לו אחת ועשרים שנה;</w:t>
      </w:r>
    </w:p>
    <w:p w14:paraId="3DF03E5C" w14:textId="77777777" w:rsidR="008A6A14" w:rsidRDefault="008A6A14">
      <w:pPr>
        <w:pStyle w:val="P22"/>
        <w:spacing w:before="72"/>
        <w:ind w:left="1021" w:right="1134"/>
        <w:rPr>
          <w:rStyle w:val="default"/>
          <w:rFonts w:cs="FrankRuehl"/>
          <w:rtl/>
        </w:rPr>
      </w:pPr>
      <w:r>
        <w:rPr>
          <w:lang w:val="he-IL"/>
        </w:rPr>
        <w:pict w14:anchorId="13C66161">
          <v:rect id="_x0000_s1028" style="position:absolute;left:0;text-align:left;margin-left:464.5pt;margin-top:8.05pt;width:75.05pt;height:12.75pt;z-index:251650560" o:allowincell="f" filled="f" stroked="f" strokecolor="lime" strokeweight=".25pt">
            <v:textbox inset="0,0,0,0">
              <w:txbxContent>
                <w:p w14:paraId="5395E2E9"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וא בעל</w:t>
      </w:r>
      <w:r>
        <w:rPr>
          <w:rStyle w:val="default"/>
          <w:rFonts w:cs="FrankRuehl"/>
          <w:rtl/>
        </w:rPr>
        <w:t xml:space="preserve"> ת</w:t>
      </w:r>
      <w:r>
        <w:rPr>
          <w:rStyle w:val="default"/>
          <w:rFonts w:cs="FrankRuehl" w:hint="cs"/>
          <w:rtl/>
        </w:rPr>
        <w:t>עודה המעידה שעבר בהצלחה את בחינות הבגרות הנערכות בידי משרד החינוך והתרבות או בפיקוחו, או תעודה שמשרד החינוך והתר</w:t>
      </w:r>
      <w:r>
        <w:rPr>
          <w:rStyle w:val="default"/>
          <w:rFonts w:cs="FrankRuehl"/>
          <w:rtl/>
        </w:rPr>
        <w:t>ב</w:t>
      </w:r>
      <w:r>
        <w:rPr>
          <w:rStyle w:val="default"/>
          <w:rFonts w:cs="FrankRuehl" w:hint="cs"/>
          <w:rtl/>
        </w:rPr>
        <w:t>ות מכיר בה כשווה ערך לה;</w:t>
      </w:r>
    </w:p>
    <w:p w14:paraId="44952D62" w14:textId="77777777" w:rsidR="008A6A14" w:rsidRDefault="008A6A14">
      <w:pPr>
        <w:pStyle w:val="P22"/>
        <w:spacing w:before="72"/>
        <w:ind w:left="1475" w:right="1134" w:hanging="454"/>
        <w:rPr>
          <w:rStyle w:val="default"/>
          <w:rFonts w:cs="FrankRuehl"/>
          <w:rtl/>
        </w:rPr>
      </w:pPr>
      <w:r>
        <w:rPr>
          <w:lang w:val="he-IL"/>
        </w:rPr>
        <w:pict w14:anchorId="3C9270E0">
          <v:rect id="_x0000_s1029" style="position:absolute;left:0;text-align:left;margin-left:464.5pt;margin-top:8.05pt;width:75.05pt;height:14.95pt;z-index:251651584" o:allowincell="f" filled="f" stroked="f" strokecolor="lime" strokeweight=".25pt">
            <v:textbox inset="0,0,0,0">
              <w:txbxContent>
                <w:p w14:paraId="7981880F"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תש"ט-</w:t>
                  </w:r>
                  <w:r>
                    <w:rPr>
                      <w:rFonts w:cs="Miriam"/>
                      <w:sz w:val="18"/>
                      <w:szCs w:val="18"/>
                      <w:rtl/>
                    </w:rPr>
                    <w:t>1949</w:t>
                  </w:r>
                </w:p>
              </w:txbxContent>
            </v:textbox>
            <w10:anchorlock/>
          </v:rect>
        </w:pict>
      </w:r>
      <w:r>
        <w:rPr>
          <w:rStyle w:val="default"/>
          <w:rFonts w:cs="FrankRuehl"/>
          <w:rtl/>
        </w:rPr>
        <w:t>(ג</w:t>
      </w:r>
      <w:r>
        <w:rPr>
          <w:rStyle w:val="default"/>
          <w:rFonts w:cs="FrankRuehl" w:hint="cs"/>
          <w:rtl/>
        </w:rPr>
        <w:t>)</w:t>
      </w:r>
      <w:r>
        <w:rPr>
          <w:rStyle w:val="default"/>
          <w:rFonts w:cs="FrankRuehl"/>
          <w:rtl/>
        </w:rPr>
        <w:tab/>
        <w:t>(</w:t>
      </w:r>
      <w:r>
        <w:rPr>
          <w:rStyle w:val="default"/>
          <w:rFonts w:cs="FrankRuehl"/>
          <w:sz w:val="20"/>
        </w:rPr>
        <w:t>I</w:t>
      </w:r>
      <w:r>
        <w:rPr>
          <w:rStyle w:val="default"/>
          <w:rFonts w:cs="FrankRuehl"/>
          <w:rtl/>
        </w:rPr>
        <w:t>) ל</w:t>
      </w:r>
      <w:r>
        <w:rPr>
          <w:rStyle w:val="default"/>
          <w:rFonts w:cs="FrankRuehl" w:hint="cs"/>
          <w:rtl/>
        </w:rPr>
        <w:t>מד רוקחות לפחות שלוש שנים אקדמיות באוניברסיטה או בבית ספר לרוקחים שהמנהל מכיר בהם, וקיבל דיפלום ברוקחות שה</w:t>
      </w:r>
      <w:r>
        <w:rPr>
          <w:rStyle w:val="default"/>
          <w:rFonts w:cs="FrankRuehl"/>
          <w:rtl/>
        </w:rPr>
        <w:t>מנ</w:t>
      </w:r>
      <w:r>
        <w:rPr>
          <w:rStyle w:val="default"/>
          <w:rFonts w:cs="FrankRuehl" w:hint="cs"/>
          <w:rtl/>
        </w:rPr>
        <w:t>הל מכיר בו; או</w:t>
      </w:r>
    </w:p>
    <w:p w14:paraId="29FAD9E7" w14:textId="77777777" w:rsidR="008A6A14" w:rsidRDefault="008A6A14">
      <w:pPr>
        <w:pStyle w:val="P03"/>
        <w:spacing w:before="72"/>
        <w:ind w:left="1474" w:right="1134" w:firstLine="0"/>
        <w:rPr>
          <w:rStyle w:val="default"/>
          <w:rFonts w:cs="FrankRuehl"/>
          <w:rtl/>
        </w:rPr>
      </w:pPr>
      <w:r>
        <w:rPr>
          <w:lang w:val="he-IL"/>
        </w:rPr>
        <w:pict w14:anchorId="59010DEA">
          <v:rect id="_x0000_s1030" style="position:absolute;left:0;text-align:left;margin-left:464.5pt;margin-top:8.05pt;width:75.05pt;height:20.85pt;z-index:251652608" o:allowincell="f" filled="f" stroked="f" strokecolor="lime" strokeweight=".25pt">
            <v:textbox inset="0,0,0,0">
              <w:txbxContent>
                <w:p w14:paraId="33D7BB66"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Pr>
                      <w:rFonts w:cs="Miriam"/>
                      <w:sz w:val="18"/>
                      <w:szCs w:val="18"/>
                      <w:rtl/>
                    </w:rPr>
                    <w:t>1972</w:t>
                  </w:r>
                </w:p>
                <w:p w14:paraId="763CFF29"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default"/>
          <w:rFonts w:cs="FrankRuehl"/>
          <w:rtl/>
        </w:rPr>
        <w:t>(</w:t>
      </w:r>
      <w:r>
        <w:rPr>
          <w:rStyle w:val="default"/>
          <w:rFonts w:cs="FrankRuehl"/>
          <w:sz w:val="20"/>
        </w:rPr>
        <w:t>II</w:t>
      </w:r>
      <w:r>
        <w:rPr>
          <w:rStyle w:val="default"/>
          <w:rFonts w:cs="FrankRuehl"/>
          <w:rtl/>
        </w:rPr>
        <w:t>) ל</w:t>
      </w:r>
      <w:r>
        <w:rPr>
          <w:rStyle w:val="default"/>
          <w:rFonts w:cs="FrankRuehl" w:hint="cs"/>
          <w:rtl/>
        </w:rPr>
        <w:t>מד רוקחות באוניברסיטה או בבית ספר לרוקחים שחוק הלימודים בהם ברוקחות הוא שתי שנים אקדמיות ושהמנהל מכיר בהם וקיבל דיפלומה ברוקחות שהמנהל מכיר בה, עבד עבודה מעשית במשך חצי שנה לפחות בבית מרקחת של בית חולים בישראל, להנחת דעתו של המנ</w:t>
      </w:r>
      <w:r>
        <w:rPr>
          <w:rStyle w:val="default"/>
          <w:rFonts w:cs="FrankRuehl"/>
          <w:rtl/>
        </w:rPr>
        <w:t>הל</w:t>
      </w:r>
      <w:r>
        <w:rPr>
          <w:rStyle w:val="default"/>
          <w:rFonts w:cs="FrankRuehl" w:hint="cs"/>
          <w:rtl/>
        </w:rPr>
        <w:t>, או סיים קורס השתלמות שהכיר בו המנהל לענין תקנה זו ועמד</w:t>
      </w:r>
      <w:r>
        <w:rPr>
          <w:rStyle w:val="default"/>
          <w:rFonts w:cs="FrankRuehl"/>
          <w:rtl/>
        </w:rPr>
        <w:t xml:space="preserve"> </w:t>
      </w:r>
      <w:r>
        <w:rPr>
          <w:rStyle w:val="default"/>
          <w:rFonts w:cs="FrankRuehl" w:hint="cs"/>
          <w:rtl/>
        </w:rPr>
        <w:t>בבחינה בדיני הרוקחות בישראל בפני מי שהמנהל מינהו לכך;</w:t>
      </w:r>
    </w:p>
    <w:p w14:paraId="17862978" w14:textId="77777777" w:rsidR="008A6A14" w:rsidRDefault="008A6A14">
      <w:pPr>
        <w:pStyle w:val="P03"/>
        <w:spacing w:before="72"/>
        <w:ind w:left="1474" w:right="1134" w:firstLine="0"/>
        <w:rPr>
          <w:rStyle w:val="default"/>
          <w:rFonts w:cs="FrankRuehl"/>
          <w:rtl/>
        </w:rPr>
      </w:pPr>
      <w:r>
        <w:rPr>
          <w:rStyle w:val="default"/>
          <w:rFonts w:cs="FrankRuehl"/>
          <w:rtl/>
        </w:rPr>
        <w:t>(</w:t>
      </w:r>
      <w:r>
        <w:rPr>
          <w:rStyle w:val="default"/>
          <w:rFonts w:cs="FrankRuehl"/>
          <w:sz w:val="20"/>
        </w:rPr>
        <w:t>III</w:t>
      </w:r>
      <w:r>
        <w:rPr>
          <w:rStyle w:val="default"/>
          <w:rFonts w:cs="FrankRuehl"/>
          <w:rtl/>
        </w:rPr>
        <w:t>) ה</w:t>
      </w:r>
      <w:r>
        <w:rPr>
          <w:rStyle w:val="default"/>
          <w:rFonts w:cs="FrankRuehl" w:hint="cs"/>
          <w:rtl/>
        </w:rPr>
        <w:t>רשות בידי המנהל לוותר על הדרישה בסימן (</w:t>
      </w:r>
      <w:r>
        <w:rPr>
          <w:rStyle w:val="default"/>
          <w:rFonts w:cs="FrankRuehl"/>
          <w:sz w:val="20"/>
        </w:rPr>
        <w:t>II</w:t>
      </w:r>
      <w:r>
        <w:rPr>
          <w:rStyle w:val="default"/>
          <w:rFonts w:cs="FrankRuehl"/>
          <w:rtl/>
        </w:rPr>
        <w:t>)(3)</w:t>
      </w:r>
      <w:r>
        <w:rPr>
          <w:rStyle w:val="a6"/>
          <w:rFonts w:cs="FrankRuehl"/>
          <w:sz w:val="26"/>
        </w:rPr>
        <w:footnoteReference w:id="2"/>
      </w:r>
      <w:r>
        <w:rPr>
          <w:rStyle w:val="default"/>
          <w:rFonts w:cs="FrankRuehl"/>
          <w:rtl/>
        </w:rPr>
        <w:t xml:space="preserve"> ו</w:t>
      </w:r>
      <w:r>
        <w:rPr>
          <w:rStyle w:val="default"/>
          <w:rFonts w:cs="FrankRuehl" w:hint="cs"/>
          <w:rtl/>
        </w:rPr>
        <w:t xml:space="preserve">במקום זה לדרוש שהמבקש יעבוד עבודה </w:t>
      </w:r>
      <w:r>
        <w:rPr>
          <w:rStyle w:val="default"/>
          <w:rFonts w:cs="FrankRuehl"/>
          <w:rtl/>
        </w:rPr>
        <w:t>מע</w:t>
      </w:r>
      <w:r>
        <w:rPr>
          <w:rStyle w:val="default"/>
          <w:rFonts w:cs="FrankRuehl" w:hint="cs"/>
          <w:rtl/>
        </w:rPr>
        <w:t>שית ברוקחות במדינת ישראל במשך תקופה שיראה לטוב, אך לא יותר משנתיים;</w:t>
      </w:r>
    </w:p>
    <w:p w14:paraId="10F19D10" w14:textId="77777777" w:rsidR="008A6A14" w:rsidRDefault="008A6A1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נו אזרח ישראל, או שיש לו רשות לישיבת-קבע בישראל.</w:t>
      </w:r>
    </w:p>
    <w:p w14:paraId="202338B2" w14:textId="77777777" w:rsidR="008A6A14" w:rsidRDefault="008A6A14">
      <w:pPr>
        <w:pStyle w:val="P00"/>
        <w:spacing w:before="72"/>
        <w:ind w:left="0" w:right="1134"/>
        <w:rPr>
          <w:rStyle w:val="default"/>
          <w:rFonts w:cs="FrankRuehl" w:hint="cs"/>
          <w:rtl/>
        </w:rPr>
      </w:pPr>
      <w:r>
        <w:rPr>
          <w:lang w:val="he-IL"/>
        </w:rPr>
        <w:pict w14:anchorId="187FA593">
          <v:rect id="_x0000_s1031" style="position:absolute;left:0;text-align:left;margin-left:464.5pt;margin-top:8.05pt;width:75.05pt;height:14.8pt;z-index:251653632" o:allowincell="f" filled="f" stroked="f" strokecolor="lime" strokeweight=".25pt">
            <v:textbox inset="0,0,0,0">
              <w:txbxContent>
                <w:p w14:paraId="64154202"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Fonts w:cs="FrankRuehl"/>
          <w:sz w:val="26"/>
          <w:rtl/>
        </w:rPr>
        <w:tab/>
      </w:r>
      <w:r>
        <w:rPr>
          <w:rStyle w:val="default"/>
          <w:rFonts w:cs="FrankRuehl"/>
          <w:rtl/>
        </w:rPr>
        <w:t>(3)</w:t>
      </w:r>
      <w:r>
        <w:rPr>
          <w:rStyle w:val="default"/>
          <w:rFonts w:cs="FrankRuehl"/>
          <w:rtl/>
        </w:rPr>
        <w:tab/>
        <w:t>ה</w:t>
      </w:r>
      <w:r>
        <w:rPr>
          <w:rStyle w:val="default"/>
          <w:rFonts w:cs="FrankRuehl" w:hint="cs"/>
          <w:rtl/>
        </w:rPr>
        <w:t>בקשה תוגש באמצעות הרופא המחוזי, כמשמע</w:t>
      </w:r>
      <w:r>
        <w:rPr>
          <w:rStyle w:val="default"/>
          <w:rFonts w:cs="FrankRuehl"/>
          <w:rtl/>
        </w:rPr>
        <w:t>ות</w:t>
      </w:r>
      <w:r>
        <w:rPr>
          <w:rStyle w:val="default"/>
          <w:rFonts w:cs="FrankRuehl" w:hint="cs"/>
          <w:rtl/>
        </w:rPr>
        <w:t>ו בפקודת בריאות העם, 1940 (להלן -</w:t>
      </w:r>
      <w:r>
        <w:rPr>
          <w:rStyle w:val="default"/>
          <w:rFonts w:cs="FrankRuehl"/>
          <w:rtl/>
        </w:rPr>
        <w:t xml:space="preserve"> </w:t>
      </w:r>
      <w:r>
        <w:rPr>
          <w:rStyle w:val="default"/>
          <w:rFonts w:cs="FrankRuehl" w:hint="cs"/>
          <w:rtl/>
        </w:rPr>
        <w:t>הרופא המחוזי), באזור מגוריו של המבקש, ויצורפו לה שאלון לעובדים מקצועיים בשירותי הרפואה, העתק או צילום מאומת מהתעודות על השכלתו והכשרתו לעסוק ברוקחות וכן תעודה המעידה על אזרחות ישראלית לפי סעיף 15 לחוק האזרחות, תשי"ב-</w:t>
      </w:r>
      <w:r>
        <w:rPr>
          <w:rStyle w:val="default"/>
          <w:rFonts w:cs="FrankRuehl"/>
          <w:rtl/>
        </w:rPr>
        <w:t>1952, א</w:t>
      </w:r>
      <w:r>
        <w:rPr>
          <w:rStyle w:val="default"/>
          <w:rFonts w:cs="FrankRuehl" w:hint="cs"/>
          <w:rtl/>
        </w:rPr>
        <w:t>ו תעודת משרד הפנים על מעמדו של המבקש בישראל לפי חוק הכניסה לישראל, תשי"ב-</w:t>
      </w:r>
      <w:r>
        <w:rPr>
          <w:rStyle w:val="default"/>
          <w:rFonts w:cs="FrankRuehl"/>
          <w:rtl/>
        </w:rPr>
        <w:t>1952.</w:t>
      </w:r>
    </w:p>
    <w:p w14:paraId="0242BBE4" w14:textId="77777777" w:rsidR="008A6A14" w:rsidRPr="00DF0A0C" w:rsidRDefault="008A6A14">
      <w:pPr>
        <w:pStyle w:val="P00"/>
        <w:spacing w:before="0"/>
        <w:ind w:left="1021" w:right="1134"/>
        <w:rPr>
          <w:rFonts w:cs="FrankRuehl" w:hint="cs"/>
          <w:b/>
          <w:bCs/>
          <w:vanish/>
          <w:szCs w:val="20"/>
          <w:shd w:val="clear" w:color="auto" w:fill="FFFF99"/>
          <w:rtl/>
        </w:rPr>
      </w:pPr>
      <w:bookmarkStart w:id="3" w:name="Rov14"/>
      <w:r w:rsidRPr="00DF0A0C">
        <w:rPr>
          <w:rFonts w:cs="FrankRuehl" w:hint="cs"/>
          <w:vanish/>
          <w:color w:val="FF0000"/>
          <w:szCs w:val="20"/>
          <w:shd w:val="clear" w:color="auto" w:fill="FFFF99"/>
          <w:rtl/>
        </w:rPr>
        <w:t>מיום 18.5.1949</w:t>
      </w:r>
    </w:p>
    <w:p w14:paraId="552EC848" w14:textId="77777777" w:rsidR="008A6A14" w:rsidRPr="00DF0A0C" w:rsidRDefault="008A6A14">
      <w:pPr>
        <w:pStyle w:val="P00"/>
        <w:spacing w:before="0"/>
        <w:ind w:left="1021" w:right="1134"/>
        <w:rPr>
          <w:rFonts w:cs="FrankRuehl" w:hint="cs"/>
          <w:b/>
          <w:bCs/>
          <w:vanish/>
          <w:szCs w:val="20"/>
          <w:shd w:val="clear" w:color="auto" w:fill="FFFF99"/>
          <w:rtl/>
        </w:rPr>
      </w:pPr>
      <w:r w:rsidRPr="00DF0A0C">
        <w:rPr>
          <w:rFonts w:cs="FrankRuehl" w:hint="cs"/>
          <w:b/>
          <w:bCs/>
          <w:vanish/>
          <w:szCs w:val="20"/>
          <w:shd w:val="clear" w:color="auto" w:fill="FFFF99"/>
          <w:rtl/>
        </w:rPr>
        <w:t>תק' תש"ט-1949</w:t>
      </w:r>
    </w:p>
    <w:p w14:paraId="7EC663AC" w14:textId="77777777" w:rsidR="008A6A14" w:rsidRPr="00DF0A0C" w:rsidRDefault="008A6A14">
      <w:pPr>
        <w:pStyle w:val="P00"/>
        <w:tabs>
          <w:tab w:val="clear" w:pos="6259"/>
        </w:tabs>
        <w:spacing w:before="0"/>
        <w:ind w:left="1021" w:right="1134"/>
        <w:rPr>
          <w:rFonts w:cs="FrankRuehl" w:hint="cs"/>
          <w:vanish/>
          <w:szCs w:val="20"/>
          <w:shd w:val="clear" w:color="auto" w:fill="FFFF99"/>
          <w:rtl/>
        </w:rPr>
      </w:pPr>
      <w:hyperlink r:id="rId6" w:history="1">
        <w:r w:rsidRPr="00DF0A0C">
          <w:rPr>
            <w:rStyle w:val="Hyperlink"/>
            <w:rFonts w:cs="FrankRuehl" w:hint="cs"/>
            <w:vanish/>
            <w:szCs w:val="20"/>
            <w:shd w:val="clear" w:color="auto" w:fill="FFFF99"/>
            <w:rtl/>
          </w:rPr>
          <w:t>ק"ת תש"ט מס' 15</w:t>
        </w:r>
      </w:hyperlink>
      <w:r w:rsidRPr="00DF0A0C">
        <w:rPr>
          <w:rFonts w:cs="FrankRuehl" w:hint="cs"/>
          <w:vanish/>
          <w:szCs w:val="20"/>
          <w:shd w:val="clear" w:color="auto" w:fill="FFFF99"/>
          <w:rtl/>
        </w:rPr>
        <w:t xml:space="preserve"> מיום 18.5.1949 עמ' 192</w:t>
      </w:r>
    </w:p>
    <w:p w14:paraId="1BEAB572" w14:textId="77777777" w:rsidR="008A6A14" w:rsidRPr="00DF0A0C" w:rsidRDefault="008A6A14">
      <w:pPr>
        <w:pStyle w:val="P00"/>
        <w:tabs>
          <w:tab w:val="clear" w:pos="6259"/>
        </w:tabs>
        <w:spacing w:before="0"/>
        <w:ind w:left="1021" w:right="1134"/>
        <w:rPr>
          <w:rStyle w:val="default"/>
          <w:rFonts w:cs="FrankRuehl" w:hint="cs"/>
          <w:b/>
          <w:bCs/>
          <w:vanish/>
          <w:sz w:val="20"/>
          <w:szCs w:val="20"/>
          <w:shd w:val="clear" w:color="auto" w:fill="FFFF99"/>
          <w:rtl/>
        </w:rPr>
      </w:pPr>
      <w:r w:rsidRPr="00DF0A0C">
        <w:rPr>
          <w:rStyle w:val="default"/>
          <w:rFonts w:cs="FrankRuehl" w:hint="cs"/>
          <w:b/>
          <w:bCs/>
          <w:vanish/>
          <w:sz w:val="20"/>
          <w:szCs w:val="20"/>
          <w:shd w:val="clear" w:color="auto" w:fill="FFFF99"/>
          <w:rtl/>
        </w:rPr>
        <w:t>החלפת פסקה 2(2)(ג)</w:t>
      </w:r>
    </w:p>
    <w:p w14:paraId="163FA8EA" w14:textId="77777777" w:rsidR="008A6A14" w:rsidRPr="00DF0A0C" w:rsidRDefault="008A6A14">
      <w:pPr>
        <w:pStyle w:val="P00"/>
        <w:tabs>
          <w:tab w:val="clear" w:pos="6259"/>
        </w:tabs>
        <w:ind w:left="1021" w:right="1134"/>
        <w:rPr>
          <w:rStyle w:val="default"/>
          <w:rFonts w:cs="FrankRuehl" w:hint="cs"/>
          <w:vanish/>
          <w:sz w:val="20"/>
          <w:szCs w:val="20"/>
          <w:shd w:val="clear" w:color="auto" w:fill="FFFF99"/>
          <w:rtl/>
        </w:rPr>
      </w:pPr>
      <w:r w:rsidRPr="00DF0A0C">
        <w:rPr>
          <w:rStyle w:val="default"/>
          <w:rFonts w:cs="FrankRuehl" w:hint="cs"/>
          <w:vanish/>
          <w:sz w:val="20"/>
          <w:szCs w:val="20"/>
          <w:shd w:val="clear" w:color="auto" w:fill="FFFF99"/>
          <w:rtl/>
        </w:rPr>
        <w:t>הנוסח הקודם:</w:t>
      </w:r>
    </w:p>
    <w:p w14:paraId="233FCBF6" w14:textId="77777777" w:rsidR="008A6A14" w:rsidRPr="00DF0A0C" w:rsidRDefault="008A6A14">
      <w:pPr>
        <w:pStyle w:val="P00"/>
        <w:tabs>
          <w:tab w:val="clear" w:pos="6259"/>
        </w:tabs>
        <w:spacing w:before="0"/>
        <w:ind w:left="1021" w:right="1134"/>
        <w:rPr>
          <w:rStyle w:val="default"/>
          <w:rFonts w:cs="FrankRuehl" w:hint="cs"/>
          <w:strike/>
          <w:vanish/>
          <w:sz w:val="22"/>
          <w:szCs w:val="22"/>
          <w:shd w:val="clear" w:color="auto" w:fill="FFFF99"/>
          <w:rtl/>
        </w:rPr>
      </w:pPr>
      <w:r w:rsidRPr="00DF0A0C">
        <w:rPr>
          <w:rStyle w:val="default"/>
          <w:rFonts w:cs="FrankRuehl" w:hint="cs"/>
          <w:strike/>
          <w:vanish/>
          <w:sz w:val="22"/>
          <w:szCs w:val="22"/>
          <w:shd w:val="clear" w:color="auto" w:fill="FFFF99"/>
          <w:rtl/>
        </w:rPr>
        <w:t>(ג)</w:t>
      </w:r>
      <w:r w:rsidRPr="00DF0A0C">
        <w:rPr>
          <w:rStyle w:val="default"/>
          <w:rFonts w:cs="FrankRuehl" w:hint="cs"/>
          <w:strike/>
          <w:vanish/>
          <w:sz w:val="22"/>
          <w:szCs w:val="22"/>
          <w:shd w:val="clear" w:color="auto" w:fill="FFFF99"/>
          <w:rtl/>
        </w:rPr>
        <w:tab/>
        <w:t>למד רוקחות למצער שלוש שנים אקדימיות באוניברסיטה או בבית ספר לרוקחים שהמנהל מכיר בהם וקבל דיפלום ברוקחות שהמנהל מכיר בו;</w:t>
      </w:r>
    </w:p>
    <w:p w14:paraId="6180639F" w14:textId="77777777" w:rsidR="008A6A14" w:rsidRPr="00DF0A0C" w:rsidRDefault="008A6A14">
      <w:pPr>
        <w:pStyle w:val="P00"/>
        <w:spacing w:before="0"/>
        <w:ind w:left="1021" w:right="1134"/>
        <w:rPr>
          <w:rFonts w:cs="FrankRuehl" w:hint="cs"/>
          <w:vanish/>
          <w:color w:val="FF0000"/>
          <w:szCs w:val="20"/>
          <w:shd w:val="clear" w:color="auto" w:fill="FFFF99"/>
          <w:rtl/>
        </w:rPr>
      </w:pPr>
    </w:p>
    <w:p w14:paraId="157AC100" w14:textId="77777777" w:rsidR="008A6A14" w:rsidRPr="00DF0A0C" w:rsidRDefault="008A6A14">
      <w:pPr>
        <w:pStyle w:val="P00"/>
        <w:spacing w:before="0"/>
        <w:ind w:left="1474" w:right="1134"/>
        <w:rPr>
          <w:rFonts w:cs="FrankRuehl" w:hint="cs"/>
          <w:b/>
          <w:bCs/>
          <w:vanish/>
          <w:szCs w:val="20"/>
          <w:shd w:val="clear" w:color="auto" w:fill="FFFF99"/>
          <w:rtl/>
        </w:rPr>
      </w:pPr>
      <w:r w:rsidRPr="00DF0A0C">
        <w:rPr>
          <w:rFonts w:cs="FrankRuehl" w:hint="cs"/>
          <w:vanish/>
          <w:color w:val="FF0000"/>
          <w:szCs w:val="20"/>
          <w:shd w:val="clear" w:color="auto" w:fill="FFFF99"/>
          <w:rtl/>
        </w:rPr>
        <w:t>מיום 9.3.1972</w:t>
      </w:r>
    </w:p>
    <w:p w14:paraId="214AE89B" w14:textId="77777777" w:rsidR="008A6A14" w:rsidRPr="00DF0A0C" w:rsidRDefault="008A6A14">
      <w:pPr>
        <w:pStyle w:val="P00"/>
        <w:spacing w:before="0"/>
        <w:ind w:left="1474" w:right="1134"/>
        <w:rPr>
          <w:rFonts w:cs="FrankRuehl" w:hint="cs"/>
          <w:b/>
          <w:bCs/>
          <w:vanish/>
          <w:szCs w:val="20"/>
          <w:shd w:val="clear" w:color="auto" w:fill="FFFF99"/>
          <w:rtl/>
        </w:rPr>
      </w:pPr>
      <w:r w:rsidRPr="00DF0A0C">
        <w:rPr>
          <w:rFonts w:cs="FrankRuehl" w:hint="cs"/>
          <w:b/>
          <w:bCs/>
          <w:vanish/>
          <w:szCs w:val="20"/>
          <w:shd w:val="clear" w:color="auto" w:fill="FFFF99"/>
          <w:rtl/>
        </w:rPr>
        <w:t>תק' תשל"ב-1972</w:t>
      </w:r>
    </w:p>
    <w:p w14:paraId="51CA4059" w14:textId="77777777" w:rsidR="008A6A14" w:rsidRPr="00DF0A0C" w:rsidRDefault="008A6A14">
      <w:pPr>
        <w:pStyle w:val="P00"/>
        <w:tabs>
          <w:tab w:val="clear" w:pos="6259"/>
        </w:tabs>
        <w:spacing w:before="0"/>
        <w:ind w:left="1474" w:right="1134"/>
        <w:rPr>
          <w:rFonts w:cs="FrankRuehl" w:hint="cs"/>
          <w:vanish/>
          <w:szCs w:val="20"/>
          <w:shd w:val="clear" w:color="auto" w:fill="FFFF99"/>
          <w:rtl/>
        </w:rPr>
      </w:pPr>
      <w:hyperlink r:id="rId7" w:history="1">
        <w:r w:rsidRPr="00DF0A0C">
          <w:rPr>
            <w:rStyle w:val="Hyperlink"/>
            <w:rFonts w:cs="FrankRuehl" w:hint="cs"/>
            <w:vanish/>
            <w:szCs w:val="20"/>
            <w:shd w:val="clear" w:color="auto" w:fill="FFFF99"/>
            <w:rtl/>
          </w:rPr>
          <w:t>ק"ת תשל"ב מס' 2818</w:t>
        </w:r>
      </w:hyperlink>
      <w:r w:rsidRPr="00DF0A0C">
        <w:rPr>
          <w:rFonts w:cs="FrankRuehl" w:hint="cs"/>
          <w:vanish/>
          <w:szCs w:val="20"/>
          <w:shd w:val="clear" w:color="auto" w:fill="FFFF99"/>
          <w:rtl/>
        </w:rPr>
        <w:t xml:space="preserve"> מיום 9.3.1972 עמ' 749</w:t>
      </w:r>
    </w:p>
    <w:p w14:paraId="57137F75" w14:textId="77777777" w:rsidR="008A6A14" w:rsidRPr="00DF0A0C" w:rsidRDefault="008A6A14">
      <w:pPr>
        <w:pStyle w:val="P00"/>
        <w:tabs>
          <w:tab w:val="clear" w:pos="6259"/>
        </w:tabs>
        <w:spacing w:before="0"/>
        <w:ind w:left="1474" w:right="1134"/>
        <w:rPr>
          <w:rFonts w:cs="FrankRuehl" w:hint="cs"/>
          <w:b/>
          <w:bCs/>
          <w:vanish/>
          <w:szCs w:val="20"/>
          <w:shd w:val="clear" w:color="auto" w:fill="FFFF99"/>
          <w:rtl/>
        </w:rPr>
      </w:pPr>
      <w:r w:rsidRPr="00DF0A0C">
        <w:rPr>
          <w:rFonts w:cs="FrankRuehl" w:hint="cs"/>
          <w:b/>
          <w:bCs/>
          <w:vanish/>
          <w:szCs w:val="20"/>
          <w:shd w:val="clear" w:color="auto" w:fill="FFFF99"/>
          <w:rtl/>
        </w:rPr>
        <w:t>החלפת פסקת משנה 2(</w:t>
      </w:r>
      <w:r w:rsidRPr="00DF0A0C">
        <w:rPr>
          <w:rStyle w:val="default"/>
          <w:rFonts w:cs="FrankRuehl" w:hint="cs"/>
          <w:b/>
          <w:bCs/>
          <w:vanish/>
          <w:sz w:val="20"/>
          <w:szCs w:val="20"/>
          <w:shd w:val="clear" w:color="auto" w:fill="FFFF99"/>
          <w:rtl/>
        </w:rPr>
        <w:t>2)(ג)(</w:t>
      </w:r>
      <w:r w:rsidRPr="00DF0A0C">
        <w:rPr>
          <w:rFonts w:cs="FrankRuehl" w:hint="cs"/>
          <w:b/>
          <w:bCs/>
          <w:vanish/>
          <w:szCs w:val="20"/>
          <w:shd w:val="clear" w:color="auto" w:fill="FFFF99"/>
        </w:rPr>
        <w:t>II</w:t>
      </w:r>
      <w:r w:rsidRPr="00DF0A0C">
        <w:rPr>
          <w:rFonts w:cs="FrankRuehl" w:hint="cs"/>
          <w:b/>
          <w:bCs/>
          <w:vanish/>
          <w:szCs w:val="20"/>
          <w:shd w:val="clear" w:color="auto" w:fill="FFFF99"/>
          <w:rtl/>
        </w:rPr>
        <w:t>)</w:t>
      </w:r>
    </w:p>
    <w:p w14:paraId="220D7F47" w14:textId="77777777" w:rsidR="008A6A14" w:rsidRPr="00DF0A0C" w:rsidRDefault="008A6A14">
      <w:pPr>
        <w:pStyle w:val="P00"/>
        <w:tabs>
          <w:tab w:val="clear" w:pos="6259"/>
        </w:tabs>
        <w:ind w:left="1474" w:right="1134"/>
        <w:rPr>
          <w:rStyle w:val="default"/>
          <w:rFonts w:cs="FrankRuehl" w:hint="cs"/>
          <w:vanish/>
          <w:sz w:val="20"/>
          <w:szCs w:val="20"/>
          <w:shd w:val="clear" w:color="auto" w:fill="FFFF99"/>
          <w:rtl/>
        </w:rPr>
      </w:pPr>
      <w:r w:rsidRPr="00DF0A0C">
        <w:rPr>
          <w:rFonts w:cs="FrankRuehl" w:hint="cs"/>
          <w:vanish/>
          <w:szCs w:val="20"/>
          <w:shd w:val="clear" w:color="auto" w:fill="FFFF99"/>
          <w:rtl/>
        </w:rPr>
        <w:t>הנוסח הקודם:</w:t>
      </w:r>
    </w:p>
    <w:p w14:paraId="7AD87D1D" w14:textId="77777777" w:rsidR="008A6A14" w:rsidRPr="00DF0A0C" w:rsidRDefault="008A6A14">
      <w:pPr>
        <w:pStyle w:val="P00"/>
        <w:tabs>
          <w:tab w:val="clear" w:pos="6259"/>
        </w:tabs>
        <w:spacing w:before="0"/>
        <w:ind w:left="1928" w:right="1134" w:hanging="454"/>
        <w:rPr>
          <w:rStyle w:val="default"/>
          <w:rFonts w:cs="FrankRuehl" w:hint="cs"/>
          <w:vanish/>
          <w:sz w:val="20"/>
          <w:szCs w:val="20"/>
          <w:shd w:val="clear" w:color="auto" w:fill="FFFF99"/>
          <w:rtl/>
        </w:rPr>
      </w:pPr>
      <w:r w:rsidRPr="00DF0A0C">
        <w:rPr>
          <w:rStyle w:val="default"/>
          <w:rFonts w:cs="FrankRuehl" w:hint="cs"/>
          <w:strike/>
          <w:vanish/>
          <w:sz w:val="22"/>
          <w:szCs w:val="22"/>
          <w:shd w:val="clear" w:color="auto" w:fill="FFFF99"/>
          <w:rtl/>
        </w:rPr>
        <w:t>(</w:t>
      </w:r>
      <w:r w:rsidRPr="00DF0A0C">
        <w:rPr>
          <w:rStyle w:val="default"/>
          <w:rFonts w:cs="FrankRuehl" w:hint="cs"/>
          <w:strike/>
          <w:vanish/>
          <w:sz w:val="18"/>
          <w:szCs w:val="18"/>
          <w:shd w:val="clear" w:color="auto" w:fill="FFFF99"/>
        </w:rPr>
        <w:t>II</w:t>
      </w:r>
      <w:r w:rsidRPr="00DF0A0C">
        <w:rPr>
          <w:rStyle w:val="default"/>
          <w:rFonts w:cs="FrankRuehl" w:hint="cs"/>
          <w:strike/>
          <w:vanish/>
          <w:sz w:val="22"/>
          <w:szCs w:val="22"/>
          <w:shd w:val="clear" w:color="auto" w:fill="FFFF99"/>
          <w:rtl/>
        </w:rPr>
        <w:t>)</w:t>
      </w:r>
      <w:r w:rsidRPr="00DF0A0C">
        <w:rPr>
          <w:rStyle w:val="default"/>
          <w:rFonts w:cs="FrankRuehl" w:hint="cs"/>
          <w:strike/>
          <w:vanish/>
          <w:sz w:val="22"/>
          <w:szCs w:val="22"/>
          <w:shd w:val="clear" w:color="auto" w:fill="FFFF99"/>
          <w:rtl/>
        </w:rPr>
        <w:tab/>
        <w:t>(1)</w:t>
      </w:r>
      <w:r w:rsidRPr="00DF0A0C">
        <w:rPr>
          <w:rStyle w:val="default"/>
          <w:rFonts w:cs="FrankRuehl" w:hint="cs"/>
          <w:strike/>
          <w:vanish/>
          <w:sz w:val="22"/>
          <w:szCs w:val="22"/>
          <w:shd w:val="clear" w:color="auto" w:fill="FFFF99"/>
          <w:rtl/>
        </w:rPr>
        <w:tab/>
        <w:t>למד רוקחות לפחות שלוש שנים אקדמיות באוניברסיטה או בבית ספר לרוקחים שהמנהל מכיר בהם ושבהם נדרשו לרוקחות שתי שנות לימוד אקדמיות בלבד,</w:t>
      </w:r>
    </w:p>
    <w:p w14:paraId="5E44B5D3" w14:textId="77777777" w:rsidR="008A6A14" w:rsidRPr="00DF0A0C" w:rsidRDefault="008A6A14">
      <w:pPr>
        <w:pStyle w:val="P00"/>
        <w:tabs>
          <w:tab w:val="clear" w:pos="6259"/>
        </w:tabs>
        <w:spacing w:before="0"/>
        <w:ind w:left="1928" w:right="1134"/>
        <w:rPr>
          <w:rStyle w:val="default"/>
          <w:rFonts w:cs="FrankRuehl" w:hint="cs"/>
          <w:strike/>
          <w:vanish/>
          <w:sz w:val="22"/>
          <w:szCs w:val="22"/>
          <w:shd w:val="clear" w:color="auto" w:fill="FFFF99"/>
          <w:rtl/>
        </w:rPr>
      </w:pPr>
      <w:r w:rsidRPr="00DF0A0C">
        <w:rPr>
          <w:rStyle w:val="default"/>
          <w:rFonts w:cs="FrankRuehl" w:hint="cs"/>
          <w:strike/>
          <w:vanish/>
          <w:sz w:val="22"/>
          <w:szCs w:val="22"/>
          <w:shd w:val="clear" w:color="auto" w:fill="FFFF99"/>
          <w:rtl/>
        </w:rPr>
        <w:t>(2)</w:t>
      </w:r>
      <w:r w:rsidRPr="00DF0A0C">
        <w:rPr>
          <w:rStyle w:val="default"/>
          <w:rFonts w:cs="FrankRuehl" w:hint="cs"/>
          <w:strike/>
          <w:vanish/>
          <w:sz w:val="22"/>
          <w:szCs w:val="22"/>
          <w:shd w:val="clear" w:color="auto" w:fill="FFFF99"/>
          <w:rtl/>
        </w:rPr>
        <w:tab/>
        <w:t>וקיבל לא יאוחר משנת 1933 דיפלום ברוקחות, שהמנהל מכיר בו, לאחר שעבד עבודה מעשית ברוקחות שנתיים לפחות לפני קבלתו;</w:t>
      </w:r>
    </w:p>
    <w:p w14:paraId="0D0035E6" w14:textId="77777777" w:rsidR="008A6A14" w:rsidRPr="00DF0A0C" w:rsidRDefault="008A6A14">
      <w:pPr>
        <w:pStyle w:val="P00"/>
        <w:tabs>
          <w:tab w:val="clear" w:pos="6259"/>
        </w:tabs>
        <w:spacing w:before="0"/>
        <w:ind w:left="1928" w:right="1134"/>
        <w:rPr>
          <w:rStyle w:val="default"/>
          <w:rFonts w:cs="FrankRuehl" w:hint="cs"/>
          <w:strike/>
          <w:vanish/>
          <w:sz w:val="22"/>
          <w:szCs w:val="22"/>
          <w:shd w:val="clear" w:color="auto" w:fill="FFFF99"/>
          <w:rtl/>
        </w:rPr>
      </w:pPr>
      <w:r w:rsidRPr="00DF0A0C">
        <w:rPr>
          <w:rStyle w:val="default"/>
          <w:rFonts w:cs="FrankRuehl" w:hint="cs"/>
          <w:strike/>
          <w:vanish/>
          <w:sz w:val="22"/>
          <w:szCs w:val="22"/>
          <w:shd w:val="clear" w:color="auto" w:fill="FFFF99"/>
          <w:rtl/>
        </w:rPr>
        <w:t>(3)</w:t>
      </w:r>
      <w:r w:rsidRPr="00DF0A0C">
        <w:rPr>
          <w:rStyle w:val="default"/>
          <w:rFonts w:cs="FrankRuehl" w:hint="cs"/>
          <w:strike/>
          <w:vanish/>
          <w:sz w:val="22"/>
          <w:szCs w:val="22"/>
          <w:shd w:val="clear" w:color="auto" w:fill="FFFF99"/>
          <w:rtl/>
        </w:rPr>
        <w:tab/>
        <w:t>ועבד עבודה מעשית ברוקחות לפחות שנתיים אחרונות שלפני הגשת הבקשה לרשיון;</w:t>
      </w:r>
    </w:p>
    <w:p w14:paraId="5C206EA7" w14:textId="77777777" w:rsidR="008A6A14" w:rsidRPr="00DF0A0C" w:rsidRDefault="008A6A14">
      <w:pPr>
        <w:pStyle w:val="P00"/>
        <w:spacing w:before="0"/>
        <w:ind w:left="1021" w:right="1134"/>
        <w:rPr>
          <w:rFonts w:cs="FrankRuehl" w:hint="cs"/>
          <w:vanish/>
          <w:color w:val="FF0000"/>
          <w:szCs w:val="20"/>
          <w:shd w:val="clear" w:color="auto" w:fill="FFFF99"/>
          <w:rtl/>
        </w:rPr>
      </w:pPr>
    </w:p>
    <w:p w14:paraId="6341DC0D" w14:textId="77777777" w:rsidR="008A6A14" w:rsidRPr="00DF0A0C" w:rsidRDefault="008A6A14">
      <w:pPr>
        <w:pStyle w:val="P00"/>
        <w:spacing w:before="0"/>
        <w:ind w:left="1474" w:right="1134"/>
        <w:rPr>
          <w:rFonts w:cs="FrankRuehl" w:hint="cs"/>
          <w:b/>
          <w:bCs/>
          <w:vanish/>
          <w:szCs w:val="20"/>
          <w:shd w:val="clear" w:color="auto" w:fill="FFFF99"/>
          <w:rtl/>
        </w:rPr>
      </w:pPr>
      <w:r w:rsidRPr="00DF0A0C">
        <w:rPr>
          <w:rFonts w:cs="FrankRuehl" w:hint="cs"/>
          <w:vanish/>
          <w:color w:val="FF0000"/>
          <w:szCs w:val="20"/>
          <w:shd w:val="clear" w:color="auto" w:fill="FFFF99"/>
          <w:rtl/>
        </w:rPr>
        <w:t>מיום 18.2.1977</w:t>
      </w:r>
    </w:p>
    <w:p w14:paraId="70A3C153" w14:textId="77777777" w:rsidR="008A6A14" w:rsidRPr="00DF0A0C" w:rsidRDefault="008A6A14">
      <w:pPr>
        <w:pStyle w:val="P00"/>
        <w:spacing w:before="0"/>
        <w:ind w:left="1474" w:right="1134"/>
        <w:rPr>
          <w:rFonts w:cs="FrankRuehl" w:hint="cs"/>
          <w:b/>
          <w:bCs/>
          <w:vanish/>
          <w:szCs w:val="20"/>
          <w:shd w:val="clear" w:color="auto" w:fill="FFFF99"/>
          <w:rtl/>
        </w:rPr>
      </w:pPr>
      <w:r w:rsidRPr="00DF0A0C">
        <w:rPr>
          <w:rFonts w:cs="FrankRuehl" w:hint="cs"/>
          <w:b/>
          <w:bCs/>
          <w:vanish/>
          <w:szCs w:val="20"/>
          <w:shd w:val="clear" w:color="auto" w:fill="FFFF99"/>
          <w:rtl/>
        </w:rPr>
        <w:t>תק' תשל"ז-1977</w:t>
      </w:r>
    </w:p>
    <w:p w14:paraId="553C8EDA" w14:textId="77777777" w:rsidR="008A6A14" w:rsidRPr="00DF0A0C" w:rsidRDefault="008A6A14">
      <w:pPr>
        <w:pStyle w:val="P00"/>
        <w:tabs>
          <w:tab w:val="clear" w:pos="6259"/>
        </w:tabs>
        <w:spacing w:before="0"/>
        <w:ind w:left="1474" w:right="1134"/>
        <w:rPr>
          <w:rFonts w:cs="FrankRuehl" w:hint="cs"/>
          <w:vanish/>
          <w:szCs w:val="20"/>
          <w:shd w:val="clear" w:color="auto" w:fill="FFFF99"/>
          <w:rtl/>
        </w:rPr>
      </w:pPr>
      <w:hyperlink r:id="rId8" w:history="1">
        <w:r w:rsidRPr="00DF0A0C">
          <w:rPr>
            <w:rStyle w:val="Hyperlink"/>
            <w:rFonts w:cs="FrankRuehl" w:hint="cs"/>
            <w:vanish/>
            <w:szCs w:val="20"/>
            <w:shd w:val="clear" w:color="auto" w:fill="FFFF99"/>
            <w:rtl/>
          </w:rPr>
          <w:t>ק"ת תשל"ז מס' 3666</w:t>
        </w:r>
      </w:hyperlink>
      <w:r w:rsidRPr="00DF0A0C">
        <w:rPr>
          <w:rFonts w:cs="FrankRuehl" w:hint="cs"/>
          <w:vanish/>
          <w:szCs w:val="20"/>
          <w:shd w:val="clear" w:color="auto" w:fill="FFFF99"/>
          <w:rtl/>
        </w:rPr>
        <w:t xml:space="preserve"> מיום 18.2.1977 עמ' 982</w:t>
      </w:r>
    </w:p>
    <w:p w14:paraId="0F412B39" w14:textId="77777777" w:rsidR="008A6A14" w:rsidRPr="00DF0A0C" w:rsidRDefault="008A6A14">
      <w:pPr>
        <w:pStyle w:val="P00"/>
        <w:tabs>
          <w:tab w:val="clear" w:pos="6259"/>
        </w:tabs>
        <w:ind w:left="1474" w:right="1134"/>
        <w:rPr>
          <w:rStyle w:val="default"/>
          <w:rFonts w:cs="FrankRuehl" w:hint="cs"/>
          <w:vanish/>
          <w:sz w:val="22"/>
          <w:szCs w:val="22"/>
          <w:shd w:val="clear" w:color="auto" w:fill="FFFF99"/>
          <w:rtl/>
        </w:rPr>
      </w:pPr>
      <w:r w:rsidRPr="00DF0A0C">
        <w:rPr>
          <w:rStyle w:val="default"/>
          <w:rFonts w:cs="FrankRuehl" w:hint="cs"/>
          <w:vanish/>
          <w:sz w:val="22"/>
          <w:szCs w:val="22"/>
          <w:shd w:val="clear" w:color="auto" w:fill="FFFF99"/>
          <w:rtl/>
        </w:rPr>
        <w:t>(</w:t>
      </w:r>
      <w:r w:rsidRPr="00DF0A0C">
        <w:rPr>
          <w:rStyle w:val="default"/>
          <w:rFonts w:cs="FrankRuehl" w:hint="cs"/>
          <w:vanish/>
          <w:sz w:val="18"/>
          <w:szCs w:val="18"/>
          <w:shd w:val="clear" w:color="auto" w:fill="FFFF99"/>
        </w:rPr>
        <w:t>II</w:t>
      </w:r>
      <w:r w:rsidRPr="00DF0A0C">
        <w:rPr>
          <w:rStyle w:val="default"/>
          <w:rFonts w:cs="FrankRuehl" w:hint="cs"/>
          <w:vanish/>
          <w:sz w:val="22"/>
          <w:szCs w:val="22"/>
          <w:shd w:val="clear" w:color="auto" w:fill="FFFF99"/>
          <w:rtl/>
        </w:rPr>
        <w:t>)</w:t>
      </w:r>
      <w:r w:rsidRPr="00DF0A0C">
        <w:rPr>
          <w:rStyle w:val="default"/>
          <w:rFonts w:cs="FrankRuehl" w:hint="cs"/>
          <w:vanish/>
          <w:sz w:val="22"/>
          <w:szCs w:val="22"/>
          <w:shd w:val="clear" w:color="auto" w:fill="FFFF99"/>
          <w:rtl/>
        </w:rPr>
        <w:tab/>
        <w:t xml:space="preserve">למד רוקחות באוניברסיטה או בבית ספר לרוקחים שחוק הלימודים בהם ברוקחות הוא שתי שנים אקדמיות ושהמנהל מכיר בהם וקיבל דפלומה ברוקחות שהמנהל מכיר בה, עבד עבודה מעשית במשך חצי שנה לפחות בבית מרקחת של בית חולים בישראל, להנחת דעתו של המנהל, </w:t>
      </w:r>
      <w:r w:rsidRPr="00DF0A0C">
        <w:rPr>
          <w:rStyle w:val="default"/>
          <w:rFonts w:cs="FrankRuehl" w:hint="cs"/>
          <w:vanish/>
          <w:sz w:val="22"/>
          <w:szCs w:val="22"/>
          <w:u w:val="single"/>
          <w:shd w:val="clear" w:color="auto" w:fill="FFFF99"/>
          <w:rtl/>
        </w:rPr>
        <w:t>או סיים קורס השתלמות שהכיר בו המנהל לענין תקנה זו</w:t>
      </w:r>
      <w:r w:rsidRPr="00DF0A0C">
        <w:rPr>
          <w:rStyle w:val="default"/>
          <w:rFonts w:cs="FrankRuehl" w:hint="cs"/>
          <w:vanish/>
          <w:sz w:val="22"/>
          <w:szCs w:val="22"/>
          <w:shd w:val="clear" w:color="auto" w:fill="FFFF99"/>
          <w:rtl/>
        </w:rPr>
        <w:t xml:space="preserve"> ועמד בבחינה בדיני הרוקחות בישראל בפני מי שהמנהל מינהו לכך;</w:t>
      </w:r>
    </w:p>
    <w:p w14:paraId="5223DE02" w14:textId="77777777" w:rsidR="008A6A14" w:rsidRPr="00DF0A0C" w:rsidRDefault="008A6A14">
      <w:pPr>
        <w:pStyle w:val="P00"/>
        <w:spacing w:before="0"/>
        <w:ind w:left="1021" w:right="1134"/>
        <w:rPr>
          <w:rFonts w:cs="FrankRuehl" w:hint="cs"/>
          <w:vanish/>
          <w:color w:val="FF0000"/>
          <w:szCs w:val="20"/>
          <w:shd w:val="clear" w:color="auto" w:fill="FFFF99"/>
          <w:rtl/>
        </w:rPr>
      </w:pPr>
    </w:p>
    <w:p w14:paraId="4508C453"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vanish/>
          <w:color w:val="FF0000"/>
          <w:szCs w:val="20"/>
          <w:shd w:val="clear" w:color="auto" w:fill="FFFF99"/>
          <w:rtl/>
        </w:rPr>
        <w:t>מיום 11.12.1980</w:t>
      </w:r>
    </w:p>
    <w:p w14:paraId="7C607692"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1BB1B7C0"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9"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290</w:t>
      </w:r>
    </w:p>
    <w:p w14:paraId="0BE30C35" w14:textId="77777777" w:rsidR="008A6A14" w:rsidRPr="00DF0A0C" w:rsidRDefault="008A6A14">
      <w:pPr>
        <w:pStyle w:val="P00"/>
        <w:ind w:left="0" w:right="1134"/>
        <w:rPr>
          <w:rStyle w:val="default"/>
          <w:rFonts w:cs="FrankRuehl" w:hint="cs"/>
          <w:vanish/>
          <w:sz w:val="22"/>
          <w:szCs w:val="22"/>
          <w:shd w:val="clear" w:color="auto" w:fill="FFFF99"/>
          <w:rtl/>
        </w:rPr>
      </w:pPr>
      <w:r w:rsidRPr="00DF0A0C">
        <w:rPr>
          <w:rFonts w:cs="FrankRuehl"/>
          <w:vanish/>
          <w:sz w:val="22"/>
          <w:szCs w:val="22"/>
          <w:shd w:val="clear" w:color="auto" w:fill="FFFF99"/>
          <w:rtl/>
        </w:rPr>
        <w:tab/>
      </w:r>
      <w:r w:rsidRPr="00DF0A0C">
        <w:rPr>
          <w:rStyle w:val="default"/>
          <w:rFonts w:cs="FrankRuehl"/>
          <w:vanish/>
          <w:sz w:val="22"/>
          <w:szCs w:val="22"/>
          <w:shd w:val="clear" w:color="auto" w:fill="FFFF99"/>
          <w:rtl/>
        </w:rPr>
        <w:t>(2)</w:t>
      </w:r>
      <w:r w:rsidRPr="00DF0A0C">
        <w:rPr>
          <w:rStyle w:val="default"/>
          <w:rFonts w:cs="FrankRuehl"/>
          <w:vanish/>
          <w:sz w:val="22"/>
          <w:szCs w:val="22"/>
          <w:shd w:val="clear" w:color="auto" w:fill="FFFF99"/>
          <w:rtl/>
        </w:rPr>
        <w:tab/>
        <w:t>כ</w:t>
      </w:r>
      <w:r w:rsidRPr="00DF0A0C">
        <w:rPr>
          <w:rStyle w:val="default"/>
          <w:rFonts w:cs="FrankRuehl" w:hint="cs"/>
          <w:vanish/>
          <w:sz w:val="22"/>
          <w:szCs w:val="22"/>
          <w:shd w:val="clear" w:color="auto" w:fill="FFFF99"/>
          <w:rtl/>
        </w:rPr>
        <w:t xml:space="preserve">ל המבקש רשיון חייב להגיש הוכחות המניחות את הדעת כי </w:t>
      </w:r>
      <w:r w:rsidRPr="00DF0A0C">
        <w:rPr>
          <w:rStyle w:val="default"/>
          <w:rFonts w:cs="FrankRuehl"/>
          <w:vanish/>
          <w:sz w:val="22"/>
          <w:szCs w:val="22"/>
          <w:shd w:val="clear" w:color="auto" w:fill="FFFF99"/>
          <w:rtl/>
        </w:rPr>
        <w:t>–</w:t>
      </w:r>
    </w:p>
    <w:p w14:paraId="2057FD5C" w14:textId="77777777" w:rsidR="008A6A14" w:rsidRPr="00DF0A0C" w:rsidRDefault="008A6A14">
      <w:pPr>
        <w:pStyle w:val="P22"/>
        <w:spacing w:before="0"/>
        <w:ind w:left="1021" w:right="1134"/>
        <w:rPr>
          <w:rStyle w:val="default"/>
          <w:rFonts w:cs="FrankRuehl" w:hint="cs"/>
          <w:vanish/>
          <w:sz w:val="22"/>
          <w:szCs w:val="22"/>
          <w:shd w:val="clear" w:color="auto" w:fill="FFFF99"/>
          <w:rtl/>
        </w:rPr>
      </w:pPr>
      <w:r w:rsidRPr="00DF0A0C">
        <w:rPr>
          <w:rStyle w:val="default"/>
          <w:rFonts w:cs="FrankRuehl"/>
          <w:vanish/>
          <w:sz w:val="22"/>
          <w:szCs w:val="22"/>
          <w:shd w:val="clear" w:color="auto" w:fill="FFFF99"/>
          <w:rtl/>
        </w:rPr>
        <w:t>(א</w:t>
      </w:r>
      <w:r w:rsidRPr="00DF0A0C">
        <w:rPr>
          <w:rStyle w:val="default"/>
          <w:rFonts w:cs="FrankRuehl" w:hint="cs"/>
          <w:vanish/>
          <w:sz w:val="22"/>
          <w:szCs w:val="22"/>
          <w:shd w:val="clear" w:color="auto" w:fill="FFFF99"/>
          <w:rtl/>
        </w:rPr>
        <w:t>)</w:t>
      </w:r>
      <w:r w:rsidRPr="00DF0A0C">
        <w:rPr>
          <w:rStyle w:val="default"/>
          <w:rFonts w:cs="FrankRuehl"/>
          <w:vanish/>
          <w:sz w:val="22"/>
          <w:szCs w:val="22"/>
          <w:shd w:val="clear" w:color="auto" w:fill="FFFF99"/>
          <w:rtl/>
        </w:rPr>
        <w:tab/>
        <w:t>מ</w:t>
      </w:r>
      <w:r w:rsidRPr="00DF0A0C">
        <w:rPr>
          <w:rStyle w:val="default"/>
          <w:rFonts w:cs="FrankRuehl" w:hint="cs"/>
          <w:vanish/>
          <w:sz w:val="22"/>
          <w:szCs w:val="22"/>
          <w:shd w:val="clear" w:color="auto" w:fill="FFFF99"/>
          <w:rtl/>
        </w:rPr>
        <w:t>לאו לו אחת ועשרים שנה;</w:t>
      </w:r>
    </w:p>
    <w:p w14:paraId="6A9F7D6C" w14:textId="77777777" w:rsidR="008A6A14" w:rsidRPr="00DF0A0C" w:rsidRDefault="008A6A14">
      <w:pPr>
        <w:pStyle w:val="P00"/>
        <w:tabs>
          <w:tab w:val="clear" w:pos="6259"/>
        </w:tabs>
        <w:spacing w:before="0"/>
        <w:ind w:left="1021" w:right="1134"/>
        <w:rPr>
          <w:rStyle w:val="default"/>
          <w:rFonts w:cs="FrankRuehl"/>
          <w:strike/>
          <w:vanish/>
          <w:sz w:val="22"/>
          <w:szCs w:val="22"/>
          <w:shd w:val="clear" w:color="auto" w:fill="FFFF99"/>
          <w:rtl/>
        </w:rPr>
      </w:pPr>
      <w:r w:rsidRPr="00DF0A0C">
        <w:rPr>
          <w:rStyle w:val="default"/>
          <w:rFonts w:cs="FrankRuehl" w:hint="cs"/>
          <w:strike/>
          <w:vanish/>
          <w:sz w:val="22"/>
          <w:szCs w:val="22"/>
          <w:shd w:val="clear" w:color="auto" w:fill="FFFF99"/>
          <w:rtl/>
        </w:rPr>
        <w:t>(ב)</w:t>
      </w:r>
      <w:r w:rsidRPr="00DF0A0C">
        <w:rPr>
          <w:rStyle w:val="default"/>
          <w:rFonts w:cs="FrankRuehl" w:hint="cs"/>
          <w:strike/>
          <w:vanish/>
          <w:sz w:val="22"/>
          <w:szCs w:val="22"/>
          <w:shd w:val="clear" w:color="auto" w:fill="FFFF99"/>
          <w:rtl/>
        </w:rPr>
        <w:tab/>
        <w:t>היה לו חינוך שלפני-האוניברסיטה ויש בידו תעודה השוה לתעודת הבגרות (מטריקולציה) הישראלית וכי הלשון שבה למד את קורס הרוקחות היתה אחד הנושאים של חנוכו לפני האוניברסיטה.</w:t>
      </w:r>
    </w:p>
    <w:p w14:paraId="039B919F" w14:textId="77777777" w:rsidR="008A6A14" w:rsidRPr="00DF0A0C" w:rsidRDefault="008A6A14">
      <w:pPr>
        <w:pStyle w:val="P22"/>
        <w:spacing w:before="0"/>
        <w:ind w:left="1021" w:right="1134"/>
        <w:rPr>
          <w:rStyle w:val="default"/>
          <w:rFonts w:cs="FrankRuehl"/>
          <w:vanish/>
          <w:sz w:val="22"/>
          <w:szCs w:val="22"/>
          <w:u w:val="single"/>
          <w:shd w:val="clear" w:color="auto" w:fill="FFFF99"/>
          <w:rtl/>
        </w:rPr>
      </w:pPr>
      <w:r w:rsidRPr="00DF0A0C">
        <w:rPr>
          <w:rStyle w:val="default"/>
          <w:rFonts w:cs="FrankRuehl"/>
          <w:vanish/>
          <w:sz w:val="22"/>
          <w:szCs w:val="22"/>
          <w:u w:val="single"/>
          <w:shd w:val="clear" w:color="auto" w:fill="FFFF99"/>
          <w:rtl/>
        </w:rPr>
        <w:t>(ב</w:t>
      </w:r>
      <w:r w:rsidRPr="00DF0A0C">
        <w:rPr>
          <w:rStyle w:val="default"/>
          <w:rFonts w:cs="FrankRuehl" w:hint="cs"/>
          <w:vanish/>
          <w:sz w:val="22"/>
          <w:szCs w:val="22"/>
          <w:u w:val="single"/>
          <w:shd w:val="clear" w:color="auto" w:fill="FFFF99"/>
          <w:rtl/>
        </w:rPr>
        <w:t>)</w:t>
      </w:r>
      <w:r w:rsidRPr="00DF0A0C">
        <w:rPr>
          <w:rStyle w:val="default"/>
          <w:rFonts w:cs="FrankRuehl"/>
          <w:vanish/>
          <w:sz w:val="22"/>
          <w:szCs w:val="22"/>
          <w:u w:val="single"/>
          <w:shd w:val="clear" w:color="auto" w:fill="FFFF99"/>
          <w:rtl/>
        </w:rPr>
        <w:tab/>
        <w:t>ה</w:t>
      </w:r>
      <w:r w:rsidRPr="00DF0A0C">
        <w:rPr>
          <w:rStyle w:val="default"/>
          <w:rFonts w:cs="FrankRuehl" w:hint="cs"/>
          <w:vanish/>
          <w:sz w:val="22"/>
          <w:szCs w:val="22"/>
          <w:u w:val="single"/>
          <w:shd w:val="clear" w:color="auto" w:fill="FFFF99"/>
          <w:rtl/>
        </w:rPr>
        <w:t>וא בעל</w:t>
      </w:r>
      <w:r w:rsidRPr="00DF0A0C">
        <w:rPr>
          <w:rStyle w:val="default"/>
          <w:rFonts w:cs="FrankRuehl"/>
          <w:vanish/>
          <w:sz w:val="22"/>
          <w:szCs w:val="22"/>
          <w:u w:val="single"/>
          <w:shd w:val="clear" w:color="auto" w:fill="FFFF99"/>
          <w:rtl/>
        </w:rPr>
        <w:t xml:space="preserve"> ת</w:t>
      </w:r>
      <w:r w:rsidRPr="00DF0A0C">
        <w:rPr>
          <w:rStyle w:val="default"/>
          <w:rFonts w:cs="FrankRuehl" w:hint="cs"/>
          <w:vanish/>
          <w:sz w:val="22"/>
          <w:szCs w:val="22"/>
          <w:u w:val="single"/>
          <w:shd w:val="clear" w:color="auto" w:fill="FFFF99"/>
          <w:rtl/>
        </w:rPr>
        <w:t>עודה המעידה שעבר בהצלחה את בחינות הבגרות הנערכות בידי משרד החינוך והתרבות או בפיקוחו, או תעודה שמשרד החינוך והתר</w:t>
      </w:r>
      <w:r w:rsidRPr="00DF0A0C">
        <w:rPr>
          <w:rStyle w:val="default"/>
          <w:rFonts w:cs="FrankRuehl"/>
          <w:vanish/>
          <w:sz w:val="22"/>
          <w:szCs w:val="22"/>
          <w:u w:val="single"/>
          <w:shd w:val="clear" w:color="auto" w:fill="FFFF99"/>
          <w:rtl/>
        </w:rPr>
        <w:t>ב</w:t>
      </w:r>
      <w:r w:rsidRPr="00DF0A0C">
        <w:rPr>
          <w:rStyle w:val="default"/>
          <w:rFonts w:cs="FrankRuehl" w:hint="cs"/>
          <w:vanish/>
          <w:sz w:val="22"/>
          <w:szCs w:val="22"/>
          <w:u w:val="single"/>
          <w:shd w:val="clear" w:color="auto" w:fill="FFFF99"/>
          <w:rtl/>
        </w:rPr>
        <w:t>ות מכיר בה כשווה ערך לה;</w:t>
      </w:r>
    </w:p>
    <w:p w14:paraId="022E3E22" w14:textId="77777777" w:rsidR="008A6A14" w:rsidRPr="00DF0A0C" w:rsidRDefault="008A6A14">
      <w:pPr>
        <w:pStyle w:val="P22"/>
        <w:spacing w:before="0"/>
        <w:ind w:left="1475" w:right="1134" w:hanging="454"/>
        <w:rPr>
          <w:rStyle w:val="default"/>
          <w:rFonts w:cs="FrankRuehl"/>
          <w:vanish/>
          <w:sz w:val="22"/>
          <w:szCs w:val="22"/>
          <w:shd w:val="clear" w:color="auto" w:fill="FFFF99"/>
          <w:rtl/>
        </w:rPr>
      </w:pPr>
      <w:r w:rsidRPr="00DF0A0C">
        <w:rPr>
          <w:rStyle w:val="default"/>
          <w:rFonts w:cs="FrankRuehl"/>
          <w:vanish/>
          <w:sz w:val="22"/>
          <w:szCs w:val="22"/>
          <w:shd w:val="clear" w:color="auto" w:fill="FFFF99"/>
          <w:rtl/>
        </w:rPr>
        <w:t>(ג</w:t>
      </w:r>
      <w:r w:rsidRPr="00DF0A0C">
        <w:rPr>
          <w:rStyle w:val="default"/>
          <w:rFonts w:cs="FrankRuehl" w:hint="cs"/>
          <w:vanish/>
          <w:sz w:val="22"/>
          <w:szCs w:val="22"/>
          <w:shd w:val="clear" w:color="auto" w:fill="FFFF99"/>
          <w:rtl/>
        </w:rPr>
        <w:t>)</w:t>
      </w:r>
      <w:r w:rsidRPr="00DF0A0C">
        <w:rPr>
          <w:rStyle w:val="default"/>
          <w:rFonts w:cs="FrankRuehl"/>
          <w:vanish/>
          <w:sz w:val="22"/>
          <w:szCs w:val="22"/>
          <w:shd w:val="clear" w:color="auto" w:fill="FFFF99"/>
          <w:rtl/>
        </w:rPr>
        <w:tab/>
        <w:t>(</w:t>
      </w:r>
      <w:r w:rsidRPr="00DF0A0C">
        <w:rPr>
          <w:rStyle w:val="default"/>
          <w:vanish/>
          <w:sz w:val="18"/>
          <w:szCs w:val="18"/>
          <w:shd w:val="clear" w:color="auto" w:fill="FFFF99"/>
        </w:rPr>
        <w:t>I</w:t>
      </w:r>
      <w:r w:rsidRPr="00DF0A0C">
        <w:rPr>
          <w:rStyle w:val="default"/>
          <w:rFonts w:cs="FrankRuehl"/>
          <w:vanish/>
          <w:sz w:val="22"/>
          <w:szCs w:val="22"/>
          <w:shd w:val="clear" w:color="auto" w:fill="FFFF99"/>
          <w:rtl/>
        </w:rPr>
        <w:t>) ל</w:t>
      </w:r>
      <w:r w:rsidRPr="00DF0A0C">
        <w:rPr>
          <w:rStyle w:val="default"/>
          <w:rFonts w:cs="FrankRuehl" w:hint="cs"/>
          <w:vanish/>
          <w:sz w:val="22"/>
          <w:szCs w:val="22"/>
          <w:shd w:val="clear" w:color="auto" w:fill="FFFF99"/>
          <w:rtl/>
        </w:rPr>
        <w:t>מד רוקחות לפחות שלוש שנים אקדמיות באוניברסיטה או בבית ספר לרוקחים שהמנהל מכיר בהם, וקיבל דיפלום ברוקחות שה</w:t>
      </w:r>
      <w:r w:rsidRPr="00DF0A0C">
        <w:rPr>
          <w:rStyle w:val="default"/>
          <w:rFonts w:cs="FrankRuehl"/>
          <w:vanish/>
          <w:sz w:val="22"/>
          <w:szCs w:val="22"/>
          <w:shd w:val="clear" w:color="auto" w:fill="FFFF99"/>
          <w:rtl/>
        </w:rPr>
        <w:t>מנ</w:t>
      </w:r>
      <w:r w:rsidRPr="00DF0A0C">
        <w:rPr>
          <w:rStyle w:val="default"/>
          <w:rFonts w:cs="FrankRuehl" w:hint="cs"/>
          <w:vanish/>
          <w:sz w:val="22"/>
          <w:szCs w:val="22"/>
          <w:shd w:val="clear" w:color="auto" w:fill="FFFF99"/>
          <w:rtl/>
        </w:rPr>
        <w:t>הל מכיר בו; או</w:t>
      </w:r>
    </w:p>
    <w:p w14:paraId="431248C3" w14:textId="77777777" w:rsidR="008A6A14" w:rsidRPr="00DF0A0C" w:rsidRDefault="008A6A14">
      <w:pPr>
        <w:pStyle w:val="P03"/>
        <w:spacing w:before="0"/>
        <w:ind w:left="1474" w:right="1134" w:firstLine="0"/>
        <w:rPr>
          <w:rStyle w:val="default"/>
          <w:rFonts w:cs="FrankRuehl"/>
          <w:vanish/>
          <w:sz w:val="22"/>
          <w:szCs w:val="22"/>
          <w:shd w:val="clear" w:color="auto" w:fill="FFFF99"/>
          <w:rtl/>
        </w:rPr>
      </w:pPr>
      <w:r w:rsidRPr="00DF0A0C">
        <w:rPr>
          <w:rStyle w:val="default"/>
          <w:rFonts w:cs="FrankRuehl"/>
          <w:vanish/>
          <w:sz w:val="22"/>
          <w:szCs w:val="22"/>
          <w:shd w:val="clear" w:color="auto" w:fill="FFFF99"/>
          <w:rtl/>
        </w:rPr>
        <w:t>(</w:t>
      </w:r>
      <w:r w:rsidRPr="00DF0A0C">
        <w:rPr>
          <w:rStyle w:val="default"/>
          <w:vanish/>
          <w:sz w:val="18"/>
          <w:szCs w:val="18"/>
          <w:shd w:val="clear" w:color="auto" w:fill="FFFF99"/>
        </w:rPr>
        <w:t>II</w:t>
      </w:r>
      <w:r w:rsidRPr="00DF0A0C">
        <w:rPr>
          <w:rStyle w:val="default"/>
          <w:rFonts w:cs="FrankRuehl"/>
          <w:vanish/>
          <w:sz w:val="22"/>
          <w:szCs w:val="22"/>
          <w:shd w:val="clear" w:color="auto" w:fill="FFFF99"/>
          <w:rtl/>
        </w:rPr>
        <w:t>) ל</w:t>
      </w:r>
      <w:r w:rsidRPr="00DF0A0C">
        <w:rPr>
          <w:rStyle w:val="default"/>
          <w:rFonts w:cs="FrankRuehl" w:hint="cs"/>
          <w:vanish/>
          <w:sz w:val="22"/>
          <w:szCs w:val="22"/>
          <w:shd w:val="clear" w:color="auto" w:fill="FFFF99"/>
          <w:rtl/>
        </w:rPr>
        <w:t>מד רוקחות באוניברסיטה או בבית ספר לרוקחים שחוק הלימודים בהם ברוקחות הוא שתי שנים אקדמיות ושהמנהל מכיר בהם וקיבל דיפלומה ברוקחות שהמנהל מכיר בה, עבד עבודה מעשית במשך חצי שנה לפחות בבית מרקחת של בית חולים בישראל, להנחת דעתו של המנ</w:t>
      </w:r>
      <w:r w:rsidRPr="00DF0A0C">
        <w:rPr>
          <w:rStyle w:val="default"/>
          <w:rFonts w:cs="FrankRuehl"/>
          <w:vanish/>
          <w:sz w:val="22"/>
          <w:szCs w:val="22"/>
          <w:shd w:val="clear" w:color="auto" w:fill="FFFF99"/>
          <w:rtl/>
        </w:rPr>
        <w:t>הל</w:t>
      </w:r>
      <w:r w:rsidRPr="00DF0A0C">
        <w:rPr>
          <w:rStyle w:val="default"/>
          <w:rFonts w:cs="FrankRuehl" w:hint="cs"/>
          <w:vanish/>
          <w:sz w:val="22"/>
          <w:szCs w:val="22"/>
          <w:shd w:val="clear" w:color="auto" w:fill="FFFF99"/>
          <w:rtl/>
        </w:rPr>
        <w:t>, או סיים קורס השתלמות שהכיר בו המנהל לענין תקנה זו ועמד</w:t>
      </w:r>
      <w:r w:rsidRPr="00DF0A0C">
        <w:rPr>
          <w:rStyle w:val="default"/>
          <w:rFonts w:cs="FrankRuehl"/>
          <w:vanish/>
          <w:sz w:val="22"/>
          <w:szCs w:val="22"/>
          <w:shd w:val="clear" w:color="auto" w:fill="FFFF99"/>
          <w:rtl/>
        </w:rPr>
        <w:t xml:space="preserve"> </w:t>
      </w:r>
      <w:r w:rsidRPr="00DF0A0C">
        <w:rPr>
          <w:rStyle w:val="default"/>
          <w:rFonts w:cs="FrankRuehl" w:hint="cs"/>
          <w:vanish/>
          <w:sz w:val="22"/>
          <w:szCs w:val="22"/>
          <w:shd w:val="clear" w:color="auto" w:fill="FFFF99"/>
          <w:rtl/>
        </w:rPr>
        <w:t>בבחינה בדיני הרוקחות בישראל בפני מי שהמנהל מינהו לכך;</w:t>
      </w:r>
    </w:p>
    <w:p w14:paraId="2F7E3357" w14:textId="77777777" w:rsidR="008A6A14" w:rsidRPr="00DF0A0C" w:rsidRDefault="008A6A14">
      <w:pPr>
        <w:pStyle w:val="P03"/>
        <w:spacing w:before="0"/>
        <w:ind w:left="1474" w:right="1134" w:firstLine="0"/>
        <w:rPr>
          <w:rStyle w:val="default"/>
          <w:rFonts w:cs="FrankRuehl"/>
          <w:vanish/>
          <w:sz w:val="22"/>
          <w:szCs w:val="22"/>
          <w:shd w:val="clear" w:color="auto" w:fill="FFFF99"/>
          <w:rtl/>
        </w:rPr>
      </w:pPr>
      <w:r w:rsidRPr="00DF0A0C">
        <w:rPr>
          <w:rStyle w:val="default"/>
          <w:rFonts w:cs="FrankRuehl"/>
          <w:vanish/>
          <w:sz w:val="22"/>
          <w:szCs w:val="22"/>
          <w:shd w:val="clear" w:color="auto" w:fill="FFFF99"/>
          <w:rtl/>
        </w:rPr>
        <w:t>(</w:t>
      </w:r>
      <w:r w:rsidRPr="00DF0A0C">
        <w:rPr>
          <w:rStyle w:val="default"/>
          <w:vanish/>
          <w:sz w:val="18"/>
          <w:szCs w:val="18"/>
          <w:shd w:val="clear" w:color="auto" w:fill="FFFF99"/>
        </w:rPr>
        <w:t>III</w:t>
      </w:r>
      <w:r w:rsidRPr="00DF0A0C">
        <w:rPr>
          <w:rStyle w:val="default"/>
          <w:rFonts w:cs="FrankRuehl"/>
          <w:vanish/>
          <w:sz w:val="22"/>
          <w:szCs w:val="22"/>
          <w:shd w:val="clear" w:color="auto" w:fill="FFFF99"/>
          <w:rtl/>
        </w:rPr>
        <w:t>) ה</w:t>
      </w:r>
      <w:r w:rsidRPr="00DF0A0C">
        <w:rPr>
          <w:rStyle w:val="default"/>
          <w:rFonts w:cs="FrankRuehl" w:hint="cs"/>
          <w:vanish/>
          <w:sz w:val="22"/>
          <w:szCs w:val="22"/>
          <w:shd w:val="clear" w:color="auto" w:fill="FFFF99"/>
          <w:rtl/>
        </w:rPr>
        <w:t>רשות בידי המנהל לוותר על הדרישה בסימן (</w:t>
      </w:r>
      <w:r w:rsidRPr="00DF0A0C">
        <w:rPr>
          <w:rStyle w:val="default"/>
          <w:rFonts w:cs="FrankRuehl"/>
          <w:vanish/>
          <w:sz w:val="18"/>
          <w:szCs w:val="18"/>
          <w:shd w:val="clear" w:color="auto" w:fill="FFFF99"/>
        </w:rPr>
        <w:t>II</w:t>
      </w:r>
      <w:r w:rsidRPr="00DF0A0C">
        <w:rPr>
          <w:rStyle w:val="default"/>
          <w:rFonts w:cs="FrankRuehl"/>
          <w:vanish/>
          <w:sz w:val="22"/>
          <w:szCs w:val="22"/>
          <w:shd w:val="clear" w:color="auto" w:fill="FFFF99"/>
          <w:rtl/>
        </w:rPr>
        <w:t>)(3) ו</w:t>
      </w:r>
      <w:r w:rsidRPr="00DF0A0C">
        <w:rPr>
          <w:rStyle w:val="default"/>
          <w:rFonts w:cs="FrankRuehl" w:hint="cs"/>
          <w:vanish/>
          <w:sz w:val="22"/>
          <w:szCs w:val="22"/>
          <w:shd w:val="clear" w:color="auto" w:fill="FFFF99"/>
          <w:rtl/>
        </w:rPr>
        <w:t>במקום זה לדרוש שהמבקש יעבוד עבודה</w:t>
      </w:r>
      <w:r w:rsidRPr="00DF0A0C">
        <w:rPr>
          <w:rFonts w:cs="FrankRuehl"/>
          <w:vanish/>
          <w:sz w:val="22"/>
          <w:szCs w:val="22"/>
          <w:shd w:val="clear" w:color="auto" w:fill="FFFF99"/>
          <w:rtl/>
        </w:rPr>
        <w:t xml:space="preserve"> </w:t>
      </w:r>
      <w:r w:rsidRPr="00DF0A0C">
        <w:rPr>
          <w:rStyle w:val="default"/>
          <w:rFonts w:cs="FrankRuehl"/>
          <w:vanish/>
          <w:sz w:val="22"/>
          <w:szCs w:val="22"/>
          <w:shd w:val="clear" w:color="auto" w:fill="FFFF99"/>
          <w:rtl/>
        </w:rPr>
        <w:t>מע</w:t>
      </w:r>
      <w:r w:rsidRPr="00DF0A0C">
        <w:rPr>
          <w:rStyle w:val="default"/>
          <w:rFonts w:cs="FrankRuehl" w:hint="cs"/>
          <w:vanish/>
          <w:sz w:val="22"/>
          <w:szCs w:val="22"/>
          <w:shd w:val="clear" w:color="auto" w:fill="FFFF99"/>
          <w:rtl/>
        </w:rPr>
        <w:t>שית ברוקחות במדינת ישראל במשך תקופה שיראה לטוב, אך לא יותר משנתיים;</w:t>
      </w:r>
    </w:p>
    <w:p w14:paraId="17845A90" w14:textId="77777777" w:rsidR="008A6A14" w:rsidRPr="00DF0A0C" w:rsidRDefault="008A6A14">
      <w:pPr>
        <w:pStyle w:val="P22"/>
        <w:spacing w:before="0"/>
        <w:ind w:left="1021" w:right="1134"/>
        <w:rPr>
          <w:rStyle w:val="default"/>
          <w:rFonts w:cs="FrankRuehl"/>
          <w:vanish/>
          <w:sz w:val="22"/>
          <w:szCs w:val="22"/>
          <w:shd w:val="clear" w:color="auto" w:fill="FFFF99"/>
          <w:rtl/>
        </w:rPr>
      </w:pPr>
      <w:r w:rsidRPr="00DF0A0C">
        <w:rPr>
          <w:rStyle w:val="default"/>
          <w:rFonts w:cs="FrankRuehl" w:hint="cs"/>
          <w:vanish/>
          <w:sz w:val="22"/>
          <w:szCs w:val="22"/>
          <w:shd w:val="clear" w:color="auto" w:fill="FFFF99"/>
          <w:rtl/>
        </w:rPr>
        <w:t>(</w:t>
      </w:r>
      <w:r w:rsidRPr="00DF0A0C">
        <w:rPr>
          <w:rStyle w:val="default"/>
          <w:rFonts w:cs="FrankRuehl"/>
          <w:vanish/>
          <w:sz w:val="22"/>
          <w:szCs w:val="22"/>
          <w:shd w:val="clear" w:color="auto" w:fill="FFFF99"/>
          <w:rtl/>
        </w:rPr>
        <w:t>ד</w:t>
      </w:r>
      <w:r w:rsidRPr="00DF0A0C">
        <w:rPr>
          <w:rStyle w:val="default"/>
          <w:rFonts w:cs="FrankRuehl" w:hint="cs"/>
          <w:vanish/>
          <w:sz w:val="22"/>
          <w:szCs w:val="22"/>
          <w:shd w:val="clear" w:color="auto" w:fill="FFFF99"/>
          <w:rtl/>
        </w:rPr>
        <w:t>)</w:t>
      </w:r>
      <w:r w:rsidRPr="00DF0A0C">
        <w:rPr>
          <w:rStyle w:val="default"/>
          <w:rFonts w:cs="FrankRuehl"/>
          <w:vanish/>
          <w:sz w:val="22"/>
          <w:szCs w:val="22"/>
          <w:shd w:val="clear" w:color="auto" w:fill="FFFF99"/>
          <w:rtl/>
        </w:rPr>
        <w:tab/>
        <w:t>ה</w:t>
      </w:r>
      <w:r w:rsidRPr="00DF0A0C">
        <w:rPr>
          <w:rStyle w:val="default"/>
          <w:rFonts w:cs="FrankRuehl" w:hint="cs"/>
          <w:vanish/>
          <w:sz w:val="22"/>
          <w:szCs w:val="22"/>
          <w:shd w:val="clear" w:color="auto" w:fill="FFFF99"/>
          <w:rtl/>
        </w:rPr>
        <w:t>נו אזרח ישראל, או שיש לו רשות לישיבת-קבע בישראל.</w:t>
      </w:r>
    </w:p>
    <w:p w14:paraId="4B930481" w14:textId="77777777" w:rsidR="008A6A14" w:rsidRDefault="008A6A14">
      <w:pPr>
        <w:pStyle w:val="P00"/>
        <w:spacing w:before="0"/>
        <w:ind w:left="0" w:right="1134"/>
        <w:rPr>
          <w:rFonts w:cs="FrankRuehl" w:hint="cs"/>
          <w:sz w:val="2"/>
          <w:szCs w:val="2"/>
          <w:u w:val="single"/>
          <w:rtl/>
        </w:rPr>
      </w:pPr>
      <w:r w:rsidRPr="00DF0A0C">
        <w:rPr>
          <w:rFonts w:cs="FrankRuehl"/>
          <w:vanish/>
          <w:sz w:val="22"/>
          <w:szCs w:val="22"/>
          <w:shd w:val="clear" w:color="auto" w:fill="FFFF99"/>
          <w:rtl/>
        </w:rPr>
        <w:tab/>
      </w:r>
      <w:r w:rsidRPr="00DF0A0C">
        <w:rPr>
          <w:rStyle w:val="default"/>
          <w:rFonts w:cs="FrankRuehl"/>
          <w:vanish/>
          <w:sz w:val="22"/>
          <w:szCs w:val="22"/>
          <w:u w:val="single"/>
          <w:shd w:val="clear" w:color="auto" w:fill="FFFF99"/>
          <w:rtl/>
        </w:rPr>
        <w:t>(3)</w:t>
      </w:r>
      <w:r w:rsidRPr="00DF0A0C">
        <w:rPr>
          <w:rStyle w:val="default"/>
          <w:rFonts w:cs="FrankRuehl"/>
          <w:vanish/>
          <w:sz w:val="22"/>
          <w:szCs w:val="22"/>
          <w:u w:val="single"/>
          <w:shd w:val="clear" w:color="auto" w:fill="FFFF99"/>
          <w:rtl/>
        </w:rPr>
        <w:tab/>
        <w:t>ה</w:t>
      </w:r>
      <w:r w:rsidRPr="00DF0A0C">
        <w:rPr>
          <w:rStyle w:val="default"/>
          <w:rFonts w:cs="FrankRuehl" w:hint="cs"/>
          <w:vanish/>
          <w:sz w:val="22"/>
          <w:szCs w:val="22"/>
          <w:u w:val="single"/>
          <w:shd w:val="clear" w:color="auto" w:fill="FFFF99"/>
          <w:rtl/>
        </w:rPr>
        <w:t>בקשה תוגש באמצעות הרופא המחוזי, כמשמע</w:t>
      </w:r>
      <w:r w:rsidRPr="00DF0A0C">
        <w:rPr>
          <w:rStyle w:val="default"/>
          <w:rFonts w:cs="FrankRuehl"/>
          <w:vanish/>
          <w:sz w:val="22"/>
          <w:szCs w:val="22"/>
          <w:u w:val="single"/>
          <w:shd w:val="clear" w:color="auto" w:fill="FFFF99"/>
          <w:rtl/>
        </w:rPr>
        <w:t>ות</w:t>
      </w:r>
      <w:r w:rsidRPr="00DF0A0C">
        <w:rPr>
          <w:rStyle w:val="default"/>
          <w:rFonts w:cs="FrankRuehl" w:hint="cs"/>
          <w:vanish/>
          <w:sz w:val="22"/>
          <w:szCs w:val="22"/>
          <w:u w:val="single"/>
          <w:shd w:val="clear" w:color="auto" w:fill="FFFF99"/>
          <w:rtl/>
        </w:rPr>
        <w:t>ו בפקודת בריאות העם, 1940 (להלן -</w:t>
      </w:r>
      <w:r w:rsidRPr="00DF0A0C">
        <w:rPr>
          <w:rStyle w:val="default"/>
          <w:rFonts w:cs="FrankRuehl"/>
          <w:vanish/>
          <w:sz w:val="22"/>
          <w:szCs w:val="22"/>
          <w:u w:val="single"/>
          <w:shd w:val="clear" w:color="auto" w:fill="FFFF99"/>
          <w:rtl/>
        </w:rPr>
        <w:t xml:space="preserve"> </w:t>
      </w:r>
      <w:r w:rsidRPr="00DF0A0C">
        <w:rPr>
          <w:rStyle w:val="default"/>
          <w:rFonts w:cs="FrankRuehl" w:hint="cs"/>
          <w:vanish/>
          <w:sz w:val="22"/>
          <w:szCs w:val="22"/>
          <w:u w:val="single"/>
          <w:shd w:val="clear" w:color="auto" w:fill="FFFF99"/>
          <w:rtl/>
        </w:rPr>
        <w:t>הרופא המחוזי), באזור מגוריו של המבקש, ויצורפו לה שאלון לעובדים מקצועיים בשירותי הרפואה, העתק או צילום מאומת מהתעודות על השכלתו והכשרתו לעסוק ברוקחות וכן תעודה המעידה על אזרחות ישראלית לפי סעיף 15 לחוק האזרחות, תשי"ב-</w:t>
      </w:r>
      <w:r w:rsidRPr="00DF0A0C">
        <w:rPr>
          <w:rStyle w:val="default"/>
          <w:rFonts w:cs="FrankRuehl"/>
          <w:vanish/>
          <w:sz w:val="22"/>
          <w:szCs w:val="22"/>
          <w:u w:val="single"/>
          <w:shd w:val="clear" w:color="auto" w:fill="FFFF99"/>
          <w:rtl/>
        </w:rPr>
        <w:t>1952, א</w:t>
      </w:r>
      <w:r w:rsidRPr="00DF0A0C">
        <w:rPr>
          <w:rStyle w:val="default"/>
          <w:rFonts w:cs="FrankRuehl" w:hint="cs"/>
          <w:vanish/>
          <w:sz w:val="22"/>
          <w:szCs w:val="22"/>
          <w:u w:val="single"/>
          <w:shd w:val="clear" w:color="auto" w:fill="FFFF99"/>
          <w:rtl/>
        </w:rPr>
        <w:t>ו תעודת משרד הפנים על מעמדו של המבקש בישראל לפי חוק הכניסה לישראל, תשי"ב-</w:t>
      </w:r>
      <w:r w:rsidRPr="00DF0A0C">
        <w:rPr>
          <w:rStyle w:val="default"/>
          <w:rFonts w:cs="FrankRuehl"/>
          <w:vanish/>
          <w:sz w:val="22"/>
          <w:szCs w:val="22"/>
          <w:u w:val="single"/>
          <w:shd w:val="clear" w:color="auto" w:fill="FFFF99"/>
          <w:rtl/>
        </w:rPr>
        <w:t>1952.</w:t>
      </w:r>
      <w:bookmarkEnd w:id="3"/>
    </w:p>
    <w:p w14:paraId="6220998F" w14:textId="77777777" w:rsidR="008A6A14" w:rsidRDefault="008A6A14">
      <w:pPr>
        <w:pStyle w:val="P00"/>
        <w:spacing w:before="72"/>
        <w:ind w:left="0" w:right="1134"/>
        <w:rPr>
          <w:rStyle w:val="default"/>
          <w:rFonts w:cs="FrankRuehl" w:hint="cs"/>
          <w:rtl/>
        </w:rPr>
      </w:pPr>
      <w:bookmarkStart w:id="4" w:name="Seif3"/>
      <w:bookmarkEnd w:id="4"/>
      <w:r>
        <w:rPr>
          <w:lang w:val="he-IL"/>
        </w:rPr>
        <w:lastRenderedPageBreak/>
        <w:pict w14:anchorId="73FFAA87">
          <v:rect id="_x0000_s1032" style="position:absolute;left:0;text-align:left;margin-left:464.5pt;margin-top:8.05pt;width:75.05pt;height:11pt;z-index:251654656" o:allowincell="f" filled="f" stroked="f" strokecolor="lime" strokeweight=".25pt">
            <v:textbox style="mso-next-textbox:#_x0000_s1032" inset="0,0,0,0">
              <w:txbxContent>
                <w:p w14:paraId="6870BB67" w14:textId="77777777" w:rsidR="008A6A14" w:rsidRDefault="008A6A14">
                  <w:pPr>
                    <w:spacing w:line="160" w:lineRule="exact"/>
                    <w:jc w:val="left"/>
                    <w:rPr>
                      <w:rFonts w:cs="Miriam"/>
                      <w:noProof/>
                      <w:sz w:val="18"/>
                      <w:szCs w:val="18"/>
                      <w:rtl/>
                    </w:rPr>
                  </w:pPr>
                  <w:r>
                    <w:rPr>
                      <w:rFonts w:cs="Miriam"/>
                      <w:sz w:val="18"/>
                      <w:szCs w:val="18"/>
                      <w:rtl/>
                    </w:rPr>
                    <w:t>רש</w:t>
                  </w:r>
                  <w:r>
                    <w:rPr>
                      <w:rFonts w:cs="Miriam" w:hint="cs"/>
                      <w:sz w:val="18"/>
                      <w:szCs w:val="18"/>
                      <w:rtl/>
                    </w:rPr>
                    <w:t>יונות זמניים</w:t>
                  </w:r>
                </w:p>
              </w:txbxContent>
            </v:textbox>
            <w10:anchorlock/>
          </v:rect>
        </w:pict>
      </w:r>
      <w:r>
        <w:rPr>
          <w:rStyle w:val="big-number"/>
          <w:rFonts w:cs="Miriam"/>
          <w:rtl/>
        </w:rPr>
        <w:t>3.</w:t>
      </w:r>
      <w:r>
        <w:rPr>
          <w:rStyle w:val="big-number"/>
          <w:rFonts w:cs="Miriam"/>
          <w:rtl/>
        </w:rPr>
        <w:tab/>
      </w:r>
      <w:r>
        <w:rPr>
          <w:rStyle w:val="default"/>
          <w:rFonts w:cs="FrankRuehl"/>
          <w:rtl/>
        </w:rPr>
        <w:t>כל</w:t>
      </w:r>
      <w:r>
        <w:rPr>
          <w:rStyle w:val="default"/>
          <w:rFonts w:cs="FrankRuehl" w:hint="cs"/>
          <w:rtl/>
        </w:rPr>
        <w:t xml:space="preserve"> מקום שהמנהל מוצא צורך בכך ועד לגמר הפורמליות למתן הרשיון הרשות בידו ליתן רשיון זמני לעסוק כרוקח לא יותר מששה חדשים והרשות בידו לחדש אותו רשיון זמני, לפני הכרעת דעתו.</w:t>
      </w:r>
    </w:p>
    <w:p w14:paraId="17AFF4D8" w14:textId="77777777" w:rsidR="008A6A14" w:rsidRDefault="008A6A14">
      <w:pPr>
        <w:pStyle w:val="header-2"/>
        <w:ind w:left="0" w:right="1134"/>
        <w:rPr>
          <w:rFonts w:cs="Miriam" w:hint="cs"/>
          <w:rtl/>
        </w:rPr>
      </w:pPr>
      <w:bookmarkStart w:id="5" w:name="hed21"/>
      <w:bookmarkEnd w:id="5"/>
      <w:r>
        <w:rPr>
          <w:rFonts w:cs="Miriam"/>
        </w:rPr>
        <w:pict w14:anchorId="323DEABD">
          <v:rect id="_x0000_s1033" style="position:absolute;left:0;text-align:left;margin-left:464.35pt;margin-top:12.75pt;width:75.05pt;height:13.5pt;z-index:251655680" o:allowincell="f" filled="f" stroked="f" strokecolor="lime" strokeweight=".25pt">
            <v:textbox inset="0,0,0,0">
              <w:txbxContent>
                <w:p w14:paraId="6C0930FE" w14:textId="77777777" w:rsidR="008A6A14" w:rsidRDefault="008A6A14">
                  <w:pPr>
                    <w:spacing w:line="160" w:lineRule="exact"/>
                    <w:jc w:val="left"/>
                    <w:rPr>
                      <w:rFonts w:cs="Miriam"/>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Fonts w:cs="Miriam"/>
          <w:rtl/>
        </w:rPr>
        <w:t>חל</w:t>
      </w:r>
      <w:r>
        <w:rPr>
          <w:rFonts w:cs="Miriam" w:hint="cs"/>
          <w:rtl/>
        </w:rPr>
        <w:t>ק ב'</w:t>
      </w:r>
      <w:r>
        <w:rPr>
          <w:rFonts w:cs="Miriam"/>
          <w:rtl/>
        </w:rPr>
        <w:t xml:space="preserve"> – </w:t>
      </w:r>
      <w:r>
        <w:rPr>
          <w:rFonts w:cs="Miriam" w:hint="cs"/>
          <w:rtl/>
        </w:rPr>
        <w:t>עוזרי רוקחים</w:t>
      </w:r>
    </w:p>
    <w:p w14:paraId="5450B98A" w14:textId="77777777" w:rsidR="008A6A14" w:rsidRPr="00DF0A0C" w:rsidRDefault="008A6A14">
      <w:pPr>
        <w:pStyle w:val="P00"/>
        <w:spacing w:before="0"/>
        <w:ind w:left="0" w:right="1134"/>
        <w:rPr>
          <w:rFonts w:cs="FrankRuehl" w:hint="cs"/>
          <w:b/>
          <w:bCs/>
          <w:vanish/>
          <w:szCs w:val="20"/>
          <w:shd w:val="clear" w:color="auto" w:fill="FFFF99"/>
          <w:rtl/>
        </w:rPr>
      </w:pPr>
      <w:bookmarkStart w:id="6" w:name="Rov15"/>
      <w:r w:rsidRPr="00DF0A0C">
        <w:rPr>
          <w:rFonts w:cs="FrankRuehl" w:hint="cs"/>
          <w:vanish/>
          <w:color w:val="FF0000"/>
          <w:szCs w:val="20"/>
          <w:shd w:val="clear" w:color="auto" w:fill="FFFF99"/>
          <w:rtl/>
        </w:rPr>
        <w:t>מיום 11.12.1980</w:t>
      </w:r>
    </w:p>
    <w:p w14:paraId="37EAD061"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4648ECA2"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0"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290</w:t>
      </w:r>
    </w:p>
    <w:p w14:paraId="76AAE30E" w14:textId="77777777" w:rsidR="008A6A14" w:rsidRPr="00DF0A0C" w:rsidRDefault="008A6A14" w:rsidP="00896AD1">
      <w:pPr>
        <w:pStyle w:val="P00"/>
        <w:tabs>
          <w:tab w:val="clear" w:pos="6259"/>
        </w:tabs>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 xml:space="preserve">החלפת </w:t>
      </w:r>
      <w:r w:rsidR="00896AD1" w:rsidRPr="00DF0A0C">
        <w:rPr>
          <w:rFonts w:cs="FrankRuehl" w:hint="cs"/>
          <w:b/>
          <w:bCs/>
          <w:vanish/>
          <w:szCs w:val="20"/>
          <w:shd w:val="clear" w:color="auto" w:fill="FFFF99"/>
          <w:rtl/>
        </w:rPr>
        <w:t>חלק מ</w:t>
      </w:r>
      <w:r w:rsidRPr="00DF0A0C">
        <w:rPr>
          <w:rFonts w:cs="FrankRuehl" w:hint="cs"/>
          <w:b/>
          <w:bCs/>
          <w:vanish/>
          <w:szCs w:val="20"/>
          <w:shd w:val="clear" w:color="auto" w:fill="FFFF99"/>
          <w:rtl/>
        </w:rPr>
        <w:t>חלק ב'</w:t>
      </w:r>
    </w:p>
    <w:p w14:paraId="14D598FC" w14:textId="77777777" w:rsidR="008A6A14" w:rsidRDefault="008A6A14">
      <w:pPr>
        <w:pStyle w:val="P00"/>
        <w:tabs>
          <w:tab w:val="clear" w:pos="6259"/>
        </w:tabs>
        <w:ind w:left="0" w:right="1134"/>
        <w:rPr>
          <w:rFonts w:cs="FrankRuehl"/>
          <w:sz w:val="2"/>
          <w:szCs w:val="2"/>
          <w:shd w:val="clear" w:color="auto" w:fill="FFFF99"/>
          <w:rtl/>
        </w:rPr>
      </w:pPr>
      <w:hyperlink r:id="rId11" w:history="1">
        <w:r w:rsidRPr="00DF0A0C">
          <w:rPr>
            <w:rStyle w:val="Hyperlink"/>
            <w:rFonts w:cs="FrankRuehl" w:hint="cs"/>
            <w:vanish/>
            <w:szCs w:val="20"/>
            <w:shd w:val="clear" w:color="auto" w:fill="FFFF99"/>
            <w:rtl/>
          </w:rPr>
          <w:t>לנוסח התקנות</w:t>
        </w:r>
      </w:hyperlink>
      <w:r w:rsidRPr="00DF0A0C">
        <w:rPr>
          <w:rFonts w:cs="FrankRuehl" w:hint="cs"/>
          <w:vanish/>
          <w:szCs w:val="20"/>
          <w:shd w:val="clear" w:color="auto" w:fill="FFFF99"/>
          <w:rtl/>
        </w:rPr>
        <w:t xml:space="preserve"> לפני החלפתן</w:t>
      </w:r>
      <w:bookmarkEnd w:id="6"/>
    </w:p>
    <w:p w14:paraId="615AA9A0" w14:textId="77777777" w:rsidR="008A6A14" w:rsidRDefault="008A6A14">
      <w:pPr>
        <w:pStyle w:val="P00"/>
        <w:spacing w:before="72"/>
        <w:ind w:left="0" w:right="1134"/>
        <w:rPr>
          <w:rStyle w:val="default"/>
          <w:rFonts w:cs="FrankRuehl" w:hint="cs"/>
          <w:rtl/>
        </w:rPr>
      </w:pPr>
      <w:bookmarkStart w:id="7" w:name="Seif4"/>
      <w:bookmarkEnd w:id="7"/>
      <w:r>
        <w:rPr>
          <w:lang w:val="he-IL"/>
        </w:rPr>
        <w:pict w14:anchorId="0C632B81">
          <v:rect id="_x0000_s1034" style="position:absolute;left:0;text-align:left;margin-left:464.5pt;margin-top:8.05pt;width:75.05pt;height:18.25pt;z-index:251656704" o:allowincell="f" filled="f" stroked="f" strokecolor="lime" strokeweight=".25pt">
            <v:textbox inset="0,0,0,0">
              <w:txbxContent>
                <w:p w14:paraId="7A70D422" w14:textId="77777777" w:rsidR="008A6A14" w:rsidRDefault="008A6A14">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p w14:paraId="55871A61"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בקשה להירשם ולקבלת רשיון כעוזר רוקח יחולו הוראות תקנה 2(3), בשינויים המתאימים.</w:t>
      </w:r>
    </w:p>
    <w:p w14:paraId="6E2A5429" w14:textId="77777777" w:rsidR="008A6A14" w:rsidRPr="00DF0A0C" w:rsidRDefault="008A6A14">
      <w:pPr>
        <w:pStyle w:val="P00"/>
        <w:spacing w:before="0"/>
        <w:ind w:left="0" w:right="1134"/>
        <w:rPr>
          <w:rFonts w:cs="FrankRuehl" w:hint="cs"/>
          <w:b/>
          <w:bCs/>
          <w:vanish/>
          <w:szCs w:val="20"/>
          <w:shd w:val="clear" w:color="auto" w:fill="FFFF99"/>
          <w:rtl/>
        </w:rPr>
      </w:pPr>
      <w:bookmarkStart w:id="8" w:name="Rov16"/>
      <w:r w:rsidRPr="00DF0A0C">
        <w:rPr>
          <w:rFonts w:cs="FrankRuehl" w:hint="cs"/>
          <w:vanish/>
          <w:color w:val="FF0000"/>
          <w:szCs w:val="20"/>
          <w:shd w:val="clear" w:color="auto" w:fill="FFFF99"/>
          <w:rtl/>
        </w:rPr>
        <w:t>מיום 11.12.1980</w:t>
      </w:r>
    </w:p>
    <w:p w14:paraId="68EB9E74"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322AC832"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2"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290</w:t>
      </w:r>
    </w:p>
    <w:p w14:paraId="2E4EE9E7" w14:textId="77777777" w:rsidR="008A6A14" w:rsidRDefault="008A6A14">
      <w:pPr>
        <w:pStyle w:val="P00"/>
        <w:tabs>
          <w:tab w:val="clear" w:pos="6259"/>
        </w:tabs>
        <w:spacing w:before="0"/>
        <w:ind w:left="0" w:right="1134"/>
        <w:rPr>
          <w:rStyle w:val="default"/>
          <w:rFonts w:cs="FrankRuehl" w:hint="cs"/>
          <w:b/>
          <w:bCs/>
          <w:sz w:val="2"/>
          <w:szCs w:val="2"/>
          <w:shd w:val="clear" w:color="auto" w:fill="FFFF99"/>
          <w:rtl/>
        </w:rPr>
      </w:pPr>
      <w:r w:rsidRPr="00DF0A0C">
        <w:rPr>
          <w:rFonts w:cs="FrankRuehl" w:hint="cs"/>
          <w:b/>
          <w:bCs/>
          <w:vanish/>
          <w:szCs w:val="20"/>
          <w:shd w:val="clear" w:color="auto" w:fill="FFFF99"/>
          <w:rtl/>
        </w:rPr>
        <w:t>הוספת תקנה 4</w:t>
      </w:r>
      <w:bookmarkEnd w:id="8"/>
    </w:p>
    <w:p w14:paraId="246FFE30" w14:textId="77777777" w:rsidR="008A6A14" w:rsidRDefault="008A6A14">
      <w:pPr>
        <w:pStyle w:val="P00"/>
        <w:spacing w:before="72"/>
        <w:ind w:left="0" w:right="1134"/>
        <w:rPr>
          <w:rStyle w:val="default"/>
          <w:rFonts w:cs="FrankRuehl"/>
          <w:rtl/>
        </w:rPr>
      </w:pPr>
      <w:bookmarkStart w:id="9" w:name="Seif5"/>
      <w:bookmarkEnd w:id="9"/>
      <w:r>
        <w:rPr>
          <w:lang w:val="he-IL"/>
        </w:rPr>
        <w:pict w14:anchorId="5388BB58">
          <v:rect id="_x0000_s1035" style="position:absolute;left:0;text-align:left;margin-left:462pt;margin-top:8.05pt;width:77.55pt;height:48.5pt;z-index:251657728" o:allowincell="f" filled="f" stroked="f" strokecolor="lime" strokeweight=".25pt">
            <v:textbox inset="0,0,0,0">
              <w:txbxContent>
                <w:p w14:paraId="52FC8F47" w14:textId="77777777" w:rsidR="008A6A14" w:rsidRDefault="008A6A14">
                  <w:pPr>
                    <w:spacing w:line="160" w:lineRule="exact"/>
                    <w:jc w:val="left"/>
                    <w:rPr>
                      <w:rFonts w:cs="Miriam" w:hint="cs"/>
                      <w:sz w:val="18"/>
                      <w:szCs w:val="18"/>
                      <w:rtl/>
                    </w:rPr>
                  </w:pPr>
                  <w:r>
                    <w:rPr>
                      <w:rFonts w:cs="Miriam"/>
                      <w:sz w:val="18"/>
                      <w:szCs w:val="18"/>
                      <w:rtl/>
                    </w:rPr>
                    <w:t>הש</w:t>
                  </w:r>
                  <w:r>
                    <w:rPr>
                      <w:rFonts w:cs="Miriam" w:hint="cs"/>
                      <w:sz w:val="18"/>
                      <w:szCs w:val="18"/>
                      <w:rtl/>
                    </w:rPr>
                    <w:t xml:space="preserve">עות שבהן </w:t>
                  </w:r>
                  <w:r>
                    <w:rPr>
                      <w:rFonts w:cs="Miriam"/>
                      <w:sz w:val="18"/>
                      <w:szCs w:val="18"/>
                      <w:rtl/>
                    </w:rPr>
                    <w:t>מו</w:t>
                  </w:r>
                  <w:r>
                    <w:rPr>
                      <w:rFonts w:cs="Miriam" w:hint="cs"/>
                      <w:sz w:val="18"/>
                      <w:szCs w:val="18"/>
                      <w:rtl/>
                    </w:rPr>
                    <w:t xml:space="preserve">תר לעוזר-לרוקח </w:t>
                  </w:r>
                  <w:r>
                    <w:rPr>
                      <w:rFonts w:cs="Miriam"/>
                      <w:sz w:val="18"/>
                      <w:szCs w:val="18"/>
                      <w:rtl/>
                    </w:rPr>
                    <w:t>לח</w:t>
                  </w:r>
                  <w:r>
                    <w:rPr>
                      <w:rFonts w:cs="Miriam" w:hint="cs"/>
                      <w:sz w:val="18"/>
                      <w:szCs w:val="18"/>
                      <w:rtl/>
                    </w:rPr>
                    <w:t xml:space="preserve">לק רפואות </w:t>
                  </w:r>
                  <w:r>
                    <w:rPr>
                      <w:rFonts w:cs="Miriam"/>
                      <w:sz w:val="18"/>
                      <w:szCs w:val="18"/>
                      <w:rtl/>
                    </w:rPr>
                    <w:t>וס</w:t>
                  </w:r>
                  <w:r>
                    <w:rPr>
                      <w:rFonts w:cs="Miriam" w:hint="cs"/>
                      <w:sz w:val="18"/>
                      <w:szCs w:val="18"/>
                      <w:rtl/>
                    </w:rPr>
                    <w:t>מי</w:t>
                  </w:r>
                  <w:r>
                    <w:rPr>
                      <w:rFonts w:cs="Miriam"/>
                      <w:sz w:val="18"/>
                      <w:szCs w:val="18"/>
                      <w:rtl/>
                    </w:rPr>
                    <w:t xml:space="preserve"> ר</w:t>
                  </w:r>
                  <w:r>
                    <w:rPr>
                      <w:rFonts w:cs="Miriam" w:hint="cs"/>
                      <w:sz w:val="18"/>
                      <w:szCs w:val="18"/>
                      <w:rtl/>
                    </w:rPr>
                    <w:t xml:space="preserve">על בהיעדר </w:t>
                  </w:r>
                  <w:r>
                    <w:rPr>
                      <w:rFonts w:cs="Miriam"/>
                      <w:sz w:val="18"/>
                      <w:szCs w:val="18"/>
                      <w:rtl/>
                    </w:rPr>
                    <w:t>הר</w:t>
                  </w:r>
                  <w:r>
                    <w:rPr>
                      <w:rFonts w:cs="Miriam" w:hint="cs"/>
                      <w:sz w:val="18"/>
                      <w:szCs w:val="18"/>
                      <w:rtl/>
                    </w:rPr>
                    <w:t>וקח בעל הרשיון</w:t>
                  </w:r>
                </w:p>
                <w:p w14:paraId="3E117846"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5.</w:t>
      </w:r>
      <w:r>
        <w:rPr>
          <w:rStyle w:val="big-number"/>
          <w:rFonts w:cs="Miriam"/>
          <w:rtl/>
        </w:rPr>
        <w:tab/>
      </w:r>
      <w:r>
        <w:rPr>
          <w:rStyle w:val="default"/>
          <w:rFonts w:cs="FrankRuehl"/>
          <w:rtl/>
        </w:rPr>
        <w:t>בה</w:t>
      </w:r>
      <w:r>
        <w:rPr>
          <w:rStyle w:val="default"/>
          <w:rFonts w:cs="FrankRuehl" w:hint="cs"/>
          <w:rtl/>
        </w:rPr>
        <w:t>עדר הרוקח בעל-הרשיון, מותר לעוזר-לרוקח לחלק רפואות וחמרי רעל בבית מרקחת בין שעה 1 לשעה 3 אחה"צ ובין השעות 6.30 בערב ו-9.30 בבוקר:</w:t>
      </w:r>
    </w:p>
    <w:p w14:paraId="777744E9" w14:textId="77777777" w:rsidR="008A6A14" w:rsidRDefault="008A6A14">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שאפשר</w:t>
      </w:r>
      <w:r>
        <w:rPr>
          <w:rStyle w:val="default"/>
          <w:rFonts w:cs="FrankRuehl"/>
          <w:rtl/>
        </w:rPr>
        <w:t xml:space="preserve"> ל</w:t>
      </w:r>
      <w:r>
        <w:rPr>
          <w:rStyle w:val="default"/>
          <w:rFonts w:cs="FrankRuehl" w:hint="cs"/>
          <w:rtl/>
        </w:rPr>
        <w:t>שנות את השעות לגבי בית מרקחת מסויים, עפ"י אישור-בכתב מרופא ממשלתי.</w:t>
      </w:r>
    </w:p>
    <w:p w14:paraId="359B97CE" w14:textId="77777777" w:rsidR="008A6A14" w:rsidRPr="00DF0A0C" w:rsidRDefault="008A6A14">
      <w:pPr>
        <w:pStyle w:val="P00"/>
        <w:spacing w:before="0"/>
        <w:ind w:left="0" w:right="1134"/>
        <w:rPr>
          <w:rFonts w:cs="FrankRuehl" w:hint="cs"/>
          <w:b/>
          <w:bCs/>
          <w:vanish/>
          <w:szCs w:val="20"/>
          <w:shd w:val="clear" w:color="auto" w:fill="FFFF99"/>
          <w:rtl/>
        </w:rPr>
      </w:pPr>
      <w:bookmarkStart w:id="10" w:name="Rov17"/>
      <w:r w:rsidRPr="00DF0A0C">
        <w:rPr>
          <w:rFonts w:cs="FrankRuehl" w:hint="cs"/>
          <w:vanish/>
          <w:color w:val="FF0000"/>
          <w:szCs w:val="20"/>
          <w:shd w:val="clear" w:color="auto" w:fill="FFFF99"/>
          <w:rtl/>
        </w:rPr>
        <w:t>מיום 11.12.1980</w:t>
      </w:r>
    </w:p>
    <w:p w14:paraId="2D1B88BD"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14597867"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3"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476CD4AB" w14:textId="77777777" w:rsidR="008A6A14" w:rsidRPr="00DF0A0C" w:rsidRDefault="008A6A14">
      <w:pPr>
        <w:pStyle w:val="P00"/>
        <w:ind w:left="0" w:right="1134"/>
        <w:rPr>
          <w:rStyle w:val="default"/>
          <w:rFonts w:cs="FrankRuehl"/>
          <w:vanish/>
          <w:sz w:val="22"/>
          <w:szCs w:val="22"/>
          <w:shd w:val="clear" w:color="auto" w:fill="FFFF99"/>
          <w:rtl/>
        </w:rPr>
      </w:pPr>
      <w:r w:rsidRPr="00DF0A0C">
        <w:rPr>
          <w:rStyle w:val="big-number"/>
          <w:rFonts w:cs="FrankRuehl" w:hint="cs"/>
          <w:strike/>
          <w:vanish/>
          <w:sz w:val="22"/>
          <w:szCs w:val="22"/>
          <w:shd w:val="clear" w:color="auto" w:fill="FFFF99"/>
          <w:rtl/>
        </w:rPr>
        <w:t>12</w:t>
      </w:r>
      <w:r w:rsidRPr="00DF0A0C">
        <w:rPr>
          <w:rStyle w:val="big-number"/>
          <w:rFonts w:cs="FrankRuehl" w:hint="cs"/>
          <w:vanish/>
          <w:sz w:val="22"/>
          <w:szCs w:val="22"/>
          <w:u w:val="single"/>
          <w:shd w:val="clear" w:color="auto" w:fill="FFFF99"/>
          <w:rtl/>
        </w:rPr>
        <w:t xml:space="preserve"> </w:t>
      </w:r>
      <w:r w:rsidRPr="00DF0A0C">
        <w:rPr>
          <w:rStyle w:val="big-number"/>
          <w:rFonts w:cs="FrankRuehl"/>
          <w:vanish/>
          <w:sz w:val="22"/>
          <w:szCs w:val="22"/>
          <w:u w:val="single"/>
          <w:shd w:val="clear" w:color="auto" w:fill="FFFF99"/>
          <w:rtl/>
        </w:rPr>
        <w:t>5</w:t>
      </w:r>
      <w:r w:rsidRPr="00DF0A0C">
        <w:rPr>
          <w:rStyle w:val="big-number"/>
          <w:rFonts w:cs="FrankRuehl"/>
          <w:vanish/>
          <w:sz w:val="22"/>
          <w:szCs w:val="22"/>
          <w:shd w:val="clear" w:color="auto" w:fill="FFFF99"/>
          <w:rtl/>
        </w:rPr>
        <w:t>.</w:t>
      </w:r>
      <w:r w:rsidRPr="00DF0A0C">
        <w:rPr>
          <w:rStyle w:val="big-number"/>
          <w:rFonts w:cs="FrankRuehl"/>
          <w:vanish/>
          <w:sz w:val="22"/>
          <w:szCs w:val="22"/>
          <w:shd w:val="clear" w:color="auto" w:fill="FFFF99"/>
          <w:rtl/>
        </w:rPr>
        <w:tab/>
      </w:r>
      <w:r w:rsidRPr="00DF0A0C">
        <w:rPr>
          <w:rStyle w:val="default"/>
          <w:rFonts w:cs="FrankRuehl"/>
          <w:vanish/>
          <w:sz w:val="22"/>
          <w:szCs w:val="22"/>
          <w:shd w:val="clear" w:color="auto" w:fill="FFFF99"/>
          <w:rtl/>
        </w:rPr>
        <w:t>בה</w:t>
      </w:r>
      <w:r w:rsidRPr="00DF0A0C">
        <w:rPr>
          <w:rStyle w:val="default"/>
          <w:rFonts w:cs="FrankRuehl" w:hint="cs"/>
          <w:vanish/>
          <w:sz w:val="22"/>
          <w:szCs w:val="22"/>
          <w:shd w:val="clear" w:color="auto" w:fill="FFFF99"/>
          <w:rtl/>
        </w:rPr>
        <w:t>עדר הרוקח בעל-הרשיון, מותר לעוזר-לרוקח לחלק רפואות וחמרי רעל בבית מרקחת בין שעה 1 לשעה 3 אחה"צ ובין השעות 6.30 בערב ו-9.30 בבוקר:</w:t>
      </w:r>
    </w:p>
    <w:p w14:paraId="35278860" w14:textId="77777777" w:rsidR="008A6A14" w:rsidRDefault="008A6A14">
      <w:pPr>
        <w:pStyle w:val="P00"/>
        <w:spacing w:before="0"/>
        <w:ind w:left="0" w:right="1134"/>
        <w:rPr>
          <w:rStyle w:val="default"/>
          <w:rFonts w:cs="FrankRuehl" w:hint="cs"/>
          <w:sz w:val="2"/>
          <w:szCs w:val="2"/>
          <w:rtl/>
        </w:rPr>
      </w:pPr>
      <w:r w:rsidRPr="00DF0A0C">
        <w:rPr>
          <w:rFonts w:cs="FrankRuehl"/>
          <w:vanish/>
          <w:sz w:val="22"/>
          <w:szCs w:val="22"/>
          <w:shd w:val="clear" w:color="auto" w:fill="FFFF99"/>
          <w:rtl/>
        </w:rPr>
        <w:tab/>
      </w:r>
      <w:r w:rsidRPr="00DF0A0C">
        <w:rPr>
          <w:rStyle w:val="default"/>
          <w:rFonts w:cs="FrankRuehl"/>
          <w:vanish/>
          <w:sz w:val="22"/>
          <w:szCs w:val="22"/>
          <w:shd w:val="clear" w:color="auto" w:fill="FFFF99"/>
          <w:rtl/>
        </w:rPr>
        <w:t>בת</w:t>
      </w:r>
      <w:r w:rsidRPr="00DF0A0C">
        <w:rPr>
          <w:rStyle w:val="default"/>
          <w:rFonts w:cs="FrankRuehl" w:hint="cs"/>
          <w:vanish/>
          <w:sz w:val="22"/>
          <w:szCs w:val="22"/>
          <w:shd w:val="clear" w:color="auto" w:fill="FFFF99"/>
          <w:rtl/>
        </w:rPr>
        <w:t>נאי שאפשר</w:t>
      </w:r>
      <w:r w:rsidRPr="00DF0A0C">
        <w:rPr>
          <w:rStyle w:val="default"/>
          <w:rFonts w:cs="FrankRuehl"/>
          <w:vanish/>
          <w:sz w:val="22"/>
          <w:szCs w:val="22"/>
          <w:shd w:val="clear" w:color="auto" w:fill="FFFF99"/>
          <w:rtl/>
        </w:rPr>
        <w:t xml:space="preserve"> ל</w:t>
      </w:r>
      <w:r w:rsidRPr="00DF0A0C">
        <w:rPr>
          <w:rStyle w:val="default"/>
          <w:rFonts w:cs="FrankRuehl" w:hint="cs"/>
          <w:vanish/>
          <w:sz w:val="22"/>
          <w:szCs w:val="22"/>
          <w:shd w:val="clear" w:color="auto" w:fill="FFFF99"/>
          <w:rtl/>
        </w:rPr>
        <w:t>שנות את השעות לגבי בית מרקחת מסויים, עפ"י אישור-בכתב מרופא ממשלתי.</w:t>
      </w:r>
      <w:bookmarkEnd w:id="10"/>
    </w:p>
    <w:p w14:paraId="48A7A610" w14:textId="77777777" w:rsidR="008A6A14" w:rsidRDefault="008A6A14">
      <w:pPr>
        <w:pStyle w:val="P00"/>
        <w:spacing w:before="72"/>
        <w:ind w:left="0" w:right="1134"/>
        <w:rPr>
          <w:rStyle w:val="default"/>
          <w:rFonts w:cs="FrankRuehl" w:hint="cs"/>
          <w:rtl/>
        </w:rPr>
      </w:pPr>
      <w:bookmarkStart w:id="11" w:name="Seif6"/>
      <w:bookmarkEnd w:id="11"/>
      <w:r>
        <w:rPr>
          <w:lang w:val="he-IL"/>
        </w:rPr>
        <w:pict w14:anchorId="3F8803BF">
          <v:rect id="_x0000_s1036" style="position:absolute;left:0;text-align:left;margin-left:464.5pt;margin-top:8.05pt;width:75.05pt;height:24pt;z-index:251658752" o:allowincell="f" filled="f" stroked="f" strokecolor="lime" strokeweight=".25pt">
            <v:textbox inset="0,0,0,0">
              <w:txbxContent>
                <w:p w14:paraId="1499C6EB" w14:textId="77777777" w:rsidR="008A6A14" w:rsidRDefault="008A6A14">
                  <w:pPr>
                    <w:spacing w:line="160" w:lineRule="exact"/>
                    <w:jc w:val="left"/>
                    <w:rPr>
                      <w:rFonts w:cs="Miriam"/>
                      <w:noProof/>
                      <w:sz w:val="18"/>
                      <w:szCs w:val="18"/>
                      <w:rtl/>
                    </w:rPr>
                  </w:pPr>
                  <w:r>
                    <w:rPr>
                      <w:rFonts w:cs="Miriam"/>
                      <w:sz w:val="18"/>
                      <w:szCs w:val="18"/>
                      <w:rtl/>
                    </w:rPr>
                    <w:t>הו</w:t>
                  </w:r>
                  <w:r>
                    <w:rPr>
                      <w:rFonts w:cs="Miriam" w:hint="cs"/>
                      <w:sz w:val="18"/>
                      <w:szCs w:val="18"/>
                      <w:rtl/>
                    </w:rPr>
                    <w:t>דעה על מען</w:t>
                  </w:r>
                </w:p>
                <w:p w14:paraId="6A70F372"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6.</w:t>
      </w:r>
      <w:r>
        <w:rPr>
          <w:rStyle w:val="big-number"/>
          <w:rFonts w:cs="Miriam"/>
          <w:rtl/>
        </w:rPr>
        <w:tab/>
      </w:r>
      <w:r>
        <w:rPr>
          <w:rStyle w:val="default"/>
          <w:rFonts w:cs="FrankRuehl"/>
          <w:rtl/>
        </w:rPr>
        <w:t>רו</w:t>
      </w:r>
      <w:r>
        <w:rPr>
          <w:rStyle w:val="default"/>
          <w:rFonts w:cs="FrankRuehl" w:hint="cs"/>
          <w:rtl/>
        </w:rPr>
        <w:t>קח ועוזר רוקח יודיע בכתב על מען מגוריו, ועל כל שינוי בו, למנהל באמצעות מנהל המחלקה למקצועות רפואיים במשרד הבריאות (להלן -</w:t>
      </w:r>
      <w:r>
        <w:rPr>
          <w:rStyle w:val="default"/>
          <w:rFonts w:cs="FrankRuehl"/>
          <w:rtl/>
        </w:rPr>
        <w:t xml:space="preserve"> </w:t>
      </w:r>
      <w:r>
        <w:rPr>
          <w:rStyle w:val="default"/>
          <w:rFonts w:cs="FrankRuehl" w:hint="cs"/>
          <w:rtl/>
        </w:rPr>
        <w:t>מנהל המחלקה) ולרופא המחוזי, תוך ארבעה עשר יום מיום שניתן לו</w:t>
      </w:r>
      <w:r>
        <w:rPr>
          <w:rStyle w:val="default"/>
          <w:rFonts w:cs="FrankRuehl"/>
          <w:rtl/>
        </w:rPr>
        <w:t xml:space="preserve"> ה</w:t>
      </w:r>
      <w:r>
        <w:rPr>
          <w:rStyle w:val="default"/>
          <w:rFonts w:cs="FrankRuehl" w:hint="cs"/>
          <w:rtl/>
        </w:rPr>
        <w:t>רשיון או מיום השינוי, לפי הענין.</w:t>
      </w:r>
    </w:p>
    <w:p w14:paraId="629A8FD3" w14:textId="77777777" w:rsidR="008A6A14" w:rsidRPr="00DF0A0C" w:rsidRDefault="008A6A14">
      <w:pPr>
        <w:pStyle w:val="P00"/>
        <w:spacing w:before="0"/>
        <w:ind w:left="0" w:right="1134"/>
        <w:rPr>
          <w:rFonts w:cs="FrankRuehl" w:hint="cs"/>
          <w:b/>
          <w:bCs/>
          <w:vanish/>
          <w:szCs w:val="20"/>
          <w:shd w:val="clear" w:color="auto" w:fill="FFFF99"/>
          <w:rtl/>
        </w:rPr>
      </w:pPr>
      <w:bookmarkStart w:id="12" w:name="Rov18"/>
      <w:r w:rsidRPr="00DF0A0C">
        <w:rPr>
          <w:rFonts w:cs="FrankRuehl" w:hint="cs"/>
          <w:vanish/>
          <w:color w:val="FF0000"/>
          <w:szCs w:val="20"/>
          <w:shd w:val="clear" w:color="auto" w:fill="FFFF99"/>
          <w:rtl/>
        </w:rPr>
        <w:t>מיום 11.12.1980</w:t>
      </w:r>
    </w:p>
    <w:p w14:paraId="5E8C6D96"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4C550ED3"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4"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76268DBD" w14:textId="77777777" w:rsidR="008A6A14" w:rsidRDefault="008A6A14">
      <w:pPr>
        <w:pStyle w:val="P00"/>
        <w:tabs>
          <w:tab w:val="clear" w:pos="6259"/>
        </w:tabs>
        <w:spacing w:before="0"/>
        <w:ind w:left="0" w:right="1134"/>
        <w:rPr>
          <w:rStyle w:val="default"/>
          <w:rFonts w:cs="FrankRuehl" w:hint="cs"/>
          <w:b/>
          <w:bCs/>
          <w:sz w:val="2"/>
          <w:szCs w:val="2"/>
          <w:shd w:val="clear" w:color="auto" w:fill="FFFF99"/>
          <w:rtl/>
        </w:rPr>
      </w:pPr>
      <w:r w:rsidRPr="00DF0A0C">
        <w:rPr>
          <w:rFonts w:cs="FrankRuehl" w:hint="cs"/>
          <w:b/>
          <w:bCs/>
          <w:vanish/>
          <w:szCs w:val="20"/>
          <w:shd w:val="clear" w:color="auto" w:fill="FFFF99"/>
          <w:rtl/>
        </w:rPr>
        <w:t>הוספת תקנה 6</w:t>
      </w:r>
      <w:bookmarkEnd w:id="12"/>
    </w:p>
    <w:p w14:paraId="40188ABD" w14:textId="77777777" w:rsidR="008A6A14" w:rsidRDefault="008A6A14">
      <w:pPr>
        <w:pStyle w:val="P00"/>
        <w:spacing w:before="72"/>
        <w:ind w:left="0" w:right="1134"/>
        <w:rPr>
          <w:rStyle w:val="default"/>
          <w:rFonts w:cs="FrankRuehl" w:hint="cs"/>
          <w:rtl/>
        </w:rPr>
      </w:pPr>
      <w:bookmarkStart w:id="13" w:name="Seif7"/>
      <w:bookmarkEnd w:id="13"/>
      <w:r>
        <w:rPr>
          <w:lang w:val="he-IL"/>
        </w:rPr>
        <w:pict w14:anchorId="60049BFD">
          <v:rect id="_x0000_s1037" style="position:absolute;left:0;text-align:left;margin-left:464.5pt;margin-top:8.05pt;width:75.05pt;height:20.15pt;z-index:251659776" o:allowincell="f" filled="f" stroked="f" strokecolor="lime" strokeweight=".25pt">
            <v:textbox inset="0,0,0,0">
              <w:txbxContent>
                <w:p w14:paraId="2B12DB71" w14:textId="77777777" w:rsidR="008A6A14" w:rsidRDefault="008A6A14">
                  <w:pPr>
                    <w:spacing w:line="160" w:lineRule="exact"/>
                    <w:jc w:val="left"/>
                    <w:rPr>
                      <w:rFonts w:cs="Miriam"/>
                      <w:noProof/>
                      <w:sz w:val="18"/>
                      <w:szCs w:val="18"/>
                      <w:rtl/>
                    </w:rPr>
                  </w:pPr>
                  <w:r>
                    <w:rPr>
                      <w:rFonts w:cs="Miriam"/>
                      <w:sz w:val="18"/>
                      <w:szCs w:val="18"/>
                      <w:rtl/>
                    </w:rPr>
                    <w:t>שי</w:t>
                  </w:r>
                  <w:r>
                    <w:rPr>
                      <w:rFonts w:cs="Miriam" w:hint="cs"/>
                      <w:sz w:val="18"/>
                      <w:szCs w:val="18"/>
                      <w:rtl/>
                    </w:rPr>
                    <w:t>נוי שם</w:t>
                  </w:r>
                </w:p>
                <w:p w14:paraId="0D7937D3"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7.</w:t>
      </w:r>
      <w:r>
        <w:rPr>
          <w:rStyle w:val="big-number"/>
          <w:rFonts w:cs="Miriam"/>
          <w:rtl/>
        </w:rPr>
        <w:tab/>
      </w:r>
      <w:r>
        <w:rPr>
          <w:rStyle w:val="default"/>
          <w:rFonts w:cs="FrankRuehl"/>
          <w:rtl/>
        </w:rPr>
        <w:t>שו</w:t>
      </w:r>
      <w:r>
        <w:rPr>
          <w:rStyle w:val="default"/>
          <w:rFonts w:cs="FrankRuehl" w:hint="cs"/>
          <w:rtl/>
        </w:rPr>
        <w:t xml:space="preserve">נה שמו של רוקח או של עוזר רוקח מכל סיבה שהיא, לפי חוק השמות, </w:t>
      </w:r>
      <w:r>
        <w:rPr>
          <w:rStyle w:val="default"/>
          <w:rFonts w:cs="FrankRuehl"/>
          <w:rtl/>
        </w:rPr>
        <w:t>ת</w:t>
      </w:r>
      <w:r>
        <w:rPr>
          <w:rStyle w:val="default"/>
          <w:rFonts w:cs="FrankRuehl" w:hint="cs"/>
          <w:rtl/>
        </w:rPr>
        <w:t>שט"ז-</w:t>
      </w:r>
      <w:r>
        <w:rPr>
          <w:rStyle w:val="default"/>
          <w:rFonts w:cs="FrankRuehl"/>
          <w:rtl/>
        </w:rPr>
        <w:t xml:space="preserve">1956, </w:t>
      </w:r>
      <w:r>
        <w:rPr>
          <w:rStyle w:val="default"/>
          <w:rFonts w:cs="FrankRuehl" w:hint="cs"/>
          <w:rtl/>
        </w:rPr>
        <w:t>יודיע בכתב למנהל באמצעות מנהל המחלקה ולרופא המחוזי, תוך שלושים יום לאחר תאריך השינוי, בצירוף תעודת משרד הפנים על שינוי השם.</w:t>
      </w:r>
    </w:p>
    <w:p w14:paraId="088F50E7" w14:textId="77777777" w:rsidR="008A6A14" w:rsidRPr="00DF0A0C" w:rsidRDefault="008A6A14">
      <w:pPr>
        <w:pStyle w:val="P00"/>
        <w:spacing w:before="0"/>
        <w:ind w:left="0" w:right="1134"/>
        <w:rPr>
          <w:rFonts w:cs="FrankRuehl" w:hint="cs"/>
          <w:b/>
          <w:bCs/>
          <w:vanish/>
          <w:szCs w:val="20"/>
          <w:shd w:val="clear" w:color="auto" w:fill="FFFF99"/>
          <w:rtl/>
        </w:rPr>
      </w:pPr>
      <w:bookmarkStart w:id="14" w:name="Rov19"/>
      <w:r w:rsidRPr="00DF0A0C">
        <w:rPr>
          <w:rFonts w:cs="FrankRuehl" w:hint="cs"/>
          <w:vanish/>
          <w:color w:val="FF0000"/>
          <w:szCs w:val="20"/>
          <w:shd w:val="clear" w:color="auto" w:fill="FFFF99"/>
          <w:rtl/>
        </w:rPr>
        <w:t>מיום 11.12.1980</w:t>
      </w:r>
    </w:p>
    <w:p w14:paraId="7D1F5208"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359AEBE0"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5"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1357CAAB" w14:textId="77777777" w:rsidR="008A6A14" w:rsidRDefault="008A6A14">
      <w:pPr>
        <w:pStyle w:val="P00"/>
        <w:tabs>
          <w:tab w:val="clear" w:pos="6259"/>
        </w:tabs>
        <w:spacing w:before="0"/>
        <w:ind w:left="0" w:right="1134"/>
        <w:rPr>
          <w:rStyle w:val="default"/>
          <w:rFonts w:cs="FrankRuehl" w:hint="cs"/>
          <w:b/>
          <w:bCs/>
          <w:sz w:val="2"/>
          <w:szCs w:val="2"/>
          <w:shd w:val="clear" w:color="auto" w:fill="FFFF99"/>
          <w:rtl/>
        </w:rPr>
      </w:pPr>
      <w:r w:rsidRPr="00DF0A0C">
        <w:rPr>
          <w:rFonts w:cs="FrankRuehl" w:hint="cs"/>
          <w:b/>
          <w:bCs/>
          <w:vanish/>
          <w:szCs w:val="20"/>
          <w:shd w:val="clear" w:color="auto" w:fill="FFFF99"/>
          <w:rtl/>
        </w:rPr>
        <w:t>הוספת תקנה 7</w:t>
      </w:r>
      <w:bookmarkEnd w:id="14"/>
    </w:p>
    <w:p w14:paraId="2A06B0E1" w14:textId="77777777" w:rsidR="008A6A14" w:rsidRDefault="008A6A14">
      <w:pPr>
        <w:pStyle w:val="P00"/>
        <w:spacing w:before="72"/>
        <w:ind w:left="0" w:right="1134"/>
        <w:rPr>
          <w:rStyle w:val="default"/>
          <w:rFonts w:cs="FrankRuehl"/>
          <w:rtl/>
        </w:rPr>
      </w:pPr>
      <w:bookmarkStart w:id="15" w:name="Seif8"/>
      <w:bookmarkEnd w:id="15"/>
      <w:r>
        <w:rPr>
          <w:lang w:val="he-IL"/>
        </w:rPr>
        <w:pict w14:anchorId="2BE11E71">
          <v:rect id="_x0000_s1038" style="position:absolute;left:0;text-align:left;margin-left:464.5pt;margin-top:8.05pt;width:75.05pt;height:18.2pt;z-index:251660800" o:allowincell="f" filled="f" stroked="f" strokecolor="lime" strokeweight=".25pt">
            <v:textbox inset="0,0,0,0">
              <w:txbxContent>
                <w:p w14:paraId="2960D9B0" w14:textId="77777777" w:rsidR="008A6A14" w:rsidRDefault="008A6A14">
                  <w:pPr>
                    <w:spacing w:line="160" w:lineRule="exact"/>
                    <w:jc w:val="left"/>
                    <w:rPr>
                      <w:rFonts w:cs="Miriam"/>
                      <w:noProof/>
                      <w:sz w:val="18"/>
                      <w:szCs w:val="18"/>
                      <w:rtl/>
                    </w:rPr>
                  </w:pPr>
                  <w:r>
                    <w:rPr>
                      <w:rFonts w:cs="Miriam"/>
                      <w:sz w:val="18"/>
                      <w:szCs w:val="18"/>
                      <w:rtl/>
                    </w:rPr>
                    <w:t>רי</w:t>
                  </w:r>
                  <w:r>
                    <w:rPr>
                      <w:rFonts w:cs="Miriam" w:hint="cs"/>
                      <w:sz w:val="18"/>
                      <w:szCs w:val="18"/>
                      <w:rtl/>
                    </w:rPr>
                    <w:t>שום שינוי שם</w:t>
                  </w:r>
                </w:p>
                <w:p w14:paraId="038BFC59"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8.</w:t>
      </w:r>
      <w:r>
        <w:rPr>
          <w:rStyle w:val="big-number"/>
          <w:rFonts w:cs="Miriam"/>
          <w:rtl/>
        </w:rPr>
        <w:tab/>
      </w:r>
      <w:r>
        <w:rPr>
          <w:rStyle w:val="default"/>
          <w:rFonts w:cs="FrankRuehl"/>
          <w:rtl/>
        </w:rPr>
        <w:t>נו</w:t>
      </w:r>
      <w:r>
        <w:rPr>
          <w:rStyle w:val="default"/>
          <w:rFonts w:cs="FrankRuehl" w:hint="cs"/>
          <w:rtl/>
        </w:rPr>
        <w:t xml:space="preserve">כח המנהל כי </w:t>
      </w:r>
      <w:r>
        <w:rPr>
          <w:rStyle w:val="default"/>
          <w:rFonts w:cs="FrankRuehl"/>
          <w:rtl/>
        </w:rPr>
        <w:t>שמ</w:t>
      </w:r>
      <w:r>
        <w:rPr>
          <w:rStyle w:val="default"/>
          <w:rFonts w:cs="FrankRuehl" w:hint="cs"/>
          <w:rtl/>
        </w:rPr>
        <w:t>ו של רוקח או של עוזר רוקח שונה כדין ונמסרה הודעה כאמור בתקנה 7, יורה לשנות את שמו של הרוקח או של עוזר הרוקח ברשיונו ובכל רישום אחר הנעשה מטעם משרד הבריאות.</w:t>
      </w:r>
    </w:p>
    <w:p w14:paraId="5DBC6866" w14:textId="77777777" w:rsidR="008A6A14" w:rsidRPr="00DF0A0C" w:rsidRDefault="008A6A14">
      <w:pPr>
        <w:pStyle w:val="P00"/>
        <w:spacing w:before="0"/>
        <w:ind w:left="0" w:right="1134"/>
        <w:rPr>
          <w:rFonts w:cs="FrankRuehl" w:hint="cs"/>
          <w:b/>
          <w:bCs/>
          <w:vanish/>
          <w:szCs w:val="20"/>
          <w:shd w:val="clear" w:color="auto" w:fill="FFFF99"/>
          <w:rtl/>
        </w:rPr>
      </w:pPr>
      <w:bookmarkStart w:id="16" w:name="Rov20"/>
      <w:r w:rsidRPr="00DF0A0C">
        <w:rPr>
          <w:rFonts w:cs="David"/>
          <w:vanish/>
          <w:sz w:val="22"/>
          <w:shd w:val="clear" w:color="auto" w:fill="FFFF99"/>
          <w:rtl/>
        </w:rPr>
        <w:t xml:space="preserve"> </w:t>
      </w:r>
      <w:r w:rsidRPr="00DF0A0C">
        <w:rPr>
          <w:rFonts w:cs="FrankRuehl" w:hint="cs"/>
          <w:vanish/>
          <w:color w:val="FF0000"/>
          <w:szCs w:val="20"/>
          <w:shd w:val="clear" w:color="auto" w:fill="FFFF99"/>
          <w:rtl/>
        </w:rPr>
        <w:t>מיום 11.12.1980</w:t>
      </w:r>
    </w:p>
    <w:p w14:paraId="1FFE07E5"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6F8192D0"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6"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58EA1F5C" w14:textId="77777777" w:rsidR="008A6A14" w:rsidRDefault="008A6A14">
      <w:pPr>
        <w:pStyle w:val="P00"/>
        <w:tabs>
          <w:tab w:val="clear" w:pos="6259"/>
        </w:tabs>
        <w:spacing w:before="0"/>
        <w:ind w:left="0" w:right="1134"/>
        <w:rPr>
          <w:rStyle w:val="default"/>
          <w:rFonts w:cs="FrankRuehl" w:hint="cs"/>
          <w:b/>
          <w:bCs/>
          <w:sz w:val="2"/>
          <w:szCs w:val="2"/>
          <w:shd w:val="clear" w:color="auto" w:fill="FFFF99"/>
          <w:rtl/>
        </w:rPr>
      </w:pPr>
      <w:r w:rsidRPr="00DF0A0C">
        <w:rPr>
          <w:rFonts w:cs="FrankRuehl" w:hint="cs"/>
          <w:b/>
          <w:bCs/>
          <w:vanish/>
          <w:szCs w:val="20"/>
          <w:shd w:val="clear" w:color="auto" w:fill="FFFF99"/>
          <w:rtl/>
        </w:rPr>
        <w:t>הוספת תקנה 8</w:t>
      </w:r>
      <w:bookmarkEnd w:id="16"/>
    </w:p>
    <w:p w14:paraId="28C1F88C" w14:textId="77777777" w:rsidR="008A6A14" w:rsidRDefault="008A6A14">
      <w:pPr>
        <w:pStyle w:val="P00"/>
        <w:spacing w:before="72"/>
        <w:ind w:left="0" w:right="1134"/>
        <w:rPr>
          <w:rStyle w:val="default"/>
          <w:rFonts w:cs="FrankRuehl" w:hint="cs"/>
          <w:rtl/>
        </w:rPr>
      </w:pPr>
      <w:bookmarkStart w:id="17" w:name="Seif9"/>
      <w:bookmarkEnd w:id="17"/>
      <w:r>
        <w:rPr>
          <w:lang w:val="he-IL"/>
        </w:rPr>
        <w:pict w14:anchorId="76598D3E">
          <v:rect id="_x0000_s1039" style="position:absolute;left:0;text-align:left;margin-left:464.5pt;margin-top:8.05pt;width:75.05pt;height:31.65pt;z-index:251661824" o:allowincell="f" filled="f" stroked="f" strokecolor="lime" strokeweight=".25pt">
            <v:textbox inset="0,0,0,0">
              <w:txbxContent>
                <w:p w14:paraId="77845104" w14:textId="77777777" w:rsidR="008A6A14" w:rsidRDefault="008A6A1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אב</w:t>
                  </w:r>
                  <w:r>
                    <w:rPr>
                      <w:rFonts w:cs="Miriam" w:hint="cs"/>
                      <w:sz w:val="18"/>
                      <w:szCs w:val="18"/>
                      <w:rtl/>
                    </w:rPr>
                    <w:t>דן רשיונות</w:t>
                  </w:r>
                </w:p>
                <w:p w14:paraId="2A24EB9C"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9.</w:t>
      </w:r>
      <w:r>
        <w:rPr>
          <w:rStyle w:val="big-number"/>
          <w:rFonts w:cs="Miriam"/>
          <w:rtl/>
        </w:rPr>
        <w:tab/>
      </w:r>
      <w:r>
        <w:rPr>
          <w:rStyle w:val="default"/>
          <w:rFonts w:cs="FrankRuehl"/>
          <w:rtl/>
        </w:rPr>
        <w:t>אב</w:t>
      </w:r>
      <w:r>
        <w:rPr>
          <w:rStyle w:val="default"/>
          <w:rFonts w:cs="FrankRuehl" w:hint="cs"/>
          <w:rtl/>
        </w:rPr>
        <w:t>ד רשיון של רוקח או של עוזר רוקח, יודע על כך מיד לתחנת המשטרה הקרו</w:t>
      </w:r>
      <w:r>
        <w:rPr>
          <w:rStyle w:val="default"/>
          <w:rFonts w:cs="FrankRuehl"/>
          <w:rtl/>
        </w:rPr>
        <w:t>בה</w:t>
      </w:r>
      <w:r>
        <w:rPr>
          <w:rStyle w:val="default"/>
          <w:rFonts w:cs="FrankRuehl" w:hint="cs"/>
          <w:rtl/>
        </w:rPr>
        <w:t xml:space="preserve"> ולמנהל; ההודעה למנהל תינתן ב</w:t>
      </w:r>
      <w:r>
        <w:rPr>
          <w:rStyle w:val="default"/>
          <w:rFonts w:cs="FrankRuehl"/>
          <w:rtl/>
        </w:rPr>
        <w:t>כ</w:t>
      </w:r>
      <w:r>
        <w:rPr>
          <w:rStyle w:val="default"/>
          <w:rFonts w:cs="FrankRuehl" w:hint="cs"/>
          <w:rtl/>
        </w:rPr>
        <w:t>תב באמצעות הרופא המחוזי ויפורטו בה נסיבות אבדן הרשיון, ויצורפו לה תצהיר לפי סעיף 15 לפקודת הראיות [נוסח חדש], תשל"א-</w:t>
      </w:r>
      <w:r>
        <w:rPr>
          <w:rStyle w:val="default"/>
          <w:rFonts w:cs="FrankRuehl"/>
          <w:rtl/>
        </w:rPr>
        <w:t xml:space="preserve">1971, </w:t>
      </w:r>
      <w:r>
        <w:rPr>
          <w:rStyle w:val="default"/>
          <w:rFonts w:cs="FrankRuehl" w:hint="cs"/>
          <w:rtl/>
        </w:rPr>
        <w:t>המאמת את העובדות המפורטות בהודעה, ואישור בכתב מתחנת המשטרה על מסירת הודעה כאמור לתחנת המשטרה.</w:t>
      </w:r>
    </w:p>
    <w:p w14:paraId="3468CA75" w14:textId="77777777" w:rsidR="008A6A14" w:rsidRPr="00DF0A0C" w:rsidRDefault="008A6A14">
      <w:pPr>
        <w:pStyle w:val="P00"/>
        <w:spacing w:before="0"/>
        <w:ind w:left="0" w:right="1134"/>
        <w:rPr>
          <w:rFonts w:cs="FrankRuehl" w:hint="cs"/>
          <w:b/>
          <w:bCs/>
          <w:vanish/>
          <w:szCs w:val="20"/>
          <w:shd w:val="clear" w:color="auto" w:fill="FFFF99"/>
          <w:rtl/>
        </w:rPr>
      </w:pPr>
      <w:bookmarkStart w:id="18" w:name="Rov21"/>
      <w:r w:rsidRPr="00DF0A0C">
        <w:rPr>
          <w:rFonts w:cs="FrankRuehl" w:hint="cs"/>
          <w:vanish/>
          <w:color w:val="FF0000"/>
          <w:szCs w:val="20"/>
          <w:shd w:val="clear" w:color="auto" w:fill="FFFF99"/>
          <w:rtl/>
        </w:rPr>
        <w:t>מיום 11.12.1980</w:t>
      </w:r>
    </w:p>
    <w:p w14:paraId="332BBBCD"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2FD08463"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7"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6D73866E" w14:textId="77777777" w:rsidR="008A6A14" w:rsidRDefault="008A6A14">
      <w:pPr>
        <w:pStyle w:val="P00"/>
        <w:tabs>
          <w:tab w:val="clear" w:pos="6259"/>
        </w:tabs>
        <w:spacing w:before="0"/>
        <w:ind w:left="0" w:right="1134"/>
        <w:rPr>
          <w:rStyle w:val="default"/>
          <w:rFonts w:cs="FrankRuehl"/>
          <w:b/>
          <w:bCs/>
          <w:sz w:val="2"/>
          <w:szCs w:val="2"/>
          <w:shd w:val="clear" w:color="auto" w:fill="FFFF99"/>
          <w:rtl/>
        </w:rPr>
      </w:pPr>
      <w:r w:rsidRPr="00DF0A0C">
        <w:rPr>
          <w:rFonts w:cs="FrankRuehl" w:hint="cs"/>
          <w:b/>
          <w:bCs/>
          <w:vanish/>
          <w:szCs w:val="20"/>
          <w:shd w:val="clear" w:color="auto" w:fill="FFFF99"/>
          <w:rtl/>
        </w:rPr>
        <w:t>הוספת תקנה 9</w:t>
      </w:r>
      <w:bookmarkEnd w:id="18"/>
    </w:p>
    <w:p w14:paraId="03F91A35" w14:textId="77777777" w:rsidR="008A6A14" w:rsidRDefault="008A6A14">
      <w:pPr>
        <w:pStyle w:val="P00"/>
        <w:spacing w:before="72"/>
        <w:ind w:left="0" w:right="1134"/>
        <w:rPr>
          <w:rStyle w:val="default"/>
          <w:rFonts w:cs="FrankRuehl" w:hint="cs"/>
          <w:rtl/>
        </w:rPr>
      </w:pPr>
      <w:bookmarkStart w:id="19" w:name="Seif10"/>
      <w:bookmarkEnd w:id="19"/>
      <w:r>
        <w:rPr>
          <w:lang w:val="he-IL"/>
        </w:rPr>
        <w:pict w14:anchorId="648C8C91">
          <v:rect id="_x0000_s1040" style="position:absolute;left:0;text-align:left;margin-left:464.5pt;margin-top:8.05pt;width:75.05pt;height:27pt;z-index:251662848" o:allowincell="f" filled="f" stroked="f" strokecolor="lime" strokeweight=".25pt">
            <v:textbox inset="0,0,0,0">
              <w:txbxContent>
                <w:p w14:paraId="00E33BFF" w14:textId="77777777" w:rsidR="008A6A14" w:rsidRDefault="008A6A1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העתקי </w:t>
                  </w:r>
                  <w:r>
                    <w:rPr>
                      <w:rFonts w:cs="Miriam"/>
                      <w:sz w:val="18"/>
                      <w:szCs w:val="18"/>
                      <w:rtl/>
                    </w:rPr>
                    <w:t>רש</w:t>
                  </w:r>
                  <w:r>
                    <w:rPr>
                      <w:rFonts w:cs="Miriam" w:hint="cs"/>
                      <w:sz w:val="18"/>
                      <w:szCs w:val="18"/>
                      <w:rtl/>
                    </w:rPr>
                    <w:t>יונות</w:t>
                  </w:r>
                </w:p>
                <w:p w14:paraId="28815777"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10.</w:t>
      </w:r>
      <w:r>
        <w:rPr>
          <w:rStyle w:val="big-number"/>
          <w:rFonts w:cs="Miriam"/>
          <w:rtl/>
        </w:rPr>
        <w:tab/>
      </w:r>
      <w:r>
        <w:rPr>
          <w:rStyle w:val="default"/>
          <w:rFonts w:cs="FrankRuehl"/>
          <w:rtl/>
        </w:rPr>
        <w:t>ני</w:t>
      </w:r>
      <w:r>
        <w:rPr>
          <w:rStyle w:val="default"/>
          <w:rFonts w:cs="FrankRuehl" w:hint="cs"/>
          <w:rtl/>
        </w:rPr>
        <w:t>ת</w:t>
      </w:r>
      <w:r>
        <w:rPr>
          <w:rStyle w:val="default"/>
          <w:rFonts w:cs="FrankRuehl"/>
          <w:rtl/>
        </w:rPr>
        <w:t>נה</w:t>
      </w:r>
      <w:r>
        <w:rPr>
          <w:rStyle w:val="default"/>
          <w:rFonts w:cs="FrankRuehl" w:hint="cs"/>
          <w:rtl/>
        </w:rPr>
        <w:t xml:space="preserve"> הודעה למנהל כאמור בתקנה 9 רשאי הוא להוציא העתק רשיון במקום האבוד, בסייגים שימצא לנכון; על העתק כאמור יצויין שהוא העתק המחליף את המקור שאבד.</w:t>
      </w:r>
    </w:p>
    <w:p w14:paraId="066F1AA1" w14:textId="77777777" w:rsidR="008A6A14" w:rsidRPr="00DF0A0C" w:rsidRDefault="008A6A14">
      <w:pPr>
        <w:pStyle w:val="P00"/>
        <w:spacing w:before="0"/>
        <w:ind w:left="0" w:right="1134"/>
        <w:rPr>
          <w:rFonts w:cs="FrankRuehl" w:hint="cs"/>
          <w:b/>
          <w:bCs/>
          <w:vanish/>
          <w:szCs w:val="20"/>
          <w:shd w:val="clear" w:color="auto" w:fill="FFFF99"/>
          <w:rtl/>
        </w:rPr>
      </w:pPr>
      <w:bookmarkStart w:id="20" w:name="Rov22"/>
      <w:r w:rsidRPr="00DF0A0C">
        <w:rPr>
          <w:rFonts w:cs="FrankRuehl" w:hint="cs"/>
          <w:vanish/>
          <w:color w:val="FF0000"/>
          <w:szCs w:val="20"/>
          <w:shd w:val="clear" w:color="auto" w:fill="FFFF99"/>
          <w:rtl/>
        </w:rPr>
        <w:t>מיום 11.12.1980</w:t>
      </w:r>
    </w:p>
    <w:p w14:paraId="6F5D4EE1"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69A7F703"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18"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6BBC0FDE" w14:textId="77777777" w:rsidR="008A6A14" w:rsidRDefault="008A6A14">
      <w:pPr>
        <w:pStyle w:val="P00"/>
        <w:tabs>
          <w:tab w:val="clear" w:pos="6259"/>
        </w:tabs>
        <w:spacing w:before="0"/>
        <w:ind w:left="0" w:right="1134"/>
        <w:rPr>
          <w:rStyle w:val="default"/>
          <w:rFonts w:cs="FrankRuehl"/>
          <w:b/>
          <w:bCs/>
          <w:sz w:val="2"/>
          <w:szCs w:val="2"/>
          <w:shd w:val="clear" w:color="auto" w:fill="FFFF99"/>
          <w:rtl/>
        </w:rPr>
      </w:pPr>
      <w:r w:rsidRPr="00DF0A0C">
        <w:rPr>
          <w:rFonts w:cs="FrankRuehl" w:hint="cs"/>
          <w:b/>
          <w:bCs/>
          <w:vanish/>
          <w:szCs w:val="20"/>
          <w:shd w:val="clear" w:color="auto" w:fill="FFFF99"/>
          <w:rtl/>
        </w:rPr>
        <w:t>הוספת תקנה 10</w:t>
      </w:r>
      <w:bookmarkEnd w:id="20"/>
    </w:p>
    <w:p w14:paraId="28B9B96D" w14:textId="77777777" w:rsidR="00DF0A0C" w:rsidRDefault="00DF0A0C" w:rsidP="00DF0A0C">
      <w:pPr>
        <w:pStyle w:val="header-2"/>
        <w:ind w:left="0" w:right="1134"/>
        <w:rPr>
          <w:rFonts w:cs="Miriam" w:hint="cs"/>
          <w:rtl/>
        </w:rPr>
      </w:pPr>
      <w:bookmarkStart w:id="21" w:name="hed22"/>
      <w:bookmarkEnd w:id="21"/>
      <w:r>
        <w:rPr>
          <w:rFonts w:cs="Miriam"/>
        </w:rPr>
        <w:pict w14:anchorId="7EF9790E">
          <v:rect id="_x0000_s1049" style="position:absolute;left:0;text-align:left;margin-left:464.35pt;margin-top:12.75pt;width:75.05pt;height:13.5pt;z-index:251665920" o:allowincell="f" filled="f" stroked="f" strokecolor="lime" strokeweight=".25pt">
            <v:textbox inset="0,0,0,0">
              <w:txbxContent>
                <w:p w14:paraId="344EB670" w14:textId="77777777" w:rsidR="00DF0A0C" w:rsidRDefault="00DF0A0C" w:rsidP="00DF0A0C">
                  <w:pPr>
                    <w:spacing w:line="160" w:lineRule="exact"/>
                    <w:jc w:val="left"/>
                    <w:rPr>
                      <w:rFonts w:cs="Miriam"/>
                      <w:sz w:val="18"/>
                      <w:szCs w:val="18"/>
                      <w:rtl/>
                    </w:rPr>
                  </w:pPr>
                  <w:r>
                    <w:rPr>
                      <w:rFonts w:cs="Miriam"/>
                      <w:sz w:val="18"/>
                      <w:szCs w:val="18"/>
                      <w:rtl/>
                    </w:rPr>
                    <w:t>תק</w:t>
                  </w:r>
                  <w:r>
                    <w:rPr>
                      <w:rFonts w:cs="Miriam" w:hint="cs"/>
                      <w:sz w:val="18"/>
                      <w:szCs w:val="18"/>
                      <w:rtl/>
                    </w:rPr>
                    <w:t>' תשע"ג-2013</w:t>
                  </w:r>
                </w:p>
              </w:txbxContent>
            </v:textbox>
            <w10:anchorlock/>
          </v:rect>
        </w:pict>
      </w:r>
      <w:r>
        <w:rPr>
          <w:rFonts w:cs="Miriam"/>
          <w:rtl/>
        </w:rPr>
        <w:t>חל</w:t>
      </w:r>
      <w:r>
        <w:rPr>
          <w:rFonts w:cs="Miriam" w:hint="cs"/>
          <w:rtl/>
        </w:rPr>
        <w:t>ק ג: ועדה מייעצת</w:t>
      </w:r>
    </w:p>
    <w:p w14:paraId="780B5526" w14:textId="77777777" w:rsidR="00DF0A0C" w:rsidRPr="00DF0A0C" w:rsidRDefault="00DF0A0C" w:rsidP="00DF0A0C">
      <w:pPr>
        <w:pStyle w:val="P00"/>
        <w:tabs>
          <w:tab w:val="clear" w:pos="6259"/>
        </w:tabs>
        <w:spacing w:before="0"/>
        <w:ind w:left="0" w:right="1134"/>
        <w:rPr>
          <w:rFonts w:cs="FrankRuehl" w:hint="cs"/>
          <w:vanish/>
          <w:color w:val="FF0000"/>
          <w:szCs w:val="20"/>
          <w:shd w:val="clear" w:color="auto" w:fill="FFFF99"/>
          <w:rtl/>
        </w:rPr>
      </w:pPr>
      <w:bookmarkStart w:id="22" w:name="Rov25"/>
      <w:r w:rsidRPr="00DF0A0C">
        <w:rPr>
          <w:rFonts w:cs="FrankRuehl" w:hint="cs"/>
          <w:vanish/>
          <w:color w:val="FF0000"/>
          <w:szCs w:val="20"/>
          <w:shd w:val="clear" w:color="auto" w:fill="FFFF99"/>
          <w:rtl/>
        </w:rPr>
        <w:t>מיום 1.9.2013</w:t>
      </w:r>
    </w:p>
    <w:p w14:paraId="65CE88BD" w14:textId="77777777" w:rsidR="00DF0A0C" w:rsidRPr="00DF0A0C" w:rsidRDefault="00DF0A0C" w:rsidP="00DF0A0C">
      <w:pPr>
        <w:pStyle w:val="P00"/>
        <w:tabs>
          <w:tab w:val="clear" w:pos="6259"/>
        </w:tabs>
        <w:spacing w:before="0"/>
        <w:ind w:left="0" w:right="1134"/>
        <w:rPr>
          <w:rFonts w:cs="FrankRuehl" w:hint="cs"/>
          <w:vanish/>
          <w:szCs w:val="20"/>
          <w:shd w:val="clear" w:color="auto" w:fill="FFFF99"/>
          <w:rtl/>
        </w:rPr>
      </w:pPr>
      <w:r w:rsidRPr="00DF0A0C">
        <w:rPr>
          <w:rFonts w:cs="FrankRuehl" w:hint="cs"/>
          <w:b/>
          <w:bCs/>
          <w:vanish/>
          <w:szCs w:val="20"/>
          <w:shd w:val="clear" w:color="auto" w:fill="FFFF99"/>
          <w:rtl/>
        </w:rPr>
        <w:t>תק' תשע"ג-2013</w:t>
      </w:r>
    </w:p>
    <w:p w14:paraId="3F60B744" w14:textId="77777777" w:rsidR="00DF0A0C" w:rsidRPr="00DF0A0C" w:rsidRDefault="00DF0A0C" w:rsidP="00DF0A0C">
      <w:pPr>
        <w:pStyle w:val="P00"/>
        <w:tabs>
          <w:tab w:val="clear" w:pos="6259"/>
        </w:tabs>
        <w:spacing w:before="0"/>
        <w:ind w:left="0" w:right="1134"/>
        <w:rPr>
          <w:rFonts w:cs="FrankRuehl" w:hint="cs"/>
          <w:vanish/>
          <w:szCs w:val="20"/>
          <w:shd w:val="clear" w:color="auto" w:fill="FFFF99"/>
          <w:rtl/>
        </w:rPr>
      </w:pPr>
      <w:hyperlink r:id="rId19" w:history="1">
        <w:r w:rsidRPr="00DF0A0C">
          <w:rPr>
            <w:rStyle w:val="Hyperlink"/>
            <w:rFonts w:cs="FrankRuehl" w:hint="cs"/>
            <w:vanish/>
            <w:szCs w:val="20"/>
            <w:shd w:val="clear" w:color="auto" w:fill="FFFF99"/>
            <w:rtl/>
          </w:rPr>
          <w:t>ק"ת תשע"ג מס' 7285</w:t>
        </w:r>
      </w:hyperlink>
      <w:r w:rsidRPr="00DF0A0C">
        <w:rPr>
          <w:rFonts w:cs="FrankRuehl" w:hint="cs"/>
          <w:vanish/>
          <w:szCs w:val="20"/>
          <w:shd w:val="clear" w:color="auto" w:fill="FFFF99"/>
          <w:rtl/>
        </w:rPr>
        <w:t xml:space="preserve"> מיום 1.9.2013 עמ' 1639</w:t>
      </w:r>
    </w:p>
    <w:p w14:paraId="7C638829" w14:textId="77777777" w:rsidR="00DF0A0C" w:rsidRPr="00DF0A0C" w:rsidRDefault="00DF0A0C" w:rsidP="00DF0A0C">
      <w:pPr>
        <w:pStyle w:val="P00"/>
        <w:tabs>
          <w:tab w:val="clear" w:pos="6259"/>
        </w:tabs>
        <w:spacing w:before="0"/>
        <w:ind w:left="0" w:right="1134"/>
        <w:rPr>
          <w:rFonts w:cs="FrankRuehl" w:hint="cs"/>
          <w:sz w:val="2"/>
          <w:szCs w:val="2"/>
          <w:shd w:val="clear" w:color="auto" w:fill="FFFF99"/>
          <w:rtl/>
        </w:rPr>
      </w:pPr>
      <w:r w:rsidRPr="00DF0A0C">
        <w:rPr>
          <w:rFonts w:cs="FrankRuehl" w:hint="cs"/>
          <w:b/>
          <w:bCs/>
          <w:vanish/>
          <w:szCs w:val="20"/>
          <w:shd w:val="clear" w:color="auto" w:fill="FFFF99"/>
          <w:rtl/>
        </w:rPr>
        <w:t>הוספת חלק ג'</w:t>
      </w:r>
      <w:bookmarkEnd w:id="22"/>
    </w:p>
    <w:p w14:paraId="116B92A5" w14:textId="77777777" w:rsidR="00DF0A0C" w:rsidRDefault="00DF0A0C" w:rsidP="00DF0A0C">
      <w:pPr>
        <w:pStyle w:val="P00"/>
        <w:spacing w:before="72"/>
        <w:ind w:left="0" w:right="1134"/>
        <w:rPr>
          <w:rStyle w:val="default"/>
          <w:rFonts w:cs="FrankRuehl" w:hint="cs"/>
          <w:rtl/>
        </w:rPr>
      </w:pPr>
      <w:bookmarkStart w:id="23" w:name="Seif11"/>
      <w:bookmarkEnd w:id="23"/>
      <w:r>
        <w:rPr>
          <w:lang w:val="he-IL"/>
        </w:rPr>
        <w:pict w14:anchorId="43A5FAE2">
          <v:rect id="_x0000_s1050" style="position:absolute;left:0;text-align:left;margin-left:464.5pt;margin-top:8.05pt;width:75.05pt;height:19.05pt;z-index:251666944" o:allowincell="f" filled="f" stroked="f" strokecolor="lime" strokeweight=".25pt">
            <v:textbox inset="0,0,0,0">
              <w:txbxContent>
                <w:p w14:paraId="4F72B6E0" w14:textId="77777777" w:rsidR="00DF0A0C" w:rsidRDefault="00DF0A0C" w:rsidP="00DF0A0C">
                  <w:pPr>
                    <w:spacing w:line="160" w:lineRule="exact"/>
                    <w:jc w:val="left"/>
                    <w:rPr>
                      <w:rFonts w:cs="Miriam" w:hint="cs"/>
                      <w:sz w:val="18"/>
                      <w:szCs w:val="18"/>
                      <w:rtl/>
                    </w:rPr>
                  </w:pPr>
                  <w:r>
                    <w:rPr>
                      <w:rFonts w:cs="Miriam" w:hint="cs"/>
                      <w:sz w:val="18"/>
                      <w:szCs w:val="18"/>
                      <w:rtl/>
                    </w:rPr>
                    <w:t>ועדה מייעצת</w:t>
                  </w:r>
                </w:p>
                <w:p w14:paraId="7EDE8983" w14:textId="77777777" w:rsidR="00DF0A0C" w:rsidRDefault="00DF0A0C" w:rsidP="00DF0A0C">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Fonts w:cs="Miriam"/>
          <w:rtl/>
        </w:rPr>
        <w:t>1</w:t>
      </w:r>
      <w:r>
        <w:rPr>
          <w:rStyle w:val="big-number"/>
          <w:rFonts w:cs="Miriam" w:hint="cs"/>
          <w:rtl/>
        </w:rPr>
        <w:t>1</w:t>
      </w:r>
      <w:r w:rsidRPr="00DF0A0C">
        <w:rPr>
          <w:rStyle w:val="default"/>
          <w:rFonts w:cs="FrankRuehl"/>
          <w:rtl/>
        </w:rPr>
        <w:t>.</w:t>
      </w:r>
      <w:r w:rsidRPr="00DF0A0C">
        <w:rPr>
          <w:rStyle w:val="default"/>
          <w:rFonts w:cs="FrankRuehl"/>
          <w:rtl/>
        </w:rPr>
        <w:tab/>
      </w:r>
      <w:r>
        <w:rPr>
          <w:rStyle w:val="default"/>
          <w:rFonts w:cs="FrankRuehl" w:hint="cs"/>
          <w:rtl/>
        </w:rPr>
        <w:t>(א)</w:t>
      </w:r>
      <w:r>
        <w:rPr>
          <w:rStyle w:val="default"/>
          <w:rFonts w:cs="FrankRuehl" w:hint="cs"/>
          <w:rtl/>
        </w:rPr>
        <w:tab/>
        <w:t>לעניין רישוי רוקחים ועוזרי רוקחים ימנה השר ועדה מייעצת של שלושה, ובהם רוקח עובד משרד הבריאות שיהיה יושב ראש הוועדה, רוקח נציג הארגון המקצועי המייצג את המספר הגדול ביותר של רוקחים ורוקח חבר הסגל האקדמי בבית ספר לרוקחות בישראל, כמו כן ימנה השר לכל חבר ממלא מקום.</w:t>
      </w:r>
    </w:p>
    <w:p w14:paraId="66E58042" w14:textId="77777777" w:rsidR="00DF0A0C" w:rsidRDefault="00DF0A0C" w:rsidP="00DF0A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להשתתף בכל ישיבות הוועדה המייעצת.</w:t>
      </w:r>
    </w:p>
    <w:p w14:paraId="0D764649" w14:textId="77777777" w:rsidR="00DF0A0C" w:rsidRDefault="00DF0A0C" w:rsidP="00DF0A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תייעץ לשר או למנהל, בין השאר, בנושאים אלה:</w:t>
      </w:r>
    </w:p>
    <w:p w14:paraId="0D731DFD" w14:textId="77777777" w:rsidR="00DF0A0C" w:rsidRDefault="00DF0A0C" w:rsidP="00DF0A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הכרה בתארים שנתנו מוסדות להשכלה גבוהה בחוץ לארץ;</w:t>
      </w:r>
    </w:p>
    <w:p w14:paraId="1452209F" w14:textId="77777777" w:rsidR="00DF0A0C" w:rsidRDefault="00DF0A0C" w:rsidP="00DF0A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פיקוח על רוקחים.</w:t>
      </w:r>
    </w:p>
    <w:p w14:paraId="2DBA1F99" w14:textId="77777777" w:rsidR="00DF0A0C" w:rsidRDefault="00DF0A0C" w:rsidP="00DF0A0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המייעצת תקבע את סדרי עבודתה.</w:t>
      </w:r>
    </w:p>
    <w:p w14:paraId="585AEE06" w14:textId="77777777" w:rsidR="00DF0A0C" w:rsidRDefault="00DF0A0C" w:rsidP="00DF0A0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תקופת כהונתו של חבר ועדה מייעצת תהיה חמש שנים מיום מינויו, ויכול שיתמנה לתקופת כהונה אחת נוספת; חבר הוועדה שתקופת כהונתו תמה יוסיף לכהן בתפקידו עד למינוי חבר ועדה אחר במקומו.</w:t>
      </w:r>
    </w:p>
    <w:p w14:paraId="336A33EC" w14:textId="77777777" w:rsidR="00DF0A0C" w:rsidRPr="00DF0A0C" w:rsidRDefault="00DF0A0C" w:rsidP="00DF0A0C">
      <w:pPr>
        <w:pStyle w:val="P00"/>
        <w:tabs>
          <w:tab w:val="clear" w:pos="6259"/>
        </w:tabs>
        <w:spacing w:before="0"/>
        <w:ind w:left="0" w:right="1134"/>
        <w:rPr>
          <w:rFonts w:cs="FrankRuehl" w:hint="cs"/>
          <w:vanish/>
          <w:color w:val="FF0000"/>
          <w:szCs w:val="20"/>
          <w:shd w:val="clear" w:color="auto" w:fill="FFFF99"/>
          <w:rtl/>
        </w:rPr>
      </w:pPr>
      <w:bookmarkStart w:id="24" w:name="Rov26"/>
      <w:r w:rsidRPr="00DF0A0C">
        <w:rPr>
          <w:rFonts w:cs="FrankRuehl" w:hint="cs"/>
          <w:vanish/>
          <w:color w:val="FF0000"/>
          <w:szCs w:val="20"/>
          <w:shd w:val="clear" w:color="auto" w:fill="FFFF99"/>
          <w:rtl/>
        </w:rPr>
        <w:t>מיום 1.9.2013</w:t>
      </w:r>
    </w:p>
    <w:p w14:paraId="0C56B31D" w14:textId="77777777" w:rsidR="00DF0A0C" w:rsidRPr="00DF0A0C" w:rsidRDefault="00DF0A0C" w:rsidP="00DF0A0C">
      <w:pPr>
        <w:pStyle w:val="P00"/>
        <w:tabs>
          <w:tab w:val="clear" w:pos="6259"/>
        </w:tabs>
        <w:spacing w:before="0"/>
        <w:ind w:left="0" w:right="1134"/>
        <w:rPr>
          <w:rFonts w:cs="FrankRuehl" w:hint="cs"/>
          <w:vanish/>
          <w:szCs w:val="20"/>
          <w:shd w:val="clear" w:color="auto" w:fill="FFFF99"/>
          <w:rtl/>
        </w:rPr>
      </w:pPr>
      <w:r w:rsidRPr="00DF0A0C">
        <w:rPr>
          <w:rFonts w:cs="FrankRuehl" w:hint="cs"/>
          <w:b/>
          <w:bCs/>
          <w:vanish/>
          <w:szCs w:val="20"/>
          <w:shd w:val="clear" w:color="auto" w:fill="FFFF99"/>
          <w:rtl/>
        </w:rPr>
        <w:t>תק' תשע"ג-2013</w:t>
      </w:r>
    </w:p>
    <w:p w14:paraId="752212DC" w14:textId="77777777" w:rsidR="00DF0A0C" w:rsidRPr="00DF0A0C" w:rsidRDefault="00DF0A0C" w:rsidP="00DF0A0C">
      <w:pPr>
        <w:pStyle w:val="P00"/>
        <w:tabs>
          <w:tab w:val="clear" w:pos="6259"/>
        </w:tabs>
        <w:spacing w:before="0"/>
        <w:ind w:left="0" w:right="1134"/>
        <w:rPr>
          <w:rFonts w:cs="FrankRuehl" w:hint="cs"/>
          <w:vanish/>
          <w:szCs w:val="20"/>
          <w:shd w:val="clear" w:color="auto" w:fill="FFFF99"/>
          <w:rtl/>
        </w:rPr>
      </w:pPr>
      <w:hyperlink r:id="rId20" w:history="1">
        <w:r w:rsidRPr="00DF0A0C">
          <w:rPr>
            <w:rStyle w:val="Hyperlink"/>
            <w:rFonts w:cs="FrankRuehl" w:hint="cs"/>
            <w:vanish/>
            <w:szCs w:val="20"/>
            <w:shd w:val="clear" w:color="auto" w:fill="FFFF99"/>
            <w:rtl/>
          </w:rPr>
          <w:t>ק"ת תשע"ג מס' 7285</w:t>
        </w:r>
      </w:hyperlink>
      <w:r w:rsidRPr="00DF0A0C">
        <w:rPr>
          <w:rFonts w:cs="FrankRuehl" w:hint="cs"/>
          <w:vanish/>
          <w:szCs w:val="20"/>
          <w:shd w:val="clear" w:color="auto" w:fill="FFFF99"/>
          <w:rtl/>
        </w:rPr>
        <w:t xml:space="preserve"> מיום 1.9.2013 עמ' 1639</w:t>
      </w:r>
    </w:p>
    <w:p w14:paraId="373A6C05" w14:textId="77777777" w:rsidR="00DF0A0C" w:rsidRPr="00DF0A0C" w:rsidRDefault="00DF0A0C" w:rsidP="00DF0A0C">
      <w:pPr>
        <w:pStyle w:val="P00"/>
        <w:tabs>
          <w:tab w:val="clear" w:pos="6259"/>
        </w:tabs>
        <w:spacing w:before="0"/>
        <w:ind w:left="0" w:right="1134"/>
        <w:rPr>
          <w:rFonts w:cs="FrankRuehl" w:hint="cs"/>
          <w:sz w:val="2"/>
          <w:szCs w:val="2"/>
          <w:shd w:val="clear" w:color="auto" w:fill="FFFF99"/>
          <w:rtl/>
        </w:rPr>
      </w:pPr>
      <w:r w:rsidRPr="00DF0A0C">
        <w:rPr>
          <w:rFonts w:cs="FrankRuehl" w:hint="cs"/>
          <w:b/>
          <w:bCs/>
          <w:vanish/>
          <w:szCs w:val="20"/>
          <w:shd w:val="clear" w:color="auto" w:fill="FFFF99"/>
          <w:rtl/>
        </w:rPr>
        <w:t>הוספת תקנה 11</w:t>
      </w:r>
      <w:bookmarkEnd w:id="24"/>
    </w:p>
    <w:p w14:paraId="574EDD72" w14:textId="77777777" w:rsidR="00DF0A0C" w:rsidRPr="00DF0A0C" w:rsidRDefault="00DF0A0C">
      <w:pPr>
        <w:pStyle w:val="P00"/>
        <w:spacing w:before="72"/>
        <w:ind w:left="0" w:right="1134"/>
        <w:rPr>
          <w:rStyle w:val="default"/>
          <w:rFonts w:cs="FrankRuehl" w:hint="cs"/>
          <w:rtl/>
        </w:rPr>
      </w:pPr>
    </w:p>
    <w:p w14:paraId="07925242" w14:textId="77777777" w:rsidR="008A6A14" w:rsidRDefault="008A6A14">
      <w:pPr>
        <w:pStyle w:val="medium2-header"/>
        <w:keepLines w:val="0"/>
        <w:spacing w:before="72"/>
        <w:ind w:left="0" w:right="1134"/>
        <w:rPr>
          <w:rFonts w:cs="FrankRuehl" w:hint="cs"/>
          <w:noProof/>
          <w:rtl/>
        </w:rPr>
      </w:pPr>
      <w:bookmarkStart w:id="25" w:name="med0"/>
      <w:bookmarkEnd w:id="25"/>
      <w:r>
        <w:rPr>
          <w:noProof/>
          <w:sz w:val="20"/>
          <w:lang w:val="he-IL"/>
        </w:rPr>
        <w:pict w14:anchorId="5196800D">
          <v:rect id="_x0000_s1041" style="position:absolute;left:0;text-align:left;margin-left:464.5pt;margin-top:8.05pt;width:75.05pt;height:10.1pt;z-index:251663872" o:allowincell="f" filled="f" stroked="f" strokecolor="lime" strokeweight=".25pt">
            <v:textbox inset="0,0,0,0">
              <w:txbxContent>
                <w:p w14:paraId="35C3DF8D"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Fonts w:cs="FrankRuehl"/>
          <w:noProof/>
          <w:rtl/>
        </w:rPr>
        <w:t>תו</w:t>
      </w:r>
      <w:r>
        <w:rPr>
          <w:rFonts w:cs="FrankRuehl" w:hint="cs"/>
          <w:noProof/>
          <w:rtl/>
        </w:rPr>
        <w:t>ספת ראשונה</w:t>
      </w:r>
    </w:p>
    <w:p w14:paraId="136A5A69" w14:textId="77777777" w:rsidR="008A6A14" w:rsidRDefault="008A6A14">
      <w:pPr>
        <w:pStyle w:val="medium2-header"/>
        <w:keepLines w:val="0"/>
        <w:spacing w:before="72"/>
        <w:ind w:left="0" w:right="1134"/>
        <w:rPr>
          <w:rFonts w:cs="FrankRuehl" w:hint="cs"/>
          <w:noProof/>
          <w:rtl/>
        </w:rPr>
      </w:pPr>
      <w:r>
        <w:rPr>
          <w:rFonts w:cs="FrankRuehl" w:hint="cs"/>
          <w:bCs w:val="0"/>
          <w:noProof/>
          <w:rtl/>
        </w:rPr>
        <w:t>(בוטלה)</w:t>
      </w:r>
    </w:p>
    <w:p w14:paraId="721B3CF7" w14:textId="77777777" w:rsidR="008A6A14" w:rsidRPr="00DF0A0C" w:rsidRDefault="008A6A14">
      <w:pPr>
        <w:pStyle w:val="P00"/>
        <w:spacing w:before="0"/>
        <w:ind w:left="0" w:right="1134"/>
        <w:rPr>
          <w:rFonts w:cs="FrankRuehl" w:hint="cs"/>
          <w:b/>
          <w:bCs/>
          <w:vanish/>
          <w:szCs w:val="20"/>
          <w:shd w:val="clear" w:color="auto" w:fill="FFFF99"/>
          <w:rtl/>
        </w:rPr>
      </w:pPr>
      <w:bookmarkStart w:id="26" w:name="Rov23"/>
      <w:r w:rsidRPr="00DF0A0C">
        <w:rPr>
          <w:rFonts w:cs="FrankRuehl" w:hint="cs"/>
          <w:vanish/>
          <w:color w:val="FF0000"/>
          <w:szCs w:val="20"/>
          <w:shd w:val="clear" w:color="auto" w:fill="FFFF99"/>
          <w:rtl/>
        </w:rPr>
        <w:t>מיום 11.12.1980</w:t>
      </w:r>
    </w:p>
    <w:p w14:paraId="19FED33B"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5FFA4FE1"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21"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20D75597" w14:textId="77777777" w:rsidR="008A6A14" w:rsidRPr="00DF0A0C" w:rsidRDefault="008A6A14">
      <w:pPr>
        <w:pStyle w:val="P00"/>
        <w:tabs>
          <w:tab w:val="clear" w:pos="6259"/>
        </w:tabs>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ביטול התוספת הראשונה</w:t>
      </w:r>
    </w:p>
    <w:p w14:paraId="7FFB3614" w14:textId="77777777" w:rsidR="008A6A14" w:rsidRPr="00DF0A0C" w:rsidRDefault="008A6A14">
      <w:pPr>
        <w:pStyle w:val="P00"/>
        <w:tabs>
          <w:tab w:val="clear" w:pos="6259"/>
        </w:tabs>
        <w:ind w:left="0" w:right="1134"/>
        <w:rPr>
          <w:rFonts w:cs="FrankRuehl" w:hint="cs"/>
          <w:vanish/>
          <w:szCs w:val="20"/>
          <w:shd w:val="clear" w:color="auto" w:fill="FFFF99"/>
          <w:rtl/>
        </w:rPr>
      </w:pPr>
      <w:r w:rsidRPr="00DF0A0C">
        <w:rPr>
          <w:rFonts w:cs="FrankRuehl" w:hint="cs"/>
          <w:vanish/>
          <w:szCs w:val="20"/>
          <w:shd w:val="clear" w:color="auto" w:fill="FFFF99"/>
          <w:rtl/>
        </w:rPr>
        <w:t>הנוסח הקודם:</w:t>
      </w:r>
    </w:p>
    <w:p w14:paraId="63568E41" w14:textId="77777777" w:rsidR="008A6A14" w:rsidRPr="00DF0A0C" w:rsidRDefault="008A6A14">
      <w:pPr>
        <w:pStyle w:val="P00"/>
        <w:tabs>
          <w:tab w:val="clear" w:pos="6259"/>
        </w:tabs>
        <w:spacing w:before="0"/>
        <w:ind w:left="0" w:right="1134"/>
        <w:jc w:val="center"/>
        <w:rPr>
          <w:rFonts w:cs="FrankRuehl" w:hint="cs"/>
          <w:strike/>
          <w:vanish/>
          <w:sz w:val="22"/>
          <w:szCs w:val="22"/>
          <w:shd w:val="clear" w:color="auto" w:fill="FFFF99"/>
          <w:rtl/>
        </w:rPr>
      </w:pPr>
      <w:r w:rsidRPr="00DF0A0C">
        <w:rPr>
          <w:rFonts w:cs="FrankRuehl" w:hint="cs"/>
          <w:strike/>
          <w:vanish/>
          <w:sz w:val="22"/>
          <w:szCs w:val="22"/>
          <w:shd w:val="clear" w:color="auto" w:fill="FFFF99"/>
          <w:rtl/>
        </w:rPr>
        <w:t>תוספת ראשונה</w:t>
      </w:r>
    </w:p>
    <w:p w14:paraId="0A9C5086" w14:textId="77777777" w:rsidR="008A6A14" w:rsidRPr="00DF0A0C" w:rsidRDefault="008A6A14">
      <w:pPr>
        <w:pStyle w:val="P00"/>
        <w:tabs>
          <w:tab w:val="clear" w:pos="6259"/>
        </w:tabs>
        <w:spacing w:before="0"/>
        <w:ind w:left="0" w:right="1134"/>
        <w:jc w:val="center"/>
        <w:rPr>
          <w:rFonts w:cs="FrankRuehl" w:hint="cs"/>
          <w:strike/>
          <w:vanish/>
          <w:sz w:val="22"/>
          <w:szCs w:val="22"/>
          <w:shd w:val="clear" w:color="auto" w:fill="FFFF99"/>
          <w:rtl/>
        </w:rPr>
      </w:pPr>
      <w:r w:rsidRPr="00DF0A0C">
        <w:rPr>
          <w:rFonts w:cs="FrankRuehl" w:hint="cs"/>
          <w:strike/>
          <w:vanish/>
          <w:sz w:val="22"/>
          <w:szCs w:val="22"/>
          <w:shd w:val="clear" w:color="auto" w:fill="FFFF99"/>
          <w:rtl/>
        </w:rPr>
        <w:t>(תקנה 5)</w:t>
      </w:r>
    </w:p>
    <w:p w14:paraId="29C9D04A" w14:textId="77777777" w:rsidR="008A6A14" w:rsidRPr="00DF0A0C" w:rsidRDefault="008A6A14">
      <w:pPr>
        <w:pStyle w:val="P00"/>
        <w:tabs>
          <w:tab w:val="clear" w:pos="6259"/>
        </w:tabs>
        <w:spacing w:before="0"/>
        <w:ind w:left="0" w:right="1134"/>
        <w:jc w:val="center"/>
        <w:rPr>
          <w:rFonts w:cs="FrankRuehl" w:hint="cs"/>
          <w:strike/>
          <w:vanish/>
          <w:sz w:val="22"/>
          <w:szCs w:val="22"/>
          <w:shd w:val="clear" w:color="auto" w:fill="FFFF99"/>
          <w:rtl/>
        </w:rPr>
      </w:pPr>
      <w:r w:rsidRPr="00DF0A0C">
        <w:rPr>
          <w:rFonts w:cs="FrankRuehl" w:hint="cs"/>
          <w:strike/>
          <w:vanish/>
          <w:sz w:val="22"/>
          <w:szCs w:val="22"/>
          <w:shd w:val="clear" w:color="auto" w:fill="FFFF99"/>
          <w:rtl/>
        </w:rPr>
        <w:t>נושאי הבחינה</w:t>
      </w:r>
    </w:p>
    <w:p w14:paraId="3E4875C8"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המועמדים לבחינה יבחנו בדברים הבאים ועליהם להיות בקיאים בהם: - </w:t>
      </w:r>
    </w:p>
    <w:p w14:paraId="7CDB5DC2"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בנין המאזנים והשמוש בהם. השיטות הקיסריות והמטריות של משקלות ומדות במדה שהם משמשים ברוקחות;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המרת משקלות ומדות משיטה אחת למשקלות ומדות משטה שניה בעזרת טבלאות.</w:t>
      </w:r>
    </w:p>
    <w:p w14:paraId="06A8CF18"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151D89B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משקל המנות (שתהיה מובעת בשיטה המטרית), ההרכבה והיסודות הפעילים של הסממנים והרפואות על פי ספרי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הרפואות הבריטי והצרפתי. התכונות הארסיות והפרופורציה של היסודות הפעילים או החומר הגס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בסממנים דלקמן והרכבותיהם הרשמיות (המקובלות), דהיינו:-</w:t>
      </w:r>
    </w:p>
    <w:p w14:paraId="2937E0BB"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5FB53DD3"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ארדף, אנטימון, ארסן, ענבי ראש, פול קלברי, זבובי אספמיה, כלור-מימן, כלורופום, אשלג ונתרן מאכלים, כרכום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חכלילי, אצבעונית, אלטריום, קרני שפון, יודין, יודופורם, אפקה, עופרת, כספית, אגוז הקיא, אופיום, זרחן,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סקמוניה, בצל העכבר, אלקלואידים, ומלחים אלקלואידיים.</w:t>
      </w:r>
    </w:p>
    <w:p w14:paraId="4711A3F7"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0ACC0C2E"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זיהוי דוגמאות של סממנים גסים הנזכרים בספרי הרפואה  הבריטי והצרפתי והסוגים העיקריים המשמשים לצרכי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מסחר. אפני האיסוף וההכנה של הסממנים הללו בשביל השוק; התכונה הפיזית </w:t>
      </w:r>
      <w:r w:rsidRPr="00DF0A0C">
        <w:rPr>
          <w:rFonts w:cs="FrankRuehl"/>
          <w:strike/>
          <w:vanish/>
          <w:sz w:val="22"/>
          <w:szCs w:val="22"/>
          <w:shd w:val="clear" w:color="auto" w:fill="FFFF99"/>
          <w:rtl/>
        </w:rPr>
        <w:t>–</w:t>
      </w:r>
      <w:r w:rsidRPr="00DF0A0C">
        <w:rPr>
          <w:rFonts w:cs="FrankRuehl" w:hint="cs"/>
          <w:strike/>
          <w:vanish/>
          <w:sz w:val="22"/>
          <w:szCs w:val="22"/>
          <w:shd w:val="clear" w:color="auto" w:fill="FFFF99"/>
          <w:rtl/>
        </w:rPr>
        <w:t xml:space="preserve"> הדיאגנוסטית של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סממנים כאלה עד כמה שאפשר לברר את מהותם בעין ערומה או במשקפת, (הערה: אין הנבחנים נדרשים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לדעת את ה-</w:t>
      </w:r>
      <w:r w:rsidRPr="00DF0A0C">
        <w:rPr>
          <w:rFonts w:cs="FrankRuehl"/>
          <w:strike/>
          <w:vanish/>
          <w:sz w:val="22"/>
          <w:szCs w:val="22"/>
          <w:shd w:val="clear" w:color="auto" w:fill="FFFF99"/>
        </w:rPr>
        <w:t>"Character and Tests"</w:t>
      </w:r>
      <w:r w:rsidRPr="00DF0A0C">
        <w:rPr>
          <w:rFonts w:cs="FrankRuehl" w:hint="cs"/>
          <w:strike/>
          <w:vanish/>
          <w:sz w:val="22"/>
          <w:szCs w:val="22"/>
          <w:shd w:val="clear" w:color="auto" w:fill="FFFF99"/>
          <w:rtl/>
        </w:rPr>
        <w:t xml:space="preserve"> של ספר הרפואה הבריטי או את ה- "</w:t>
      </w:r>
      <w:r w:rsidRPr="00DF0A0C">
        <w:rPr>
          <w:rFonts w:cs="FrankRuehl"/>
          <w:strike/>
          <w:vanish/>
          <w:sz w:val="22"/>
          <w:szCs w:val="22"/>
          <w:shd w:val="clear" w:color="auto" w:fill="FFFF99"/>
        </w:rPr>
        <w:t>Character</w:t>
      </w:r>
      <w:r w:rsidRPr="00DF0A0C">
        <w:rPr>
          <w:rFonts w:cs="FrankRuehl" w:hint="cs"/>
          <w:strike/>
          <w:vanish/>
          <w:sz w:val="22"/>
          <w:szCs w:val="22"/>
          <w:shd w:val="clear" w:color="auto" w:fill="FFFF99"/>
          <w:rtl/>
        </w:rPr>
        <w:t>" ו-"</w:t>
      </w:r>
      <w:r w:rsidRPr="00DF0A0C">
        <w:rPr>
          <w:rFonts w:cs="FrankRuehl"/>
          <w:strike/>
          <w:vanish/>
          <w:sz w:val="22"/>
          <w:szCs w:val="22"/>
          <w:shd w:val="clear" w:color="auto" w:fill="FFFF99"/>
        </w:rPr>
        <w:t>Essais</w:t>
      </w:r>
      <w:r w:rsidRPr="00DF0A0C">
        <w:rPr>
          <w:rFonts w:cs="FrankRuehl" w:hint="cs"/>
          <w:strike/>
          <w:vanish/>
          <w:sz w:val="22"/>
          <w:szCs w:val="22"/>
          <w:shd w:val="clear" w:color="auto" w:fill="FFFF99"/>
          <w:rtl/>
        </w:rPr>
        <w:t xml:space="preserve">"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של ספר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הרפואה הצרפתי).</w:t>
      </w:r>
    </w:p>
    <w:p w14:paraId="50FC0532"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6F6029C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העקרונים שבחלוקת הרפואות, ובכלל הסמים הקובעים את צורת התרכבות ואת השיטות בגלילת גרגרים, הרכבתם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ומהותם של תחליבים, האמצעים לטשטוש החמרים הבלתי נמסים בנוזלים, ויסודות כימיים שאינם נוחים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להתמזג יחד.</w:t>
      </w:r>
    </w:p>
    <w:p w14:paraId="572E9BBE"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32199E91"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הפעולות הרגילות הכרוכות בהכנת קולדיונים, דיקוקטיונים, חומצות מהולות, תחליבים, תמציות, גליצרינים,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מזיגות, משחות דקות, נוזלים לרחיצה, תערובות, משחות, גרגרים, תחבושות, אבקות, תמיסות, ספירטים,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פתילים, מיצים, משרות, חומץ, מיים ויינות.</w:t>
      </w:r>
    </w:p>
    <w:p w14:paraId="1BE4F2A6"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393D9934"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שקילה, מכירה ומזיגה של רפואות; כתיבת ההוראות בקיצור בכתב יד נקי וברור (בכל שפה מן השפות הרשמיות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בארץ שיבחר לו), שכלולן של חבילות ומתן ההוראות הנכונות בקשר אתן.</w:t>
      </w:r>
    </w:p>
    <w:p w14:paraId="0B2B440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15DC5AE4"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קריאת רצפטים הכתובים בכתב יד בלטינית, באנגלית או בצרפתית ותרגומן הנכון של ההוראות לשימוש. גלוי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שגיאות, גילוי מנות (דוזות) בלתי רגילות והיסודות הכימיים שאינם מתמזגים ביחד, חישוב אחוזים וכמויות </w:t>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אחרות המצויים ברצפטים.</w:t>
      </w:r>
    </w:p>
    <w:p w14:paraId="41979AB8"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70176007"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 xml:space="preserve">ההוראות של </w:t>
      </w:r>
      <w:r w:rsidRPr="00DF0A0C">
        <w:rPr>
          <w:rFonts w:cs="FrankRuehl"/>
          <w:strike/>
          <w:vanish/>
          <w:sz w:val="22"/>
          <w:szCs w:val="22"/>
          <w:shd w:val="clear" w:color="auto" w:fill="FFFF99"/>
          <w:rtl/>
        </w:rPr>
        <w:t>–</w:t>
      </w:r>
      <w:r w:rsidRPr="00DF0A0C">
        <w:rPr>
          <w:rFonts w:cs="FrankRuehl" w:hint="cs"/>
          <w:strike/>
          <w:vanish/>
          <w:sz w:val="22"/>
          <w:szCs w:val="22"/>
          <w:shd w:val="clear" w:color="auto" w:fill="FFFF99"/>
          <w:rtl/>
        </w:rPr>
        <w:t xml:space="preserve"> </w:t>
      </w:r>
    </w:p>
    <w:p w14:paraId="4BCBEEEB"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פקודת הסמים המסוכנים;</w:t>
      </w:r>
    </w:p>
    <w:p w14:paraId="6999894E"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פקודת הרוקחים;</w:t>
      </w:r>
    </w:p>
    <w:p w14:paraId="423570AB"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תקנות הסמים המסוכנים;</w:t>
      </w:r>
    </w:p>
    <w:p w14:paraId="17302937"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ושאר פקודות ותקנות הנוהגות באותה שעה והנוגעות למקצוע הרוקחות.</w:t>
      </w:r>
    </w:p>
    <w:p w14:paraId="2DA9D555"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6769FA1D"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הפרוצידורה להנהלת פנקס הרצפטים, פנקס סמי הרעל ופנקס הסמים המסוכנים.</w:t>
      </w:r>
    </w:p>
    <w:p w14:paraId="67AD1B6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p>
    <w:p w14:paraId="770020D7"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הבחינה</w:t>
      </w:r>
    </w:p>
    <w:p w14:paraId="5AF8D8AE"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הבחינה תכלול בחינות בכתב, בחינות שימושיות ובחינות בעל פה.</w:t>
      </w:r>
    </w:p>
    <w:p w14:paraId="179D7FBA"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(א)</w:t>
      </w:r>
      <w:r w:rsidRPr="00DF0A0C">
        <w:rPr>
          <w:rFonts w:cs="FrankRuehl" w:hint="cs"/>
          <w:strike/>
          <w:vanish/>
          <w:sz w:val="22"/>
          <w:szCs w:val="22"/>
          <w:shd w:val="clear" w:color="auto" w:fill="FFFF99"/>
          <w:rtl/>
        </w:rPr>
        <w:tab/>
        <w:t>בחינות בכתב.</w:t>
      </w:r>
    </w:p>
    <w:p w14:paraId="1039C75C"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שלוש בחינות בכתב תהיינה </w:t>
      </w:r>
      <w:r w:rsidRPr="00DF0A0C">
        <w:rPr>
          <w:rFonts w:cs="FrankRuehl"/>
          <w:strike/>
          <w:vanish/>
          <w:sz w:val="22"/>
          <w:szCs w:val="22"/>
          <w:shd w:val="clear" w:color="auto" w:fill="FFFF99"/>
          <w:rtl/>
        </w:rPr>
        <w:t>–</w:t>
      </w:r>
      <w:r w:rsidRPr="00DF0A0C">
        <w:rPr>
          <w:rFonts w:cs="FrankRuehl" w:hint="cs"/>
          <w:strike/>
          <w:vanish/>
          <w:sz w:val="22"/>
          <w:szCs w:val="22"/>
          <w:shd w:val="clear" w:color="auto" w:fill="FFFF99"/>
          <w:rtl/>
        </w:rPr>
        <w:t xml:space="preserve"> </w:t>
      </w:r>
    </w:p>
    <w:p w14:paraId="13A1BE29"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Pr>
        <w:t>I</w:t>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tl/>
        </w:rPr>
        <w:tab/>
        <w:t xml:space="preserve">"מלאכת הרוקחות </w:t>
      </w:r>
      <w:r w:rsidRPr="00DF0A0C">
        <w:rPr>
          <w:rFonts w:cs="FrankRuehl"/>
          <w:strike/>
          <w:vanish/>
          <w:sz w:val="22"/>
          <w:szCs w:val="22"/>
          <w:shd w:val="clear" w:color="auto" w:fill="FFFF99"/>
          <w:rtl/>
        </w:rPr>
        <w:t>–</w:t>
      </w:r>
      <w:r w:rsidRPr="00DF0A0C">
        <w:rPr>
          <w:rFonts w:cs="FrankRuehl" w:hint="cs"/>
          <w:strike/>
          <w:vanish/>
          <w:sz w:val="22"/>
          <w:szCs w:val="22"/>
          <w:shd w:val="clear" w:color="auto" w:fill="FFFF99"/>
          <w:rtl/>
        </w:rPr>
        <w:t xml:space="preserve"> הציונים המקסימאליים שאפשר לקבל</w:t>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t>250</w:t>
      </w:r>
    </w:p>
    <w:p w14:paraId="3F08E50A"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Pr>
        <w:t>II</w:t>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tl/>
        </w:rPr>
        <w:tab/>
        <w:t>"החוק והפרוצידורה של הרוקחות" - הציונים המקסימאליים שאפשר לקבל</w:t>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t>150</w:t>
      </w:r>
    </w:p>
    <w:p w14:paraId="534788AC"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Pr>
        <w:t>III</w:t>
      </w:r>
      <w:r w:rsidRPr="00DF0A0C">
        <w:rPr>
          <w:rFonts w:cs="FrankRuehl" w:hint="cs"/>
          <w:strike/>
          <w:vanish/>
          <w:sz w:val="22"/>
          <w:szCs w:val="22"/>
          <w:shd w:val="clear" w:color="auto" w:fill="FFFF99"/>
          <w:rtl/>
        </w:rPr>
        <w:t>)</w:t>
      </w:r>
      <w:r w:rsidRPr="00DF0A0C">
        <w:rPr>
          <w:rFonts w:cs="FrankRuehl" w:hint="cs"/>
          <w:strike/>
          <w:vanish/>
          <w:sz w:val="22"/>
          <w:szCs w:val="22"/>
          <w:shd w:val="clear" w:color="auto" w:fill="FFFF99"/>
          <w:rtl/>
        </w:rPr>
        <w:tab/>
        <w:t>"תורת הרוקחות ובכללה פוזולוגיה"- הציונים המקסימאליים שאפשר לקבל</w:t>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t>250</w:t>
      </w:r>
    </w:p>
    <w:p w14:paraId="7A5318BB"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נבחן שקבל פחות ממחצית הסכום הכללי של הציונים לא יורשה לגשת אל הבחינות השימושיות ולבחינות שבע"פ.</w:t>
      </w:r>
    </w:p>
    <w:p w14:paraId="60E8AD8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(ב)</w:t>
      </w:r>
      <w:r w:rsidRPr="00DF0A0C">
        <w:rPr>
          <w:rFonts w:cs="FrankRuehl" w:hint="cs"/>
          <w:strike/>
          <w:vanish/>
          <w:sz w:val="22"/>
          <w:szCs w:val="22"/>
          <w:shd w:val="clear" w:color="auto" w:fill="FFFF99"/>
          <w:rtl/>
        </w:rPr>
        <w:tab/>
        <w:t>בחינות שמושיות.</w:t>
      </w:r>
    </w:p>
    <w:p w14:paraId="5954F32C"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 xml:space="preserve">"רוקחות וריקוח רפואות"- </w:t>
      </w:r>
      <w:r w:rsidRPr="00DF0A0C">
        <w:rPr>
          <w:rFonts w:cs="FrankRuehl" w:hint="cs"/>
          <w:strike/>
          <w:vanish/>
          <w:sz w:val="22"/>
          <w:szCs w:val="22"/>
          <w:shd w:val="clear" w:color="auto" w:fill="FFFF99"/>
          <w:rtl/>
        </w:rPr>
        <w:tab/>
        <w:t>הציונים המקסימאליים שאפשר לקבל</w:t>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t>300</w:t>
      </w:r>
    </w:p>
    <w:p w14:paraId="2B01B980" w14:textId="77777777" w:rsidR="008A6A14" w:rsidRPr="00DF0A0C" w:rsidRDefault="008A6A14">
      <w:pPr>
        <w:pStyle w:val="P00"/>
        <w:tabs>
          <w:tab w:val="clear" w:pos="6259"/>
        </w:tabs>
        <w:spacing w:before="0"/>
        <w:ind w:left="0" w:right="1134"/>
        <w:rPr>
          <w:rFonts w:cs="FrankRuehl" w:hint="cs"/>
          <w:strike/>
          <w:vanish/>
          <w:sz w:val="22"/>
          <w:szCs w:val="22"/>
          <w:shd w:val="clear" w:color="auto" w:fill="FFFF99"/>
          <w:rtl/>
        </w:rPr>
      </w:pPr>
      <w:r w:rsidRPr="00DF0A0C">
        <w:rPr>
          <w:rFonts w:cs="FrankRuehl" w:hint="cs"/>
          <w:strike/>
          <w:vanish/>
          <w:sz w:val="22"/>
          <w:szCs w:val="22"/>
          <w:shd w:val="clear" w:color="auto" w:fill="FFFF99"/>
          <w:rtl/>
        </w:rPr>
        <w:t>(ג)</w:t>
      </w:r>
      <w:r w:rsidRPr="00DF0A0C">
        <w:rPr>
          <w:rFonts w:cs="FrankRuehl" w:hint="cs"/>
          <w:strike/>
          <w:vanish/>
          <w:sz w:val="22"/>
          <w:szCs w:val="22"/>
          <w:shd w:val="clear" w:color="auto" w:fill="FFFF99"/>
          <w:rtl/>
        </w:rPr>
        <w:tab/>
        <w:t>בחינות בעל-פה.</w:t>
      </w:r>
    </w:p>
    <w:p w14:paraId="7C362728" w14:textId="77777777" w:rsidR="008A6A14" w:rsidRDefault="008A6A14">
      <w:pPr>
        <w:pStyle w:val="P00"/>
        <w:tabs>
          <w:tab w:val="clear" w:pos="6259"/>
        </w:tabs>
        <w:spacing w:before="0"/>
        <w:ind w:left="0" w:right="1134"/>
        <w:rPr>
          <w:rFonts w:cs="FrankRuehl" w:hint="cs"/>
          <w:strike/>
          <w:sz w:val="2"/>
          <w:szCs w:val="2"/>
          <w:shd w:val="clear" w:color="auto" w:fill="FFFF99"/>
          <w:rtl/>
        </w:rPr>
      </w:pPr>
      <w:r w:rsidRPr="00DF0A0C">
        <w:rPr>
          <w:rFonts w:cs="FrankRuehl" w:hint="cs"/>
          <w:vanish/>
          <w:sz w:val="22"/>
          <w:szCs w:val="22"/>
          <w:shd w:val="clear" w:color="auto" w:fill="FFFF99"/>
          <w:rtl/>
        </w:rPr>
        <w:tab/>
      </w:r>
      <w:r w:rsidRPr="00DF0A0C">
        <w:rPr>
          <w:rFonts w:cs="FrankRuehl" w:hint="cs"/>
          <w:vanish/>
          <w:sz w:val="22"/>
          <w:szCs w:val="22"/>
          <w:shd w:val="clear" w:color="auto" w:fill="FFFF99"/>
          <w:rtl/>
        </w:rPr>
        <w:tab/>
      </w:r>
      <w:r w:rsidRPr="00DF0A0C">
        <w:rPr>
          <w:rFonts w:cs="FrankRuehl" w:hint="cs"/>
          <w:vanish/>
          <w:sz w:val="22"/>
          <w:szCs w:val="22"/>
          <w:shd w:val="clear" w:color="auto" w:fill="FFFF99"/>
          <w:rtl/>
        </w:rPr>
        <w:tab/>
      </w:r>
      <w:r w:rsidRPr="00DF0A0C">
        <w:rPr>
          <w:rFonts w:cs="FrankRuehl" w:hint="cs"/>
          <w:vanish/>
          <w:sz w:val="22"/>
          <w:szCs w:val="22"/>
          <w:shd w:val="clear" w:color="auto" w:fill="FFFF99"/>
          <w:rtl/>
        </w:rPr>
        <w:tab/>
      </w:r>
      <w:r w:rsidRPr="00DF0A0C">
        <w:rPr>
          <w:rFonts w:cs="FrankRuehl" w:hint="cs"/>
          <w:vanish/>
          <w:sz w:val="22"/>
          <w:szCs w:val="22"/>
          <w:shd w:val="clear" w:color="auto" w:fill="FFFF99"/>
          <w:rtl/>
        </w:rPr>
        <w:tab/>
      </w:r>
      <w:r w:rsidRPr="00DF0A0C">
        <w:rPr>
          <w:rFonts w:cs="FrankRuehl" w:hint="cs"/>
          <w:vanish/>
          <w:sz w:val="22"/>
          <w:szCs w:val="22"/>
          <w:shd w:val="clear" w:color="auto" w:fill="FFFF99"/>
          <w:rtl/>
        </w:rPr>
        <w:tab/>
      </w:r>
      <w:r w:rsidRPr="00DF0A0C">
        <w:rPr>
          <w:rFonts w:cs="FrankRuehl" w:hint="cs"/>
          <w:strike/>
          <w:vanish/>
          <w:sz w:val="22"/>
          <w:szCs w:val="22"/>
          <w:shd w:val="clear" w:color="auto" w:fill="FFFF99"/>
          <w:rtl/>
        </w:rPr>
        <w:t>הציונים המקסימאליים שאפשר לקבל</w:t>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r>
      <w:r w:rsidRPr="00DF0A0C">
        <w:rPr>
          <w:rFonts w:cs="FrankRuehl" w:hint="cs"/>
          <w:strike/>
          <w:vanish/>
          <w:sz w:val="22"/>
          <w:szCs w:val="22"/>
          <w:shd w:val="clear" w:color="auto" w:fill="FFFF99"/>
          <w:rtl/>
        </w:rPr>
        <w:tab/>
        <w:t>300</w:t>
      </w:r>
      <w:bookmarkEnd w:id="26"/>
    </w:p>
    <w:p w14:paraId="44892A8F" w14:textId="77777777" w:rsidR="008A6A14" w:rsidRDefault="008A6A14">
      <w:pPr>
        <w:pStyle w:val="P00"/>
        <w:spacing w:before="72"/>
        <w:ind w:left="0" w:right="1134"/>
        <w:rPr>
          <w:rStyle w:val="default"/>
          <w:rFonts w:cs="FrankRuehl" w:hint="cs"/>
          <w:rtl/>
        </w:rPr>
      </w:pPr>
    </w:p>
    <w:p w14:paraId="5D3281B2" w14:textId="77777777" w:rsidR="008A6A14" w:rsidRDefault="008A6A14">
      <w:pPr>
        <w:pStyle w:val="medium2-header"/>
        <w:keepLines w:val="0"/>
        <w:spacing w:before="72"/>
        <w:ind w:left="0" w:right="1134"/>
        <w:rPr>
          <w:rFonts w:cs="FrankRuehl" w:hint="cs"/>
          <w:noProof/>
          <w:rtl/>
        </w:rPr>
      </w:pPr>
      <w:bookmarkStart w:id="27" w:name="med1"/>
      <w:bookmarkEnd w:id="27"/>
      <w:r>
        <w:rPr>
          <w:noProof/>
          <w:sz w:val="20"/>
          <w:lang w:val="he-IL"/>
        </w:rPr>
        <w:pict w14:anchorId="15BB454C">
          <v:rect id="_x0000_s1048" style="position:absolute;left:0;text-align:left;margin-left:464.5pt;margin-top:8.05pt;width:75.05pt;height:10.1pt;z-index:251664896" o:allowincell="f" filled="f" stroked="f" strokecolor="lime" strokeweight=".25pt">
            <v:textbox inset="0,0,0,0">
              <w:txbxContent>
                <w:p w14:paraId="1EA7A6DC" w14:textId="77777777" w:rsidR="008A6A14" w:rsidRDefault="008A6A14">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Fonts w:cs="FrankRuehl"/>
          <w:noProof/>
          <w:rtl/>
        </w:rPr>
        <w:t>תו</w:t>
      </w:r>
      <w:r>
        <w:rPr>
          <w:rFonts w:cs="FrankRuehl" w:hint="cs"/>
          <w:noProof/>
          <w:rtl/>
        </w:rPr>
        <w:t>ספת שניה</w:t>
      </w:r>
    </w:p>
    <w:p w14:paraId="75A66A05" w14:textId="77777777" w:rsidR="008A6A14" w:rsidRDefault="008A6A14">
      <w:pPr>
        <w:pStyle w:val="medium2-header"/>
        <w:keepLines w:val="0"/>
        <w:spacing w:before="72"/>
        <w:ind w:left="0" w:right="1134"/>
        <w:rPr>
          <w:rFonts w:cs="FrankRuehl" w:hint="cs"/>
          <w:noProof/>
          <w:rtl/>
        </w:rPr>
      </w:pPr>
      <w:r>
        <w:rPr>
          <w:rFonts w:cs="FrankRuehl" w:hint="cs"/>
          <w:bCs w:val="0"/>
          <w:noProof/>
          <w:rtl/>
        </w:rPr>
        <w:t>(בוטלה)</w:t>
      </w:r>
    </w:p>
    <w:p w14:paraId="0C3E324A" w14:textId="77777777" w:rsidR="008A6A14" w:rsidRPr="00DF0A0C" w:rsidRDefault="008A6A14">
      <w:pPr>
        <w:pStyle w:val="P00"/>
        <w:spacing w:before="0"/>
        <w:ind w:left="0" w:right="1134"/>
        <w:rPr>
          <w:rFonts w:cs="FrankRuehl" w:hint="cs"/>
          <w:b/>
          <w:bCs/>
          <w:vanish/>
          <w:szCs w:val="20"/>
          <w:shd w:val="clear" w:color="auto" w:fill="FFFF99"/>
          <w:rtl/>
        </w:rPr>
      </w:pPr>
      <w:bookmarkStart w:id="28" w:name="Rov24"/>
      <w:r w:rsidRPr="00DF0A0C">
        <w:rPr>
          <w:rFonts w:cs="FrankRuehl" w:hint="cs"/>
          <w:vanish/>
          <w:color w:val="FF0000"/>
          <w:szCs w:val="20"/>
          <w:shd w:val="clear" w:color="auto" w:fill="FFFF99"/>
          <w:rtl/>
        </w:rPr>
        <w:t>מיום 11.12.1980</w:t>
      </w:r>
    </w:p>
    <w:p w14:paraId="491BE6B9" w14:textId="77777777" w:rsidR="008A6A14" w:rsidRPr="00DF0A0C" w:rsidRDefault="008A6A14">
      <w:pPr>
        <w:pStyle w:val="P00"/>
        <w:spacing w:before="0"/>
        <w:ind w:left="0" w:right="1134"/>
        <w:rPr>
          <w:rFonts w:cs="FrankRuehl" w:hint="cs"/>
          <w:b/>
          <w:bCs/>
          <w:vanish/>
          <w:szCs w:val="20"/>
          <w:shd w:val="clear" w:color="auto" w:fill="FFFF99"/>
          <w:rtl/>
        </w:rPr>
      </w:pPr>
      <w:r w:rsidRPr="00DF0A0C">
        <w:rPr>
          <w:rFonts w:cs="FrankRuehl" w:hint="cs"/>
          <w:b/>
          <w:bCs/>
          <w:vanish/>
          <w:szCs w:val="20"/>
          <w:shd w:val="clear" w:color="auto" w:fill="FFFF99"/>
          <w:rtl/>
        </w:rPr>
        <w:t>תק' תשמ"א-1980</w:t>
      </w:r>
    </w:p>
    <w:p w14:paraId="4E6F16A1" w14:textId="77777777" w:rsidR="008A6A14" w:rsidRPr="00DF0A0C" w:rsidRDefault="008A6A14">
      <w:pPr>
        <w:pStyle w:val="P00"/>
        <w:tabs>
          <w:tab w:val="clear" w:pos="6259"/>
        </w:tabs>
        <w:spacing w:before="0"/>
        <w:ind w:left="0" w:right="1134"/>
        <w:rPr>
          <w:rFonts w:cs="FrankRuehl" w:hint="cs"/>
          <w:vanish/>
          <w:szCs w:val="20"/>
          <w:shd w:val="clear" w:color="auto" w:fill="FFFF99"/>
          <w:rtl/>
        </w:rPr>
      </w:pPr>
      <w:hyperlink r:id="rId22" w:history="1">
        <w:r w:rsidRPr="00DF0A0C">
          <w:rPr>
            <w:rStyle w:val="Hyperlink"/>
            <w:rFonts w:cs="FrankRuehl" w:hint="cs"/>
            <w:vanish/>
            <w:szCs w:val="20"/>
            <w:shd w:val="clear" w:color="auto" w:fill="FFFF99"/>
            <w:rtl/>
          </w:rPr>
          <w:t>ק"ת תשמ"א מס' 4189</w:t>
        </w:r>
      </w:hyperlink>
      <w:r w:rsidRPr="00DF0A0C">
        <w:rPr>
          <w:rFonts w:cs="FrankRuehl" w:hint="cs"/>
          <w:vanish/>
          <w:szCs w:val="20"/>
          <w:shd w:val="clear" w:color="auto" w:fill="FFFF99"/>
          <w:rtl/>
        </w:rPr>
        <w:t xml:space="preserve"> מיום 11.12.1980 עמ' 291</w:t>
      </w:r>
    </w:p>
    <w:p w14:paraId="16C40D03" w14:textId="77777777" w:rsidR="008A6A14" w:rsidRPr="00896AD1" w:rsidRDefault="008A6A14" w:rsidP="00896AD1">
      <w:pPr>
        <w:pStyle w:val="P00"/>
        <w:tabs>
          <w:tab w:val="clear" w:pos="6259"/>
        </w:tabs>
        <w:spacing w:before="0"/>
        <w:ind w:left="0" w:right="1134"/>
        <w:rPr>
          <w:rFonts w:cs="FrankRuehl" w:hint="cs"/>
          <w:b/>
          <w:bCs/>
          <w:sz w:val="2"/>
          <w:szCs w:val="2"/>
          <w:shd w:val="clear" w:color="auto" w:fill="FFFF99"/>
          <w:rtl/>
        </w:rPr>
      </w:pPr>
      <w:r w:rsidRPr="00DF0A0C">
        <w:rPr>
          <w:rFonts w:cs="FrankRuehl" w:hint="cs"/>
          <w:b/>
          <w:bCs/>
          <w:vanish/>
          <w:szCs w:val="20"/>
          <w:shd w:val="clear" w:color="auto" w:fill="FFFF99"/>
          <w:rtl/>
        </w:rPr>
        <w:t>ביטול התוספת השניה</w:t>
      </w:r>
      <w:bookmarkEnd w:id="28"/>
    </w:p>
    <w:p w14:paraId="7A33DC7E" w14:textId="77777777" w:rsidR="008A6A14" w:rsidRDefault="008A6A14">
      <w:pPr>
        <w:pStyle w:val="P00"/>
        <w:spacing w:before="72"/>
        <w:ind w:left="0" w:right="1134"/>
        <w:rPr>
          <w:rStyle w:val="default"/>
          <w:rFonts w:cs="FrankRuehl" w:hint="cs"/>
          <w:rtl/>
        </w:rPr>
      </w:pPr>
    </w:p>
    <w:p w14:paraId="329EB4A7" w14:textId="77777777" w:rsidR="008A6A14" w:rsidRDefault="008A6A14">
      <w:pPr>
        <w:pStyle w:val="P00"/>
        <w:spacing w:before="72"/>
        <w:ind w:left="0" w:right="1134"/>
        <w:rPr>
          <w:rStyle w:val="default"/>
          <w:rFonts w:cs="FrankRuehl" w:hint="cs"/>
          <w:rtl/>
        </w:rPr>
      </w:pPr>
    </w:p>
    <w:p w14:paraId="0D852D48" w14:textId="77777777" w:rsidR="008A6A14" w:rsidRDefault="008A6A14">
      <w:pPr>
        <w:pStyle w:val="P00"/>
        <w:spacing w:before="72"/>
        <w:ind w:left="0" w:right="1134"/>
        <w:rPr>
          <w:rStyle w:val="default"/>
          <w:rFonts w:cs="FrankRuehl"/>
          <w:rtl/>
        </w:rPr>
      </w:pPr>
      <w:bookmarkStart w:id="29" w:name="LawPartEnd"/>
    </w:p>
    <w:bookmarkEnd w:id="29"/>
    <w:p w14:paraId="4926E8FD" w14:textId="77777777" w:rsidR="00D24B7A" w:rsidRPr="00381BE1" w:rsidRDefault="00D24B7A" w:rsidP="00D24B7A">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14:paraId="74C516D6" w14:textId="77777777" w:rsidR="00C1402D" w:rsidRDefault="00C1402D">
      <w:pPr>
        <w:pStyle w:val="P00"/>
        <w:spacing w:before="72"/>
        <w:ind w:left="0" w:right="1134"/>
        <w:rPr>
          <w:rStyle w:val="default"/>
          <w:rFonts w:cs="FrankRuehl"/>
          <w:rtl/>
        </w:rPr>
      </w:pPr>
    </w:p>
    <w:p w14:paraId="480A0348" w14:textId="77777777" w:rsidR="00C1402D" w:rsidRDefault="00C1402D">
      <w:pPr>
        <w:pStyle w:val="P00"/>
        <w:spacing w:before="72"/>
        <w:ind w:left="0" w:right="1134"/>
        <w:rPr>
          <w:rStyle w:val="default"/>
          <w:rFonts w:cs="FrankRuehl"/>
          <w:rtl/>
        </w:rPr>
      </w:pPr>
    </w:p>
    <w:p w14:paraId="432CBE98" w14:textId="77777777" w:rsidR="00C1402D" w:rsidRDefault="00C1402D" w:rsidP="00C1402D">
      <w:pPr>
        <w:pStyle w:val="P00"/>
        <w:spacing w:before="72"/>
        <w:ind w:left="0" w:right="1134"/>
        <w:jc w:val="center"/>
        <w:rPr>
          <w:rStyle w:val="default"/>
          <w:rFonts w:cs="David"/>
          <w:color w:val="0000FF"/>
          <w:szCs w:val="24"/>
          <w:u w:val="single"/>
          <w:rtl/>
        </w:rPr>
      </w:pPr>
      <w:hyperlink r:id="rId23" w:history="1">
        <w:r>
          <w:rPr>
            <w:rStyle w:val="Hyperlink"/>
            <w:noProof w:val="0"/>
            <w:sz w:val="22"/>
            <w:szCs w:val="24"/>
            <w:rtl/>
          </w:rPr>
          <w:t>הודעה למנויים על עריכה ושינויים במסמכי פסיקה, חקיקה ועוד באתר נבו - הקש כאן</w:t>
        </w:r>
      </w:hyperlink>
    </w:p>
    <w:p w14:paraId="2698941A" w14:textId="77777777" w:rsidR="00BC5E67" w:rsidRDefault="00BC5E67" w:rsidP="00C1402D">
      <w:pPr>
        <w:pStyle w:val="P00"/>
        <w:spacing w:before="72"/>
        <w:ind w:left="0" w:right="1134"/>
        <w:jc w:val="center"/>
        <w:rPr>
          <w:rStyle w:val="default"/>
          <w:rFonts w:cs="David"/>
          <w:color w:val="0000FF"/>
          <w:szCs w:val="24"/>
          <w:u w:val="single"/>
          <w:rtl/>
        </w:rPr>
      </w:pPr>
    </w:p>
    <w:p w14:paraId="46767CD7" w14:textId="77777777" w:rsidR="00BC5E67" w:rsidRDefault="00BC5E67" w:rsidP="00C1402D">
      <w:pPr>
        <w:pStyle w:val="P00"/>
        <w:spacing w:before="72"/>
        <w:ind w:left="0" w:right="1134"/>
        <w:jc w:val="center"/>
        <w:rPr>
          <w:rStyle w:val="default"/>
          <w:rFonts w:cs="David"/>
          <w:color w:val="0000FF"/>
          <w:szCs w:val="24"/>
          <w:u w:val="single"/>
          <w:rtl/>
        </w:rPr>
      </w:pPr>
    </w:p>
    <w:p w14:paraId="4AA02450" w14:textId="77777777" w:rsidR="00BC5E67" w:rsidRDefault="00BC5E67" w:rsidP="00BC5E67">
      <w:pPr>
        <w:pStyle w:val="P00"/>
        <w:spacing w:before="72"/>
        <w:ind w:left="0" w:right="1134"/>
        <w:jc w:val="center"/>
        <w:rPr>
          <w:rStyle w:val="default"/>
          <w:rFonts w:cs="David"/>
          <w:color w:val="0000FF"/>
          <w:szCs w:val="24"/>
          <w:u w:val="single"/>
          <w:rtl/>
        </w:rPr>
      </w:pPr>
      <w:hyperlink r:id="rId2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C9DF397" w14:textId="77777777" w:rsidR="008A6A14" w:rsidRPr="00BC5E67" w:rsidRDefault="008A6A14" w:rsidP="00BC5E67">
      <w:pPr>
        <w:pStyle w:val="P00"/>
        <w:spacing w:before="72"/>
        <w:ind w:left="0" w:right="1134"/>
        <w:jc w:val="center"/>
        <w:rPr>
          <w:rStyle w:val="default"/>
          <w:rFonts w:cs="David" w:hint="cs"/>
          <w:color w:val="0000FF"/>
          <w:szCs w:val="24"/>
          <w:u w:val="single"/>
          <w:rtl/>
        </w:rPr>
      </w:pPr>
    </w:p>
    <w:sectPr w:rsidR="008A6A14" w:rsidRPr="00BC5E67">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C3C65" w14:textId="77777777" w:rsidR="00B06592" w:rsidRDefault="00B06592">
      <w:pPr>
        <w:spacing w:line="240" w:lineRule="auto"/>
      </w:pPr>
      <w:r>
        <w:separator/>
      </w:r>
    </w:p>
  </w:endnote>
  <w:endnote w:type="continuationSeparator" w:id="0">
    <w:p w14:paraId="55FD5FAD" w14:textId="77777777" w:rsidR="00B06592" w:rsidRDefault="00B06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6F26" w14:textId="77777777" w:rsidR="008A6A14" w:rsidRDefault="008A6A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A6AA0C" w14:textId="77777777" w:rsidR="008A6A14" w:rsidRDefault="008A6A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D64C66" w14:textId="77777777" w:rsidR="008A6A14" w:rsidRDefault="008A6A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5E67">
      <w:rPr>
        <w:rFonts w:cs="TopType Jerushalmi"/>
        <w:noProof/>
        <w:color w:val="000000"/>
        <w:sz w:val="14"/>
        <w:szCs w:val="14"/>
      </w:rPr>
      <w:t>Z:\00000000000000000000000=2014------------------------\LawsForTableRun\06\p211_004.doc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8E7A" w14:textId="77777777" w:rsidR="008A6A14" w:rsidRDefault="008A6A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5E67">
      <w:rPr>
        <w:rFonts w:hAnsi="FrankRuehl" w:cs="FrankRuehl"/>
        <w:noProof/>
        <w:sz w:val="24"/>
        <w:szCs w:val="24"/>
        <w:rtl/>
      </w:rPr>
      <w:t>4</w:t>
    </w:r>
    <w:r>
      <w:rPr>
        <w:rFonts w:hAnsi="FrankRuehl" w:cs="FrankRuehl"/>
        <w:sz w:val="24"/>
        <w:szCs w:val="24"/>
        <w:rtl/>
      </w:rPr>
      <w:fldChar w:fldCharType="end"/>
    </w:r>
  </w:p>
  <w:p w14:paraId="4935E15F" w14:textId="77777777" w:rsidR="008A6A14" w:rsidRDefault="008A6A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13C783" w14:textId="77777777" w:rsidR="008A6A14" w:rsidRDefault="008A6A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5E67">
      <w:rPr>
        <w:rFonts w:cs="TopType Jerushalmi"/>
        <w:noProof/>
        <w:color w:val="000000"/>
        <w:sz w:val="14"/>
        <w:szCs w:val="14"/>
      </w:rPr>
      <w:t>Z:\00000000000000000000000=2014------------------------\LawsForTableRun\06\p211_004.doc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2E87" w14:textId="77777777" w:rsidR="00B06592" w:rsidRDefault="00B06592">
      <w:pPr>
        <w:spacing w:before="60" w:line="240" w:lineRule="auto"/>
        <w:ind w:right="1134"/>
      </w:pPr>
      <w:r>
        <w:separator/>
      </w:r>
    </w:p>
  </w:footnote>
  <w:footnote w:type="continuationSeparator" w:id="0">
    <w:p w14:paraId="316BD6BF" w14:textId="77777777" w:rsidR="00B06592" w:rsidRDefault="00B06592">
      <w:pPr>
        <w:spacing w:line="240" w:lineRule="auto"/>
      </w:pPr>
      <w:r>
        <w:continuationSeparator/>
      </w:r>
    </w:p>
  </w:footnote>
  <w:footnote w:id="1">
    <w:p w14:paraId="34C32C52"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רסמו חא"י, כרך ג', עמ' (ע) 2007</w:t>
      </w:r>
      <w:r>
        <w:rPr>
          <w:rFonts w:cs="FrankRuehl"/>
          <w:rtl/>
        </w:rPr>
        <w:t>, (א</w:t>
      </w:r>
      <w:r>
        <w:rPr>
          <w:rFonts w:cs="FrankRuehl" w:hint="cs"/>
          <w:rtl/>
        </w:rPr>
        <w:t>) 1954.</w:t>
      </w:r>
    </w:p>
    <w:p w14:paraId="3E882506"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1" w:history="1">
        <w:r w:rsidRPr="00924A80">
          <w:rPr>
            <w:rStyle w:val="Hyperlink"/>
            <w:rFonts w:cs="FrankRuehl" w:hint="cs"/>
            <w:rtl/>
          </w:rPr>
          <w:t>ע"ר מ</w:t>
        </w:r>
        <w:r w:rsidRPr="00924A80">
          <w:rPr>
            <w:rStyle w:val="Hyperlink"/>
            <w:rFonts w:cs="FrankRuehl" w:hint="cs"/>
            <w:rtl/>
          </w:rPr>
          <w:t>ס' 1596</w:t>
        </w:r>
      </w:hyperlink>
      <w:r>
        <w:rPr>
          <w:rFonts w:cs="FrankRuehl" w:hint="cs"/>
          <w:rtl/>
        </w:rPr>
        <w:t xml:space="preserve"> מיום 17.7.1947, תוס' 2, עמ' (ע) 880, (א) 1080.</w:t>
      </w:r>
    </w:p>
    <w:p w14:paraId="08012BDA"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Pr="00C85D11">
          <w:rPr>
            <w:rStyle w:val="Hyperlink"/>
            <w:rFonts w:cs="FrankRuehl" w:hint="cs"/>
            <w:rtl/>
          </w:rPr>
          <w:t>ק</w:t>
        </w:r>
        <w:r w:rsidRPr="00C85D11">
          <w:rPr>
            <w:rStyle w:val="Hyperlink"/>
            <w:rFonts w:cs="FrankRuehl"/>
            <w:rtl/>
          </w:rPr>
          <w:t>"</w:t>
        </w:r>
        <w:r w:rsidRPr="00C85D11">
          <w:rPr>
            <w:rStyle w:val="Hyperlink"/>
            <w:rFonts w:cs="FrankRuehl" w:hint="cs"/>
            <w:rtl/>
          </w:rPr>
          <w:t>ת תש"ט מס' 15</w:t>
        </w:r>
      </w:hyperlink>
      <w:r w:rsidRPr="00C85D11">
        <w:rPr>
          <w:rFonts w:cs="FrankRuehl" w:hint="cs"/>
          <w:rtl/>
        </w:rPr>
        <w:t xml:space="preserve"> מיום 18.5.1949 עמ' 192 </w:t>
      </w:r>
      <w:r w:rsidRPr="00C85D11">
        <w:rPr>
          <w:rFonts w:cs="FrankRuehl"/>
          <w:rtl/>
        </w:rPr>
        <w:t>–</w:t>
      </w:r>
      <w:r w:rsidRPr="00C85D11">
        <w:rPr>
          <w:rFonts w:cs="FrankRuehl" w:hint="cs"/>
          <w:rtl/>
        </w:rPr>
        <w:t xml:space="preserve"> תק' תש"ט-1949</w:t>
      </w:r>
      <w:r w:rsidR="00C13A68" w:rsidRPr="00C85D11">
        <w:rPr>
          <w:rFonts w:cs="FrankRuehl" w:hint="cs"/>
          <w:rtl/>
        </w:rPr>
        <w:t>.</w:t>
      </w:r>
    </w:p>
    <w:p w14:paraId="2FFC076A"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13A68">
          <w:rPr>
            <w:rStyle w:val="Hyperlink"/>
            <w:rFonts w:cs="FrankRuehl" w:hint="cs"/>
            <w:rtl/>
          </w:rPr>
          <w:t>ק</w:t>
        </w:r>
        <w:r w:rsidRPr="00C13A68">
          <w:rPr>
            <w:rStyle w:val="Hyperlink"/>
            <w:rFonts w:cs="FrankRuehl"/>
            <w:rtl/>
          </w:rPr>
          <w:t>"</w:t>
        </w:r>
        <w:r w:rsidRPr="00C13A68">
          <w:rPr>
            <w:rStyle w:val="Hyperlink"/>
            <w:rFonts w:cs="FrankRuehl" w:hint="cs"/>
            <w:rtl/>
          </w:rPr>
          <w:t>ת תשכ"ו מס' 1805</w:t>
        </w:r>
      </w:hyperlink>
      <w:r w:rsidRPr="00C13A68">
        <w:rPr>
          <w:rFonts w:cs="FrankRuehl" w:hint="cs"/>
          <w:rtl/>
        </w:rPr>
        <w:t xml:space="preserve"> מיום 9.2.1965 עמ' 407 </w:t>
      </w:r>
      <w:r w:rsidRPr="00C13A68">
        <w:rPr>
          <w:rFonts w:cs="FrankRuehl"/>
          <w:rtl/>
        </w:rPr>
        <w:t>–</w:t>
      </w:r>
      <w:r w:rsidR="00C13A68" w:rsidRPr="00C13A68">
        <w:rPr>
          <w:rFonts w:cs="FrankRuehl" w:hint="cs"/>
          <w:rtl/>
        </w:rPr>
        <w:t xml:space="preserve"> תק' תשכ"ו-1965.</w:t>
      </w:r>
    </w:p>
    <w:p w14:paraId="72B53057"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תשכ"ט מס' 2356</w:t>
        </w:r>
      </w:hyperlink>
      <w:r>
        <w:rPr>
          <w:rFonts w:cs="FrankRuehl" w:hint="cs"/>
          <w:rtl/>
        </w:rPr>
        <w:t xml:space="preserve"> מיום 7.3.1969 עמ' 995 </w:t>
      </w:r>
      <w:r>
        <w:rPr>
          <w:rFonts w:cs="FrankRuehl"/>
          <w:rtl/>
        </w:rPr>
        <w:t>–</w:t>
      </w:r>
      <w:r>
        <w:rPr>
          <w:rFonts w:cs="FrankRuehl" w:hint="cs"/>
          <w:rtl/>
        </w:rPr>
        <w:t xml:space="preserve"> תק' תשכ"ט-1969.</w:t>
      </w:r>
    </w:p>
    <w:p w14:paraId="2C0C7AB5"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תש"ל מס' 2554</w:t>
        </w:r>
      </w:hyperlink>
      <w:r>
        <w:rPr>
          <w:rFonts w:cs="FrankRuehl" w:hint="cs"/>
          <w:rtl/>
        </w:rPr>
        <w:t xml:space="preserve"> מיום</w:t>
      </w:r>
      <w:r>
        <w:rPr>
          <w:rFonts w:cs="FrankRuehl"/>
          <w:rtl/>
        </w:rPr>
        <w:t xml:space="preserve"> </w:t>
      </w:r>
      <w:r>
        <w:rPr>
          <w:rFonts w:cs="FrankRuehl" w:hint="cs"/>
          <w:rtl/>
        </w:rPr>
        <w:t xml:space="preserve">30.4.1970 עמ' 1540 </w:t>
      </w:r>
      <w:r>
        <w:rPr>
          <w:rFonts w:cs="FrankRuehl"/>
          <w:rtl/>
        </w:rPr>
        <w:t>–</w:t>
      </w:r>
      <w:r>
        <w:rPr>
          <w:rFonts w:cs="FrankRuehl" w:hint="cs"/>
          <w:rtl/>
        </w:rPr>
        <w:t xml:space="preserve"> תק' תש"ל-1970.</w:t>
      </w:r>
    </w:p>
    <w:p w14:paraId="75CC4A64"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תשל"ב מס' 2818</w:t>
        </w:r>
      </w:hyperlink>
      <w:r>
        <w:rPr>
          <w:rFonts w:cs="FrankRuehl" w:hint="cs"/>
          <w:rtl/>
        </w:rPr>
        <w:t xml:space="preserve"> מיום 9.3.1972 עמ' 749 </w:t>
      </w:r>
      <w:r>
        <w:rPr>
          <w:rFonts w:cs="FrankRuehl"/>
          <w:rtl/>
        </w:rPr>
        <w:t>–</w:t>
      </w:r>
      <w:r>
        <w:rPr>
          <w:rFonts w:cs="FrankRuehl" w:hint="cs"/>
          <w:rtl/>
        </w:rPr>
        <w:t xml:space="preserve"> תק' תשל"ב-1972.</w:t>
      </w:r>
    </w:p>
    <w:p w14:paraId="394ED9F6"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תשל"ו מס' 3592</w:t>
        </w:r>
      </w:hyperlink>
      <w:r>
        <w:rPr>
          <w:rFonts w:cs="FrankRuehl" w:hint="cs"/>
          <w:rtl/>
        </w:rPr>
        <w:t xml:space="preserve"> מיום 23.9.1976 עמ' 2733 </w:t>
      </w:r>
      <w:r>
        <w:rPr>
          <w:rFonts w:cs="FrankRuehl"/>
          <w:rtl/>
        </w:rPr>
        <w:t>–</w:t>
      </w:r>
      <w:r>
        <w:rPr>
          <w:rFonts w:cs="FrankRuehl" w:hint="cs"/>
          <w:rtl/>
        </w:rPr>
        <w:t xml:space="preserve"> תק' תשל"ו-1976.</w:t>
      </w:r>
    </w:p>
    <w:p w14:paraId="210C811E" w14:textId="77777777" w:rsidR="008A6A14" w:rsidRDefault="008A6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תשל"ז מס' 3666</w:t>
        </w:r>
      </w:hyperlink>
      <w:r>
        <w:rPr>
          <w:rFonts w:cs="FrankRuehl" w:hint="cs"/>
          <w:rtl/>
        </w:rPr>
        <w:t xml:space="preserve"> מיום 18.2.1977 עמ' 982 </w:t>
      </w:r>
      <w:r>
        <w:rPr>
          <w:rFonts w:cs="FrankRuehl"/>
          <w:rtl/>
        </w:rPr>
        <w:t xml:space="preserve">– </w:t>
      </w:r>
      <w:r>
        <w:rPr>
          <w:rFonts w:cs="FrankRuehl" w:hint="cs"/>
          <w:rtl/>
        </w:rPr>
        <w:t>תק' תשל"ז-</w:t>
      </w:r>
      <w:r>
        <w:rPr>
          <w:rFonts w:cs="FrankRuehl"/>
          <w:rtl/>
        </w:rPr>
        <w:t>1977.</w:t>
      </w:r>
    </w:p>
    <w:p w14:paraId="77C23210" w14:textId="77777777" w:rsidR="00924A80" w:rsidRDefault="008A6A14" w:rsidP="00FC51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תשמ"א</w:t>
        </w:r>
        <w:r>
          <w:rPr>
            <w:rStyle w:val="Hyperlink"/>
            <w:rFonts w:cs="FrankRuehl" w:hint="cs"/>
            <w:rtl/>
          </w:rPr>
          <w:t xml:space="preserve"> מס' 4189</w:t>
        </w:r>
      </w:hyperlink>
      <w:r>
        <w:rPr>
          <w:rFonts w:cs="FrankRuehl" w:hint="cs"/>
          <w:rtl/>
        </w:rPr>
        <w:t xml:space="preserve"> מיום 11.12.1980 עמ' 290 </w:t>
      </w:r>
      <w:r>
        <w:rPr>
          <w:rFonts w:cs="FrankRuehl"/>
          <w:rtl/>
        </w:rPr>
        <w:t xml:space="preserve">– </w:t>
      </w:r>
      <w:r>
        <w:rPr>
          <w:rFonts w:cs="FrankRuehl" w:hint="cs"/>
          <w:rtl/>
        </w:rPr>
        <w:t>תק' תשמ"א-</w:t>
      </w:r>
      <w:r>
        <w:rPr>
          <w:rFonts w:cs="FrankRuehl"/>
          <w:rtl/>
        </w:rPr>
        <w:t>1980</w:t>
      </w:r>
      <w:r>
        <w:rPr>
          <w:rFonts w:cs="FrankRuehl" w:hint="cs"/>
          <w:rtl/>
        </w:rPr>
        <w:t>; ר' תקנה 6 לענין הוראות מעבר.</w:t>
      </w:r>
      <w:r w:rsidR="00FC5124">
        <w:rPr>
          <w:rFonts w:cs="FrankRuehl" w:hint="cs"/>
          <w:rtl/>
        </w:rPr>
        <w:t xml:space="preserve"> $$$ </w:t>
      </w:r>
      <w:r w:rsidR="00924A80">
        <w:rPr>
          <w:rFonts w:cs="FrankRuehl" w:hint="cs"/>
          <w:rtl/>
        </w:rPr>
        <w:t>6. בקשות לרשיונות שביום תחילתן של תקנות אלה טרם נסתיים הדיון בהן והודעות שהוגשו או ניתנו לפי התקנות הפוקעות, רואים אותן כאילו הוגשו או ניתנו לפי תקנות אלה.</w:t>
      </w:r>
      <w:r w:rsidR="00DF0A0C">
        <w:rPr>
          <w:rFonts w:cs="FrankRuehl" w:hint="cs"/>
          <w:rtl/>
        </w:rPr>
        <w:t xml:space="preserve"> </w:t>
      </w:r>
      <w:r w:rsidR="00924A80">
        <w:rPr>
          <w:rFonts w:cs="FrankRuehl" w:hint="cs"/>
          <w:rtl/>
        </w:rPr>
        <w:t>###</w:t>
      </w:r>
    </w:p>
    <w:p w14:paraId="70078BAB" w14:textId="77777777" w:rsidR="003D1D04" w:rsidRDefault="003D1D04" w:rsidP="003D1D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DF0A0C" w:rsidRPr="003D1D04">
          <w:rPr>
            <w:rStyle w:val="Hyperlink"/>
            <w:rFonts w:cs="FrankRuehl" w:hint="cs"/>
            <w:rtl/>
          </w:rPr>
          <w:t>ק"ת תשע"ג מס' 7285</w:t>
        </w:r>
      </w:hyperlink>
      <w:r w:rsidR="00DF0A0C">
        <w:rPr>
          <w:rFonts w:cs="FrankRuehl" w:hint="cs"/>
          <w:rtl/>
        </w:rPr>
        <w:t xml:space="preserve"> מיום 1.9.2013 עמ' 1639 </w:t>
      </w:r>
      <w:r w:rsidR="00DF0A0C">
        <w:rPr>
          <w:rFonts w:cs="FrankRuehl"/>
          <w:rtl/>
        </w:rPr>
        <w:t>–</w:t>
      </w:r>
      <w:r w:rsidR="00DF0A0C">
        <w:rPr>
          <w:rFonts w:cs="FrankRuehl" w:hint="cs"/>
          <w:rtl/>
        </w:rPr>
        <w:t xml:space="preserve"> תק' תשע"ג-2013.</w:t>
      </w:r>
    </w:p>
  </w:footnote>
  <w:footnote w:id="2">
    <w:p w14:paraId="6C8602B3" w14:textId="77777777" w:rsidR="008A6A14" w:rsidRDefault="008A6A14">
      <w:pPr>
        <w:pStyle w:val="a5"/>
        <w:spacing w:before="72" w:line="240" w:lineRule="auto"/>
        <w:ind w:right="1134"/>
        <w:rPr>
          <w:rFonts w:hint="cs"/>
          <w:rtl/>
        </w:rPr>
      </w:pPr>
      <w:r>
        <w:rPr>
          <w:rStyle w:val="a6"/>
        </w:rPr>
        <w:footnoteRef/>
      </w:r>
      <w:r>
        <w:rPr>
          <w:rFonts w:cs="FrankRuehl" w:hint="cs"/>
          <w:sz w:val="22"/>
          <w:szCs w:val="22"/>
          <w:rtl/>
        </w:rPr>
        <w:t xml:space="preserve"> פסקה (</w:t>
      </w:r>
      <w:r>
        <w:rPr>
          <w:sz w:val="18"/>
          <w:szCs w:val="18"/>
        </w:rPr>
        <w:t>II</w:t>
      </w:r>
      <w:r>
        <w:rPr>
          <w:rFonts w:cs="FrankRuehl"/>
          <w:sz w:val="22"/>
          <w:szCs w:val="22"/>
          <w:rtl/>
        </w:rPr>
        <w:t xml:space="preserve">) </w:t>
      </w:r>
      <w:r>
        <w:rPr>
          <w:rFonts w:cs="FrankRuehl" w:hint="cs"/>
          <w:sz w:val="22"/>
          <w:szCs w:val="22"/>
          <w:rtl/>
        </w:rPr>
        <w:t>הוחלפה בתק' תשל"ב-</w:t>
      </w:r>
      <w:r>
        <w:rPr>
          <w:rFonts w:cs="FrankRuehl"/>
          <w:sz w:val="22"/>
          <w:szCs w:val="22"/>
          <w:rtl/>
        </w:rPr>
        <w:t>1972</w:t>
      </w:r>
      <w:r>
        <w:rPr>
          <w:rFonts w:cs="FrankRuehl" w:hint="cs"/>
          <w:sz w:val="22"/>
          <w:szCs w:val="22"/>
          <w:rtl/>
        </w:rPr>
        <w:t>; פסקת משנה (3) דרשה עבודה מעשית ברוקחות לפחות שנתיים לפני הגשת הבקשה.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CE0" w14:textId="77777777" w:rsidR="008A6A14" w:rsidRDefault="008A6A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w:t>
    </w:r>
  </w:p>
  <w:p w14:paraId="1B2DA861" w14:textId="77777777" w:rsidR="008A6A14" w:rsidRDefault="008A6A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A16442" w14:textId="77777777" w:rsidR="008A6A14" w:rsidRDefault="008A6A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BF87" w14:textId="77777777" w:rsidR="008A6A14" w:rsidRDefault="008A6A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הרוקחים</w:t>
    </w:r>
  </w:p>
  <w:p w14:paraId="3F57708A" w14:textId="77777777" w:rsidR="008A6A14" w:rsidRDefault="008A6A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853773" w14:textId="77777777" w:rsidR="008A6A14" w:rsidRDefault="008A6A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3A68"/>
    <w:rsid w:val="00064CCB"/>
    <w:rsid w:val="0034378E"/>
    <w:rsid w:val="003D1D04"/>
    <w:rsid w:val="003F059F"/>
    <w:rsid w:val="00495B06"/>
    <w:rsid w:val="008107CB"/>
    <w:rsid w:val="00896AD1"/>
    <w:rsid w:val="008A6A14"/>
    <w:rsid w:val="00924A80"/>
    <w:rsid w:val="00926037"/>
    <w:rsid w:val="00AE44BA"/>
    <w:rsid w:val="00B06592"/>
    <w:rsid w:val="00BC5E67"/>
    <w:rsid w:val="00C13A68"/>
    <w:rsid w:val="00C1402D"/>
    <w:rsid w:val="00C53917"/>
    <w:rsid w:val="00C85D11"/>
    <w:rsid w:val="00CC4876"/>
    <w:rsid w:val="00D24B7A"/>
    <w:rsid w:val="00DF0A0C"/>
    <w:rsid w:val="00EE098C"/>
    <w:rsid w:val="00FC51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0818FAA"/>
  <w15:chartTrackingRefBased/>
  <w15:docId w15:val="{DF62B946-FBB2-4817-8C47-DA512408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924A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666.pdf" TargetMode="External"/><Relationship Id="rId13" Type="http://schemas.openxmlformats.org/officeDocument/2006/relationships/hyperlink" Target="http://www.nevo.co.il/Law_word/law06/TAK-4189.pdf" TargetMode="External"/><Relationship Id="rId18" Type="http://schemas.openxmlformats.org/officeDocument/2006/relationships/hyperlink" Target="http://www.nevo.co.il/Law_word/law06/TAK-4189.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4189.pdf" TargetMode="External"/><Relationship Id="rId7" Type="http://schemas.openxmlformats.org/officeDocument/2006/relationships/hyperlink" Target="http://www.nevo.co.il/Law_word/law06/TAK-2818.pdf" TargetMode="External"/><Relationship Id="rId12" Type="http://schemas.openxmlformats.org/officeDocument/2006/relationships/hyperlink" Target="http://www.nevo.co.il/Law_word/law06/TAK-4189.pdf" TargetMode="External"/><Relationship Id="rId17" Type="http://schemas.openxmlformats.org/officeDocument/2006/relationships/hyperlink" Target="http://www.nevo.co.il/Law_word/law06/TAK-4189.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4189.pdf" TargetMode="External"/><Relationship Id="rId20" Type="http://schemas.openxmlformats.org/officeDocument/2006/relationships/hyperlink" Target="http://www.nevo.co.il/Law_word/law06/tak-7285.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5.pdf" TargetMode="External"/><Relationship Id="rId11" Type="http://schemas.openxmlformats.org/officeDocument/2006/relationships/hyperlink" Target="http://web1.nevo.co.il/Law_word/law01/p211_004_h02.doc"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4189.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06/TAK-4189.pdf" TargetMode="External"/><Relationship Id="rId19" Type="http://schemas.openxmlformats.org/officeDocument/2006/relationships/hyperlink" Target="http://www.nevo.co.il/Law_word/law06/tak-7285.pdf" TargetMode="External"/><Relationship Id="rId4" Type="http://schemas.openxmlformats.org/officeDocument/2006/relationships/footnotes" Target="footnotes.xml"/><Relationship Id="rId9" Type="http://schemas.openxmlformats.org/officeDocument/2006/relationships/hyperlink" Target="http://www.nevo.co.il/Law_word/law06/TAK-4189.pdf" TargetMode="External"/><Relationship Id="rId14" Type="http://schemas.openxmlformats.org/officeDocument/2006/relationships/hyperlink" Target="http://www.nevo.co.il/Law_word/law06/TAK-4189.pdf" TargetMode="External"/><Relationship Id="rId22" Type="http://schemas.openxmlformats.org/officeDocument/2006/relationships/hyperlink" Target="http://www.nevo.co.il/Law_word/law06/TAK-4189.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666.pdf" TargetMode="External"/><Relationship Id="rId3" Type="http://schemas.openxmlformats.org/officeDocument/2006/relationships/hyperlink" Target="http://www.nevo.co.il/Law_word/law06/TAK-1805.pdf" TargetMode="External"/><Relationship Id="rId7" Type="http://schemas.openxmlformats.org/officeDocument/2006/relationships/hyperlink" Target="http://www.nevo.co.il/Law_word/law06/TAK-3592.pdf" TargetMode="External"/><Relationship Id="rId2" Type="http://schemas.openxmlformats.org/officeDocument/2006/relationships/hyperlink" Target="http://www.nevo.co.il/Law_word/law06/TAK-15.pdf" TargetMode="External"/><Relationship Id="rId1" Type="http://schemas.openxmlformats.org/officeDocument/2006/relationships/hyperlink" Target="http://www.nevo.co.il/Law_word/law55/er-1596.pdf" TargetMode="External"/><Relationship Id="rId6" Type="http://schemas.openxmlformats.org/officeDocument/2006/relationships/hyperlink" Target="http://www.nevo.co.il/Law_word/law06/TAK-2818.pdf" TargetMode="External"/><Relationship Id="rId5" Type="http://schemas.openxmlformats.org/officeDocument/2006/relationships/hyperlink" Target="http://www.nevo.co.il/Law_word/law06/TAK-2554.pdf" TargetMode="External"/><Relationship Id="rId10" Type="http://schemas.openxmlformats.org/officeDocument/2006/relationships/hyperlink" Target="http://www.nevo.co.il/Law_word/law06/TAK-7285.pdf" TargetMode="External"/><Relationship Id="rId4" Type="http://schemas.openxmlformats.org/officeDocument/2006/relationships/hyperlink" Target="http://www.nevo.co.il/Law_word/law06/TAK-2356.pdf" TargetMode="External"/><Relationship Id="rId9" Type="http://schemas.openxmlformats.org/officeDocument/2006/relationships/hyperlink" Target="http://www.nevo.co.il/Law_word/law06/TAK-41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11581</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13585</CharactersWithSpaces>
  <SharedDoc>false</SharedDoc>
  <HLinks>
    <vt:vector size="270" baseType="variant">
      <vt:variant>
        <vt:i4>393283</vt:i4>
      </vt:variant>
      <vt:variant>
        <vt:i4>150</vt:i4>
      </vt:variant>
      <vt:variant>
        <vt:i4>0</vt:i4>
      </vt:variant>
      <vt:variant>
        <vt:i4>5</vt:i4>
      </vt:variant>
      <vt:variant>
        <vt:lpwstr>http://www.nevo.co.il/advertisements/nevo-100.doc</vt:lpwstr>
      </vt:variant>
      <vt:variant>
        <vt:lpwstr/>
      </vt:variant>
      <vt:variant>
        <vt:i4>393283</vt:i4>
      </vt:variant>
      <vt:variant>
        <vt:i4>147</vt:i4>
      </vt:variant>
      <vt:variant>
        <vt:i4>0</vt:i4>
      </vt:variant>
      <vt:variant>
        <vt:i4>5</vt:i4>
      </vt:variant>
      <vt:variant>
        <vt:lpwstr>http://www.nevo.co.il/advertisements/nevo-100.doc</vt:lpwstr>
      </vt:variant>
      <vt:variant>
        <vt:lpwstr/>
      </vt:variant>
      <vt:variant>
        <vt:i4>7667712</vt:i4>
      </vt:variant>
      <vt:variant>
        <vt:i4>144</vt:i4>
      </vt:variant>
      <vt:variant>
        <vt:i4>0</vt:i4>
      </vt:variant>
      <vt:variant>
        <vt:i4>5</vt:i4>
      </vt:variant>
      <vt:variant>
        <vt:lpwstr>http://www.nevo.co.il/Law_word/law06/TAK-4189.pdf</vt:lpwstr>
      </vt:variant>
      <vt:variant>
        <vt:lpwstr/>
      </vt:variant>
      <vt:variant>
        <vt:i4>7667712</vt:i4>
      </vt:variant>
      <vt:variant>
        <vt:i4>141</vt:i4>
      </vt:variant>
      <vt:variant>
        <vt:i4>0</vt:i4>
      </vt:variant>
      <vt:variant>
        <vt:i4>5</vt:i4>
      </vt:variant>
      <vt:variant>
        <vt:lpwstr>http://www.nevo.co.il/Law_word/law06/TAK-4189.pdf</vt:lpwstr>
      </vt:variant>
      <vt:variant>
        <vt:lpwstr/>
      </vt:variant>
      <vt:variant>
        <vt:i4>7733263</vt:i4>
      </vt:variant>
      <vt:variant>
        <vt:i4>138</vt:i4>
      </vt:variant>
      <vt:variant>
        <vt:i4>0</vt:i4>
      </vt:variant>
      <vt:variant>
        <vt:i4>5</vt:i4>
      </vt:variant>
      <vt:variant>
        <vt:lpwstr>http://www.nevo.co.il/Law_word/law06/tak-7285.pdf</vt:lpwstr>
      </vt:variant>
      <vt:variant>
        <vt:lpwstr/>
      </vt:variant>
      <vt:variant>
        <vt:i4>7733263</vt:i4>
      </vt:variant>
      <vt:variant>
        <vt:i4>135</vt:i4>
      </vt:variant>
      <vt:variant>
        <vt:i4>0</vt:i4>
      </vt:variant>
      <vt:variant>
        <vt:i4>5</vt:i4>
      </vt:variant>
      <vt:variant>
        <vt:lpwstr>http://www.nevo.co.il/Law_word/law06/tak-7285.pdf</vt:lpwstr>
      </vt:variant>
      <vt:variant>
        <vt:lpwstr/>
      </vt:variant>
      <vt:variant>
        <vt:i4>7667712</vt:i4>
      </vt:variant>
      <vt:variant>
        <vt:i4>132</vt:i4>
      </vt:variant>
      <vt:variant>
        <vt:i4>0</vt:i4>
      </vt:variant>
      <vt:variant>
        <vt:i4>5</vt:i4>
      </vt:variant>
      <vt:variant>
        <vt:lpwstr>http://www.nevo.co.il/Law_word/law06/TAK-4189.pdf</vt:lpwstr>
      </vt:variant>
      <vt:variant>
        <vt:lpwstr/>
      </vt:variant>
      <vt:variant>
        <vt:i4>7667712</vt:i4>
      </vt:variant>
      <vt:variant>
        <vt:i4>129</vt:i4>
      </vt:variant>
      <vt:variant>
        <vt:i4>0</vt:i4>
      </vt:variant>
      <vt:variant>
        <vt:i4>5</vt:i4>
      </vt:variant>
      <vt:variant>
        <vt:lpwstr>http://www.nevo.co.il/Law_word/law06/TAK-4189.pdf</vt:lpwstr>
      </vt:variant>
      <vt:variant>
        <vt:lpwstr/>
      </vt:variant>
      <vt:variant>
        <vt:i4>7667712</vt:i4>
      </vt:variant>
      <vt:variant>
        <vt:i4>126</vt:i4>
      </vt:variant>
      <vt:variant>
        <vt:i4>0</vt:i4>
      </vt:variant>
      <vt:variant>
        <vt:i4>5</vt:i4>
      </vt:variant>
      <vt:variant>
        <vt:lpwstr>http://www.nevo.co.il/Law_word/law06/TAK-4189.pdf</vt:lpwstr>
      </vt:variant>
      <vt:variant>
        <vt:lpwstr/>
      </vt:variant>
      <vt:variant>
        <vt:i4>7667712</vt:i4>
      </vt:variant>
      <vt:variant>
        <vt:i4>123</vt:i4>
      </vt:variant>
      <vt:variant>
        <vt:i4>0</vt:i4>
      </vt:variant>
      <vt:variant>
        <vt:i4>5</vt:i4>
      </vt:variant>
      <vt:variant>
        <vt:lpwstr>http://www.nevo.co.il/Law_word/law06/TAK-4189.pdf</vt:lpwstr>
      </vt:variant>
      <vt:variant>
        <vt:lpwstr/>
      </vt:variant>
      <vt:variant>
        <vt:i4>7667712</vt:i4>
      </vt:variant>
      <vt:variant>
        <vt:i4>120</vt:i4>
      </vt:variant>
      <vt:variant>
        <vt:i4>0</vt:i4>
      </vt:variant>
      <vt:variant>
        <vt:i4>5</vt:i4>
      </vt:variant>
      <vt:variant>
        <vt:lpwstr>http://www.nevo.co.il/Law_word/law06/TAK-4189.pdf</vt:lpwstr>
      </vt:variant>
      <vt:variant>
        <vt:lpwstr/>
      </vt:variant>
      <vt:variant>
        <vt:i4>7667712</vt:i4>
      </vt:variant>
      <vt:variant>
        <vt:i4>117</vt:i4>
      </vt:variant>
      <vt:variant>
        <vt:i4>0</vt:i4>
      </vt:variant>
      <vt:variant>
        <vt:i4>5</vt:i4>
      </vt:variant>
      <vt:variant>
        <vt:lpwstr>http://www.nevo.co.il/Law_word/law06/TAK-4189.pdf</vt:lpwstr>
      </vt:variant>
      <vt:variant>
        <vt:lpwstr/>
      </vt:variant>
      <vt:variant>
        <vt:i4>7667712</vt:i4>
      </vt:variant>
      <vt:variant>
        <vt:i4>114</vt:i4>
      </vt:variant>
      <vt:variant>
        <vt:i4>0</vt:i4>
      </vt:variant>
      <vt:variant>
        <vt:i4>5</vt:i4>
      </vt:variant>
      <vt:variant>
        <vt:lpwstr>http://www.nevo.co.il/Law_word/law06/TAK-4189.pdf</vt:lpwstr>
      </vt:variant>
      <vt:variant>
        <vt:lpwstr/>
      </vt:variant>
      <vt:variant>
        <vt:i4>3014749</vt:i4>
      </vt:variant>
      <vt:variant>
        <vt:i4>111</vt:i4>
      </vt:variant>
      <vt:variant>
        <vt:i4>0</vt:i4>
      </vt:variant>
      <vt:variant>
        <vt:i4>5</vt:i4>
      </vt:variant>
      <vt:variant>
        <vt:lpwstr>http://web1.nevo.co.il/Law_word/law01/p211_004_h02.doc</vt:lpwstr>
      </vt:variant>
      <vt:variant>
        <vt:lpwstr/>
      </vt:variant>
      <vt:variant>
        <vt:i4>7667712</vt:i4>
      </vt:variant>
      <vt:variant>
        <vt:i4>108</vt:i4>
      </vt:variant>
      <vt:variant>
        <vt:i4>0</vt:i4>
      </vt:variant>
      <vt:variant>
        <vt:i4>5</vt:i4>
      </vt:variant>
      <vt:variant>
        <vt:lpwstr>http://www.nevo.co.il/Law_word/law06/TAK-4189.pdf</vt:lpwstr>
      </vt:variant>
      <vt:variant>
        <vt:lpwstr/>
      </vt:variant>
      <vt:variant>
        <vt:i4>7667712</vt:i4>
      </vt:variant>
      <vt:variant>
        <vt:i4>105</vt:i4>
      </vt:variant>
      <vt:variant>
        <vt:i4>0</vt:i4>
      </vt:variant>
      <vt:variant>
        <vt:i4>5</vt:i4>
      </vt:variant>
      <vt:variant>
        <vt:lpwstr>http://www.nevo.co.il/Law_word/law06/TAK-4189.pdf</vt:lpwstr>
      </vt:variant>
      <vt:variant>
        <vt:lpwstr/>
      </vt:variant>
      <vt:variant>
        <vt:i4>8126472</vt:i4>
      </vt:variant>
      <vt:variant>
        <vt:i4>102</vt:i4>
      </vt:variant>
      <vt:variant>
        <vt:i4>0</vt:i4>
      </vt:variant>
      <vt:variant>
        <vt:i4>5</vt:i4>
      </vt:variant>
      <vt:variant>
        <vt:lpwstr>http://www.nevo.co.il/Law_word/law06/TAK-3666.pdf</vt:lpwstr>
      </vt:variant>
      <vt:variant>
        <vt:lpwstr/>
      </vt:variant>
      <vt:variant>
        <vt:i4>7995400</vt:i4>
      </vt:variant>
      <vt:variant>
        <vt:i4>99</vt:i4>
      </vt:variant>
      <vt:variant>
        <vt:i4>0</vt:i4>
      </vt:variant>
      <vt:variant>
        <vt:i4>5</vt:i4>
      </vt:variant>
      <vt:variant>
        <vt:lpwstr>http://www.nevo.co.il/Law_word/law06/TAK-2818.pdf</vt:lpwstr>
      </vt:variant>
      <vt:variant>
        <vt:lpwstr/>
      </vt:variant>
      <vt:variant>
        <vt:i4>4718653</vt:i4>
      </vt:variant>
      <vt:variant>
        <vt:i4>96</vt:i4>
      </vt:variant>
      <vt:variant>
        <vt:i4>0</vt:i4>
      </vt:variant>
      <vt:variant>
        <vt:i4>5</vt:i4>
      </vt:variant>
      <vt:variant>
        <vt:lpwstr>http://www.nevo.co.il/Law_word/law06/TAK-15.pdf</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3276843</vt:i4>
      </vt:variant>
      <vt:variant>
        <vt:i4>78</vt:i4>
      </vt:variant>
      <vt:variant>
        <vt:i4>0</vt:i4>
      </vt:variant>
      <vt:variant>
        <vt:i4>5</vt:i4>
      </vt:variant>
      <vt:variant>
        <vt:lpwstr/>
      </vt:variant>
      <vt:variant>
        <vt:lpwstr>Seif11</vt:lpwstr>
      </vt:variant>
      <vt:variant>
        <vt:i4>5701644</vt:i4>
      </vt:variant>
      <vt:variant>
        <vt:i4>72</vt:i4>
      </vt:variant>
      <vt:variant>
        <vt:i4>0</vt:i4>
      </vt:variant>
      <vt:variant>
        <vt:i4>5</vt:i4>
      </vt:variant>
      <vt:variant>
        <vt:lpwstr/>
      </vt:variant>
      <vt:variant>
        <vt:lpwstr>hed22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5701644</vt:i4>
      </vt:variant>
      <vt:variant>
        <vt:i4>24</vt:i4>
      </vt:variant>
      <vt:variant>
        <vt:i4>0</vt:i4>
      </vt:variant>
      <vt:variant>
        <vt:i4>5</vt:i4>
      </vt:variant>
      <vt:variant>
        <vt:lpwstr/>
      </vt:variant>
      <vt:variant>
        <vt:lpwstr>hed21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5701644</vt:i4>
      </vt:variant>
      <vt:variant>
        <vt:i4>6</vt:i4>
      </vt:variant>
      <vt:variant>
        <vt:i4>0</vt:i4>
      </vt:variant>
      <vt:variant>
        <vt:i4>5</vt:i4>
      </vt:variant>
      <vt:variant>
        <vt:lpwstr/>
      </vt:variant>
      <vt:variant>
        <vt:lpwstr>hed20</vt:lpwstr>
      </vt:variant>
      <vt:variant>
        <vt:i4>196634</vt:i4>
      </vt:variant>
      <vt:variant>
        <vt:i4>0</vt:i4>
      </vt:variant>
      <vt:variant>
        <vt:i4>0</vt:i4>
      </vt:variant>
      <vt:variant>
        <vt:i4>5</vt:i4>
      </vt:variant>
      <vt:variant>
        <vt:lpwstr/>
      </vt:variant>
      <vt:variant>
        <vt:lpwstr>Seif1</vt:lpwstr>
      </vt:variant>
      <vt:variant>
        <vt:i4>7733263</vt:i4>
      </vt:variant>
      <vt:variant>
        <vt:i4>27</vt:i4>
      </vt:variant>
      <vt:variant>
        <vt:i4>0</vt:i4>
      </vt:variant>
      <vt:variant>
        <vt:i4>5</vt:i4>
      </vt:variant>
      <vt:variant>
        <vt:lpwstr>http://www.nevo.co.il/Law_word/law06/TAK-7285.pdf</vt:lpwstr>
      </vt:variant>
      <vt:variant>
        <vt:lpwstr/>
      </vt:variant>
      <vt:variant>
        <vt:i4>7667712</vt:i4>
      </vt:variant>
      <vt:variant>
        <vt:i4>24</vt:i4>
      </vt:variant>
      <vt:variant>
        <vt:i4>0</vt:i4>
      </vt:variant>
      <vt:variant>
        <vt:i4>5</vt:i4>
      </vt:variant>
      <vt:variant>
        <vt:lpwstr>http://www.nevo.co.il/Law_word/law06/TAK-4189.pdf</vt:lpwstr>
      </vt:variant>
      <vt:variant>
        <vt:lpwstr/>
      </vt:variant>
      <vt:variant>
        <vt:i4>8126472</vt:i4>
      </vt:variant>
      <vt:variant>
        <vt:i4>21</vt:i4>
      </vt:variant>
      <vt:variant>
        <vt:i4>0</vt:i4>
      </vt:variant>
      <vt:variant>
        <vt:i4>5</vt:i4>
      </vt:variant>
      <vt:variant>
        <vt:lpwstr>http://www.nevo.co.il/Law_word/law06/TAK-3666.pdf</vt:lpwstr>
      </vt:variant>
      <vt:variant>
        <vt:lpwstr/>
      </vt:variant>
      <vt:variant>
        <vt:i4>7536655</vt:i4>
      </vt:variant>
      <vt:variant>
        <vt:i4>18</vt:i4>
      </vt:variant>
      <vt:variant>
        <vt:i4>0</vt:i4>
      </vt:variant>
      <vt:variant>
        <vt:i4>5</vt:i4>
      </vt:variant>
      <vt:variant>
        <vt:lpwstr>http://www.nevo.co.il/Law_word/law06/TAK-3592.pdf</vt:lpwstr>
      </vt:variant>
      <vt:variant>
        <vt:lpwstr/>
      </vt:variant>
      <vt:variant>
        <vt:i4>7995400</vt:i4>
      </vt:variant>
      <vt:variant>
        <vt:i4>15</vt:i4>
      </vt:variant>
      <vt:variant>
        <vt:i4>0</vt:i4>
      </vt:variant>
      <vt:variant>
        <vt:i4>5</vt:i4>
      </vt:variant>
      <vt:variant>
        <vt:lpwstr>http://www.nevo.co.il/Law_word/law06/TAK-2818.pdf</vt:lpwstr>
      </vt:variant>
      <vt:variant>
        <vt:lpwstr/>
      </vt:variant>
      <vt:variant>
        <vt:i4>8257545</vt:i4>
      </vt:variant>
      <vt:variant>
        <vt:i4>12</vt:i4>
      </vt:variant>
      <vt:variant>
        <vt:i4>0</vt:i4>
      </vt:variant>
      <vt:variant>
        <vt:i4>5</vt:i4>
      </vt:variant>
      <vt:variant>
        <vt:lpwstr>http://www.nevo.co.il/Law_word/law06/TAK-2554.pdf</vt:lpwstr>
      </vt:variant>
      <vt:variant>
        <vt:lpwstr/>
      </vt:variant>
      <vt:variant>
        <vt:i4>8257549</vt:i4>
      </vt:variant>
      <vt:variant>
        <vt:i4>9</vt:i4>
      </vt:variant>
      <vt:variant>
        <vt:i4>0</vt:i4>
      </vt:variant>
      <vt:variant>
        <vt:i4>5</vt:i4>
      </vt:variant>
      <vt:variant>
        <vt:lpwstr>http://www.nevo.co.il/Law_word/law06/TAK-2356.pdf</vt:lpwstr>
      </vt:variant>
      <vt:variant>
        <vt:lpwstr/>
      </vt:variant>
      <vt:variant>
        <vt:i4>7864325</vt:i4>
      </vt:variant>
      <vt:variant>
        <vt:i4>6</vt:i4>
      </vt:variant>
      <vt:variant>
        <vt:i4>0</vt:i4>
      </vt:variant>
      <vt:variant>
        <vt:i4>5</vt:i4>
      </vt:variant>
      <vt:variant>
        <vt:lpwstr>http://www.nevo.co.il/Law_word/law06/TAK-1805.pdf</vt:lpwstr>
      </vt:variant>
      <vt:variant>
        <vt:lpwstr/>
      </vt:variant>
      <vt:variant>
        <vt:i4>4718653</vt:i4>
      </vt:variant>
      <vt:variant>
        <vt:i4>3</vt:i4>
      </vt:variant>
      <vt:variant>
        <vt:i4>0</vt:i4>
      </vt:variant>
      <vt:variant>
        <vt:i4>5</vt:i4>
      </vt:variant>
      <vt:variant>
        <vt:lpwstr>http://www.nevo.co.il/Law_word/law06/TAK-15.pdf</vt:lpwstr>
      </vt:variant>
      <vt:variant>
        <vt:lpwstr/>
      </vt:variant>
      <vt:variant>
        <vt:i4>7471105</vt:i4>
      </vt:variant>
      <vt:variant>
        <vt:i4>0</vt:i4>
      </vt:variant>
      <vt:variant>
        <vt:i4>0</vt:i4>
      </vt:variant>
      <vt:variant>
        <vt:i4>5</vt:i4>
      </vt:variant>
      <vt:variant>
        <vt:lpwstr>http://www.nevo.co.il/Law_word/law55/er-1596.pdf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vt:lpwstr>
  </property>
  <property fmtid="{D5CDD505-2E9C-101B-9397-08002B2CF9AE}" pid="5" name="LAWNUMBER">
    <vt:lpwstr>0004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http://www.nevo.co.il/Law_word/law06/TAK-7285.pdf;‎רשומות - תקנות כלליות#ק"ת תשע"ג מס' 7285 ‏‏#מיום 1.9.2013 עמ' 1639 – תק' תשע"ג-2013‏</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