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3E29" w:rsidRDefault="00943E29" w:rsidP="00AB6721">
      <w:pPr>
        <w:pStyle w:val="big-header"/>
        <w:ind w:left="0" w:right="1134"/>
        <w:rPr>
          <w:rFonts w:hint="cs"/>
          <w:rtl/>
        </w:rPr>
      </w:pPr>
      <w:r>
        <w:rPr>
          <w:rtl/>
        </w:rPr>
        <w:t>תקנות הרשויות המקומיות (הנהלת חשבונות), תשמ"ח</w:t>
      </w:r>
      <w:r w:rsidR="00AB6721">
        <w:rPr>
          <w:rFonts w:hint="cs"/>
          <w:rtl/>
        </w:rPr>
        <w:t>-</w:t>
      </w:r>
      <w:r>
        <w:rPr>
          <w:rtl/>
        </w:rPr>
        <w:t>1988</w:t>
      </w:r>
    </w:p>
    <w:p w:rsidR="00567963" w:rsidRDefault="00567963" w:rsidP="00567963">
      <w:pPr>
        <w:spacing w:line="320" w:lineRule="auto"/>
        <w:jc w:val="left"/>
        <w:rPr>
          <w:rFonts w:hint="cs"/>
          <w:rtl/>
        </w:rPr>
      </w:pPr>
    </w:p>
    <w:p w:rsidR="00494033" w:rsidRDefault="00494033" w:rsidP="00567963">
      <w:pPr>
        <w:spacing w:line="320" w:lineRule="auto"/>
        <w:jc w:val="left"/>
        <w:rPr>
          <w:rFonts w:hint="cs"/>
          <w:rtl/>
        </w:rPr>
      </w:pPr>
    </w:p>
    <w:p w:rsidR="00567963" w:rsidRPr="00567963" w:rsidRDefault="00567963" w:rsidP="00567963">
      <w:pPr>
        <w:spacing w:line="320" w:lineRule="auto"/>
        <w:jc w:val="left"/>
        <w:rPr>
          <w:rFonts w:cs="Miriam"/>
          <w:szCs w:val="22"/>
          <w:rtl/>
        </w:rPr>
      </w:pPr>
      <w:r w:rsidRPr="00567963">
        <w:rPr>
          <w:rFonts w:cs="Miriam"/>
          <w:szCs w:val="22"/>
          <w:rtl/>
        </w:rPr>
        <w:t>רשויות ומשפט מנהלי</w:t>
      </w:r>
      <w:r w:rsidRPr="00567963">
        <w:rPr>
          <w:rFonts w:cs="FrankRuehl"/>
          <w:szCs w:val="26"/>
          <w:rtl/>
        </w:rPr>
        <w:t xml:space="preserve"> – רשויות מקומיות</w:t>
      </w:r>
    </w:p>
    <w:p w:rsidR="00943E29" w:rsidRDefault="00943E2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פרק א': פרשנות</w:t>
            </w:r>
          </w:p>
        </w:tc>
        <w:tc>
          <w:tcPr>
            <w:tcW w:w="567" w:type="dxa"/>
          </w:tcPr>
          <w:p w:rsidR="00C65E26" w:rsidRPr="00C65E26" w:rsidRDefault="00C65E26" w:rsidP="00C65E26">
            <w:pPr>
              <w:spacing w:line="240" w:lineRule="auto"/>
              <w:jc w:val="left"/>
              <w:rPr>
                <w:rStyle w:val="Hyperlink"/>
                <w:rtl/>
              </w:rPr>
            </w:pPr>
            <w:hyperlink w:anchor="med0" w:tooltip="פרק א: פרשנות"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פרק ב': הוראות כלליות</w:t>
            </w:r>
          </w:p>
        </w:tc>
        <w:tc>
          <w:tcPr>
            <w:tcW w:w="567" w:type="dxa"/>
          </w:tcPr>
          <w:p w:rsidR="00C65E26" w:rsidRPr="00C65E26" w:rsidRDefault="00C65E26" w:rsidP="00C65E26">
            <w:pPr>
              <w:spacing w:line="240" w:lineRule="auto"/>
              <w:jc w:val="left"/>
              <w:rPr>
                <w:rStyle w:val="Hyperlink"/>
                <w:rtl/>
              </w:rPr>
            </w:pPr>
            <w:hyperlink w:anchor="med1" w:tooltip="פרק ב: הוראות כלליות"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2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ניהול מערכת הנהלת החשבונות</w:t>
            </w:r>
          </w:p>
        </w:tc>
        <w:tc>
          <w:tcPr>
            <w:tcW w:w="567" w:type="dxa"/>
          </w:tcPr>
          <w:p w:rsidR="00C65E26" w:rsidRPr="00C65E26" w:rsidRDefault="00C65E26" w:rsidP="00C65E26">
            <w:pPr>
              <w:spacing w:line="240" w:lineRule="auto"/>
              <w:jc w:val="left"/>
              <w:rPr>
                <w:rStyle w:val="Hyperlink"/>
                <w:rtl/>
              </w:rPr>
            </w:pPr>
            <w:hyperlink w:anchor="Seif1" w:tooltip="ניהול מערכת הנהלת החשבונות"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3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הקבצים הראשיים</w:t>
            </w:r>
          </w:p>
        </w:tc>
        <w:tc>
          <w:tcPr>
            <w:tcW w:w="567" w:type="dxa"/>
          </w:tcPr>
          <w:p w:rsidR="00C65E26" w:rsidRPr="00C65E26" w:rsidRDefault="00C65E26" w:rsidP="00C65E26">
            <w:pPr>
              <w:spacing w:line="240" w:lineRule="auto"/>
              <w:jc w:val="left"/>
              <w:rPr>
                <w:rStyle w:val="Hyperlink"/>
                <w:rtl/>
              </w:rPr>
            </w:pPr>
            <w:hyperlink w:anchor="Seif2" w:tooltip="הקבצים הראשיים"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4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רישומי עזר ומערכות מידע</w:t>
            </w:r>
          </w:p>
        </w:tc>
        <w:tc>
          <w:tcPr>
            <w:tcW w:w="567" w:type="dxa"/>
          </w:tcPr>
          <w:p w:rsidR="00C65E26" w:rsidRPr="00C65E26" w:rsidRDefault="00C65E26" w:rsidP="00C65E26">
            <w:pPr>
              <w:spacing w:line="240" w:lineRule="auto"/>
              <w:jc w:val="left"/>
              <w:rPr>
                <w:rStyle w:val="Hyperlink"/>
                <w:rtl/>
              </w:rPr>
            </w:pPr>
            <w:hyperlink w:anchor="Seif3" w:tooltip="רישומי עזר ומערכות מידע"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5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רישום פעולה כספית</w:t>
            </w:r>
          </w:p>
        </w:tc>
        <w:tc>
          <w:tcPr>
            <w:tcW w:w="567" w:type="dxa"/>
          </w:tcPr>
          <w:p w:rsidR="00C65E26" w:rsidRPr="00C65E26" w:rsidRDefault="00C65E26" w:rsidP="00C65E26">
            <w:pPr>
              <w:spacing w:line="240" w:lineRule="auto"/>
              <w:jc w:val="left"/>
              <w:rPr>
                <w:rStyle w:val="Hyperlink"/>
                <w:rtl/>
              </w:rPr>
            </w:pPr>
            <w:hyperlink w:anchor="Seif4" w:tooltip="רישום פעולה כספית"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6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סמכויות רואה חשבון</w:t>
            </w:r>
          </w:p>
        </w:tc>
        <w:tc>
          <w:tcPr>
            <w:tcW w:w="567" w:type="dxa"/>
          </w:tcPr>
          <w:p w:rsidR="00C65E26" w:rsidRPr="00C65E26" w:rsidRDefault="00C65E26" w:rsidP="00C65E26">
            <w:pPr>
              <w:spacing w:line="240" w:lineRule="auto"/>
              <w:jc w:val="left"/>
              <w:rPr>
                <w:rStyle w:val="Hyperlink"/>
                <w:rtl/>
              </w:rPr>
            </w:pPr>
            <w:hyperlink w:anchor="Seif5" w:tooltip="סמכויות רואה חשבון"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7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מערכת עיבוד נתונים אוטומטית מרכזית</w:t>
            </w:r>
          </w:p>
        </w:tc>
        <w:tc>
          <w:tcPr>
            <w:tcW w:w="567" w:type="dxa"/>
          </w:tcPr>
          <w:p w:rsidR="00C65E26" w:rsidRPr="00C65E26" w:rsidRDefault="00C65E26" w:rsidP="00C65E26">
            <w:pPr>
              <w:spacing w:line="240" w:lineRule="auto"/>
              <w:jc w:val="left"/>
              <w:rPr>
                <w:rStyle w:val="Hyperlink"/>
                <w:rtl/>
              </w:rPr>
            </w:pPr>
            <w:hyperlink w:anchor="Seif6" w:tooltip="מערכת עיבוד נתונים אוטומטית מרכזית"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פרק ג' : שיטת הרישום החשבונאי</w:t>
            </w:r>
          </w:p>
        </w:tc>
        <w:tc>
          <w:tcPr>
            <w:tcW w:w="567" w:type="dxa"/>
          </w:tcPr>
          <w:p w:rsidR="00C65E26" w:rsidRPr="00C65E26" w:rsidRDefault="00C65E26" w:rsidP="00C65E26">
            <w:pPr>
              <w:spacing w:line="240" w:lineRule="auto"/>
              <w:jc w:val="left"/>
              <w:rPr>
                <w:rStyle w:val="Hyperlink"/>
                <w:rtl/>
              </w:rPr>
            </w:pPr>
            <w:hyperlink w:anchor="med2" w:tooltip="פרק ג : שיטת הרישום החשבונאי"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8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שיטת מזומנים מתוקנת</w:t>
            </w:r>
          </w:p>
        </w:tc>
        <w:tc>
          <w:tcPr>
            <w:tcW w:w="567" w:type="dxa"/>
          </w:tcPr>
          <w:p w:rsidR="00C65E26" w:rsidRPr="00C65E26" w:rsidRDefault="00C65E26" w:rsidP="00C65E26">
            <w:pPr>
              <w:spacing w:line="240" w:lineRule="auto"/>
              <w:jc w:val="left"/>
              <w:rPr>
                <w:rStyle w:val="Hyperlink"/>
                <w:rtl/>
              </w:rPr>
            </w:pPr>
            <w:hyperlink w:anchor="Seif7" w:tooltip="שיטת מזומנים מתוקנת"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פרק ד': אופן הרישום במערכת הנהלת החשבונות</w:t>
            </w:r>
          </w:p>
        </w:tc>
        <w:tc>
          <w:tcPr>
            <w:tcW w:w="567" w:type="dxa"/>
          </w:tcPr>
          <w:p w:rsidR="00C65E26" w:rsidRPr="00C65E26" w:rsidRDefault="00C65E26" w:rsidP="00C65E26">
            <w:pPr>
              <w:spacing w:line="240" w:lineRule="auto"/>
              <w:jc w:val="left"/>
              <w:rPr>
                <w:rStyle w:val="Hyperlink"/>
                <w:rtl/>
              </w:rPr>
            </w:pPr>
            <w:hyperlink w:anchor="med3" w:tooltip="פרק ד: אופן הרישום במערכת הנהלת החשבונות"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9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רישום במערכת הנהלת חשבונות</w:t>
            </w:r>
          </w:p>
        </w:tc>
        <w:tc>
          <w:tcPr>
            <w:tcW w:w="567" w:type="dxa"/>
          </w:tcPr>
          <w:p w:rsidR="00C65E26" w:rsidRPr="00C65E26" w:rsidRDefault="00C65E26" w:rsidP="00C65E26">
            <w:pPr>
              <w:spacing w:line="240" w:lineRule="auto"/>
              <w:jc w:val="left"/>
              <w:rPr>
                <w:rStyle w:val="Hyperlink"/>
                <w:rtl/>
              </w:rPr>
            </w:pPr>
            <w:hyperlink w:anchor="Seif8" w:tooltip="רישום במערכת הנהלת חשבונות"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פרק ה': דיווח</w:t>
            </w:r>
          </w:p>
        </w:tc>
        <w:tc>
          <w:tcPr>
            <w:tcW w:w="567" w:type="dxa"/>
          </w:tcPr>
          <w:p w:rsidR="00C65E26" w:rsidRPr="00C65E26" w:rsidRDefault="00C65E26" w:rsidP="00C65E26">
            <w:pPr>
              <w:spacing w:line="240" w:lineRule="auto"/>
              <w:jc w:val="left"/>
              <w:rPr>
                <w:rStyle w:val="Hyperlink"/>
                <w:rtl/>
              </w:rPr>
            </w:pPr>
            <w:hyperlink w:anchor="med4" w:tooltip="פרק ה: דיווח"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10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דין וחשבון חודשי</w:t>
            </w:r>
          </w:p>
        </w:tc>
        <w:tc>
          <w:tcPr>
            <w:tcW w:w="567" w:type="dxa"/>
          </w:tcPr>
          <w:p w:rsidR="00C65E26" w:rsidRPr="00C65E26" w:rsidRDefault="00C65E26" w:rsidP="00C65E26">
            <w:pPr>
              <w:spacing w:line="240" w:lineRule="auto"/>
              <w:jc w:val="left"/>
              <w:rPr>
                <w:rStyle w:val="Hyperlink"/>
                <w:rtl/>
              </w:rPr>
            </w:pPr>
            <w:hyperlink w:anchor="Seif9" w:tooltip="דין וחשבון חודשי"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11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דין וחשבון רבעוני</w:t>
            </w:r>
          </w:p>
        </w:tc>
        <w:tc>
          <w:tcPr>
            <w:tcW w:w="567" w:type="dxa"/>
          </w:tcPr>
          <w:p w:rsidR="00C65E26" w:rsidRPr="00C65E26" w:rsidRDefault="00C65E26" w:rsidP="00C65E26">
            <w:pPr>
              <w:spacing w:line="240" w:lineRule="auto"/>
              <w:jc w:val="left"/>
              <w:rPr>
                <w:rStyle w:val="Hyperlink"/>
                <w:rtl/>
              </w:rPr>
            </w:pPr>
            <w:hyperlink w:anchor="Seif10" w:tooltip="דין וחשבון רבעוני"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12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דין וחשבון שנתי</w:t>
            </w:r>
          </w:p>
        </w:tc>
        <w:tc>
          <w:tcPr>
            <w:tcW w:w="567" w:type="dxa"/>
          </w:tcPr>
          <w:p w:rsidR="00C65E26" w:rsidRPr="00C65E26" w:rsidRDefault="00C65E26" w:rsidP="00C65E26">
            <w:pPr>
              <w:spacing w:line="240" w:lineRule="auto"/>
              <w:jc w:val="left"/>
              <w:rPr>
                <w:rStyle w:val="Hyperlink"/>
                <w:rtl/>
              </w:rPr>
            </w:pPr>
            <w:hyperlink w:anchor="Seif11" w:tooltip="דין וחשבון שנתי"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פרק ו': הוראות שונות</w:t>
            </w:r>
          </w:p>
        </w:tc>
        <w:tc>
          <w:tcPr>
            <w:tcW w:w="567" w:type="dxa"/>
          </w:tcPr>
          <w:p w:rsidR="00C65E26" w:rsidRPr="00C65E26" w:rsidRDefault="00C65E26" w:rsidP="00C65E26">
            <w:pPr>
              <w:spacing w:line="240" w:lineRule="auto"/>
              <w:jc w:val="left"/>
              <w:rPr>
                <w:rStyle w:val="Hyperlink"/>
                <w:rtl/>
              </w:rPr>
            </w:pPr>
            <w:hyperlink w:anchor="med5" w:tooltip="פרק ו: הוראות שונות"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13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הוראות נוהל</w:t>
            </w:r>
          </w:p>
        </w:tc>
        <w:tc>
          <w:tcPr>
            <w:tcW w:w="567" w:type="dxa"/>
          </w:tcPr>
          <w:p w:rsidR="00C65E26" w:rsidRPr="00C65E26" w:rsidRDefault="00C65E26" w:rsidP="00C65E26">
            <w:pPr>
              <w:spacing w:line="240" w:lineRule="auto"/>
              <w:jc w:val="left"/>
              <w:rPr>
                <w:rStyle w:val="Hyperlink"/>
                <w:rtl/>
              </w:rPr>
            </w:pPr>
            <w:hyperlink w:anchor="Seif12" w:tooltip="הוראות נוהל"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14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ביטול</w:t>
            </w:r>
          </w:p>
        </w:tc>
        <w:tc>
          <w:tcPr>
            <w:tcW w:w="567" w:type="dxa"/>
          </w:tcPr>
          <w:p w:rsidR="00C65E26" w:rsidRPr="00C65E26" w:rsidRDefault="00C65E26" w:rsidP="00C65E26">
            <w:pPr>
              <w:spacing w:line="240" w:lineRule="auto"/>
              <w:jc w:val="left"/>
              <w:rPr>
                <w:rStyle w:val="Hyperlink"/>
                <w:rtl/>
              </w:rPr>
            </w:pPr>
            <w:hyperlink w:anchor="Seif13" w:tooltip="ביטול"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C65E26" w:rsidRPr="00C65E26" w:rsidTr="00C65E26">
        <w:tblPrEx>
          <w:tblCellMar>
            <w:top w:w="0" w:type="dxa"/>
            <w:bottom w:w="0" w:type="dxa"/>
          </w:tblCellMar>
        </w:tblPrEx>
        <w:tc>
          <w:tcPr>
            <w:tcW w:w="1247" w:type="dxa"/>
          </w:tcPr>
          <w:p w:rsidR="00C65E26" w:rsidRPr="00C65E26" w:rsidRDefault="00C65E26" w:rsidP="00C65E26">
            <w:pPr>
              <w:spacing w:line="240" w:lineRule="auto"/>
              <w:jc w:val="left"/>
              <w:rPr>
                <w:rFonts w:cs="Frankruhel"/>
                <w:sz w:val="24"/>
                <w:rtl/>
              </w:rPr>
            </w:pPr>
            <w:r>
              <w:rPr>
                <w:rFonts w:cs="Times New Roman"/>
                <w:sz w:val="24"/>
                <w:rtl/>
              </w:rPr>
              <w:t xml:space="preserve">סעיף 15 </w:t>
            </w:r>
          </w:p>
        </w:tc>
        <w:tc>
          <w:tcPr>
            <w:tcW w:w="5669" w:type="dxa"/>
          </w:tcPr>
          <w:p w:rsidR="00C65E26" w:rsidRPr="00C65E26" w:rsidRDefault="00C65E26" w:rsidP="00C65E26">
            <w:pPr>
              <w:spacing w:line="240" w:lineRule="auto"/>
              <w:jc w:val="left"/>
              <w:rPr>
                <w:rFonts w:cs="Frankruhel"/>
                <w:sz w:val="24"/>
                <w:rtl/>
              </w:rPr>
            </w:pPr>
            <w:r>
              <w:rPr>
                <w:rFonts w:cs="Times New Roman"/>
                <w:sz w:val="24"/>
                <w:rtl/>
              </w:rPr>
              <w:t>תחילה</w:t>
            </w:r>
          </w:p>
        </w:tc>
        <w:tc>
          <w:tcPr>
            <w:tcW w:w="567" w:type="dxa"/>
          </w:tcPr>
          <w:p w:rsidR="00C65E26" w:rsidRPr="00C65E26" w:rsidRDefault="00C65E26" w:rsidP="00C65E26">
            <w:pPr>
              <w:spacing w:line="240" w:lineRule="auto"/>
              <w:jc w:val="left"/>
              <w:rPr>
                <w:rStyle w:val="Hyperlink"/>
                <w:rtl/>
              </w:rPr>
            </w:pPr>
            <w:hyperlink w:anchor="Seif14" w:tooltip="תחילה" w:history="1">
              <w:r w:rsidRPr="00C65E26">
                <w:rPr>
                  <w:rStyle w:val="Hyperlink"/>
                </w:rPr>
                <w:t>Go</w:t>
              </w:r>
            </w:hyperlink>
          </w:p>
        </w:tc>
        <w:tc>
          <w:tcPr>
            <w:tcW w:w="850" w:type="dxa"/>
          </w:tcPr>
          <w:p w:rsidR="00C65E26" w:rsidRPr="00C65E26" w:rsidRDefault="00C65E26" w:rsidP="00C65E26">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bl>
    <w:p w:rsidR="00943E29" w:rsidRDefault="00943E29">
      <w:pPr>
        <w:pStyle w:val="big-header"/>
        <w:ind w:left="0" w:right="1134"/>
        <w:rPr>
          <w:rtl/>
        </w:rPr>
      </w:pPr>
    </w:p>
    <w:p w:rsidR="00943E29" w:rsidRDefault="00943E29" w:rsidP="00567963">
      <w:pPr>
        <w:pStyle w:val="big-header"/>
        <w:ind w:left="0" w:right="1134"/>
        <w:rPr>
          <w:rStyle w:val="default"/>
          <w:rFonts w:cs="FrankRuehl" w:hint="cs"/>
          <w:rtl/>
        </w:rPr>
      </w:pPr>
      <w:r>
        <w:rPr>
          <w:rtl/>
        </w:rPr>
        <w:br w:type="page"/>
      </w:r>
      <w:r>
        <w:rPr>
          <w:rtl/>
        </w:rPr>
        <w:lastRenderedPageBreak/>
        <w:t>ת</w:t>
      </w:r>
      <w:r>
        <w:rPr>
          <w:rFonts w:hint="cs"/>
          <w:rtl/>
        </w:rPr>
        <w:t>קנות הרשויות המקומיות (הנהלת חשבונות), תשמ"ח</w:t>
      </w:r>
      <w:r w:rsidR="00AB6721">
        <w:rPr>
          <w:rFonts w:hint="cs"/>
          <w:rtl/>
        </w:rPr>
        <w:t>-</w:t>
      </w:r>
      <w:r>
        <w:rPr>
          <w:rFonts w:hint="cs"/>
          <w:rtl/>
        </w:rPr>
        <w:t>1988</w:t>
      </w:r>
      <w:r w:rsidR="00AB6721" w:rsidRPr="00AB6721">
        <w:rPr>
          <w:rStyle w:val="default"/>
          <w:rtl/>
        </w:rPr>
        <w:footnoteReference w:customMarkFollows="1" w:id="1"/>
        <w:t>*</w:t>
      </w:r>
    </w:p>
    <w:p w:rsidR="00943E29" w:rsidRDefault="00943E29">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228 לפקודת העיריות, וסעיף 35 לפקודת המועצות המקומיות, אני מתקין תקנות אלה:</w:t>
      </w:r>
    </w:p>
    <w:p w:rsidR="00943E29" w:rsidRDefault="00943E29">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w:t>
      </w:r>
    </w:p>
    <w:p w:rsidR="00943E29" w:rsidRDefault="00943E29" w:rsidP="00DE3100">
      <w:pPr>
        <w:pStyle w:val="P00"/>
        <w:numPr>
          <w:ilvl w:val="0"/>
          <w:numId w:val="1"/>
        </w:numPr>
        <w:spacing w:before="72"/>
        <w:ind w:right="1134"/>
        <w:rPr>
          <w:rStyle w:val="default"/>
          <w:rFonts w:cs="FrankRuehl" w:hint="cs"/>
          <w:rtl/>
        </w:rPr>
      </w:pPr>
      <w:r>
        <w:rPr>
          <w:lang w:val="he-IL"/>
        </w:rPr>
        <w:pict>
          <v:rect id="_x0000_s1026" style="position:absolute;left:0;text-align:left;margin-left:464.5pt;margin-top:8.05pt;width:75.05pt;height:11pt;z-index:251650048" o:allowincell="f" filled="f" stroked="f" strokecolor="lime" strokeweight=".25pt">
            <v:textbox inset="0,0,0,0">
              <w:txbxContent>
                <w:p w:rsidR="00943E29" w:rsidRDefault="00943E2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default"/>
          <w:rFonts w:cs="FrankRuehl"/>
          <w:rtl/>
        </w:rPr>
        <w:t>ב</w:t>
      </w:r>
      <w:r>
        <w:rPr>
          <w:rStyle w:val="default"/>
          <w:rFonts w:cs="FrankRuehl" w:hint="cs"/>
          <w:rtl/>
        </w:rPr>
        <w:t xml:space="preserve">תקנות אלה </w:t>
      </w:r>
      <w:r w:rsidR="00DE3100">
        <w:rPr>
          <w:rStyle w:val="default"/>
          <w:rFonts w:cs="FrankRuehl"/>
          <w:rtl/>
        </w:rPr>
        <w:t>–</w:t>
      </w:r>
    </w:p>
    <w:p w:rsidR="00943E29" w:rsidRDefault="00943E29" w:rsidP="00DE31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sidR="00494033">
        <w:rPr>
          <w:rStyle w:val="default"/>
          <w:rFonts w:cs="FrankRuehl"/>
          <w:rtl/>
        </w:rPr>
        <w:t>–</w:t>
      </w:r>
      <w:r>
        <w:rPr>
          <w:rStyle w:val="default"/>
          <w:rFonts w:cs="FrankRuehl" w:hint="cs"/>
          <w:rtl/>
        </w:rPr>
        <w:t xml:space="preserve"> עיריה, מועצה מקומית, מועצה אזורית, איגוד ערים, למעט ועד מקומי;</w:t>
      </w:r>
    </w:p>
    <w:p w:rsidR="00943E29" w:rsidRDefault="00943E29" w:rsidP="00DE31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494033">
        <w:rPr>
          <w:rStyle w:val="default"/>
          <w:rFonts w:cs="FrankRuehl"/>
          <w:rtl/>
        </w:rPr>
        <w:t>–</w:t>
      </w:r>
      <w:r>
        <w:rPr>
          <w:rStyle w:val="default"/>
          <w:rFonts w:cs="FrankRuehl" w:hint="cs"/>
          <w:rtl/>
        </w:rPr>
        <w:t xml:space="preserve"> שר הפנים או מי שהוא הסמיך;</w:t>
      </w:r>
    </w:p>
    <w:p w:rsidR="00943E29" w:rsidRDefault="00943E29" w:rsidP="00DE31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ראש רשות מקומית" </w:t>
      </w:r>
      <w:r w:rsidR="00494033">
        <w:rPr>
          <w:rStyle w:val="default"/>
          <w:rFonts w:cs="FrankRuehl"/>
          <w:rtl/>
        </w:rPr>
        <w:t>–</w:t>
      </w:r>
      <w:r>
        <w:rPr>
          <w:rStyle w:val="default"/>
          <w:rFonts w:cs="FrankRuehl" w:hint="cs"/>
          <w:rtl/>
        </w:rPr>
        <w:t xml:space="preserve"> ראש עיריה, ראש מועצה מקומית, ראש מועצה אזורית או יושב ראש מועצת איגוד ערים, ל</w:t>
      </w:r>
      <w:r>
        <w:rPr>
          <w:rStyle w:val="default"/>
          <w:rFonts w:cs="FrankRuehl"/>
          <w:rtl/>
        </w:rPr>
        <w:t>פ</w:t>
      </w:r>
      <w:r>
        <w:rPr>
          <w:rStyle w:val="default"/>
          <w:rFonts w:cs="FrankRuehl" w:hint="cs"/>
          <w:rtl/>
        </w:rPr>
        <w:t>י הענין;</w:t>
      </w:r>
    </w:p>
    <w:p w:rsidR="00943E29" w:rsidRDefault="00943E29" w:rsidP="00DE31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גזבר" </w:t>
      </w:r>
      <w:r w:rsidR="00494033">
        <w:rPr>
          <w:rStyle w:val="default"/>
          <w:rFonts w:cs="FrankRuehl"/>
          <w:rtl/>
        </w:rPr>
        <w:t>–</w:t>
      </w:r>
      <w:r>
        <w:rPr>
          <w:rStyle w:val="default"/>
          <w:rFonts w:cs="FrankRuehl" w:hint="cs"/>
          <w:rtl/>
        </w:rPr>
        <w:t xml:space="preserve"> מי שנתמנה על פי דין למלא ברשות מקומית תפקיד הגזבר;</w:t>
      </w:r>
    </w:p>
    <w:p w:rsidR="00943E29" w:rsidRDefault="00943E29" w:rsidP="00DE31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רואה החשבון" </w:t>
      </w:r>
      <w:r w:rsidR="00494033">
        <w:rPr>
          <w:rStyle w:val="default"/>
          <w:rFonts w:cs="FrankRuehl"/>
          <w:rtl/>
        </w:rPr>
        <w:t>–</w:t>
      </w:r>
      <w:r>
        <w:rPr>
          <w:rStyle w:val="default"/>
          <w:rFonts w:cs="FrankRuehl" w:hint="cs"/>
          <w:rtl/>
        </w:rPr>
        <w:t xml:space="preserve"> רואה החשבון לעיריות שנתמנה לפי סעיף 216 לפקודת העיריות;</w:t>
      </w:r>
    </w:p>
    <w:p w:rsidR="00943E29" w:rsidRDefault="00943E29" w:rsidP="00DE31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תקציב" </w:t>
      </w:r>
      <w:r w:rsidR="00494033">
        <w:rPr>
          <w:rStyle w:val="default"/>
          <w:rFonts w:cs="FrankRuehl"/>
          <w:rtl/>
        </w:rPr>
        <w:t>–</w:t>
      </w:r>
      <w:r>
        <w:rPr>
          <w:rStyle w:val="default"/>
          <w:rFonts w:cs="FrankRuehl" w:hint="cs"/>
          <w:rtl/>
        </w:rPr>
        <w:t xml:space="preserve"> תקציב רגיל, תקציב בלתי רגיל, תקציב עזר או תקציב נוסף כמשמעותם בתקנות הרשויות המקומיות (הכנת תקציבים),</w:t>
      </w:r>
      <w:r>
        <w:rPr>
          <w:rStyle w:val="default"/>
          <w:rFonts w:cs="FrankRuehl"/>
          <w:rtl/>
        </w:rPr>
        <w:t xml:space="preserve"> </w:t>
      </w:r>
      <w:r>
        <w:rPr>
          <w:rStyle w:val="default"/>
          <w:rFonts w:cs="FrankRuehl" w:hint="cs"/>
          <w:rtl/>
        </w:rPr>
        <w:t>תשל"א</w:t>
      </w:r>
      <w:r w:rsidR="00DE3100">
        <w:rPr>
          <w:rStyle w:val="default"/>
          <w:rFonts w:cs="FrankRuehl" w:hint="cs"/>
          <w:rtl/>
        </w:rPr>
        <w:t>-1971;</w:t>
      </w:r>
    </w:p>
    <w:p w:rsidR="00943E29" w:rsidRDefault="00943E29" w:rsidP="00DE31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תיעוד חוץ" </w:t>
      </w:r>
      <w:r w:rsidR="00494033">
        <w:rPr>
          <w:rStyle w:val="default"/>
          <w:rFonts w:cs="FrankRuehl"/>
          <w:rtl/>
        </w:rPr>
        <w:t>–</w:t>
      </w:r>
      <w:r>
        <w:rPr>
          <w:rStyle w:val="default"/>
          <w:rFonts w:cs="FrankRuehl" w:hint="cs"/>
          <w:rtl/>
        </w:rPr>
        <w:t xml:space="preserve"> מסמך מקורי שהתקבל חתו</w:t>
      </w:r>
      <w:r>
        <w:rPr>
          <w:rStyle w:val="default"/>
          <w:rFonts w:cs="FrankRuehl"/>
          <w:rtl/>
        </w:rPr>
        <w:t>ם</w:t>
      </w:r>
      <w:r>
        <w:rPr>
          <w:rStyle w:val="default"/>
          <w:rFonts w:cs="FrankRuehl" w:hint="cs"/>
          <w:rtl/>
        </w:rPr>
        <w:t xml:space="preserve"> מגורם חוץ ועובד רשות מקומית שהוסמך</w:t>
      </w:r>
      <w:r w:rsidR="00DE3100">
        <w:rPr>
          <w:rStyle w:val="default"/>
          <w:rFonts w:cs="FrankRuehl" w:hint="cs"/>
          <w:rtl/>
        </w:rPr>
        <w:t xml:space="preserve"> לעניין זה אישרו כדין וחתם עליו;</w:t>
      </w:r>
    </w:p>
    <w:p w:rsidR="00943E29" w:rsidRDefault="00943E29" w:rsidP="00DE31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תיעוד פנים" </w:t>
      </w:r>
      <w:r w:rsidR="00494033">
        <w:rPr>
          <w:rStyle w:val="default"/>
          <w:rFonts w:cs="FrankRuehl"/>
          <w:rtl/>
        </w:rPr>
        <w:t>–</w:t>
      </w:r>
      <w:r>
        <w:rPr>
          <w:rStyle w:val="default"/>
          <w:rFonts w:cs="FrankRuehl" w:hint="cs"/>
          <w:rtl/>
        </w:rPr>
        <w:t xml:space="preserve"> מסמך מקורי של הרשות המקומית כשהוא</w:t>
      </w:r>
      <w:r w:rsidR="00DE3100">
        <w:rPr>
          <w:rStyle w:val="default"/>
          <w:rFonts w:cs="FrankRuehl" w:hint="cs"/>
          <w:rtl/>
        </w:rPr>
        <w:t xml:space="preserve"> מאושר וחתום בידי מי שהוסמך לכך;</w:t>
      </w:r>
    </w:p>
    <w:p w:rsidR="00943E29" w:rsidRDefault="00943E29" w:rsidP="00DE31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קרן לעבודות פיתוח" </w:t>
      </w:r>
      <w:r w:rsidR="00494033">
        <w:rPr>
          <w:rStyle w:val="default"/>
          <w:rFonts w:cs="FrankRuehl"/>
          <w:rtl/>
        </w:rPr>
        <w:t>–</w:t>
      </w:r>
      <w:r>
        <w:rPr>
          <w:rStyle w:val="default"/>
          <w:rFonts w:cs="FrankRuehl" w:hint="cs"/>
          <w:rtl/>
        </w:rPr>
        <w:t xml:space="preserve"> כספים שהרשות המקומית גובה על פי דין לביצוע עבודות פיתוח וטרם נקבע התקציב אליו ייזק</w:t>
      </w:r>
      <w:r>
        <w:rPr>
          <w:rStyle w:val="default"/>
          <w:rFonts w:cs="FrankRuehl"/>
          <w:rtl/>
        </w:rPr>
        <w:t>פ</w:t>
      </w:r>
      <w:r w:rsidR="00DE3100">
        <w:rPr>
          <w:rStyle w:val="default"/>
          <w:rFonts w:cs="FrankRuehl" w:hint="cs"/>
          <w:rtl/>
        </w:rPr>
        <w:t>ו;</w:t>
      </w:r>
    </w:p>
    <w:p w:rsidR="00943E29" w:rsidRDefault="00943E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פקדון" </w:t>
      </w:r>
      <w:r w:rsidR="00DE3100">
        <w:rPr>
          <w:rStyle w:val="default"/>
          <w:rFonts w:cs="FrankRuehl"/>
          <w:rtl/>
        </w:rPr>
        <w:t>–</w:t>
      </w:r>
    </w:p>
    <w:p w:rsidR="00943E29" w:rsidRDefault="00943E2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גביה מראש של ארנונה;</w:t>
      </w:r>
    </w:p>
    <w:p w:rsidR="00943E29" w:rsidRDefault="00943E2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כספים שהתקבלו על חשבון תשלומי חובה ודמי שירותים לשנת הכספים הבאה;</w:t>
      </w:r>
    </w:p>
    <w:p w:rsidR="00943E29" w:rsidRDefault="00943E2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כספים שרשות מקומית רשאית לגבות על פי דין או בתוקף סמכותה על מנת שיישמרו אצלה כפקדון ולמעט אותם כספים שר</w:t>
      </w:r>
      <w:r w:rsidR="00DE3100">
        <w:rPr>
          <w:rStyle w:val="default"/>
          <w:rFonts w:cs="FrankRuehl" w:hint="cs"/>
          <w:rtl/>
        </w:rPr>
        <w:t>ואה החשבון קבע כי יירשמו כהכנסה;</w:t>
      </w:r>
    </w:p>
    <w:p w:rsidR="00943E29" w:rsidRDefault="00943E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מקדמ</w:t>
      </w:r>
      <w:r>
        <w:rPr>
          <w:rStyle w:val="default"/>
          <w:rFonts w:cs="FrankRuehl"/>
          <w:rtl/>
        </w:rPr>
        <w:t>ה</w:t>
      </w:r>
      <w:r>
        <w:rPr>
          <w:rStyle w:val="default"/>
          <w:rFonts w:cs="FrankRuehl" w:hint="cs"/>
          <w:rtl/>
        </w:rPr>
        <w:t xml:space="preserve">" </w:t>
      </w:r>
      <w:r w:rsidR="00494033">
        <w:rPr>
          <w:rStyle w:val="default"/>
          <w:rFonts w:cs="FrankRuehl"/>
          <w:rtl/>
        </w:rPr>
        <w:t>–</w:t>
      </w:r>
      <w:r>
        <w:rPr>
          <w:rStyle w:val="default"/>
          <w:rFonts w:cs="FrankRuehl" w:hint="cs"/>
          <w:rtl/>
        </w:rPr>
        <w:t xml:space="preserve"> תשלום על חשבון דמי מחזור שכר למעט </w:t>
      </w:r>
      <w:r w:rsidR="00DE3100">
        <w:rPr>
          <w:rStyle w:val="default"/>
          <w:rFonts w:cs="FrankRuehl" w:hint="cs"/>
          <w:rtl/>
        </w:rPr>
        <w:t>מקדמה על חשבון שירותים או טובין;</w:t>
      </w:r>
    </w:p>
    <w:p w:rsidR="00943E29" w:rsidRDefault="00943E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חייבים" </w:t>
      </w:r>
      <w:r w:rsidR="00DE3100">
        <w:rPr>
          <w:rStyle w:val="default"/>
          <w:rFonts w:cs="FrankRuehl"/>
          <w:rtl/>
        </w:rPr>
        <w:t>–</w:t>
      </w:r>
    </w:p>
    <w:p w:rsidR="00943E29" w:rsidRDefault="00943E29" w:rsidP="00DE3100">
      <w:pPr>
        <w:pStyle w:val="P22"/>
        <w:spacing w:before="72"/>
        <w:ind w:left="1021" w:right="1134"/>
        <w:rPr>
          <w:rStyle w:val="default"/>
          <w:rFonts w:cs="FrankRuehl"/>
          <w:rtl/>
        </w:rPr>
      </w:pPr>
      <w:r>
        <w:rPr>
          <w:rStyle w:val="default"/>
          <w:rFonts w:cs="FrankRuehl"/>
          <w:rtl/>
        </w:rPr>
        <w:t>1. "</w:t>
      </w:r>
      <w:r>
        <w:rPr>
          <w:rStyle w:val="default"/>
          <w:rFonts w:cs="FrankRuehl" w:hint="cs"/>
          <w:rtl/>
        </w:rPr>
        <w:t xml:space="preserve">חייבים </w:t>
      </w:r>
      <w:r w:rsidR="00494033">
        <w:rPr>
          <w:rStyle w:val="default"/>
          <w:rFonts w:cs="FrankRuehl"/>
          <w:rtl/>
        </w:rPr>
        <w:t>–</w:t>
      </w:r>
      <w:r>
        <w:rPr>
          <w:rStyle w:val="default"/>
          <w:rFonts w:cs="FrankRuehl" w:hint="cs"/>
          <w:rtl/>
        </w:rPr>
        <w:t xml:space="preserve"> בגין הכנסות מתוקצבות שטרם נגבו" </w:t>
      </w:r>
      <w:r w:rsidR="00494033">
        <w:rPr>
          <w:rStyle w:val="default"/>
          <w:rFonts w:cs="FrankRuehl"/>
          <w:rtl/>
        </w:rPr>
        <w:t>–</w:t>
      </w:r>
      <w:r>
        <w:rPr>
          <w:rStyle w:val="default"/>
          <w:rFonts w:cs="FrankRuehl" w:hint="cs"/>
          <w:rtl/>
        </w:rPr>
        <w:t xml:space="preserve"> כספים שהרשות המקומית על פי דין או הסכם צריכה לקבל ממשרדי ממשלה, מרשויות מקומיות אחרות או מגופים ציבוריים, נזקפו להכנסות התקצי</w:t>
      </w:r>
      <w:r>
        <w:rPr>
          <w:rStyle w:val="default"/>
          <w:rFonts w:cs="FrankRuehl"/>
          <w:rtl/>
        </w:rPr>
        <w:t>ב</w:t>
      </w:r>
      <w:r>
        <w:rPr>
          <w:rStyle w:val="default"/>
          <w:rFonts w:cs="FrankRuehl" w:hint="cs"/>
          <w:rtl/>
        </w:rPr>
        <w:t xml:space="preserve"> הרגיל אך טרם התקבלו.</w:t>
      </w:r>
    </w:p>
    <w:p w:rsidR="00943E29" w:rsidRDefault="00943E29" w:rsidP="00DE3100">
      <w:pPr>
        <w:pStyle w:val="P22"/>
        <w:spacing w:before="72"/>
        <w:ind w:left="1021" w:right="1134"/>
        <w:rPr>
          <w:rStyle w:val="default"/>
          <w:rFonts w:cs="FrankRuehl"/>
          <w:rtl/>
        </w:rPr>
      </w:pPr>
      <w:r>
        <w:rPr>
          <w:rStyle w:val="default"/>
          <w:rFonts w:cs="FrankRuehl"/>
          <w:rtl/>
        </w:rPr>
        <w:t>2. "</w:t>
      </w:r>
      <w:r>
        <w:rPr>
          <w:rStyle w:val="default"/>
          <w:rFonts w:cs="FrankRuehl" w:hint="cs"/>
          <w:rtl/>
        </w:rPr>
        <w:t xml:space="preserve">חייבים בגין תשלומים לא מתוקצבים" </w:t>
      </w:r>
      <w:r w:rsidR="00494033">
        <w:rPr>
          <w:rStyle w:val="default"/>
          <w:rFonts w:cs="FrankRuehl"/>
          <w:rtl/>
        </w:rPr>
        <w:t>–</w:t>
      </w:r>
      <w:r>
        <w:rPr>
          <w:rStyle w:val="default"/>
          <w:rFonts w:cs="FrankRuehl" w:hint="cs"/>
          <w:rtl/>
        </w:rPr>
        <w:t xml:space="preserve"> כספים העומדים לזכות העיריה בגין תשלומי מקדמות, תשלומי יתר או פקדונות יבוא.</w:t>
      </w:r>
    </w:p>
    <w:p w:rsidR="00943E29" w:rsidRDefault="00943E29" w:rsidP="00DE3100">
      <w:pPr>
        <w:pStyle w:val="P22"/>
        <w:spacing w:before="72"/>
        <w:ind w:left="1021" w:right="1134"/>
        <w:rPr>
          <w:rStyle w:val="default"/>
          <w:rFonts w:cs="FrankRuehl"/>
          <w:rtl/>
        </w:rPr>
      </w:pPr>
      <w:r>
        <w:rPr>
          <w:rStyle w:val="default"/>
          <w:rFonts w:cs="FrankRuehl"/>
          <w:rtl/>
        </w:rPr>
        <w:t>3. "</w:t>
      </w:r>
      <w:r>
        <w:rPr>
          <w:rStyle w:val="default"/>
          <w:rFonts w:cs="FrankRuehl" w:hint="cs"/>
          <w:rtl/>
        </w:rPr>
        <w:t xml:space="preserve">חייבים בגין תשלומי חובה או דמי שירותים" </w:t>
      </w:r>
      <w:r w:rsidR="00494033">
        <w:rPr>
          <w:rStyle w:val="default"/>
          <w:rFonts w:cs="FrankRuehl"/>
          <w:rtl/>
        </w:rPr>
        <w:t>–</w:t>
      </w:r>
      <w:r>
        <w:rPr>
          <w:rStyle w:val="default"/>
          <w:rFonts w:cs="FrankRuehl" w:hint="cs"/>
          <w:rtl/>
        </w:rPr>
        <w:t xml:space="preserve"> חובות העומדים לזכות הרשות המקומית שטרם נגבו בגין תשלומי חובה או דמי שירות</w:t>
      </w:r>
      <w:r>
        <w:rPr>
          <w:rStyle w:val="default"/>
          <w:rFonts w:cs="FrankRuehl"/>
          <w:rtl/>
        </w:rPr>
        <w:t>י</w:t>
      </w:r>
      <w:r w:rsidR="00DE3100">
        <w:rPr>
          <w:rStyle w:val="default"/>
          <w:rFonts w:cs="FrankRuehl" w:hint="cs"/>
          <w:rtl/>
        </w:rPr>
        <w:t>ם;</w:t>
      </w:r>
    </w:p>
    <w:p w:rsidR="00943E29" w:rsidRDefault="00943E29" w:rsidP="00DE31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קרן מתוקצבת" </w:t>
      </w:r>
      <w:r w:rsidR="00494033">
        <w:rPr>
          <w:rStyle w:val="default"/>
          <w:rFonts w:cs="FrankRuehl"/>
          <w:rtl/>
        </w:rPr>
        <w:t>–</w:t>
      </w:r>
      <w:r>
        <w:rPr>
          <w:rStyle w:val="default"/>
          <w:rFonts w:cs="FrankRuehl" w:hint="cs"/>
          <w:rtl/>
        </w:rPr>
        <w:t xml:space="preserve"> מקור מימון המאושר בתקציב לכיסוי השקעה בנכ</w:t>
      </w:r>
      <w:r w:rsidR="00DE3100">
        <w:rPr>
          <w:rStyle w:val="default"/>
          <w:rFonts w:cs="FrankRuehl" w:hint="cs"/>
          <w:rtl/>
        </w:rPr>
        <w:t>סים מוניטריים ובמחסן בלתי מוקצב;</w:t>
      </w:r>
    </w:p>
    <w:p w:rsidR="00943E29" w:rsidRDefault="00943E29" w:rsidP="00DE31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מלאי במחסן בלתי מוקצב" </w:t>
      </w:r>
      <w:r w:rsidR="00494033">
        <w:rPr>
          <w:rStyle w:val="default"/>
          <w:rFonts w:cs="FrankRuehl"/>
          <w:rtl/>
        </w:rPr>
        <w:t>–</w:t>
      </w:r>
      <w:r>
        <w:rPr>
          <w:rStyle w:val="default"/>
          <w:rFonts w:cs="FrankRuehl" w:hint="cs"/>
          <w:rtl/>
        </w:rPr>
        <w:t xml:space="preserve"> טובין שטרם יועדו למטרה מסו</w:t>
      </w:r>
      <w:r w:rsidR="00DE3100">
        <w:rPr>
          <w:rStyle w:val="default"/>
          <w:rFonts w:cs="FrankRuehl" w:hint="cs"/>
          <w:rtl/>
        </w:rPr>
        <w:t>יימת ורכישתם מומנה מקרן מתוקצבת;</w:t>
      </w:r>
    </w:p>
    <w:p w:rsidR="00943E29" w:rsidRDefault="00943E29" w:rsidP="00DE3100">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 xml:space="preserve">קובץ ראשי" </w:t>
      </w:r>
      <w:r w:rsidR="00494033">
        <w:rPr>
          <w:rStyle w:val="default"/>
          <w:rFonts w:cs="FrankRuehl"/>
          <w:rtl/>
        </w:rPr>
        <w:t>–</w:t>
      </w:r>
      <w:r>
        <w:rPr>
          <w:rStyle w:val="default"/>
          <w:rFonts w:cs="FrankRuehl" w:hint="cs"/>
          <w:rtl/>
        </w:rPr>
        <w:t xml:space="preserve"> קבוצת חשבונות המסומנת ב</w:t>
      </w:r>
      <w:r w:rsidR="00DE3100">
        <w:rPr>
          <w:rStyle w:val="default"/>
          <w:rFonts w:cs="FrankRuehl" w:hint="cs"/>
          <w:rtl/>
        </w:rPr>
        <w:t>ספרה ראשונה אחידה כאמור בתקנה 3;</w:t>
      </w:r>
    </w:p>
    <w:p w:rsidR="00943E29" w:rsidRDefault="00943E29" w:rsidP="00DE31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מע</w:t>
      </w:r>
      <w:r>
        <w:rPr>
          <w:rStyle w:val="default"/>
          <w:rFonts w:cs="FrankRuehl"/>
          <w:rtl/>
        </w:rPr>
        <w:t>ר</w:t>
      </w:r>
      <w:r>
        <w:rPr>
          <w:rStyle w:val="default"/>
          <w:rFonts w:cs="FrankRuehl" w:hint="cs"/>
          <w:rtl/>
        </w:rPr>
        <w:t xml:space="preserve">ך" </w:t>
      </w:r>
      <w:r w:rsidR="00494033">
        <w:rPr>
          <w:rStyle w:val="default"/>
          <w:rFonts w:cs="FrankRuehl"/>
          <w:rtl/>
        </w:rPr>
        <w:t>–</w:t>
      </w:r>
      <w:r>
        <w:rPr>
          <w:rStyle w:val="default"/>
          <w:rFonts w:cs="FrankRuehl" w:hint="cs"/>
          <w:rtl/>
        </w:rPr>
        <w:t xml:space="preserve"> מערך קבצים א</w:t>
      </w:r>
      <w:r w:rsidR="00DE3100">
        <w:rPr>
          <w:rStyle w:val="default"/>
          <w:rFonts w:cs="FrankRuehl" w:hint="cs"/>
          <w:rtl/>
        </w:rPr>
        <w:t>ו רישומים המתייחסים לנושא מוגדר;</w:t>
      </w:r>
    </w:p>
    <w:p w:rsidR="00943E29" w:rsidRDefault="00943E29" w:rsidP="00DE31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חשבונות מקבילים" </w:t>
      </w:r>
      <w:r w:rsidR="00494033">
        <w:rPr>
          <w:rStyle w:val="default"/>
          <w:rFonts w:cs="FrankRuehl"/>
          <w:rtl/>
        </w:rPr>
        <w:t>–</w:t>
      </w:r>
      <w:r>
        <w:rPr>
          <w:rStyle w:val="default"/>
          <w:rFonts w:cs="FrankRuehl" w:hint="cs"/>
          <w:rtl/>
        </w:rPr>
        <w:t xml:space="preserve"> רשומים בהנהלת חשבונות המיועדים לבקרה של רשומים בחשבונות מפורטים או המיועדים לק</w:t>
      </w:r>
      <w:r w:rsidR="00DE3100">
        <w:rPr>
          <w:rStyle w:val="default"/>
          <w:rFonts w:cs="FrankRuehl" w:hint="cs"/>
          <w:rtl/>
        </w:rPr>
        <w:t>בלת מידע כספי על פעילות מסויימת;</w:t>
      </w:r>
    </w:p>
    <w:p w:rsidR="00943E29" w:rsidRDefault="00943E29" w:rsidP="00DE3100">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פנקס" </w:t>
      </w:r>
      <w:r w:rsidR="00494033">
        <w:rPr>
          <w:rStyle w:val="default"/>
          <w:rFonts w:cs="FrankRuehl"/>
          <w:rtl/>
        </w:rPr>
        <w:t>–</w:t>
      </w:r>
      <w:r>
        <w:rPr>
          <w:rStyle w:val="default"/>
          <w:rFonts w:cs="FrankRuehl" w:hint="cs"/>
          <w:rtl/>
        </w:rPr>
        <w:t xml:space="preserve"> לרבות כרטסת המסומנת במספר סידורי עוק</w:t>
      </w:r>
      <w:r>
        <w:rPr>
          <w:rStyle w:val="default"/>
          <w:rFonts w:cs="FrankRuehl"/>
          <w:rtl/>
        </w:rPr>
        <w:t>ב</w:t>
      </w:r>
      <w:r>
        <w:rPr>
          <w:rStyle w:val="default"/>
          <w:rFonts w:cs="FrankRuehl" w:hint="cs"/>
          <w:rtl/>
        </w:rPr>
        <w:t xml:space="preserve"> או פלט מחשב אלקטרוני מודפס במדפ</w:t>
      </w:r>
      <w:r w:rsidR="00DE3100">
        <w:rPr>
          <w:rStyle w:val="default"/>
          <w:rFonts w:cs="FrankRuehl" w:hint="cs"/>
          <w:rtl/>
        </w:rPr>
        <w:t>סת;</w:t>
      </w:r>
    </w:p>
    <w:p w:rsidR="00943E29" w:rsidRDefault="00943E29" w:rsidP="00DE3100">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תקופה רבעונית" </w:t>
      </w:r>
      <w:r w:rsidR="00494033">
        <w:rPr>
          <w:rStyle w:val="default"/>
          <w:rFonts w:cs="FrankRuehl"/>
          <w:rtl/>
        </w:rPr>
        <w:t>–</w:t>
      </w:r>
      <w:r>
        <w:rPr>
          <w:rStyle w:val="default"/>
          <w:rFonts w:cs="FrankRuehl" w:hint="cs"/>
          <w:rtl/>
        </w:rPr>
        <w:t xml:space="preserve"> תקופות של שלושה חדשים שהראשונה בהן מתחילה באחד באפריל של כל שנה.</w:t>
      </w:r>
    </w:p>
    <w:p w:rsidR="00943E29" w:rsidRDefault="00943E29">
      <w:pPr>
        <w:pStyle w:val="medium2-header"/>
        <w:keepLines w:val="0"/>
        <w:spacing w:before="72"/>
        <w:ind w:left="0" w:right="1134"/>
        <w:rPr>
          <w:noProof/>
          <w:sz w:val="20"/>
          <w:rtl/>
        </w:rPr>
      </w:pPr>
      <w:bookmarkStart w:id="1" w:name="med1"/>
      <w:bookmarkEnd w:id="1"/>
      <w:r>
        <w:rPr>
          <w:noProof/>
          <w:sz w:val="20"/>
          <w:rtl/>
        </w:rPr>
        <w:t>פ</w:t>
      </w:r>
      <w:r>
        <w:rPr>
          <w:rFonts w:hint="cs"/>
          <w:noProof/>
          <w:sz w:val="20"/>
          <w:rtl/>
        </w:rPr>
        <w:t>רק ב': הוראות כלליות</w:t>
      </w:r>
    </w:p>
    <w:p w:rsidR="00943E29" w:rsidRDefault="00943E29">
      <w:pPr>
        <w:pStyle w:val="P00"/>
        <w:spacing w:before="72"/>
        <w:ind w:left="0" w:right="1134"/>
        <w:rPr>
          <w:rStyle w:val="default"/>
          <w:rFonts w:cs="FrankRuehl"/>
          <w:rtl/>
        </w:rPr>
      </w:pPr>
      <w:bookmarkStart w:id="2" w:name="Seif1"/>
      <w:bookmarkEnd w:id="2"/>
      <w:r>
        <w:rPr>
          <w:lang w:val="he-IL"/>
        </w:rPr>
        <w:pict>
          <v:rect id="_x0000_s1027" style="position:absolute;left:0;text-align:left;margin-left:464.5pt;margin-top:8.05pt;width:75.05pt;height:19.5pt;z-index:251651072" o:allowincell="f" filled="f" stroked="f" strokecolor="lime" strokeweight=".25pt">
            <v:textbox inset="0,0,0,0">
              <w:txbxContent>
                <w:p w:rsidR="00943E29" w:rsidRDefault="00943E29" w:rsidP="00DE3100">
                  <w:pPr>
                    <w:spacing w:line="160" w:lineRule="exact"/>
                    <w:jc w:val="left"/>
                    <w:rPr>
                      <w:rFonts w:cs="Miriam"/>
                      <w:noProof/>
                      <w:szCs w:val="18"/>
                      <w:rtl/>
                    </w:rPr>
                  </w:pPr>
                  <w:r>
                    <w:rPr>
                      <w:rFonts w:cs="Miriam"/>
                      <w:szCs w:val="18"/>
                      <w:rtl/>
                    </w:rPr>
                    <w:t>נ</w:t>
                  </w:r>
                  <w:r>
                    <w:rPr>
                      <w:rFonts w:cs="Miriam" w:hint="cs"/>
                      <w:szCs w:val="18"/>
                      <w:rtl/>
                    </w:rPr>
                    <w:t>יהול מע</w:t>
                  </w:r>
                  <w:r>
                    <w:rPr>
                      <w:rFonts w:cs="Miriam"/>
                      <w:szCs w:val="18"/>
                      <w:rtl/>
                    </w:rPr>
                    <w:t>ר</w:t>
                  </w:r>
                  <w:r>
                    <w:rPr>
                      <w:rFonts w:cs="Miriam" w:hint="cs"/>
                      <w:szCs w:val="18"/>
                      <w:rtl/>
                    </w:rPr>
                    <w:t>כת</w:t>
                  </w:r>
                  <w:r w:rsidR="00DE3100">
                    <w:rPr>
                      <w:rFonts w:cs="Miriam" w:hint="cs"/>
                      <w:szCs w:val="18"/>
                      <w:rtl/>
                    </w:rPr>
                    <w:t xml:space="preserve"> </w:t>
                  </w:r>
                  <w:r>
                    <w:rPr>
                      <w:rFonts w:cs="Miriam"/>
                      <w:szCs w:val="18"/>
                      <w:rtl/>
                    </w:rPr>
                    <w:t>ה</w:t>
                  </w:r>
                  <w:r>
                    <w:rPr>
                      <w:rFonts w:cs="Miriam" w:hint="cs"/>
                      <w:szCs w:val="18"/>
                      <w:rtl/>
                    </w:rPr>
                    <w:t>נהלת החשבונות</w:t>
                  </w:r>
                </w:p>
              </w:txbxContent>
            </v:textbox>
            <w10:anchorlock/>
          </v:rect>
        </w:pict>
      </w:r>
      <w:r>
        <w:rPr>
          <w:rStyle w:val="big-number"/>
          <w:rFonts w:cs="Miriam"/>
          <w:rtl/>
        </w:rPr>
        <w:t>2.</w:t>
      </w:r>
      <w:r>
        <w:rPr>
          <w:rStyle w:val="big-number"/>
          <w:rFonts w:cs="Miriam"/>
          <w:rtl/>
        </w:rPr>
        <w:tab/>
      </w:r>
      <w:r>
        <w:rPr>
          <w:rStyle w:val="default"/>
          <w:rFonts w:cs="FrankRuehl"/>
          <w:rtl/>
        </w:rPr>
        <w:t>ר</w:t>
      </w:r>
      <w:r>
        <w:rPr>
          <w:rStyle w:val="default"/>
          <w:rFonts w:cs="FrankRuehl" w:hint="cs"/>
          <w:rtl/>
        </w:rPr>
        <w:t>שות מקומית תקיים הנהלת חשבונות ורישומי מידע הדרושים לניהול פעולותיה הכספיות לפי</w:t>
      </w:r>
      <w:r>
        <w:rPr>
          <w:rStyle w:val="default"/>
          <w:rFonts w:cs="FrankRuehl"/>
          <w:rtl/>
        </w:rPr>
        <w:t xml:space="preserve"> </w:t>
      </w:r>
      <w:r>
        <w:rPr>
          <w:rStyle w:val="default"/>
          <w:rFonts w:cs="FrankRuehl" w:hint="cs"/>
          <w:rtl/>
        </w:rPr>
        <w:t>העקרונות, הכללים וההוראות שנקבעו בכל דין, ולפי כללי החשבונאות המקובלים, הכל לשם גילוי נאות וקבלת מידע על מצבה הכספי בכל עת ותוצאות פעולותיה הכספיות.</w:t>
      </w:r>
    </w:p>
    <w:p w:rsidR="00943E29" w:rsidRDefault="00943E29">
      <w:pPr>
        <w:pStyle w:val="P00"/>
        <w:spacing w:before="72"/>
        <w:ind w:left="0" w:right="1134"/>
        <w:rPr>
          <w:rStyle w:val="default"/>
          <w:rFonts w:cs="FrankRuehl"/>
          <w:rtl/>
        </w:rPr>
      </w:pPr>
      <w:bookmarkStart w:id="3" w:name="Seif2"/>
      <w:bookmarkEnd w:id="3"/>
      <w:r>
        <w:rPr>
          <w:lang w:val="he-IL"/>
        </w:rPr>
        <w:pict>
          <v:rect id="_x0000_s1028" style="position:absolute;left:0;text-align:left;margin-left:464.5pt;margin-top:8.05pt;width:75.05pt;height:12.8pt;z-index:251652096" o:allowincell="f" filled="f" stroked="f" strokecolor="lime" strokeweight=".25pt">
            <v:textbox inset="0,0,0,0">
              <w:txbxContent>
                <w:p w:rsidR="00943E29" w:rsidRDefault="00943E29">
                  <w:pPr>
                    <w:spacing w:line="160" w:lineRule="exact"/>
                    <w:jc w:val="left"/>
                    <w:rPr>
                      <w:rFonts w:cs="Miriam"/>
                      <w:noProof/>
                      <w:szCs w:val="18"/>
                      <w:rtl/>
                    </w:rPr>
                  </w:pPr>
                  <w:r>
                    <w:rPr>
                      <w:rFonts w:cs="Miriam"/>
                      <w:szCs w:val="18"/>
                      <w:rtl/>
                    </w:rPr>
                    <w:t>הק</w:t>
                  </w:r>
                  <w:r>
                    <w:rPr>
                      <w:rFonts w:cs="Miriam" w:hint="cs"/>
                      <w:szCs w:val="18"/>
                      <w:rtl/>
                    </w:rPr>
                    <w:t>בצים הראשיים</w:t>
                  </w:r>
                </w:p>
              </w:txbxContent>
            </v:textbox>
            <w10:anchorlock/>
          </v:rect>
        </w:pict>
      </w:r>
      <w:r>
        <w:rPr>
          <w:rStyle w:val="big-number"/>
          <w:rFonts w:cs="Miriam"/>
          <w:rtl/>
        </w:rPr>
        <w:t>3.</w:t>
      </w:r>
      <w:r>
        <w:rPr>
          <w:rStyle w:val="big-number"/>
          <w:rFonts w:cs="Miriam"/>
          <w:rtl/>
        </w:rPr>
        <w:tab/>
      </w:r>
      <w:r>
        <w:rPr>
          <w:rStyle w:val="default"/>
          <w:rFonts w:cs="FrankRuehl"/>
          <w:rtl/>
        </w:rPr>
        <w:t>ה</w:t>
      </w:r>
      <w:r>
        <w:rPr>
          <w:rStyle w:val="default"/>
          <w:rFonts w:cs="FrankRuehl" w:hint="cs"/>
          <w:rtl/>
        </w:rPr>
        <w:t>נהלת החשבונות של רשות מקומית תהיה בת 10 קבצים ראשיים כמפורט כלהלן:</w:t>
      </w:r>
    </w:p>
    <w:p w:rsidR="00943E29" w:rsidRDefault="00943E29" w:rsidP="00DE3100">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 xml:space="preserve">ובץ 0 </w:t>
      </w:r>
      <w:r w:rsidR="00494033">
        <w:rPr>
          <w:rStyle w:val="default"/>
          <w:rFonts w:cs="FrankRuehl"/>
          <w:rtl/>
        </w:rPr>
        <w:t>–</w:t>
      </w:r>
      <w:r>
        <w:rPr>
          <w:rStyle w:val="default"/>
          <w:rFonts w:cs="FrankRuehl" w:hint="cs"/>
          <w:rtl/>
        </w:rPr>
        <w:t xml:space="preserve"> חשבונות</w:t>
      </w:r>
      <w:r>
        <w:rPr>
          <w:rStyle w:val="default"/>
          <w:rFonts w:cs="FrankRuehl"/>
          <w:rtl/>
        </w:rPr>
        <w:t xml:space="preserve"> </w:t>
      </w:r>
      <w:r>
        <w:rPr>
          <w:rStyle w:val="default"/>
          <w:rFonts w:cs="FrankRuehl" w:hint="cs"/>
          <w:rtl/>
        </w:rPr>
        <w:t>תקציבי עזר; חשבונות מקבילים של חשבונות בקרה.</w:t>
      </w:r>
    </w:p>
    <w:p w:rsidR="00943E29" w:rsidRDefault="00943E29" w:rsidP="00DE3100">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 xml:space="preserve">ובץ 1 </w:t>
      </w:r>
      <w:r w:rsidR="00494033">
        <w:rPr>
          <w:rStyle w:val="default"/>
          <w:rFonts w:cs="FrankRuehl"/>
          <w:rtl/>
        </w:rPr>
        <w:t>–</w:t>
      </w:r>
      <w:r>
        <w:rPr>
          <w:rStyle w:val="default"/>
          <w:rFonts w:cs="FrankRuehl" w:hint="cs"/>
          <w:rtl/>
        </w:rPr>
        <w:t xml:space="preserve"> תקבולים ותשלומים לפי הסעיפים המאושרים של התקציב הרגיל.</w:t>
      </w:r>
    </w:p>
    <w:p w:rsidR="00943E29" w:rsidRDefault="00943E29" w:rsidP="00DE3100">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 xml:space="preserve">ובץ 2 </w:t>
      </w:r>
      <w:r w:rsidR="00494033">
        <w:rPr>
          <w:rStyle w:val="default"/>
          <w:rFonts w:cs="FrankRuehl"/>
          <w:rtl/>
        </w:rPr>
        <w:t>–</w:t>
      </w:r>
      <w:r>
        <w:rPr>
          <w:rStyle w:val="default"/>
          <w:rFonts w:cs="FrankRuehl" w:hint="cs"/>
          <w:rtl/>
        </w:rPr>
        <w:t xml:space="preserve"> תקבולים ותשלומים של התקציב הבלתי רגיל באופן שיאפשר התייחסות לכל תקציב בלתי רגיל שאושר בנפרד.</w:t>
      </w:r>
    </w:p>
    <w:p w:rsidR="00943E29" w:rsidRDefault="00943E29" w:rsidP="00DE3100">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 xml:space="preserve">ובץ 3 </w:t>
      </w:r>
      <w:r w:rsidR="00494033">
        <w:rPr>
          <w:rStyle w:val="default"/>
          <w:rFonts w:cs="FrankRuehl"/>
          <w:rtl/>
        </w:rPr>
        <w:t>–</w:t>
      </w:r>
      <w:r>
        <w:rPr>
          <w:rStyle w:val="default"/>
          <w:rFonts w:cs="FrankRuehl" w:hint="cs"/>
          <w:rtl/>
        </w:rPr>
        <w:t xml:space="preserve"> חשבון קופה; חשבונות בנקים; פקדונ</w:t>
      </w:r>
      <w:r>
        <w:rPr>
          <w:rStyle w:val="default"/>
          <w:rFonts w:cs="FrankRuehl"/>
          <w:rtl/>
        </w:rPr>
        <w:t>ו</w:t>
      </w:r>
      <w:r>
        <w:rPr>
          <w:rStyle w:val="default"/>
          <w:rFonts w:cs="FrankRuehl" w:hint="cs"/>
          <w:rtl/>
        </w:rPr>
        <w:t>ת בבנקים; איגרות חוב ממשלתיות סחירות.</w:t>
      </w:r>
    </w:p>
    <w:p w:rsidR="00943E29" w:rsidRDefault="00943E29" w:rsidP="00DE3100">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 xml:space="preserve">ובץ 4 </w:t>
      </w:r>
      <w:r w:rsidR="00494033">
        <w:rPr>
          <w:rStyle w:val="default"/>
          <w:rFonts w:cs="FrankRuehl"/>
          <w:rtl/>
        </w:rPr>
        <w:t>–</w:t>
      </w:r>
      <w:r>
        <w:rPr>
          <w:rStyle w:val="default"/>
          <w:rFonts w:cs="FrankRuehl" w:hint="cs"/>
          <w:rtl/>
        </w:rPr>
        <w:t xml:space="preserve"> פקדונות; קרן לעבודות פיתוח; קרנות מתוקצבות.</w:t>
      </w:r>
    </w:p>
    <w:p w:rsidR="00943E29" w:rsidRDefault="00943E29" w:rsidP="00DE3100">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 xml:space="preserve">ובץ 5 </w:t>
      </w:r>
      <w:r w:rsidR="00494033">
        <w:rPr>
          <w:rStyle w:val="default"/>
          <w:rFonts w:cs="FrankRuehl"/>
          <w:rtl/>
        </w:rPr>
        <w:t>–</w:t>
      </w:r>
      <w:r>
        <w:rPr>
          <w:rStyle w:val="default"/>
          <w:rFonts w:cs="FrankRuehl" w:hint="cs"/>
          <w:rtl/>
        </w:rPr>
        <w:t xml:space="preserve"> מקדמות; השקעות במימון קרנות מתוקצבות; מלאי במחסן בלתי מתוקצב.</w:t>
      </w:r>
    </w:p>
    <w:p w:rsidR="00943E29" w:rsidRDefault="00943E29" w:rsidP="00DE3100">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 xml:space="preserve">ובץ 6 </w:t>
      </w:r>
      <w:r w:rsidR="00494033">
        <w:rPr>
          <w:rStyle w:val="default"/>
          <w:rFonts w:cs="FrankRuehl"/>
          <w:rtl/>
        </w:rPr>
        <w:t>–</w:t>
      </w:r>
      <w:r>
        <w:rPr>
          <w:rStyle w:val="default"/>
          <w:rFonts w:cs="FrankRuehl" w:hint="cs"/>
          <w:rtl/>
        </w:rPr>
        <w:t xml:space="preserve"> חייבים בגין הכנסות מתוקצבות שטרם נגבו או חייבים בגין תשלומים לא מתוקצבים, למעט חי</w:t>
      </w:r>
      <w:r>
        <w:rPr>
          <w:rStyle w:val="default"/>
          <w:rFonts w:cs="FrankRuehl"/>
          <w:rtl/>
        </w:rPr>
        <w:t>י</w:t>
      </w:r>
      <w:r>
        <w:rPr>
          <w:rStyle w:val="default"/>
          <w:rFonts w:cs="FrankRuehl" w:hint="cs"/>
          <w:rtl/>
        </w:rPr>
        <w:t>בים בגין תשלומי חובה או דמי שירותים וגרעון בתקציב הרגיל.</w:t>
      </w:r>
    </w:p>
    <w:p w:rsidR="00943E29" w:rsidRDefault="00943E29" w:rsidP="00DE3100">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 xml:space="preserve">ובץ 7 </w:t>
      </w:r>
      <w:r w:rsidR="00494033">
        <w:rPr>
          <w:rStyle w:val="default"/>
          <w:rFonts w:cs="FrankRuehl"/>
          <w:rtl/>
        </w:rPr>
        <w:t>–</w:t>
      </w:r>
      <w:r>
        <w:rPr>
          <w:rStyle w:val="default"/>
          <w:rFonts w:cs="FrankRuehl" w:hint="cs"/>
          <w:rtl/>
        </w:rPr>
        <w:t xml:space="preserve"> זכאים; עודף בתקציב הרגיל.</w:t>
      </w:r>
    </w:p>
    <w:p w:rsidR="00943E29" w:rsidRDefault="00943E29" w:rsidP="00DE3100">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 xml:space="preserve">ובץ 8 </w:t>
      </w:r>
      <w:r w:rsidR="00494033">
        <w:rPr>
          <w:rStyle w:val="default"/>
          <w:rFonts w:cs="FrankRuehl"/>
          <w:rtl/>
        </w:rPr>
        <w:t>–</w:t>
      </w:r>
      <w:r>
        <w:rPr>
          <w:rStyle w:val="default"/>
          <w:rFonts w:cs="FrankRuehl" w:hint="cs"/>
          <w:rtl/>
        </w:rPr>
        <w:t xml:space="preserve"> חשבונות למעקב.</w:t>
      </w:r>
    </w:p>
    <w:p w:rsidR="00943E29" w:rsidRDefault="00943E29" w:rsidP="00DE3100">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 xml:space="preserve">ובץ 9 </w:t>
      </w:r>
      <w:r w:rsidR="00494033">
        <w:rPr>
          <w:rStyle w:val="default"/>
          <w:rFonts w:cs="FrankRuehl"/>
          <w:rtl/>
        </w:rPr>
        <w:t>–</w:t>
      </w:r>
      <w:r>
        <w:rPr>
          <w:rStyle w:val="default"/>
          <w:rFonts w:cs="FrankRuehl" w:hint="cs"/>
          <w:rtl/>
        </w:rPr>
        <w:t xml:space="preserve"> חשבון מילוות לשלם.</w:t>
      </w:r>
    </w:p>
    <w:p w:rsidR="00943E29" w:rsidRDefault="00943E29" w:rsidP="00DE3100">
      <w:pPr>
        <w:pStyle w:val="P00"/>
        <w:spacing w:before="72"/>
        <w:ind w:left="0" w:right="1134"/>
        <w:rPr>
          <w:rtl/>
        </w:rPr>
      </w:pPr>
      <w:r>
        <w:rPr>
          <w:rtl/>
        </w:rPr>
        <w:t>(</w:t>
      </w:r>
      <w:r>
        <w:rPr>
          <w:rFonts w:hint="cs"/>
          <w:rtl/>
        </w:rPr>
        <w:t xml:space="preserve">בתקנות אלה </w:t>
      </w:r>
      <w:r w:rsidR="00494033">
        <w:rPr>
          <w:rtl/>
        </w:rPr>
        <w:t>–</w:t>
      </w:r>
      <w:r>
        <w:rPr>
          <w:rFonts w:hint="cs"/>
          <w:rtl/>
        </w:rPr>
        <w:t xml:space="preserve"> קבצים ראשיים).</w:t>
      </w:r>
    </w:p>
    <w:p w:rsidR="00943E29" w:rsidRDefault="00943E29">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18.95pt;z-index:251653120" o:allowincell="f" filled="f" stroked="f" strokecolor="lime" strokeweight=".25pt">
            <v:textbox inset="0,0,0,0">
              <w:txbxContent>
                <w:p w:rsidR="00943E29" w:rsidRDefault="00943E29" w:rsidP="00DE3100">
                  <w:pPr>
                    <w:spacing w:line="160" w:lineRule="exact"/>
                    <w:jc w:val="left"/>
                    <w:rPr>
                      <w:rFonts w:cs="Miriam"/>
                      <w:noProof/>
                      <w:szCs w:val="18"/>
                      <w:rtl/>
                    </w:rPr>
                  </w:pPr>
                  <w:r>
                    <w:rPr>
                      <w:rFonts w:cs="Miriam"/>
                      <w:szCs w:val="18"/>
                      <w:rtl/>
                    </w:rPr>
                    <w:t>ר</w:t>
                  </w:r>
                  <w:r>
                    <w:rPr>
                      <w:rFonts w:cs="Miriam" w:hint="cs"/>
                      <w:szCs w:val="18"/>
                      <w:rtl/>
                    </w:rPr>
                    <w:t>ישומי עזר</w:t>
                  </w:r>
                  <w:r w:rsidR="00DE3100">
                    <w:rPr>
                      <w:rFonts w:cs="Miriam" w:hint="cs"/>
                      <w:szCs w:val="18"/>
                      <w:rtl/>
                    </w:rPr>
                    <w:t xml:space="preserve"> </w:t>
                  </w:r>
                  <w:r>
                    <w:rPr>
                      <w:rFonts w:cs="Miriam"/>
                      <w:szCs w:val="18"/>
                      <w:rtl/>
                    </w:rPr>
                    <w:t>ו</w:t>
                  </w:r>
                  <w:r>
                    <w:rPr>
                      <w:rFonts w:cs="Miriam" w:hint="cs"/>
                      <w:szCs w:val="18"/>
                      <w:rtl/>
                    </w:rPr>
                    <w:t>מערכות מידע</w:t>
                  </w:r>
                </w:p>
              </w:txbxContent>
            </v:textbox>
            <w10:anchorlock/>
          </v:rect>
        </w:pict>
      </w:r>
      <w:r>
        <w:rPr>
          <w:rStyle w:val="big-number"/>
          <w:rFonts w:cs="Miriam"/>
          <w:rtl/>
        </w:rPr>
        <w:t>4.</w:t>
      </w:r>
      <w:r>
        <w:rPr>
          <w:rStyle w:val="big-number"/>
          <w:rFonts w:cs="Miriam"/>
          <w:rtl/>
        </w:rPr>
        <w:tab/>
      </w:r>
      <w:r>
        <w:rPr>
          <w:rStyle w:val="default"/>
          <w:rFonts w:cs="FrankRuehl"/>
          <w:rtl/>
        </w:rPr>
        <w:t>נ</w:t>
      </w:r>
      <w:r>
        <w:rPr>
          <w:rStyle w:val="default"/>
          <w:rFonts w:cs="FrankRuehl" w:hint="cs"/>
          <w:rtl/>
        </w:rPr>
        <w:t>וסף לקבצים ראשיים תנה</w:t>
      </w:r>
      <w:r>
        <w:rPr>
          <w:rStyle w:val="default"/>
          <w:rFonts w:cs="FrankRuehl"/>
          <w:rtl/>
        </w:rPr>
        <w:t>ל</w:t>
      </w:r>
      <w:r>
        <w:rPr>
          <w:rStyle w:val="default"/>
          <w:rFonts w:cs="FrankRuehl" w:hint="cs"/>
          <w:rtl/>
        </w:rPr>
        <w:t xml:space="preserve"> רשות מקומית רישומי עזר כלהלן:</w:t>
      </w:r>
    </w:p>
    <w:p w:rsidR="00943E29" w:rsidRDefault="00943E29" w:rsidP="00DE3100">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מערך החייבים </w:t>
      </w:r>
      <w:r w:rsidR="00494033">
        <w:rPr>
          <w:rStyle w:val="default"/>
          <w:rFonts w:cs="FrankRuehl"/>
          <w:rtl/>
        </w:rPr>
        <w:t>–</w:t>
      </w:r>
      <w:r>
        <w:rPr>
          <w:rStyle w:val="default"/>
          <w:rFonts w:cs="FrankRuehl" w:hint="cs"/>
          <w:rtl/>
        </w:rPr>
        <w:t xml:space="preserve"> חשבונות אישיים של חייבים בעד ארנונות, היטלים, אגרות השתתפויות, ודמי שירותים.</w:t>
      </w:r>
    </w:p>
    <w:p w:rsidR="00943E29" w:rsidRDefault="00943E2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מערך המילוות לשלם.</w:t>
      </w:r>
    </w:p>
    <w:p w:rsidR="00943E29" w:rsidRDefault="00943E29">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חשבונות מקבילים של המילוות שניתנו.</w:t>
      </w:r>
    </w:p>
    <w:p w:rsidR="00943E29" w:rsidRDefault="00943E29">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חשבונות מקבילים של ערבויות שניתנו.</w:t>
      </w:r>
    </w:p>
    <w:p w:rsidR="00943E29" w:rsidRDefault="00943E29">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חשבונות מקבילים של שטרו</w:t>
      </w:r>
      <w:r>
        <w:rPr>
          <w:rStyle w:val="default"/>
          <w:rFonts w:cs="FrankRuehl"/>
          <w:rtl/>
        </w:rPr>
        <w:t>ת</w:t>
      </w:r>
      <w:r>
        <w:rPr>
          <w:rStyle w:val="default"/>
          <w:rFonts w:cs="FrankRuehl" w:hint="cs"/>
          <w:rtl/>
        </w:rPr>
        <w:t xml:space="preserve"> ושיקים דחויים וערבויות כספיות שנתקבלו.</w:t>
      </w:r>
    </w:p>
    <w:p w:rsidR="00943E29" w:rsidRDefault="00943E29">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פנקס העובדים.</w:t>
      </w:r>
    </w:p>
    <w:p w:rsidR="00943E29" w:rsidRDefault="00943E29">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פנקס החוזים.</w:t>
      </w:r>
    </w:p>
    <w:p w:rsidR="00943E29" w:rsidRDefault="00943E29" w:rsidP="00DE3100">
      <w:pPr>
        <w:pStyle w:val="P11"/>
        <w:spacing w:before="72"/>
        <w:ind w:left="624"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 xml:space="preserve">פנקס ציוד </w:t>
      </w:r>
      <w:r w:rsidR="00494033">
        <w:rPr>
          <w:rStyle w:val="default"/>
          <w:rFonts w:cs="FrankRuehl"/>
          <w:rtl/>
        </w:rPr>
        <w:t>–</w:t>
      </w:r>
      <w:r>
        <w:rPr>
          <w:rStyle w:val="default"/>
          <w:rFonts w:cs="FrankRuehl" w:hint="cs"/>
          <w:rtl/>
        </w:rPr>
        <w:t xml:space="preserve"> מיטלטלין בני קיימא (אינוונטר).</w:t>
      </w:r>
    </w:p>
    <w:p w:rsidR="00943E29" w:rsidRDefault="00943E29" w:rsidP="00DE3100">
      <w:pPr>
        <w:pStyle w:val="P00"/>
        <w:spacing w:before="72"/>
        <w:ind w:left="0" w:right="1134"/>
        <w:rPr>
          <w:rtl/>
        </w:rPr>
      </w:pPr>
      <w:r>
        <w:rPr>
          <w:rtl/>
        </w:rPr>
        <w:t>(</w:t>
      </w:r>
      <w:r>
        <w:rPr>
          <w:rFonts w:hint="cs"/>
          <w:rtl/>
        </w:rPr>
        <w:t xml:space="preserve">בתקנות אלה </w:t>
      </w:r>
      <w:r w:rsidR="00494033">
        <w:rPr>
          <w:rtl/>
        </w:rPr>
        <w:t>–</w:t>
      </w:r>
      <w:r>
        <w:rPr>
          <w:rFonts w:hint="cs"/>
          <w:rtl/>
        </w:rPr>
        <w:t xml:space="preserve"> רישומי עזר).</w:t>
      </w:r>
    </w:p>
    <w:p w:rsidR="00943E29" w:rsidRDefault="00943E29">
      <w:pPr>
        <w:pStyle w:val="P00"/>
        <w:spacing w:before="72"/>
        <w:ind w:left="0" w:right="1134"/>
        <w:rPr>
          <w:rStyle w:val="default"/>
          <w:rFonts w:cs="FrankRuehl"/>
          <w:rtl/>
        </w:rPr>
      </w:pPr>
      <w:bookmarkStart w:id="5" w:name="Seif4"/>
      <w:bookmarkEnd w:id="5"/>
      <w:r>
        <w:rPr>
          <w:lang w:val="he-IL"/>
        </w:rPr>
        <w:pict>
          <v:rect id="_x0000_s1030" style="position:absolute;left:0;text-align:left;margin-left:464.5pt;margin-top:8.05pt;width:75.05pt;height:16pt;z-index:251654144" o:allowincell="f" filled="f" stroked="f" strokecolor="lime" strokeweight=".25pt">
            <v:textbox inset="0,0,0,0">
              <w:txbxContent>
                <w:p w:rsidR="00943E29" w:rsidRDefault="00943E29" w:rsidP="00DE3100">
                  <w:pPr>
                    <w:spacing w:line="160" w:lineRule="exact"/>
                    <w:jc w:val="left"/>
                    <w:rPr>
                      <w:rFonts w:cs="Miriam"/>
                      <w:noProof/>
                      <w:szCs w:val="18"/>
                      <w:rtl/>
                    </w:rPr>
                  </w:pPr>
                  <w:r>
                    <w:rPr>
                      <w:rFonts w:cs="Miriam"/>
                      <w:szCs w:val="18"/>
                      <w:rtl/>
                    </w:rPr>
                    <w:t>רי</w:t>
                  </w:r>
                  <w:r>
                    <w:rPr>
                      <w:rFonts w:cs="Miriam" w:hint="cs"/>
                      <w:szCs w:val="18"/>
                      <w:rtl/>
                    </w:rPr>
                    <w:t>שום פעולה</w:t>
                  </w:r>
                  <w:r w:rsidR="00DE3100">
                    <w:rPr>
                      <w:rFonts w:cs="Miriam" w:hint="cs"/>
                      <w:szCs w:val="18"/>
                      <w:rtl/>
                    </w:rPr>
                    <w:t xml:space="preserve"> </w:t>
                  </w:r>
                  <w:r>
                    <w:rPr>
                      <w:rFonts w:cs="Miriam"/>
                      <w:szCs w:val="18"/>
                      <w:rtl/>
                    </w:rPr>
                    <w:t>כ</w:t>
                  </w:r>
                  <w:r>
                    <w:rPr>
                      <w:rFonts w:cs="Miriam" w:hint="cs"/>
                      <w:szCs w:val="18"/>
                      <w:rtl/>
                    </w:rPr>
                    <w:t>ספית</w:t>
                  </w:r>
                </w:p>
              </w:txbxContent>
            </v:textbox>
            <w10:anchorlock/>
          </v:rect>
        </w:pict>
      </w:r>
      <w:r>
        <w:rPr>
          <w:rStyle w:val="big-number"/>
          <w:rFonts w:cs="Miriam"/>
          <w:rtl/>
        </w:rPr>
        <w:t>5.</w:t>
      </w:r>
      <w:r>
        <w:rPr>
          <w:rStyle w:val="big-number"/>
          <w:rFonts w:cs="Miriam"/>
          <w:rtl/>
        </w:rPr>
        <w:tab/>
      </w:r>
      <w:r>
        <w:rPr>
          <w:rStyle w:val="default"/>
          <w:rFonts w:cs="FrankRuehl"/>
          <w:rtl/>
        </w:rPr>
        <w:t>כ</w:t>
      </w:r>
      <w:r>
        <w:rPr>
          <w:rStyle w:val="default"/>
          <w:rFonts w:cs="FrankRuehl" w:hint="cs"/>
          <w:rtl/>
        </w:rPr>
        <w:t>ל פעולה כספית של רשות מקומית תירשם עם היווצרותה בקבצים ראשיים או ברישומי עזר.</w:t>
      </w:r>
    </w:p>
    <w:p w:rsidR="00943E29" w:rsidRDefault="00943E29">
      <w:pPr>
        <w:pStyle w:val="P00"/>
        <w:spacing w:before="72"/>
        <w:ind w:left="0" w:right="1134"/>
        <w:rPr>
          <w:rStyle w:val="default"/>
          <w:rFonts w:cs="FrankRuehl"/>
          <w:rtl/>
        </w:rPr>
      </w:pPr>
      <w:bookmarkStart w:id="6" w:name="Seif5"/>
      <w:bookmarkEnd w:id="6"/>
      <w:r>
        <w:rPr>
          <w:lang w:val="he-IL"/>
        </w:rPr>
        <w:pict>
          <v:rect id="_x0000_s1031" style="position:absolute;left:0;text-align:left;margin-left:464.5pt;margin-top:8.05pt;width:75.05pt;height:16pt;z-index:251655168" o:allowincell="f" filled="f" stroked="f" strokecolor="lime" strokeweight=".25pt">
            <v:textbox inset="0,0,0,0">
              <w:txbxContent>
                <w:p w:rsidR="00943E29" w:rsidRDefault="00943E29" w:rsidP="00DE3100">
                  <w:pPr>
                    <w:spacing w:line="160" w:lineRule="exact"/>
                    <w:jc w:val="left"/>
                    <w:rPr>
                      <w:rFonts w:cs="Miriam"/>
                      <w:noProof/>
                      <w:szCs w:val="18"/>
                      <w:rtl/>
                    </w:rPr>
                  </w:pPr>
                  <w:r>
                    <w:rPr>
                      <w:rFonts w:cs="Miriam"/>
                      <w:szCs w:val="18"/>
                      <w:rtl/>
                    </w:rPr>
                    <w:t>ס</w:t>
                  </w:r>
                  <w:r>
                    <w:rPr>
                      <w:rFonts w:cs="Miriam" w:hint="cs"/>
                      <w:szCs w:val="18"/>
                      <w:rtl/>
                    </w:rPr>
                    <w:t>מכ</w:t>
                  </w:r>
                  <w:r>
                    <w:rPr>
                      <w:rFonts w:cs="Miriam"/>
                      <w:szCs w:val="18"/>
                      <w:rtl/>
                    </w:rPr>
                    <w:t>ו</w:t>
                  </w:r>
                  <w:r>
                    <w:rPr>
                      <w:rFonts w:cs="Miriam" w:hint="cs"/>
                      <w:szCs w:val="18"/>
                      <w:rtl/>
                    </w:rPr>
                    <w:t>יות</w:t>
                  </w:r>
                  <w:r w:rsidR="00DE3100">
                    <w:rPr>
                      <w:rFonts w:cs="Miriam" w:hint="cs"/>
                      <w:szCs w:val="18"/>
                      <w:rtl/>
                    </w:rPr>
                    <w:t xml:space="preserve"> </w:t>
                  </w:r>
                  <w:r>
                    <w:rPr>
                      <w:rFonts w:cs="Miriam"/>
                      <w:szCs w:val="18"/>
                      <w:rtl/>
                    </w:rPr>
                    <w:t>ר</w:t>
                  </w:r>
                  <w:r>
                    <w:rPr>
                      <w:rFonts w:cs="Miriam" w:hint="cs"/>
                      <w:szCs w:val="18"/>
                      <w:rtl/>
                    </w:rPr>
                    <w:t>ואה חשבון</w:t>
                  </w:r>
                </w:p>
              </w:txbxContent>
            </v:textbox>
            <w10:anchorlock/>
          </v:rect>
        </w:pict>
      </w:r>
      <w:r>
        <w:rPr>
          <w:rStyle w:val="big-number"/>
          <w:rFonts w:cs="Miriam"/>
          <w:rtl/>
        </w:rPr>
        <w:t>6.</w:t>
      </w:r>
      <w:r>
        <w:rPr>
          <w:rStyle w:val="big-number"/>
          <w:rFonts w:cs="Miriam"/>
          <w:rtl/>
        </w:rPr>
        <w:tab/>
      </w:r>
      <w:r>
        <w:rPr>
          <w:rStyle w:val="default"/>
          <w:rFonts w:cs="FrankRuehl"/>
          <w:rtl/>
        </w:rPr>
        <w:t>ר</w:t>
      </w:r>
      <w:r>
        <w:rPr>
          <w:rStyle w:val="default"/>
          <w:rFonts w:cs="FrankRuehl" w:hint="cs"/>
          <w:rtl/>
        </w:rPr>
        <w:t>ואה החשבון רשאי לקבוע את דרכי ניהולם של המערכים, הקבצים, חשבונות מקבילים והפנקסים המפורטים בתקנות.</w:t>
      </w:r>
    </w:p>
    <w:p w:rsidR="00943E29" w:rsidRDefault="00943E29">
      <w:pPr>
        <w:pStyle w:val="P00"/>
        <w:spacing w:before="72"/>
        <w:ind w:left="0" w:right="1134"/>
        <w:rPr>
          <w:rStyle w:val="default"/>
          <w:rFonts w:cs="FrankRuehl"/>
          <w:rtl/>
        </w:rPr>
      </w:pPr>
      <w:bookmarkStart w:id="7" w:name="Seif6"/>
      <w:bookmarkEnd w:id="7"/>
      <w:r>
        <w:rPr>
          <w:lang w:val="he-IL"/>
        </w:rPr>
        <w:pict>
          <v:rect id="_x0000_s1032" style="position:absolute;left:0;text-align:left;margin-left:464.5pt;margin-top:8.05pt;width:75.05pt;height:32pt;z-index:251656192" o:allowincell="f" filled="f" stroked="f" strokecolor="lime" strokeweight=".25pt">
            <v:textbox inset="0,0,0,0">
              <w:txbxContent>
                <w:p w:rsidR="00943E29" w:rsidRDefault="00943E29" w:rsidP="00DE3100">
                  <w:pPr>
                    <w:spacing w:line="160" w:lineRule="exact"/>
                    <w:jc w:val="left"/>
                    <w:rPr>
                      <w:rFonts w:cs="Miriam"/>
                      <w:noProof/>
                      <w:szCs w:val="18"/>
                      <w:rtl/>
                    </w:rPr>
                  </w:pPr>
                  <w:r>
                    <w:rPr>
                      <w:rFonts w:cs="Miriam"/>
                      <w:szCs w:val="18"/>
                      <w:rtl/>
                    </w:rPr>
                    <w:t>מ</w:t>
                  </w:r>
                  <w:r>
                    <w:rPr>
                      <w:rFonts w:cs="Miriam" w:hint="cs"/>
                      <w:szCs w:val="18"/>
                      <w:rtl/>
                    </w:rPr>
                    <w:t>ערכת עיבוד</w:t>
                  </w:r>
                  <w:r w:rsidR="00DE3100">
                    <w:rPr>
                      <w:rFonts w:cs="Miriam" w:hint="cs"/>
                      <w:szCs w:val="18"/>
                      <w:rtl/>
                    </w:rPr>
                    <w:t xml:space="preserve"> </w:t>
                  </w:r>
                  <w:r>
                    <w:rPr>
                      <w:rFonts w:cs="Miriam"/>
                      <w:szCs w:val="18"/>
                      <w:rtl/>
                    </w:rPr>
                    <w:t>נ</w:t>
                  </w:r>
                  <w:r>
                    <w:rPr>
                      <w:rFonts w:cs="Miriam" w:hint="cs"/>
                      <w:szCs w:val="18"/>
                      <w:rtl/>
                    </w:rPr>
                    <w:t>תונים אוטומטית</w:t>
                  </w:r>
                  <w:r w:rsidR="00DE3100">
                    <w:rPr>
                      <w:rFonts w:cs="Miriam" w:hint="cs"/>
                      <w:noProof/>
                      <w:szCs w:val="18"/>
                      <w:rtl/>
                    </w:rPr>
                    <w:t xml:space="preserve"> </w:t>
                  </w:r>
                  <w:r>
                    <w:rPr>
                      <w:rFonts w:cs="Miriam"/>
                      <w:szCs w:val="18"/>
                      <w:rtl/>
                    </w:rPr>
                    <w:t>מ</w:t>
                  </w:r>
                  <w:r>
                    <w:rPr>
                      <w:rFonts w:cs="Miriam" w:hint="cs"/>
                      <w:szCs w:val="18"/>
                      <w:rtl/>
                    </w:rPr>
                    <w:t>רכזית</w:t>
                  </w:r>
                </w:p>
                <w:p w:rsidR="00943E29" w:rsidRDefault="00943E29" w:rsidP="00DE3100">
                  <w:pPr>
                    <w:spacing w:line="160" w:lineRule="exact"/>
                    <w:jc w:val="left"/>
                    <w:rPr>
                      <w:rFonts w:cs="Miriam"/>
                      <w:noProof/>
                      <w:szCs w:val="18"/>
                      <w:rtl/>
                    </w:rPr>
                  </w:pPr>
                  <w:r>
                    <w:rPr>
                      <w:rFonts w:cs="Miriam"/>
                      <w:szCs w:val="18"/>
                      <w:rtl/>
                    </w:rPr>
                    <w:t>ת</w:t>
                  </w:r>
                  <w:r>
                    <w:rPr>
                      <w:rFonts w:cs="Miriam" w:hint="cs"/>
                      <w:szCs w:val="18"/>
                      <w:rtl/>
                    </w:rPr>
                    <w:t>ק' תשנ"ב</w:t>
                  </w:r>
                  <w:r w:rsidR="00DE3100">
                    <w:rPr>
                      <w:rFonts w:cs="Miriam" w:hint="cs"/>
                      <w:szCs w:val="18"/>
                      <w:rtl/>
                    </w:rPr>
                    <w:t>-</w:t>
                  </w:r>
                  <w:r>
                    <w:rPr>
                      <w:rFonts w:cs="Miriam" w:hint="cs"/>
                      <w:szCs w:val="18"/>
                      <w:rtl/>
                    </w:rPr>
                    <w:t>1991</w:t>
                  </w:r>
                </w:p>
              </w:txbxContent>
            </v:textbox>
            <w10:anchorlock/>
          </v:rect>
        </w:pict>
      </w:r>
      <w:r>
        <w:rPr>
          <w:rStyle w:val="big-number"/>
          <w:rFonts w:cs="Miriam"/>
          <w:rtl/>
        </w:rPr>
        <w:t>7.</w:t>
      </w:r>
      <w:r>
        <w:rPr>
          <w:rStyle w:val="big-number"/>
          <w:rFonts w:cs="Miriam"/>
          <w:rtl/>
        </w:rPr>
        <w:tab/>
      </w:r>
      <w:r>
        <w:rPr>
          <w:rStyle w:val="default"/>
          <w:rFonts w:cs="FrankRuehl"/>
          <w:rtl/>
        </w:rPr>
        <w:t>ר</w:t>
      </w:r>
      <w:r>
        <w:rPr>
          <w:rStyle w:val="default"/>
          <w:rFonts w:cs="FrankRuehl" w:hint="cs"/>
          <w:rtl/>
        </w:rPr>
        <w:t>שות מקומית תקיים הנהלת חשבונות ורישומי עזר באמצעות אחת מאלה:</w:t>
      </w:r>
    </w:p>
    <w:p w:rsidR="00943E29" w:rsidRDefault="00943E29">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מערכת עיבוד </w:t>
      </w:r>
      <w:r>
        <w:rPr>
          <w:rStyle w:val="default"/>
          <w:rFonts w:cs="FrankRuehl"/>
          <w:rtl/>
        </w:rPr>
        <w:t>נ</w:t>
      </w:r>
      <w:r>
        <w:rPr>
          <w:rStyle w:val="default"/>
          <w:rFonts w:cs="FrankRuehl" w:hint="cs"/>
          <w:rtl/>
        </w:rPr>
        <w:t>תונים אוטומטי מרכזי להנהלת חשבונות שיקבע שר הפנים.</w:t>
      </w:r>
    </w:p>
    <w:p w:rsidR="00943E29" w:rsidRDefault="00943E29">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מערכת עיבוד נתונים אוטומטית נפרדת אם התקיימו תנאים אלה:</w:t>
      </w:r>
    </w:p>
    <w:p w:rsidR="00943E29" w:rsidRDefault="00943E29">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תכנון עיבוד הנתונים מאפשר מעקב אחר הרישום של החשבון הנגדי ואיתור התעוד המתאים.</w:t>
      </w:r>
    </w:p>
    <w:p w:rsidR="00943E29" w:rsidRDefault="00943E29">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נתקבל דיווח במתכונת שנקבעה על ידי רואה החשבון.</w:t>
      </w:r>
    </w:p>
    <w:p w:rsidR="00943E29" w:rsidRDefault="00943E29">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ניתן ל</w:t>
      </w:r>
      <w:r>
        <w:rPr>
          <w:rStyle w:val="default"/>
          <w:rFonts w:cs="FrankRuehl"/>
          <w:rtl/>
        </w:rPr>
        <w:t>ה</w:t>
      </w:r>
      <w:r w:rsidR="006C7A40">
        <w:rPr>
          <w:rStyle w:val="default"/>
          <w:rFonts w:cs="FrankRuehl" w:hint="cs"/>
          <w:rtl/>
        </w:rPr>
        <w:t xml:space="preserve"> </w:t>
      </w:r>
      <w:r>
        <w:rPr>
          <w:rStyle w:val="default"/>
          <w:rFonts w:cs="FrankRuehl" w:hint="cs"/>
          <w:rtl/>
        </w:rPr>
        <w:t>עביר הדיווח למערכת עיבוד נתונים מרכזית באמצעים ממוכנים.</w:t>
      </w:r>
    </w:p>
    <w:p w:rsidR="00943E29" w:rsidRDefault="00943E29">
      <w:pPr>
        <w:pStyle w:val="P22"/>
        <w:spacing w:before="72"/>
        <w:ind w:left="1021"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תכנון עיבוד הנתונים יהיה בהתאם להוראות כל דין ויאפשר בידוק פנימי ובקרת הנתונים.</w:t>
      </w:r>
    </w:p>
    <w:p w:rsidR="00943E29" w:rsidRDefault="00943E29" w:rsidP="00DE3100">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 xml:space="preserve">לפי בקשת רשות מקומית </w:t>
      </w:r>
      <w:r w:rsidR="00494033">
        <w:rPr>
          <w:rStyle w:val="default"/>
          <w:rFonts w:cs="FrankRuehl"/>
          <w:rtl/>
        </w:rPr>
        <w:t>–</w:t>
      </w:r>
      <w:r>
        <w:rPr>
          <w:rStyle w:val="default"/>
          <w:rFonts w:cs="FrankRuehl" w:hint="cs"/>
          <w:rtl/>
        </w:rPr>
        <w:t xml:space="preserve"> בדרך ובאופן אחר שרואה החשבון הרשה אותן וקבע את תנאיו.</w:t>
      </w:r>
    </w:p>
    <w:p w:rsidR="00F12104" w:rsidRPr="00A563AF" w:rsidRDefault="00F12104" w:rsidP="00F12104">
      <w:pPr>
        <w:pStyle w:val="P00"/>
        <w:spacing w:before="0"/>
        <w:ind w:left="0" w:right="1134"/>
        <w:rPr>
          <w:rFonts w:hint="cs"/>
          <w:b/>
          <w:bCs/>
          <w:vanish/>
          <w:szCs w:val="20"/>
          <w:shd w:val="clear" w:color="auto" w:fill="FFFF99"/>
          <w:rtl/>
        </w:rPr>
      </w:pPr>
      <w:bookmarkStart w:id="8" w:name="Rov33"/>
      <w:r w:rsidRPr="00A563AF">
        <w:rPr>
          <w:rFonts w:hint="cs"/>
          <w:vanish/>
          <w:color w:val="FF0000"/>
          <w:szCs w:val="20"/>
          <w:shd w:val="clear" w:color="auto" w:fill="FFFF99"/>
          <w:rtl/>
        </w:rPr>
        <w:t>מיום 21.11.1991</w:t>
      </w:r>
    </w:p>
    <w:p w:rsidR="00F12104" w:rsidRPr="00A563AF" w:rsidRDefault="00F12104" w:rsidP="00F12104">
      <w:pPr>
        <w:pStyle w:val="P00"/>
        <w:spacing w:before="0"/>
        <w:ind w:left="0" w:right="1134"/>
        <w:rPr>
          <w:rFonts w:hint="cs"/>
          <w:b/>
          <w:bCs/>
          <w:vanish/>
          <w:szCs w:val="20"/>
          <w:shd w:val="clear" w:color="auto" w:fill="FFFF99"/>
          <w:rtl/>
        </w:rPr>
      </w:pPr>
      <w:r w:rsidRPr="00A563AF">
        <w:rPr>
          <w:rFonts w:hint="cs"/>
          <w:b/>
          <w:bCs/>
          <w:vanish/>
          <w:szCs w:val="20"/>
          <w:shd w:val="clear" w:color="auto" w:fill="FFFF99"/>
          <w:rtl/>
        </w:rPr>
        <w:t>תק' תשנ"ב-1991</w:t>
      </w:r>
    </w:p>
    <w:p w:rsidR="00F12104" w:rsidRPr="00A563AF" w:rsidRDefault="00F12104" w:rsidP="00F12104">
      <w:pPr>
        <w:pStyle w:val="P00"/>
        <w:spacing w:before="0"/>
        <w:ind w:left="0" w:right="1134"/>
        <w:rPr>
          <w:rFonts w:hint="cs"/>
          <w:b/>
          <w:bCs/>
          <w:vanish/>
          <w:szCs w:val="20"/>
          <w:shd w:val="clear" w:color="auto" w:fill="FFFF99"/>
          <w:rtl/>
        </w:rPr>
      </w:pPr>
      <w:hyperlink r:id="rId7" w:history="1">
        <w:r w:rsidRPr="00A563AF">
          <w:rPr>
            <w:rStyle w:val="Hyperlink"/>
            <w:rFonts w:hint="cs"/>
            <w:vanish/>
            <w:szCs w:val="20"/>
            <w:shd w:val="clear" w:color="auto" w:fill="FFFF99"/>
            <w:rtl/>
          </w:rPr>
          <w:t>ק"ת תשנ"ב מס' 5398</w:t>
        </w:r>
      </w:hyperlink>
      <w:r w:rsidRPr="00A563AF">
        <w:rPr>
          <w:rFonts w:hint="cs"/>
          <w:vanish/>
          <w:szCs w:val="20"/>
          <w:shd w:val="clear" w:color="auto" w:fill="FFFF99"/>
          <w:rtl/>
        </w:rPr>
        <w:t xml:space="preserve"> מיום 21.11.1991 עמ' 449</w:t>
      </w:r>
    </w:p>
    <w:p w:rsidR="0018381C" w:rsidRPr="00DE3100" w:rsidRDefault="0018381C" w:rsidP="00DE3100">
      <w:pPr>
        <w:pStyle w:val="P00"/>
        <w:ind w:left="0" w:right="1134"/>
        <w:rPr>
          <w:rFonts w:hint="cs"/>
          <w:sz w:val="2"/>
          <w:szCs w:val="2"/>
          <w:shd w:val="clear" w:color="auto" w:fill="FFFF99"/>
          <w:rtl/>
        </w:rPr>
      </w:pPr>
      <w:r w:rsidRPr="00A563AF">
        <w:rPr>
          <w:rFonts w:hint="cs"/>
          <w:vanish/>
          <w:sz w:val="22"/>
          <w:szCs w:val="22"/>
          <w:u w:val="single"/>
          <w:shd w:val="clear" w:color="auto" w:fill="FFFF99"/>
          <w:rtl/>
        </w:rPr>
        <w:t>7.</w:t>
      </w:r>
      <w:r w:rsidRPr="00A563AF">
        <w:rPr>
          <w:rFonts w:hint="cs"/>
          <w:vanish/>
          <w:sz w:val="22"/>
          <w:szCs w:val="22"/>
          <w:shd w:val="clear" w:color="auto" w:fill="FFFF99"/>
          <w:rtl/>
        </w:rPr>
        <w:tab/>
        <w:t>רשות מקומית תקיים הנהלת חשבונות ורישמו עזר באמצעות אחת מאלה:</w:t>
      </w:r>
      <w:bookmarkEnd w:id="8"/>
    </w:p>
    <w:p w:rsidR="00943E29" w:rsidRDefault="00943E29">
      <w:pPr>
        <w:pStyle w:val="medium2-header"/>
        <w:keepLines w:val="0"/>
        <w:spacing w:before="72"/>
        <w:ind w:left="0" w:right="1134"/>
        <w:rPr>
          <w:noProof/>
          <w:sz w:val="20"/>
          <w:rtl/>
        </w:rPr>
      </w:pPr>
      <w:bookmarkStart w:id="9" w:name="med2"/>
      <w:bookmarkEnd w:id="9"/>
      <w:r>
        <w:rPr>
          <w:noProof/>
          <w:sz w:val="20"/>
          <w:rtl/>
        </w:rPr>
        <w:t>פ</w:t>
      </w:r>
      <w:r>
        <w:rPr>
          <w:rFonts w:hint="cs"/>
          <w:noProof/>
          <w:sz w:val="20"/>
          <w:rtl/>
        </w:rPr>
        <w:t xml:space="preserve">רק ג' </w:t>
      </w:r>
      <w:r>
        <w:rPr>
          <w:noProof/>
          <w:sz w:val="20"/>
          <w:rtl/>
        </w:rPr>
        <w:t xml:space="preserve">: </w:t>
      </w:r>
      <w:r>
        <w:rPr>
          <w:rFonts w:hint="cs"/>
          <w:noProof/>
          <w:sz w:val="20"/>
          <w:rtl/>
        </w:rPr>
        <w:t>שיטת הרישום החשבונאי</w:t>
      </w:r>
    </w:p>
    <w:p w:rsidR="00943E29" w:rsidRDefault="00943E29">
      <w:pPr>
        <w:pStyle w:val="P00"/>
        <w:spacing w:before="72"/>
        <w:ind w:left="0" w:right="1134"/>
        <w:rPr>
          <w:rStyle w:val="default"/>
          <w:rFonts w:cs="FrankRuehl"/>
          <w:rtl/>
        </w:rPr>
      </w:pPr>
      <w:bookmarkStart w:id="10" w:name="Seif7"/>
      <w:bookmarkEnd w:id="10"/>
      <w:r>
        <w:rPr>
          <w:lang w:val="he-IL"/>
        </w:rPr>
        <w:pict>
          <v:rect id="_x0000_s1033" style="position:absolute;left:0;text-align:left;margin-left:464.5pt;margin-top:8.05pt;width:75.05pt;height:28.2pt;z-index:251657216" o:allowincell="f" filled="f" stroked="f" strokecolor="lime" strokeweight=".25pt">
            <v:textbox inset="0,0,0,0">
              <w:txbxContent>
                <w:p w:rsidR="00943E29" w:rsidRDefault="00943E29" w:rsidP="00DE3100">
                  <w:pPr>
                    <w:spacing w:line="160" w:lineRule="exact"/>
                    <w:jc w:val="left"/>
                    <w:rPr>
                      <w:rFonts w:cs="Miriam"/>
                      <w:noProof/>
                      <w:szCs w:val="18"/>
                      <w:rtl/>
                    </w:rPr>
                  </w:pPr>
                  <w:r>
                    <w:rPr>
                      <w:rFonts w:cs="Miriam"/>
                      <w:szCs w:val="18"/>
                      <w:rtl/>
                    </w:rPr>
                    <w:t>ש</w:t>
                  </w:r>
                  <w:r>
                    <w:rPr>
                      <w:rFonts w:cs="Miriam" w:hint="cs"/>
                      <w:szCs w:val="18"/>
                      <w:rtl/>
                    </w:rPr>
                    <w:t>יטת מזו</w:t>
                  </w:r>
                  <w:r>
                    <w:rPr>
                      <w:rFonts w:cs="Miriam"/>
                      <w:szCs w:val="18"/>
                      <w:rtl/>
                    </w:rPr>
                    <w:t>מ</w:t>
                  </w:r>
                  <w:r>
                    <w:rPr>
                      <w:rFonts w:cs="Miriam" w:hint="cs"/>
                      <w:szCs w:val="18"/>
                      <w:rtl/>
                    </w:rPr>
                    <w:t>נים</w:t>
                  </w:r>
                  <w:r w:rsidR="00DE3100">
                    <w:rPr>
                      <w:rFonts w:cs="Miriam" w:hint="cs"/>
                      <w:szCs w:val="18"/>
                      <w:rtl/>
                    </w:rPr>
                    <w:t xml:space="preserve"> </w:t>
                  </w:r>
                  <w:r>
                    <w:rPr>
                      <w:rFonts w:cs="Miriam"/>
                      <w:szCs w:val="18"/>
                      <w:rtl/>
                    </w:rPr>
                    <w:t>מ</w:t>
                  </w:r>
                  <w:r>
                    <w:rPr>
                      <w:rFonts w:cs="Miriam" w:hint="cs"/>
                      <w:szCs w:val="18"/>
                      <w:rtl/>
                    </w:rPr>
                    <w:t>תוקנת</w:t>
                  </w:r>
                </w:p>
                <w:p w:rsidR="00943E29" w:rsidRDefault="00943E29">
                  <w:pPr>
                    <w:spacing w:line="160" w:lineRule="exact"/>
                    <w:jc w:val="left"/>
                    <w:rPr>
                      <w:rFonts w:cs="Miriam"/>
                      <w:noProof/>
                      <w:szCs w:val="18"/>
                      <w:rtl/>
                    </w:rPr>
                  </w:pPr>
                  <w:r>
                    <w:rPr>
                      <w:rFonts w:cs="Miriam"/>
                      <w:szCs w:val="18"/>
                      <w:rtl/>
                    </w:rPr>
                    <w:t>ת</w:t>
                  </w:r>
                  <w:r>
                    <w:rPr>
                      <w:rFonts w:cs="Miriam" w:hint="cs"/>
                      <w:szCs w:val="18"/>
                      <w:rtl/>
                    </w:rPr>
                    <w:t>ק' תשנ"ב</w:t>
                  </w:r>
                  <w:r w:rsidR="00DE3100">
                    <w:rPr>
                      <w:rFonts w:cs="Miriam" w:hint="cs"/>
                      <w:szCs w:val="18"/>
                      <w:rtl/>
                    </w:rPr>
                    <w:t>-</w:t>
                  </w:r>
                  <w:r>
                    <w:rPr>
                      <w:rFonts w:cs="Miriam" w:hint="cs"/>
                      <w:szCs w:val="18"/>
                      <w:rtl/>
                    </w:rPr>
                    <w:t>1991</w:t>
                  </w:r>
                </w:p>
              </w:txbxContent>
            </v:textbox>
            <w10:anchorlock/>
          </v:rect>
        </w:pict>
      </w:r>
      <w:r>
        <w:rPr>
          <w:rStyle w:val="big-number"/>
          <w:rFonts w:cs="Miriam"/>
          <w:rtl/>
        </w:rPr>
        <w:t>8.</w:t>
      </w:r>
      <w:r>
        <w:rPr>
          <w:rStyle w:val="big-number"/>
          <w:rFonts w:cs="Miriam"/>
          <w:rtl/>
        </w:rPr>
        <w:tab/>
      </w:r>
      <w:r>
        <w:rPr>
          <w:rStyle w:val="default"/>
          <w:rFonts w:cs="FrankRuehl"/>
          <w:rtl/>
        </w:rPr>
        <w:t>ר</w:t>
      </w:r>
      <w:r>
        <w:rPr>
          <w:rStyle w:val="default"/>
          <w:rFonts w:cs="FrankRuehl" w:hint="cs"/>
          <w:rtl/>
        </w:rPr>
        <w:t>ישום נתוני הנהלת החשבונות ייערך ב"שיטת המזומנים המתוקנת", כלהלן:</w:t>
      </w:r>
    </w:p>
    <w:p w:rsidR="00943E29" w:rsidRDefault="00943E29">
      <w:pPr>
        <w:pStyle w:val="P11"/>
        <w:spacing w:before="72"/>
        <w:ind w:left="624" w:right="1134"/>
        <w:rPr>
          <w:rStyle w:val="default"/>
          <w:rFonts w:cs="FrankRuehl"/>
          <w:rtl/>
        </w:rPr>
      </w:pPr>
      <w:r>
        <w:rPr>
          <w:rStyle w:val="default"/>
          <w:rFonts w:cs="FrankRuehl"/>
          <w:rtl/>
        </w:rPr>
        <w:t>א</w:t>
      </w:r>
      <w:r w:rsidR="00DE3100">
        <w:rPr>
          <w:rStyle w:val="default"/>
          <w:rFonts w:cs="FrankRuehl" w:hint="cs"/>
          <w:rtl/>
        </w:rPr>
        <w:t>.</w:t>
      </w:r>
      <w:r w:rsidR="00DE3100">
        <w:rPr>
          <w:rStyle w:val="default"/>
          <w:rFonts w:cs="FrankRuehl" w:hint="cs"/>
          <w:rtl/>
        </w:rPr>
        <w:tab/>
      </w:r>
      <w:r>
        <w:rPr>
          <w:rStyle w:val="default"/>
          <w:rFonts w:cs="FrankRuehl" w:hint="cs"/>
          <w:rtl/>
        </w:rPr>
        <w:t>כל תקבול יירשם בחשבון התקציבי המתאים בקבצי התקבולים והתשלומים לפי הענין או ייזקף לזכות קרן לעבודות פיתוח או לחשבון פקדון מי</w:t>
      </w:r>
      <w:r>
        <w:rPr>
          <w:rStyle w:val="default"/>
          <w:rFonts w:cs="FrankRuehl"/>
          <w:rtl/>
        </w:rPr>
        <w:t>ד</w:t>
      </w:r>
      <w:r>
        <w:rPr>
          <w:rStyle w:val="default"/>
          <w:rFonts w:cs="FrankRuehl" w:hint="cs"/>
          <w:rtl/>
        </w:rPr>
        <w:t xml:space="preserve"> עם קבלתו, למעט תקבולים המפורטים בפסקה ב.</w:t>
      </w:r>
    </w:p>
    <w:p w:rsidR="00943E29" w:rsidRDefault="00943E29">
      <w:pPr>
        <w:pStyle w:val="P11"/>
        <w:spacing w:before="72"/>
        <w:ind w:left="624" w:right="1134"/>
        <w:rPr>
          <w:rStyle w:val="default"/>
          <w:rFonts w:cs="FrankRuehl"/>
          <w:rtl/>
        </w:rPr>
      </w:pPr>
      <w:r>
        <w:rPr>
          <w:lang w:val="he-IL"/>
        </w:rPr>
        <w:pict>
          <v:rect id="_x0000_s1034" style="position:absolute;left:0;text-align:left;margin-left:464.5pt;margin-top:8.05pt;width:75.05pt;height:10.45pt;z-index:251658240" o:allowincell="f" filled="f" stroked="f" strokecolor="lime" strokeweight=".25pt">
            <v:textbox inset="0,0,0,0">
              <w:txbxContent>
                <w:p w:rsidR="00943E29" w:rsidRDefault="00943E29" w:rsidP="00DE3100">
                  <w:pPr>
                    <w:spacing w:line="160" w:lineRule="exact"/>
                    <w:jc w:val="left"/>
                    <w:rPr>
                      <w:rFonts w:cs="Miriam"/>
                      <w:noProof/>
                      <w:szCs w:val="18"/>
                      <w:rtl/>
                    </w:rPr>
                  </w:pPr>
                  <w:r>
                    <w:rPr>
                      <w:rFonts w:cs="Miriam"/>
                      <w:szCs w:val="18"/>
                      <w:rtl/>
                    </w:rPr>
                    <w:t>ת</w:t>
                  </w:r>
                  <w:r>
                    <w:rPr>
                      <w:rFonts w:cs="Miriam" w:hint="cs"/>
                      <w:szCs w:val="18"/>
                      <w:rtl/>
                    </w:rPr>
                    <w:t>ק' תשנ"ב</w:t>
                  </w:r>
                  <w:r w:rsidR="00DE3100">
                    <w:rPr>
                      <w:rFonts w:cs="Miriam" w:hint="cs"/>
                      <w:szCs w:val="18"/>
                      <w:rtl/>
                    </w:rPr>
                    <w:t>-</w:t>
                  </w:r>
                  <w:r>
                    <w:rPr>
                      <w:rFonts w:cs="Miriam" w:hint="cs"/>
                      <w:szCs w:val="18"/>
                      <w:rtl/>
                    </w:rPr>
                    <w:t>1991</w:t>
                  </w:r>
                </w:p>
              </w:txbxContent>
            </v:textbox>
            <w10:anchorlock/>
          </v:rect>
        </w:pict>
      </w:r>
      <w:r>
        <w:rPr>
          <w:rStyle w:val="default"/>
          <w:rFonts w:cs="FrankRuehl"/>
          <w:rtl/>
        </w:rPr>
        <w:t>ב</w:t>
      </w:r>
      <w:r w:rsidR="00DE3100">
        <w:rPr>
          <w:rStyle w:val="default"/>
          <w:rFonts w:cs="FrankRuehl" w:hint="cs"/>
          <w:rtl/>
        </w:rPr>
        <w:t>.</w:t>
      </w:r>
      <w:r w:rsidR="00DE3100">
        <w:rPr>
          <w:rStyle w:val="default"/>
          <w:rFonts w:cs="FrankRuehl" w:hint="cs"/>
          <w:rtl/>
        </w:rPr>
        <w:tab/>
      </w:r>
      <w:r>
        <w:rPr>
          <w:rStyle w:val="default"/>
          <w:rFonts w:cs="FrankRuehl" w:hint="cs"/>
          <w:rtl/>
        </w:rPr>
        <w:t>תקבולים ממשרדי ממשלה, רשויות מקומיות, או גופים ציבוריים המיועדים לתקציב הרגיל של אותה שנה, יירשמו כתקבול כאשר מועד קבלתם הגיע אם נתקבל בפועל עד ל-30 באפריל לאחר שנת התקציב.</w:t>
      </w:r>
    </w:p>
    <w:p w:rsidR="00943E29" w:rsidRDefault="00943E29">
      <w:pPr>
        <w:pStyle w:val="P11"/>
        <w:spacing w:before="72"/>
        <w:ind w:left="624" w:right="1134"/>
        <w:rPr>
          <w:rStyle w:val="default"/>
          <w:rFonts w:cs="FrankRuehl"/>
          <w:rtl/>
        </w:rPr>
      </w:pPr>
      <w:r>
        <w:rPr>
          <w:rStyle w:val="default"/>
          <w:rFonts w:cs="FrankRuehl"/>
          <w:rtl/>
        </w:rPr>
        <w:t>ג</w:t>
      </w:r>
      <w:r w:rsidR="00DE3100">
        <w:rPr>
          <w:rStyle w:val="default"/>
          <w:rFonts w:cs="FrankRuehl" w:hint="cs"/>
          <w:rtl/>
        </w:rPr>
        <w:t>.</w:t>
      </w:r>
      <w:r w:rsidR="00DE3100">
        <w:rPr>
          <w:rStyle w:val="default"/>
          <w:rFonts w:cs="FrankRuehl" w:hint="cs"/>
          <w:rtl/>
        </w:rPr>
        <w:tab/>
      </w:r>
      <w:r>
        <w:rPr>
          <w:rStyle w:val="default"/>
          <w:rFonts w:cs="FrankRuehl" w:hint="cs"/>
          <w:rtl/>
        </w:rPr>
        <w:t>על אף האמור בפסק</w:t>
      </w:r>
      <w:r>
        <w:rPr>
          <w:rStyle w:val="default"/>
          <w:rFonts w:cs="FrankRuehl"/>
          <w:rtl/>
        </w:rPr>
        <w:t>ה</w:t>
      </w:r>
      <w:r>
        <w:rPr>
          <w:rStyle w:val="default"/>
          <w:rFonts w:cs="FrankRuehl" w:hint="cs"/>
          <w:rtl/>
        </w:rPr>
        <w:t xml:space="preserve"> א רואה החשבון לעיריות יהיה רשאי לקבוע לרשות מקומית שתקבולים מסויימים יירשמו על בסיס מצטבר.</w:t>
      </w:r>
    </w:p>
    <w:p w:rsidR="00943E29" w:rsidRDefault="00943E29" w:rsidP="00DE3100">
      <w:pPr>
        <w:pStyle w:val="P11"/>
        <w:spacing w:before="72"/>
        <w:ind w:left="624" w:right="1134"/>
        <w:rPr>
          <w:rStyle w:val="default"/>
          <w:rFonts w:cs="FrankRuehl"/>
          <w:rtl/>
        </w:rPr>
      </w:pPr>
      <w:r>
        <w:rPr>
          <w:rStyle w:val="default"/>
          <w:rFonts w:cs="FrankRuehl"/>
          <w:rtl/>
        </w:rPr>
        <w:t>ד</w:t>
      </w:r>
      <w:r w:rsidR="00DE3100">
        <w:rPr>
          <w:rStyle w:val="default"/>
          <w:rFonts w:cs="FrankRuehl" w:hint="cs"/>
          <w:rtl/>
        </w:rPr>
        <w:t>.</w:t>
      </w:r>
      <w:r w:rsidR="00DE3100">
        <w:rPr>
          <w:rStyle w:val="default"/>
          <w:rFonts w:cs="FrankRuehl" w:hint="cs"/>
          <w:rtl/>
        </w:rPr>
        <w:tab/>
      </w:r>
      <w:r>
        <w:rPr>
          <w:rStyle w:val="default"/>
          <w:rFonts w:cs="FrankRuehl" w:hint="cs"/>
          <w:rtl/>
        </w:rPr>
        <w:t xml:space="preserve">הכנסות שהצטברו מריבית, הפרשי הצמדה או הפרשי שער (להלן </w:t>
      </w:r>
      <w:r w:rsidR="00494033">
        <w:rPr>
          <w:rStyle w:val="default"/>
          <w:rFonts w:cs="FrankRuehl"/>
          <w:rtl/>
        </w:rPr>
        <w:t>–</w:t>
      </w:r>
      <w:r>
        <w:rPr>
          <w:rStyle w:val="default"/>
          <w:rFonts w:cs="FrankRuehl" w:hint="cs"/>
          <w:rtl/>
        </w:rPr>
        <w:t xml:space="preserve"> התשואה) מפקדונות בבנקים יירשמו בהכנסה בגמר כל תקופה רבעונית.</w:t>
      </w:r>
    </w:p>
    <w:p w:rsidR="00943E29" w:rsidRDefault="00943E29">
      <w:pPr>
        <w:pStyle w:val="P11"/>
        <w:spacing w:before="72"/>
        <w:ind w:left="624" w:right="1134"/>
        <w:rPr>
          <w:rStyle w:val="default"/>
          <w:rFonts w:cs="FrankRuehl"/>
          <w:rtl/>
        </w:rPr>
      </w:pPr>
      <w:r>
        <w:rPr>
          <w:rStyle w:val="default"/>
          <w:rFonts w:cs="FrankRuehl"/>
          <w:rtl/>
        </w:rPr>
        <w:t>ה</w:t>
      </w:r>
      <w:r w:rsidR="00DE3100">
        <w:rPr>
          <w:rStyle w:val="default"/>
          <w:rFonts w:cs="FrankRuehl" w:hint="cs"/>
          <w:rtl/>
        </w:rPr>
        <w:t>.</w:t>
      </w:r>
      <w:r w:rsidR="00DE3100">
        <w:rPr>
          <w:rStyle w:val="default"/>
          <w:rFonts w:cs="FrankRuehl" w:hint="cs"/>
          <w:rtl/>
        </w:rPr>
        <w:tab/>
      </w:r>
      <w:r>
        <w:rPr>
          <w:rStyle w:val="default"/>
          <w:rFonts w:cs="FrankRuehl" w:hint="cs"/>
          <w:rtl/>
        </w:rPr>
        <w:t>הכנסות שהצטברו מריבית, הפרשי הצמדה או הפ</w:t>
      </w:r>
      <w:r>
        <w:rPr>
          <w:rStyle w:val="default"/>
          <w:rFonts w:cs="FrankRuehl"/>
          <w:rtl/>
        </w:rPr>
        <w:t>ר</w:t>
      </w:r>
      <w:r>
        <w:rPr>
          <w:rStyle w:val="default"/>
          <w:rFonts w:cs="FrankRuehl" w:hint="cs"/>
          <w:rtl/>
        </w:rPr>
        <w:t>שי שער מאיגרות חוב ממשלתיות, אך טרם מומשו לסוף שנת הכספים ייזקפו בסוף שנת הכספים לזכות "קרן לצבירת הפרשי הצמדה".</w:t>
      </w:r>
    </w:p>
    <w:p w:rsidR="00943E29" w:rsidRDefault="00943E29">
      <w:pPr>
        <w:pStyle w:val="P11"/>
        <w:spacing w:before="72"/>
        <w:ind w:left="624" w:right="1134"/>
        <w:rPr>
          <w:rStyle w:val="default"/>
          <w:rFonts w:cs="FrankRuehl"/>
          <w:rtl/>
        </w:rPr>
      </w:pPr>
      <w:r>
        <w:rPr>
          <w:rStyle w:val="default"/>
          <w:rFonts w:cs="FrankRuehl"/>
          <w:rtl/>
        </w:rPr>
        <w:t>ו</w:t>
      </w:r>
      <w:r w:rsidR="00DE3100">
        <w:rPr>
          <w:rStyle w:val="default"/>
          <w:rFonts w:cs="FrankRuehl" w:hint="cs"/>
          <w:rtl/>
        </w:rPr>
        <w:t>.</w:t>
      </w:r>
      <w:r w:rsidR="00DE3100">
        <w:rPr>
          <w:rStyle w:val="default"/>
          <w:rFonts w:cs="FrankRuehl" w:hint="cs"/>
          <w:rtl/>
        </w:rPr>
        <w:tab/>
      </w:r>
      <w:r>
        <w:rPr>
          <w:rStyle w:val="default"/>
          <w:rFonts w:cs="FrankRuehl" w:hint="cs"/>
          <w:rtl/>
        </w:rPr>
        <w:t>רואה החשבון לעיריות רשאי לקבוע את צורת זקיפת התשואה בפסקאות ד ו-ה וחלוקתה בין התקציבים השונים לבין קרן לעבודות פיתוח.</w:t>
      </w:r>
    </w:p>
    <w:p w:rsidR="00943E29" w:rsidRDefault="00943E29" w:rsidP="00DE3100">
      <w:pPr>
        <w:pStyle w:val="P11"/>
        <w:spacing w:before="72"/>
        <w:ind w:left="624" w:right="1134"/>
        <w:rPr>
          <w:rStyle w:val="default"/>
          <w:rFonts w:cs="FrankRuehl"/>
          <w:rtl/>
        </w:rPr>
      </w:pPr>
      <w:r>
        <w:rPr>
          <w:rStyle w:val="default"/>
          <w:rFonts w:cs="FrankRuehl"/>
          <w:rtl/>
        </w:rPr>
        <w:t>ז</w:t>
      </w:r>
      <w:r w:rsidR="00DE3100">
        <w:rPr>
          <w:rStyle w:val="default"/>
          <w:rFonts w:cs="FrankRuehl" w:hint="cs"/>
          <w:rtl/>
        </w:rPr>
        <w:t>.</w:t>
      </w:r>
      <w:r w:rsidR="00DE3100">
        <w:rPr>
          <w:rStyle w:val="default"/>
          <w:rFonts w:cs="FrankRuehl" w:hint="cs"/>
          <w:rtl/>
        </w:rPr>
        <w:tab/>
      </w:r>
      <w:r>
        <w:rPr>
          <w:rStyle w:val="default"/>
          <w:rFonts w:cs="FrankRuehl" w:hint="cs"/>
          <w:rtl/>
        </w:rPr>
        <w:t>כל הוצאה שהתמורה ב</w:t>
      </w:r>
      <w:r>
        <w:rPr>
          <w:rStyle w:val="default"/>
          <w:rFonts w:cs="FrankRuehl"/>
          <w:rtl/>
        </w:rPr>
        <w:t>ג</w:t>
      </w:r>
      <w:r>
        <w:rPr>
          <w:rStyle w:val="default"/>
          <w:rFonts w:cs="FrankRuehl" w:hint="cs"/>
          <w:rtl/>
        </w:rPr>
        <w:t xml:space="preserve">ינה נתקבלה ואושרה על ידי הרשות, אף אם טרם שולמה, או התחייבות שהגיעה זמן פרעונה </w:t>
      </w:r>
      <w:r w:rsidR="00494033">
        <w:rPr>
          <w:rStyle w:val="default"/>
          <w:rFonts w:cs="FrankRuehl"/>
          <w:rtl/>
        </w:rPr>
        <w:t>–</w:t>
      </w:r>
      <w:r>
        <w:rPr>
          <w:rStyle w:val="default"/>
          <w:rFonts w:cs="FrankRuehl" w:hint="cs"/>
          <w:rtl/>
        </w:rPr>
        <w:t xml:space="preserve"> תירשם בסעיף התקציבי המתאים בקובץ התקבולים והתשלומים.</w:t>
      </w:r>
    </w:p>
    <w:p w:rsidR="00943E29" w:rsidRDefault="00943E29" w:rsidP="00DE3100">
      <w:pPr>
        <w:pStyle w:val="P11"/>
        <w:spacing w:before="72"/>
        <w:ind w:left="1021" w:right="1134" w:hanging="397"/>
        <w:rPr>
          <w:rStyle w:val="default"/>
          <w:rFonts w:cs="FrankRuehl"/>
          <w:rtl/>
        </w:rPr>
      </w:pPr>
      <w:r>
        <w:rPr>
          <w:rStyle w:val="default"/>
          <w:rFonts w:cs="FrankRuehl"/>
          <w:rtl/>
        </w:rPr>
        <w:t>ח</w:t>
      </w:r>
      <w:r w:rsidR="00DE3100">
        <w:rPr>
          <w:rStyle w:val="default"/>
          <w:rFonts w:cs="FrankRuehl" w:hint="cs"/>
          <w:rtl/>
        </w:rPr>
        <w:t>.</w:t>
      </w:r>
      <w:r w:rsidR="00DE3100">
        <w:rPr>
          <w:rStyle w:val="default"/>
          <w:rFonts w:cs="FrankRuehl" w:hint="cs"/>
          <w:rtl/>
        </w:rPr>
        <w:tab/>
        <w:t>1.</w:t>
      </w:r>
      <w:r w:rsidR="00DE3100">
        <w:rPr>
          <w:rStyle w:val="default"/>
          <w:rFonts w:cs="FrankRuehl" w:hint="cs"/>
          <w:rtl/>
        </w:rPr>
        <w:tab/>
      </w:r>
      <w:r>
        <w:rPr>
          <w:rStyle w:val="default"/>
          <w:rFonts w:cs="FrankRuehl" w:hint="cs"/>
          <w:rtl/>
        </w:rPr>
        <w:t>שולמה מקדמה על חשבון שירותים או טובין, בתקציב הרגיל או התקציב הבלתי רגיל, תירשם המקדמה כהוצאה בקובץ התקבולים והתשלו</w:t>
      </w:r>
      <w:r>
        <w:rPr>
          <w:rStyle w:val="default"/>
          <w:rFonts w:cs="FrankRuehl"/>
          <w:rtl/>
        </w:rPr>
        <w:t>מ</w:t>
      </w:r>
      <w:r>
        <w:rPr>
          <w:rStyle w:val="default"/>
          <w:rFonts w:cs="FrankRuehl" w:hint="cs"/>
          <w:rtl/>
        </w:rPr>
        <w:t>ים.</w:t>
      </w:r>
    </w:p>
    <w:p w:rsidR="00943E29" w:rsidRDefault="00DE3100">
      <w:pPr>
        <w:pStyle w:val="P22"/>
        <w:spacing w:before="72"/>
        <w:ind w:left="1021" w:right="1134"/>
        <w:rPr>
          <w:rStyle w:val="default"/>
          <w:rFonts w:cs="FrankRuehl"/>
          <w:rtl/>
        </w:rPr>
      </w:pPr>
      <w:r>
        <w:rPr>
          <w:rStyle w:val="default"/>
          <w:rFonts w:cs="FrankRuehl"/>
          <w:rtl/>
        </w:rPr>
        <w:t>2.</w:t>
      </w:r>
      <w:r>
        <w:rPr>
          <w:rStyle w:val="default"/>
          <w:rFonts w:cs="FrankRuehl" w:hint="cs"/>
          <w:rtl/>
        </w:rPr>
        <w:tab/>
      </w:r>
      <w:r w:rsidR="00943E29">
        <w:rPr>
          <w:rStyle w:val="default"/>
          <w:rFonts w:cs="FrankRuehl" w:hint="cs"/>
          <w:rtl/>
        </w:rPr>
        <w:t>מקדמה על חשבון שירותים או טובין תירשם במקביל גם ברישום עזר לצורך קיום מעקב לשם ניכוי המקדמה מהתשלום שיגיע לספק הטובין או השירותים.</w:t>
      </w:r>
    </w:p>
    <w:p w:rsidR="00943E29" w:rsidRDefault="00943E29">
      <w:pPr>
        <w:pStyle w:val="P11"/>
        <w:spacing w:before="72"/>
        <w:ind w:left="624" w:right="1134"/>
        <w:rPr>
          <w:rStyle w:val="default"/>
          <w:rFonts w:cs="FrankRuehl"/>
          <w:rtl/>
        </w:rPr>
      </w:pPr>
      <w:r>
        <w:rPr>
          <w:rStyle w:val="default"/>
          <w:rFonts w:cs="FrankRuehl"/>
          <w:rtl/>
        </w:rPr>
        <w:t>ט</w:t>
      </w:r>
      <w:r w:rsidR="00DE3100">
        <w:rPr>
          <w:rStyle w:val="default"/>
          <w:rFonts w:cs="FrankRuehl" w:hint="cs"/>
          <w:rtl/>
        </w:rPr>
        <w:t>.</w:t>
      </w:r>
      <w:r w:rsidR="00DE3100">
        <w:rPr>
          <w:rStyle w:val="default"/>
          <w:rFonts w:cs="FrankRuehl" w:hint="cs"/>
          <w:rtl/>
        </w:rPr>
        <w:tab/>
      </w:r>
      <w:r>
        <w:rPr>
          <w:rStyle w:val="default"/>
          <w:rFonts w:cs="FrankRuehl" w:hint="cs"/>
          <w:rtl/>
        </w:rPr>
        <w:t xml:space="preserve">ריבית, הפרשי שער או הפרשי הצמדה, שהצטברו בגין משיכת יתר או הלוואות שעה או פיגורים בתשלומים, יירשמו כהוצאה בסוף כל </w:t>
      </w:r>
      <w:r>
        <w:rPr>
          <w:rStyle w:val="default"/>
          <w:rFonts w:cs="FrankRuehl"/>
          <w:rtl/>
        </w:rPr>
        <w:t>ת</w:t>
      </w:r>
      <w:r>
        <w:rPr>
          <w:rStyle w:val="default"/>
          <w:rFonts w:cs="FrankRuehl" w:hint="cs"/>
          <w:rtl/>
        </w:rPr>
        <w:t>קופה רבעונית.</w:t>
      </w:r>
    </w:p>
    <w:p w:rsidR="00943E29" w:rsidRDefault="00943E29">
      <w:pPr>
        <w:pStyle w:val="P11"/>
        <w:spacing w:before="72"/>
        <w:ind w:left="624" w:right="1134"/>
        <w:rPr>
          <w:rStyle w:val="default"/>
          <w:rFonts w:cs="FrankRuehl"/>
          <w:rtl/>
        </w:rPr>
      </w:pPr>
      <w:r>
        <w:rPr>
          <w:rStyle w:val="default"/>
          <w:rFonts w:cs="FrankRuehl"/>
          <w:rtl/>
        </w:rPr>
        <w:t>י</w:t>
      </w:r>
      <w:r w:rsidR="00DE3100">
        <w:rPr>
          <w:rStyle w:val="default"/>
          <w:rFonts w:cs="FrankRuehl" w:hint="cs"/>
          <w:rtl/>
        </w:rPr>
        <w:t>.</w:t>
      </w:r>
      <w:r w:rsidR="00DE3100">
        <w:rPr>
          <w:rStyle w:val="default"/>
          <w:rFonts w:cs="FrankRuehl" w:hint="cs"/>
          <w:rtl/>
        </w:rPr>
        <w:tab/>
      </w:r>
      <w:r>
        <w:rPr>
          <w:rStyle w:val="default"/>
          <w:rFonts w:cs="FrankRuehl" w:hint="cs"/>
          <w:rtl/>
        </w:rPr>
        <w:t>השקעות ברכוש קבוע למעט מלאי במחסן בלתי מוקצב יירשמו כהוצאות בתקציב הרגיל או הבלתי רגיל, בהתאם למקור המימון.</w:t>
      </w:r>
    </w:p>
    <w:p w:rsidR="00943E29" w:rsidRDefault="00943E29" w:rsidP="00DE3100">
      <w:pPr>
        <w:pStyle w:val="P11"/>
        <w:spacing w:before="72"/>
        <w:ind w:left="624" w:right="1134"/>
        <w:rPr>
          <w:rStyle w:val="default"/>
          <w:rFonts w:cs="FrankRuehl"/>
          <w:rtl/>
        </w:rPr>
      </w:pP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 xml:space="preserve">כנגד רישום הסכום המושקע "במלאי במחסן בלתי מוקצב" יש לרשום אותו סכום ב"קרן למימון מלאי בלתי מוקצב", </w:t>
      </w:r>
      <w:r>
        <w:rPr>
          <w:rStyle w:val="default"/>
          <w:rFonts w:cs="FrankRuehl"/>
          <w:rtl/>
        </w:rPr>
        <w:t>ע</w:t>
      </w:r>
      <w:r>
        <w:rPr>
          <w:rStyle w:val="default"/>
          <w:rFonts w:cs="FrankRuehl" w:hint="cs"/>
          <w:rtl/>
        </w:rPr>
        <w:t>ל ידי חיוב התקציב הרגיל.</w:t>
      </w:r>
    </w:p>
    <w:p w:rsidR="00943E29" w:rsidRDefault="00943E29" w:rsidP="00DE3100">
      <w:pPr>
        <w:pStyle w:val="P11"/>
        <w:spacing w:before="72"/>
        <w:ind w:left="624" w:right="1134"/>
        <w:rPr>
          <w:rStyle w:val="default"/>
          <w:rFonts w:cs="FrankRuehl"/>
          <w:rtl/>
        </w:rPr>
      </w:pPr>
      <w:r>
        <w:rPr>
          <w:rStyle w:val="default"/>
          <w:rFonts w:cs="FrankRuehl"/>
          <w:rtl/>
        </w:rPr>
        <w:t>י</w:t>
      </w:r>
      <w:r>
        <w:rPr>
          <w:rStyle w:val="default"/>
          <w:rFonts w:cs="FrankRuehl" w:hint="cs"/>
          <w:rtl/>
        </w:rPr>
        <w:t>ב.</w:t>
      </w:r>
      <w:r>
        <w:rPr>
          <w:rStyle w:val="default"/>
          <w:rFonts w:cs="FrankRuehl"/>
          <w:rtl/>
        </w:rPr>
        <w:tab/>
      </w:r>
      <w:r>
        <w:rPr>
          <w:rStyle w:val="default"/>
          <w:rFonts w:cs="FrankRuehl" w:hint="cs"/>
          <w:rtl/>
        </w:rPr>
        <w:t>כנגד רישום הסכום המושקע במניות, קרנות או רכישת זכויות בגופים המבצעים פעולות לקידום השירותים או הרווחה של הרשות המקומית או תושביה, יש לרשום אותו סכום בקרן מתוקצבת על ידי חיוב התקציב הרגיל או הבלתי רגיל.</w:t>
      </w:r>
    </w:p>
    <w:p w:rsidR="00943E29" w:rsidRDefault="00943E29" w:rsidP="00DE3100">
      <w:pPr>
        <w:pStyle w:val="P11"/>
        <w:spacing w:before="72"/>
        <w:ind w:left="624" w:right="1134"/>
        <w:rPr>
          <w:rStyle w:val="default"/>
          <w:rFonts w:cs="FrankRuehl" w:hint="cs"/>
          <w:rtl/>
        </w:rPr>
      </w:pPr>
      <w:r>
        <w:rPr>
          <w:rStyle w:val="default"/>
          <w:rFonts w:cs="FrankRuehl"/>
          <w:rtl/>
        </w:rPr>
        <w:t>י</w:t>
      </w:r>
      <w:r>
        <w:rPr>
          <w:rStyle w:val="default"/>
          <w:rFonts w:cs="FrankRuehl" w:hint="cs"/>
          <w:rtl/>
        </w:rPr>
        <w:t>ג.</w:t>
      </w:r>
      <w:r>
        <w:rPr>
          <w:rStyle w:val="default"/>
          <w:rFonts w:cs="FrankRuehl"/>
          <w:rtl/>
        </w:rPr>
        <w:tab/>
      </w:r>
      <w:r>
        <w:rPr>
          <w:rStyle w:val="default"/>
          <w:rFonts w:cs="FrankRuehl" w:hint="cs"/>
          <w:rtl/>
        </w:rPr>
        <w:t>הנחות ופטורים מתשלומ</w:t>
      </w:r>
      <w:r>
        <w:rPr>
          <w:rStyle w:val="default"/>
          <w:rFonts w:cs="FrankRuehl"/>
          <w:rtl/>
        </w:rPr>
        <w:t>י</w:t>
      </w:r>
      <w:r>
        <w:rPr>
          <w:rStyle w:val="default"/>
          <w:rFonts w:cs="FrankRuehl" w:hint="cs"/>
          <w:rtl/>
        </w:rPr>
        <w:t xml:space="preserve"> חובה על פי דין יירשמו כהוצאה כנגד זיכוי סעיף ההכנסה המתאים בתקציב הרגיל.</w:t>
      </w:r>
    </w:p>
    <w:p w:rsidR="0018381C" w:rsidRPr="00A563AF" w:rsidRDefault="0018381C" w:rsidP="0018381C">
      <w:pPr>
        <w:pStyle w:val="P00"/>
        <w:spacing w:before="0"/>
        <w:ind w:left="0" w:right="1134"/>
        <w:rPr>
          <w:rFonts w:hint="cs"/>
          <w:b/>
          <w:bCs/>
          <w:vanish/>
          <w:szCs w:val="20"/>
          <w:shd w:val="clear" w:color="auto" w:fill="FFFF99"/>
          <w:rtl/>
        </w:rPr>
      </w:pPr>
      <w:bookmarkStart w:id="11" w:name="Rov34"/>
      <w:r w:rsidRPr="00A563AF">
        <w:rPr>
          <w:rFonts w:hint="cs"/>
          <w:vanish/>
          <w:color w:val="FF0000"/>
          <w:szCs w:val="20"/>
          <w:shd w:val="clear" w:color="auto" w:fill="FFFF99"/>
          <w:rtl/>
        </w:rPr>
        <w:t>מיום 21.11.1991</w:t>
      </w:r>
    </w:p>
    <w:p w:rsidR="0018381C" w:rsidRPr="00A563AF" w:rsidRDefault="0018381C" w:rsidP="0018381C">
      <w:pPr>
        <w:pStyle w:val="P00"/>
        <w:spacing w:before="0"/>
        <w:ind w:left="0" w:right="1134"/>
        <w:rPr>
          <w:rFonts w:hint="cs"/>
          <w:b/>
          <w:bCs/>
          <w:vanish/>
          <w:szCs w:val="20"/>
          <w:shd w:val="clear" w:color="auto" w:fill="FFFF99"/>
          <w:rtl/>
        </w:rPr>
      </w:pPr>
      <w:r w:rsidRPr="00A563AF">
        <w:rPr>
          <w:rFonts w:hint="cs"/>
          <w:b/>
          <w:bCs/>
          <w:vanish/>
          <w:szCs w:val="20"/>
          <w:shd w:val="clear" w:color="auto" w:fill="FFFF99"/>
          <w:rtl/>
        </w:rPr>
        <w:t>תק' תשנ"ב-1991</w:t>
      </w:r>
    </w:p>
    <w:p w:rsidR="0018381C" w:rsidRPr="00A563AF" w:rsidRDefault="0018381C" w:rsidP="0018381C">
      <w:pPr>
        <w:pStyle w:val="P00"/>
        <w:spacing w:before="0"/>
        <w:ind w:left="0" w:right="1134"/>
        <w:rPr>
          <w:rFonts w:hint="cs"/>
          <w:b/>
          <w:bCs/>
          <w:vanish/>
          <w:szCs w:val="20"/>
          <w:shd w:val="clear" w:color="auto" w:fill="FFFF99"/>
          <w:rtl/>
        </w:rPr>
      </w:pPr>
      <w:hyperlink r:id="rId8" w:history="1">
        <w:r w:rsidRPr="00A563AF">
          <w:rPr>
            <w:rStyle w:val="Hyperlink"/>
            <w:rFonts w:hint="cs"/>
            <w:vanish/>
            <w:szCs w:val="20"/>
            <w:shd w:val="clear" w:color="auto" w:fill="FFFF99"/>
            <w:rtl/>
          </w:rPr>
          <w:t>ק"ת תשנ"ב מס' 5398</w:t>
        </w:r>
      </w:hyperlink>
      <w:r w:rsidRPr="00A563AF">
        <w:rPr>
          <w:rFonts w:hint="cs"/>
          <w:vanish/>
          <w:szCs w:val="20"/>
          <w:shd w:val="clear" w:color="auto" w:fill="FFFF99"/>
          <w:rtl/>
        </w:rPr>
        <w:t xml:space="preserve"> מיום 21.11.1991 עמ' 449</w:t>
      </w:r>
    </w:p>
    <w:p w:rsidR="0018381C" w:rsidRPr="00A563AF" w:rsidRDefault="0018381C" w:rsidP="001E081E">
      <w:pPr>
        <w:pStyle w:val="P00"/>
        <w:ind w:left="0" w:right="1134"/>
        <w:rPr>
          <w:rFonts w:hint="cs"/>
          <w:vanish/>
          <w:sz w:val="22"/>
          <w:szCs w:val="22"/>
          <w:shd w:val="clear" w:color="auto" w:fill="FFFF99"/>
          <w:rtl/>
        </w:rPr>
      </w:pPr>
      <w:r w:rsidRPr="00A563AF">
        <w:rPr>
          <w:rFonts w:hint="cs"/>
          <w:vanish/>
          <w:sz w:val="22"/>
          <w:szCs w:val="22"/>
          <w:u w:val="single"/>
          <w:shd w:val="clear" w:color="auto" w:fill="FFFF99"/>
          <w:rtl/>
        </w:rPr>
        <w:t>8.</w:t>
      </w:r>
      <w:r w:rsidRPr="00A563AF">
        <w:rPr>
          <w:rFonts w:hint="cs"/>
          <w:vanish/>
          <w:sz w:val="22"/>
          <w:szCs w:val="22"/>
          <w:shd w:val="clear" w:color="auto" w:fill="FFFF99"/>
          <w:rtl/>
        </w:rPr>
        <w:tab/>
      </w:r>
      <w:r w:rsidRPr="00A563AF">
        <w:rPr>
          <w:rStyle w:val="default"/>
          <w:rFonts w:cs="FrankRuehl"/>
          <w:vanish/>
          <w:sz w:val="22"/>
          <w:szCs w:val="22"/>
          <w:shd w:val="clear" w:color="auto" w:fill="FFFF99"/>
          <w:rtl/>
        </w:rPr>
        <w:t>ר</w:t>
      </w:r>
      <w:r w:rsidRPr="00A563AF">
        <w:rPr>
          <w:rStyle w:val="default"/>
          <w:rFonts w:cs="FrankRuehl" w:hint="cs"/>
          <w:vanish/>
          <w:sz w:val="22"/>
          <w:szCs w:val="22"/>
          <w:shd w:val="clear" w:color="auto" w:fill="FFFF99"/>
          <w:rtl/>
        </w:rPr>
        <w:t>ישום נתוני הנהלת החשבונות ייערך ב"שיטת המזומנים המתוקנת", כלהלן:</w:t>
      </w:r>
    </w:p>
    <w:p w:rsidR="00523D17" w:rsidRPr="00A563AF" w:rsidRDefault="00523D17" w:rsidP="001E081E">
      <w:pPr>
        <w:pStyle w:val="P11"/>
        <w:spacing w:before="0"/>
        <w:ind w:left="624" w:right="1134"/>
        <w:rPr>
          <w:rStyle w:val="default"/>
          <w:rFonts w:cs="FrankRuehl"/>
          <w:vanish/>
          <w:sz w:val="22"/>
          <w:szCs w:val="22"/>
          <w:shd w:val="clear" w:color="auto" w:fill="FFFF99"/>
          <w:rtl/>
        </w:rPr>
      </w:pPr>
      <w:r w:rsidRPr="00A563AF">
        <w:rPr>
          <w:rStyle w:val="default"/>
          <w:rFonts w:cs="FrankRuehl"/>
          <w:vanish/>
          <w:sz w:val="22"/>
          <w:szCs w:val="22"/>
          <w:shd w:val="clear" w:color="auto" w:fill="FFFF99"/>
          <w:rtl/>
        </w:rPr>
        <w:t>א</w:t>
      </w:r>
      <w:r w:rsidR="00DE3100" w:rsidRPr="00A563AF">
        <w:rPr>
          <w:rStyle w:val="default"/>
          <w:rFonts w:cs="FrankRuehl" w:hint="cs"/>
          <w:vanish/>
          <w:sz w:val="22"/>
          <w:szCs w:val="22"/>
          <w:shd w:val="clear" w:color="auto" w:fill="FFFF99"/>
          <w:rtl/>
        </w:rPr>
        <w:t>.</w:t>
      </w:r>
      <w:r w:rsidR="00DE3100" w:rsidRPr="00A563AF">
        <w:rPr>
          <w:rStyle w:val="default"/>
          <w:rFonts w:cs="FrankRuehl" w:hint="cs"/>
          <w:vanish/>
          <w:sz w:val="22"/>
          <w:szCs w:val="22"/>
          <w:shd w:val="clear" w:color="auto" w:fill="FFFF99"/>
          <w:rtl/>
        </w:rPr>
        <w:tab/>
      </w:r>
      <w:r w:rsidRPr="00A563AF">
        <w:rPr>
          <w:rStyle w:val="default"/>
          <w:rFonts w:cs="FrankRuehl" w:hint="cs"/>
          <w:vanish/>
          <w:sz w:val="22"/>
          <w:szCs w:val="22"/>
          <w:shd w:val="clear" w:color="auto" w:fill="FFFF99"/>
          <w:rtl/>
        </w:rPr>
        <w:t>כל תקבול יירשם בחשבון התקציבי המתאים בקבצי התקבולים והתשלומים לפי הענין או ייזקף לזכות קרן לעבודות פיתוח או לחשבון פקדון מי</w:t>
      </w:r>
      <w:r w:rsidRPr="00A563AF">
        <w:rPr>
          <w:rStyle w:val="default"/>
          <w:rFonts w:cs="FrankRuehl"/>
          <w:vanish/>
          <w:sz w:val="22"/>
          <w:szCs w:val="22"/>
          <w:shd w:val="clear" w:color="auto" w:fill="FFFF99"/>
          <w:rtl/>
        </w:rPr>
        <w:t>ד</w:t>
      </w:r>
      <w:r w:rsidRPr="00A563AF">
        <w:rPr>
          <w:rStyle w:val="default"/>
          <w:rFonts w:cs="FrankRuehl" w:hint="cs"/>
          <w:vanish/>
          <w:sz w:val="22"/>
          <w:szCs w:val="22"/>
          <w:shd w:val="clear" w:color="auto" w:fill="FFFF99"/>
          <w:rtl/>
        </w:rPr>
        <w:t xml:space="preserve"> עם קבלתו, למעט תקבולים המפורטים בפסקה ב.</w:t>
      </w:r>
    </w:p>
    <w:p w:rsidR="00523D17" w:rsidRPr="00DE3100" w:rsidRDefault="00523D17" w:rsidP="00DE3100">
      <w:pPr>
        <w:pStyle w:val="P11"/>
        <w:spacing w:before="0"/>
        <w:ind w:left="624" w:right="1134"/>
        <w:rPr>
          <w:rFonts w:hint="cs"/>
          <w:sz w:val="2"/>
          <w:szCs w:val="2"/>
          <w:shd w:val="clear" w:color="auto" w:fill="FFFF99"/>
          <w:rtl/>
        </w:rPr>
      </w:pPr>
      <w:r w:rsidRPr="00A563AF">
        <w:rPr>
          <w:rStyle w:val="default"/>
          <w:rFonts w:cs="FrankRuehl"/>
          <w:vanish/>
          <w:sz w:val="22"/>
          <w:szCs w:val="22"/>
          <w:shd w:val="clear" w:color="auto" w:fill="FFFF99"/>
          <w:rtl/>
        </w:rPr>
        <w:t>ב</w:t>
      </w:r>
      <w:r w:rsidR="00DE3100" w:rsidRPr="00A563AF">
        <w:rPr>
          <w:rStyle w:val="default"/>
          <w:rFonts w:cs="FrankRuehl" w:hint="cs"/>
          <w:vanish/>
          <w:sz w:val="22"/>
          <w:szCs w:val="22"/>
          <w:shd w:val="clear" w:color="auto" w:fill="FFFF99"/>
          <w:rtl/>
        </w:rPr>
        <w:t>.</w:t>
      </w:r>
      <w:r w:rsidR="00DE3100" w:rsidRPr="00A563AF">
        <w:rPr>
          <w:rStyle w:val="default"/>
          <w:rFonts w:cs="FrankRuehl" w:hint="cs"/>
          <w:vanish/>
          <w:sz w:val="22"/>
          <w:szCs w:val="22"/>
          <w:shd w:val="clear" w:color="auto" w:fill="FFFF99"/>
          <w:rtl/>
        </w:rPr>
        <w:tab/>
      </w:r>
      <w:r w:rsidRPr="00A563AF">
        <w:rPr>
          <w:rStyle w:val="default"/>
          <w:rFonts w:cs="FrankRuehl" w:hint="cs"/>
          <w:vanish/>
          <w:sz w:val="22"/>
          <w:szCs w:val="22"/>
          <w:shd w:val="clear" w:color="auto" w:fill="FFFF99"/>
          <w:rtl/>
        </w:rPr>
        <w:t>תקבולים ממשרדי ממשלה, רשויות מקומיות, או גופים ציבוריים המיועדים לתקציב הרגיל של אותה שנה, יירשמו כתקבול כאשר מועד קבלתם הגיע אם נתקבל בפועל עד ל-</w:t>
      </w:r>
      <w:r w:rsidRPr="00A563AF">
        <w:rPr>
          <w:rStyle w:val="default"/>
          <w:rFonts w:cs="FrankRuehl" w:hint="cs"/>
          <w:strike/>
          <w:vanish/>
          <w:sz w:val="22"/>
          <w:szCs w:val="22"/>
          <w:shd w:val="clear" w:color="auto" w:fill="FFFF99"/>
          <w:rtl/>
        </w:rPr>
        <w:t>31 ביולי</w:t>
      </w:r>
      <w:r w:rsidRPr="00A563AF">
        <w:rPr>
          <w:rStyle w:val="default"/>
          <w:rFonts w:cs="FrankRuehl" w:hint="cs"/>
          <w:vanish/>
          <w:sz w:val="22"/>
          <w:szCs w:val="22"/>
          <w:shd w:val="clear" w:color="auto" w:fill="FFFF99"/>
          <w:rtl/>
        </w:rPr>
        <w:t xml:space="preserve"> </w:t>
      </w:r>
      <w:r w:rsidRPr="00A563AF">
        <w:rPr>
          <w:rStyle w:val="default"/>
          <w:rFonts w:cs="FrankRuehl" w:hint="cs"/>
          <w:vanish/>
          <w:sz w:val="22"/>
          <w:szCs w:val="22"/>
          <w:u w:val="single"/>
          <w:shd w:val="clear" w:color="auto" w:fill="FFFF99"/>
          <w:rtl/>
        </w:rPr>
        <w:t>30 באפריל</w:t>
      </w:r>
      <w:r w:rsidRPr="00A563AF">
        <w:rPr>
          <w:rStyle w:val="default"/>
          <w:rFonts w:cs="FrankRuehl" w:hint="cs"/>
          <w:vanish/>
          <w:sz w:val="22"/>
          <w:szCs w:val="22"/>
          <w:shd w:val="clear" w:color="auto" w:fill="FFFF99"/>
          <w:rtl/>
        </w:rPr>
        <w:t xml:space="preserve"> לאחר שנת התקציב.</w:t>
      </w:r>
      <w:bookmarkEnd w:id="11"/>
    </w:p>
    <w:p w:rsidR="00943E29" w:rsidRDefault="00943E29">
      <w:pPr>
        <w:pStyle w:val="medium2-header"/>
        <w:keepLines w:val="0"/>
        <w:spacing w:before="72"/>
        <w:ind w:left="0" w:right="1134"/>
        <w:rPr>
          <w:noProof/>
          <w:sz w:val="20"/>
          <w:rtl/>
        </w:rPr>
      </w:pPr>
      <w:bookmarkStart w:id="12" w:name="med3"/>
      <w:bookmarkEnd w:id="12"/>
      <w:r>
        <w:rPr>
          <w:noProof/>
          <w:sz w:val="20"/>
          <w:rtl/>
        </w:rPr>
        <w:t>פ</w:t>
      </w:r>
      <w:r>
        <w:rPr>
          <w:rFonts w:hint="cs"/>
          <w:noProof/>
          <w:sz w:val="20"/>
          <w:rtl/>
        </w:rPr>
        <w:t>רק ד': אופן הרישום במערכת הנהלת החשבונות</w:t>
      </w:r>
    </w:p>
    <w:p w:rsidR="00943E29" w:rsidRDefault="00943E29">
      <w:pPr>
        <w:pStyle w:val="P01"/>
        <w:spacing w:before="72"/>
        <w:ind w:left="624" w:right="1134"/>
        <w:rPr>
          <w:rStyle w:val="default"/>
          <w:rFonts w:cs="FrankRuehl"/>
          <w:rtl/>
        </w:rPr>
      </w:pPr>
      <w:bookmarkStart w:id="13" w:name="Seif8"/>
      <w:bookmarkEnd w:id="13"/>
      <w:r>
        <w:rPr>
          <w:lang w:val="he-IL"/>
        </w:rPr>
        <w:pict>
          <v:rect id="_x0000_s1035" style="position:absolute;left:0;text-align:left;margin-left:464.5pt;margin-top:8.05pt;width:75.05pt;height:27pt;z-index:251659264" o:allowincell="f" filled="f" stroked="f" strokecolor="lime" strokeweight=".25pt">
            <v:textbox inset="0,0,0,0">
              <w:txbxContent>
                <w:p w:rsidR="00943E29" w:rsidRDefault="00943E29" w:rsidP="00DE3100">
                  <w:pPr>
                    <w:spacing w:line="160" w:lineRule="exact"/>
                    <w:jc w:val="left"/>
                    <w:rPr>
                      <w:rFonts w:cs="Miriam"/>
                      <w:noProof/>
                      <w:szCs w:val="18"/>
                      <w:rtl/>
                    </w:rPr>
                  </w:pPr>
                  <w:r>
                    <w:rPr>
                      <w:rFonts w:cs="Miriam"/>
                      <w:szCs w:val="18"/>
                      <w:rtl/>
                    </w:rPr>
                    <w:t>ר</w:t>
                  </w:r>
                  <w:r>
                    <w:rPr>
                      <w:rFonts w:cs="Miriam" w:hint="cs"/>
                      <w:szCs w:val="18"/>
                      <w:rtl/>
                    </w:rPr>
                    <w:t>ישום במערכת</w:t>
                  </w:r>
                  <w:r w:rsidR="00DE3100">
                    <w:rPr>
                      <w:rFonts w:cs="Miriam" w:hint="cs"/>
                      <w:szCs w:val="18"/>
                      <w:rtl/>
                    </w:rPr>
                    <w:t xml:space="preserve"> </w:t>
                  </w:r>
                  <w:r>
                    <w:rPr>
                      <w:rFonts w:cs="Miriam"/>
                      <w:szCs w:val="18"/>
                      <w:rtl/>
                    </w:rPr>
                    <w:t>ה</w:t>
                  </w:r>
                  <w:r>
                    <w:rPr>
                      <w:rFonts w:cs="Miriam" w:hint="cs"/>
                      <w:szCs w:val="18"/>
                      <w:rtl/>
                    </w:rPr>
                    <w:t>נהלת חשבונות</w:t>
                  </w:r>
                </w:p>
                <w:p w:rsidR="00943E29" w:rsidRDefault="00943E29">
                  <w:pPr>
                    <w:spacing w:line="160" w:lineRule="exact"/>
                    <w:jc w:val="left"/>
                    <w:rPr>
                      <w:rFonts w:cs="Miriam"/>
                      <w:noProof/>
                      <w:szCs w:val="18"/>
                      <w:rtl/>
                    </w:rPr>
                  </w:pPr>
                  <w:r>
                    <w:rPr>
                      <w:rFonts w:cs="Miriam"/>
                      <w:szCs w:val="18"/>
                      <w:rtl/>
                    </w:rPr>
                    <w:t>ת</w:t>
                  </w:r>
                  <w:r>
                    <w:rPr>
                      <w:rFonts w:cs="Miriam" w:hint="cs"/>
                      <w:szCs w:val="18"/>
                      <w:rtl/>
                    </w:rPr>
                    <w:t>ק' תשנ"ב</w:t>
                  </w:r>
                  <w:r w:rsidR="00DE3100">
                    <w:rPr>
                      <w:rFonts w:cs="Miriam" w:hint="cs"/>
                      <w:szCs w:val="18"/>
                      <w:rtl/>
                    </w:rPr>
                    <w:t>-</w:t>
                  </w:r>
                  <w:r>
                    <w:rPr>
                      <w:rFonts w:cs="Miriam" w:hint="cs"/>
                      <w:szCs w:val="18"/>
                      <w:rtl/>
                    </w:rPr>
                    <w:t>1991</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כל רישום במערכת הנהלת החשבונות יהיה מבוסס על תיעוד חוץ או תיעוד פנים מקורי הכולל את הפרט</w:t>
      </w:r>
      <w:r>
        <w:rPr>
          <w:rStyle w:val="default"/>
          <w:rFonts w:cs="FrankRuehl"/>
          <w:rtl/>
        </w:rPr>
        <w:t>י</w:t>
      </w:r>
      <w:r>
        <w:rPr>
          <w:rStyle w:val="default"/>
          <w:rFonts w:cs="FrankRuehl" w:hint="cs"/>
          <w:rtl/>
        </w:rPr>
        <w:t>ם הדרושים לאימות נתוני הרישום.</w:t>
      </w:r>
    </w:p>
    <w:p w:rsidR="00943E29" w:rsidRDefault="00943E29" w:rsidP="00DE3100">
      <w:pPr>
        <w:pStyle w:val="P11"/>
        <w:spacing w:before="72"/>
        <w:ind w:left="62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 xml:space="preserve">רואה החשבון לעיריות רשאי לקבוע את נוסח טפסי תיעוד הפנים; נקבע נוסח כאמור </w:t>
      </w:r>
      <w:r w:rsidR="00494033">
        <w:rPr>
          <w:rStyle w:val="default"/>
          <w:rFonts w:cs="FrankRuehl"/>
          <w:rtl/>
        </w:rPr>
        <w:t>–</w:t>
      </w:r>
      <w:r>
        <w:rPr>
          <w:rStyle w:val="default"/>
          <w:rFonts w:cs="FrankRuehl" w:hint="cs"/>
          <w:rtl/>
        </w:rPr>
        <w:t xml:space="preserve"> לא תשתמש רשות מקומית אלא באותו נוסח.</w:t>
      </w:r>
    </w:p>
    <w:p w:rsidR="00943E29" w:rsidRDefault="00943E29">
      <w:pPr>
        <w:pStyle w:val="P11"/>
        <w:spacing w:before="72"/>
        <w:ind w:left="62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כל תקבול או תשלום יירשם במלואו, ללא קיזוז בין תקבולים ותשלומים.</w:t>
      </w:r>
    </w:p>
    <w:p w:rsidR="00943E29" w:rsidRDefault="00943E29">
      <w:pPr>
        <w:pStyle w:val="P11"/>
        <w:spacing w:before="72"/>
        <w:ind w:left="624" w:right="1134"/>
        <w:rPr>
          <w:rStyle w:val="default"/>
          <w:rFonts w:cs="FrankRuehl"/>
          <w:rtl/>
        </w:rPr>
      </w:pP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כל הוצאה תירשם לחובת חשבון התקציבי המתא</w:t>
      </w:r>
      <w:r>
        <w:rPr>
          <w:rStyle w:val="default"/>
          <w:rFonts w:cs="FrankRuehl"/>
          <w:rtl/>
        </w:rPr>
        <w:t>י</w:t>
      </w:r>
      <w:r>
        <w:rPr>
          <w:rStyle w:val="default"/>
          <w:rFonts w:cs="FrankRuehl" w:hint="cs"/>
          <w:rtl/>
        </w:rPr>
        <w:t>ם ולזכות חשבון המוטב.</w:t>
      </w:r>
    </w:p>
    <w:p w:rsidR="00943E29" w:rsidRDefault="00943E29">
      <w:pPr>
        <w:pStyle w:val="P11"/>
        <w:spacing w:before="72"/>
        <w:ind w:left="62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הרישום בהנהלת החשבונות יעשה באופן שוטף, לפי סדר ביצוע הפעולות הכספיות, בסמוך לעשיית הפעולה. ליד כל פעולת רישום יצויין החשבון הנגדי ומספר התיעוד המשמש אסמכתא לרישום.</w:t>
      </w:r>
    </w:p>
    <w:p w:rsidR="00943E29" w:rsidRDefault="00943E29">
      <w:pPr>
        <w:pStyle w:val="P11"/>
        <w:spacing w:before="72"/>
        <w:ind w:left="624" w:right="1134"/>
        <w:rPr>
          <w:rStyle w:val="default"/>
          <w:rFonts w:cs="FrankRuehl"/>
          <w:rtl/>
        </w:rPr>
      </w:pP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העמסת ההוצאות הרשומות בתקציבי העזר לסעיפי התקציב של היחידות בר</w:t>
      </w:r>
      <w:r>
        <w:rPr>
          <w:rStyle w:val="default"/>
          <w:rFonts w:cs="FrankRuehl"/>
          <w:rtl/>
        </w:rPr>
        <w:t>ש</w:t>
      </w:r>
      <w:r>
        <w:rPr>
          <w:rStyle w:val="default"/>
          <w:rFonts w:cs="FrankRuehl" w:hint="cs"/>
          <w:rtl/>
        </w:rPr>
        <w:t>ות המקומית מקבלות השירותים, תיעשה לפחות אחת לשלושה חדשים, בסוף כל תקופה רבעונית.</w:t>
      </w:r>
    </w:p>
    <w:p w:rsidR="00943E29" w:rsidRDefault="00943E29">
      <w:pPr>
        <w:pStyle w:val="P11"/>
        <w:spacing w:before="72"/>
        <w:ind w:left="624" w:right="1134"/>
        <w:rPr>
          <w:rStyle w:val="default"/>
          <w:rFonts w:cs="FrankRuehl"/>
          <w:rtl/>
        </w:rPr>
      </w:pP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רישום תקבולים ותשלומים של התקציב הבלתי רגיל יעשה באופן נפרד לכל תקציב בלתי רגיל כפי שאושר.</w:t>
      </w:r>
    </w:p>
    <w:p w:rsidR="00943E29" w:rsidRDefault="00943E29">
      <w:pPr>
        <w:pStyle w:val="P11"/>
        <w:spacing w:before="72"/>
        <w:ind w:left="624" w:right="1134"/>
        <w:rPr>
          <w:rStyle w:val="default"/>
          <w:rFonts w:cs="FrankRuehl" w:hint="cs"/>
          <w:rtl/>
        </w:rPr>
      </w:pP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 xml:space="preserve">רשות מקומית הגובה כספים באמצעות בנק בלבד, או המפקידה בבנק את כל תקבוליה ביום </w:t>
      </w:r>
      <w:r>
        <w:rPr>
          <w:rStyle w:val="default"/>
          <w:rFonts w:cs="FrankRuehl"/>
          <w:rtl/>
        </w:rPr>
        <w:t>ק</w:t>
      </w:r>
      <w:r>
        <w:rPr>
          <w:rStyle w:val="default"/>
          <w:rFonts w:cs="FrankRuehl" w:hint="cs"/>
          <w:rtl/>
        </w:rPr>
        <w:t>בלתם או למחרתו, אינה חייבת לנהל חשבון קופה, אם נערכת התאמה יומית בין שוברי הקבלות, לרבות ספחים של חשבונות ממוכנים לפי מספר עוקב, לבין מסמכי ההפקדה בבנק.</w:t>
      </w:r>
    </w:p>
    <w:p w:rsidR="00EA3183" w:rsidRPr="00A563AF" w:rsidRDefault="00EA3183" w:rsidP="00EA3183">
      <w:pPr>
        <w:pStyle w:val="P00"/>
        <w:spacing w:before="0"/>
        <w:ind w:left="0" w:right="1134"/>
        <w:rPr>
          <w:rFonts w:hint="cs"/>
          <w:b/>
          <w:bCs/>
          <w:vanish/>
          <w:szCs w:val="20"/>
          <w:shd w:val="clear" w:color="auto" w:fill="FFFF99"/>
          <w:rtl/>
        </w:rPr>
      </w:pPr>
      <w:bookmarkStart w:id="14" w:name="Rov35"/>
      <w:r w:rsidRPr="00A563AF">
        <w:rPr>
          <w:rFonts w:hint="cs"/>
          <w:vanish/>
          <w:color w:val="FF0000"/>
          <w:szCs w:val="20"/>
          <w:shd w:val="clear" w:color="auto" w:fill="FFFF99"/>
          <w:rtl/>
        </w:rPr>
        <w:t>מיום 21.11.1991</w:t>
      </w:r>
    </w:p>
    <w:p w:rsidR="00EA3183" w:rsidRPr="00A563AF" w:rsidRDefault="00EA3183" w:rsidP="00EA3183">
      <w:pPr>
        <w:pStyle w:val="P00"/>
        <w:spacing w:before="0"/>
        <w:ind w:left="0" w:right="1134"/>
        <w:rPr>
          <w:rFonts w:hint="cs"/>
          <w:b/>
          <w:bCs/>
          <w:vanish/>
          <w:szCs w:val="20"/>
          <w:shd w:val="clear" w:color="auto" w:fill="FFFF99"/>
          <w:rtl/>
        </w:rPr>
      </w:pPr>
      <w:r w:rsidRPr="00A563AF">
        <w:rPr>
          <w:rFonts w:hint="cs"/>
          <w:b/>
          <w:bCs/>
          <w:vanish/>
          <w:szCs w:val="20"/>
          <w:shd w:val="clear" w:color="auto" w:fill="FFFF99"/>
          <w:rtl/>
        </w:rPr>
        <w:t>תק' תשנ"ב-1991</w:t>
      </w:r>
    </w:p>
    <w:p w:rsidR="00EA3183" w:rsidRPr="00A563AF" w:rsidRDefault="00EA3183" w:rsidP="00EA3183">
      <w:pPr>
        <w:pStyle w:val="P00"/>
        <w:spacing w:before="0"/>
        <w:ind w:left="0" w:right="1134"/>
        <w:rPr>
          <w:rFonts w:hint="cs"/>
          <w:vanish/>
          <w:szCs w:val="20"/>
          <w:shd w:val="clear" w:color="auto" w:fill="FFFF99"/>
          <w:rtl/>
        </w:rPr>
      </w:pPr>
      <w:hyperlink r:id="rId9" w:history="1">
        <w:r w:rsidRPr="00A563AF">
          <w:rPr>
            <w:rStyle w:val="Hyperlink"/>
            <w:rFonts w:hint="cs"/>
            <w:vanish/>
            <w:szCs w:val="20"/>
            <w:shd w:val="clear" w:color="auto" w:fill="FFFF99"/>
            <w:rtl/>
          </w:rPr>
          <w:t>ק"ת תשנ"ב מס' 5398</w:t>
        </w:r>
      </w:hyperlink>
      <w:r w:rsidRPr="00A563AF">
        <w:rPr>
          <w:rFonts w:hint="cs"/>
          <w:vanish/>
          <w:szCs w:val="20"/>
          <w:shd w:val="clear" w:color="auto" w:fill="FFFF99"/>
          <w:rtl/>
        </w:rPr>
        <w:t xml:space="preserve"> מיום 21.11.1991 עמ' 449</w:t>
      </w:r>
    </w:p>
    <w:p w:rsidR="006C7A40" w:rsidRPr="00DE3100" w:rsidRDefault="00EA3183" w:rsidP="00DE3100">
      <w:pPr>
        <w:pStyle w:val="P01"/>
        <w:ind w:left="624" w:right="1134"/>
        <w:rPr>
          <w:rStyle w:val="default"/>
          <w:rFonts w:cs="FrankRuehl"/>
          <w:sz w:val="2"/>
          <w:szCs w:val="2"/>
          <w:shd w:val="clear" w:color="auto" w:fill="FFFF99"/>
          <w:rtl/>
        </w:rPr>
      </w:pPr>
      <w:r w:rsidRPr="00A563AF">
        <w:rPr>
          <w:rFonts w:hint="cs"/>
          <w:strike/>
          <w:vanish/>
          <w:sz w:val="22"/>
          <w:szCs w:val="22"/>
          <w:shd w:val="clear" w:color="auto" w:fill="FFFF99"/>
          <w:rtl/>
        </w:rPr>
        <w:t>11.</w:t>
      </w:r>
      <w:r w:rsidRPr="00A563AF">
        <w:rPr>
          <w:rFonts w:hint="cs"/>
          <w:vanish/>
          <w:sz w:val="22"/>
          <w:szCs w:val="22"/>
          <w:shd w:val="clear" w:color="auto" w:fill="FFFF99"/>
          <w:rtl/>
        </w:rPr>
        <w:t xml:space="preserve"> </w:t>
      </w:r>
      <w:r w:rsidRPr="00A563AF">
        <w:rPr>
          <w:rFonts w:hint="cs"/>
          <w:vanish/>
          <w:sz w:val="22"/>
          <w:szCs w:val="22"/>
          <w:u w:val="single"/>
          <w:shd w:val="clear" w:color="auto" w:fill="FFFF99"/>
          <w:rtl/>
        </w:rPr>
        <w:t>9.</w:t>
      </w:r>
      <w:r w:rsidR="00943E29" w:rsidRPr="00A563AF">
        <w:rPr>
          <w:vanish/>
          <w:sz w:val="22"/>
          <w:szCs w:val="22"/>
          <w:shd w:val="clear" w:color="auto" w:fill="FFFF99"/>
          <w:rtl/>
        </w:rPr>
        <w:t xml:space="preserve"> </w:t>
      </w:r>
      <w:r w:rsidR="006C7A40" w:rsidRPr="00A563AF">
        <w:rPr>
          <w:rFonts w:hint="cs"/>
          <w:vanish/>
          <w:sz w:val="22"/>
          <w:szCs w:val="22"/>
          <w:shd w:val="clear" w:color="auto" w:fill="FFFF99"/>
          <w:rtl/>
        </w:rPr>
        <w:tab/>
      </w:r>
      <w:r w:rsidR="006C7A40" w:rsidRPr="00A563AF">
        <w:rPr>
          <w:rStyle w:val="default"/>
          <w:rFonts w:cs="FrankRuehl"/>
          <w:vanish/>
          <w:sz w:val="22"/>
          <w:szCs w:val="22"/>
          <w:shd w:val="clear" w:color="auto" w:fill="FFFF99"/>
          <w:rtl/>
        </w:rPr>
        <w:t>א</w:t>
      </w:r>
      <w:r w:rsidR="006C7A40" w:rsidRPr="00A563AF">
        <w:rPr>
          <w:rStyle w:val="default"/>
          <w:rFonts w:cs="FrankRuehl" w:hint="cs"/>
          <w:vanish/>
          <w:sz w:val="22"/>
          <w:szCs w:val="22"/>
          <w:shd w:val="clear" w:color="auto" w:fill="FFFF99"/>
          <w:rtl/>
        </w:rPr>
        <w:t>.</w:t>
      </w:r>
      <w:r w:rsidR="006C7A40" w:rsidRPr="00A563AF">
        <w:rPr>
          <w:rStyle w:val="default"/>
          <w:rFonts w:cs="FrankRuehl"/>
          <w:vanish/>
          <w:sz w:val="22"/>
          <w:szCs w:val="22"/>
          <w:shd w:val="clear" w:color="auto" w:fill="FFFF99"/>
          <w:rtl/>
        </w:rPr>
        <w:tab/>
      </w:r>
      <w:r w:rsidR="006C7A40" w:rsidRPr="00A563AF">
        <w:rPr>
          <w:rStyle w:val="default"/>
          <w:rFonts w:cs="FrankRuehl" w:hint="cs"/>
          <w:vanish/>
          <w:sz w:val="22"/>
          <w:szCs w:val="22"/>
          <w:shd w:val="clear" w:color="auto" w:fill="FFFF99"/>
          <w:rtl/>
        </w:rPr>
        <w:t>כל רישום במערכת הנהלת החשבונות יהיה מבוסס על תיעוד חוץ או תיעוד פנים מקורי הכולל את הפרט</w:t>
      </w:r>
      <w:r w:rsidR="006C7A40" w:rsidRPr="00A563AF">
        <w:rPr>
          <w:rStyle w:val="default"/>
          <w:rFonts w:cs="FrankRuehl"/>
          <w:vanish/>
          <w:sz w:val="22"/>
          <w:szCs w:val="22"/>
          <w:shd w:val="clear" w:color="auto" w:fill="FFFF99"/>
          <w:rtl/>
        </w:rPr>
        <w:t>י</w:t>
      </w:r>
      <w:r w:rsidR="006C7A40" w:rsidRPr="00A563AF">
        <w:rPr>
          <w:rStyle w:val="default"/>
          <w:rFonts w:cs="FrankRuehl" w:hint="cs"/>
          <w:vanish/>
          <w:sz w:val="22"/>
          <w:szCs w:val="22"/>
          <w:shd w:val="clear" w:color="auto" w:fill="FFFF99"/>
          <w:rtl/>
        </w:rPr>
        <w:t>ם הדרושים לאימות נתוני הרישום.</w:t>
      </w:r>
      <w:bookmarkEnd w:id="14"/>
    </w:p>
    <w:p w:rsidR="00943E29" w:rsidRDefault="00943E29">
      <w:pPr>
        <w:pStyle w:val="medium2-header"/>
        <w:keepLines w:val="0"/>
        <w:spacing w:before="72"/>
        <w:ind w:left="0" w:right="1134"/>
        <w:rPr>
          <w:noProof/>
          <w:sz w:val="20"/>
          <w:rtl/>
        </w:rPr>
      </w:pPr>
      <w:bookmarkStart w:id="15" w:name="med4"/>
      <w:bookmarkEnd w:id="15"/>
      <w:r>
        <w:rPr>
          <w:noProof/>
          <w:sz w:val="20"/>
          <w:rtl/>
        </w:rPr>
        <w:t>פ</w:t>
      </w:r>
      <w:r>
        <w:rPr>
          <w:rFonts w:hint="cs"/>
          <w:noProof/>
          <w:sz w:val="20"/>
          <w:rtl/>
        </w:rPr>
        <w:t>רק ה': דיווח</w:t>
      </w:r>
    </w:p>
    <w:p w:rsidR="00943E29" w:rsidRDefault="00943E29" w:rsidP="00DE3100">
      <w:pPr>
        <w:pStyle w:val="P00"/>
        <w:spacing w:before="72"/>
        <w:ind w:left="0" w:right="1134"/>
        <w:rPr>
          <w:rStyle w:val="default"/>
          <w:rFonts w:cs="FrankRuehl" w:hint="cs"/>
          <w:rtl/>
        </w:rPr>
      </w:pPr>
      <w:bookmarkStart w:id="16" w:name="Seif9"/>
      <w:bookmarkEnd w:id="16"/>
      <w:r>
        <w:rPr>
          <w:lang w:val="he-IL"/>
        </w:rPr>
        <w:pict>
          <v:rect id="_x0000_s1036" style="position:absolute;left:0;text-align:left;margin-left:464.5pt;margin-top:8.05pt;width:75.05pt;height:19.7pt;z-index:251660288" o:allowincell="f" filled="f" stroked="f" strokecolor="lime" strokeweight=".25pt">
            <v:textbox style="mso-next-textbox:#_x0000_s1036" inset="0,0,0,0">
              <w:txbxContent>
                <w:p w:rsidR="00943E29" w:rsidRDefault="00943E29">
                  <w:pPr>
                    <w:spacing w:line="160" w:lineRule="exact"/>
                    <w:jc w:val="left"/>
                    <w:rPr>
                      <w:rFonts w:cs="Miriam"/>
                      <w:noProof/>
                      <w:szCs w:val="18"/>
                      <w:rtl/>
                    </w:rPr>
                  </w:pPr>
                  <w:r>
                    <w:rPr>
                      <w:rFonts w:cs="Miriam"/>
                      <w:szCs w:val="18"/>
                      <w:rtl/>
                    </w:rPr>
                    <w:t>ד</w:t>
                  </w:r>
                  <w:r>
                    <w:rPr>
                      <w:rFonts w:cs="Miriam" w:hint="cs"/>
                      <w:szCs w:val="18"/>
                      <w:rtl/>
                    </w:rPr>
                    <w:t>ין וחשבון חודשי</w:t>
                  </w:r>
                </w:p>
                <w:p w:rsidR="00943E29" w:rsidRDefault="00943E29" w:rsidP="00DE3100">
                  <w:pPr>
                    <w:spacing w:line="160" w:lineRule="exact"/>
                    <w:jc w:val="left"/>
                    <w:rPr>
                      <w:rFonts w:cs="Miriam"/>
                      <w:noProof/>
                      <w:szCs w:val="18"/>
                      <w:rtl/>
                    </w:rPr>
                  </w:pPr>
                  <w:r>
                    <w:rPr>
                      <w:rFonts w:cs="Miriam"/>
                      <w:szCs w:val="18"/>
                      <w:rtl/>
                    </w:rPr>
                    <w:t>ת</w:t>
                  </w:r>
                  <w:r>
                    <w:rPr>
                      <w:rFonts w:cs="Miriam" w:hint="cs"/>
                      <w:szCs w:val="18"/>
                      <w:rtl/>
                    </w:rPr>
                    <w:t>ק' תשנ"ב</w:t>
                  </w:r>
                  <w:r w:rsidR="00DE3100">
                    <w:rPr>
                      <w:rFonts w:cs="Miriam" w:hint="cs"/>
                      <w:szCs w:val="18"/>
                      <w:rtl/>
                    </w:rPr>
                    <w:t>-</w:t>
                  </w:r>
                  <w:r>
                    <w:rPr>
                      <w:rFonts w:cs="Miriam" w:hint="cs"/>
                      <w:szCs w:val="18"/>
                      <w:rtl/>
                    </w:rPr>
                    <w:t>1991</w:t>
                  </w:r>
                </w:p>
              </w:txbxContent>
            </v:textbox>
            <w10:anchorlock/>
          </v:rect>
        </w:pict>
      </w:r>
      <w:r>
        <w:rPr>
          <w:rStyle w:val="big-number"/>
          <w:rFonts w:cs="Miriam"/>
          <w:rtl/>
        </w:rPr>
        <w:t>10.</w:t>
      </w:r>
      <w:r>
        <w:rPr>
          <w:rStyle w:val="big-number"/>
          <w:rFonts w:cs="Miriam"/>
          <w:rtl/>
        </w:rPr>
        <w:tab/>
      </w:r>
      <w:r>
        <w:rPr>
          <w:rStyle w:val="default"/>
          <w:rFonts w:cs="FrankRuehl"/>
          <w:rtl/>
        </w:rPr>
        <w:t>ה</w:t>
      </w:r>
      <w:r>
        <w:rPr>
          <w:rStyle w:val="default"/>
          <w:rFonts w:cs="FrankRuehl" w:hint="cs"/>
          <w:rtl/>
        </w:rPr>
        <w:t>גזבר יכין עד 25 בכל ח</w:t>
      </w:r>
      <w:r>
        <w:rPr>
          <w:rStyle w:val="default"/>
          <w:rFonts w:cs="FrankRuehl"/>
          <w:rtl/>
        </w:rPr>
        <w:t>ו</w:t>
      </w:r>
      <w:r>
        <w:rPr>
          <w:rStyle w:val="default"/>
          <w:rFonts w:cs="FrankRuehl" w:hint="cs"/>
          <w:rtl/>
        </w:rPr>
        <w:t xml:space="preserve">דש דין וחשבון חדשי מצטבר לגבי החודש שחלף (להלן </w:t>
      </w:r>
      <w:r w:rsidR="00494033">
        <w:rPr>
          <w:rStyle w:val="default"/>
          <w:rFonts w:cs="FrankRuehl"/>
          <w:rtl/>
        </w:rPr>
        <w:t>–</w:t>
      </w:r>
      <w:r>
        <w:rPr>
          <w:rStyle w:val="default"/>
          <w:rFonts w:cs="FrankRuehl" w:hint="cs"/>
          <w:rtl/>
        </w:rPr>
        <w:t xml:space="preserve"> דין וחשבון חדשי) שיוגש לראש הרשות המקומית; בדין וחשבון החודשי יפורטו לגבי כל סעיף של תקבול ותשלום בתקציב המאושר לאותה שנה, סך כל הסכומים שנתקבלו או שולמו בחודש שחלף, וסך כל הסכומים של התקבולים והתשלומים הא</w:t>
      </w:r>
      <w:r>
        <w:rPr>
          <w:rStyle w:val="default"/>
          <w:rFonts w:cs="FrankRuehl"/>
          <w:rtl/>
        </w:rPr>
        <w:t>מו</w:t>
      </w:r>
      <w:r>
        <w:rPr>
          <w:rStyle w:val="default"/>
          <w:rFonts w:cs="FrankRuehl" w:hint="cs"/>
          <w:rtl/>
        </w:rPr>
        <w:t>רים מתחילת שנת הכספים עד סוף החודש שחלף.</w:t>
      </w:r>
    </w:p>
    <w:p w:rsidR="00EA3183" w:rsidRPr="00A563AF" w:rsidRDefault="00EA3183" w:rsidP="00EA3183">
      <w:pPr>
        <w:pStyle w:val="P00"/>
        <w:spacing w:before="0"/>
        <w:ind w:left="0" w:right="1134"/>
        <w:rPr>
          <w:rFonts w:hint="cs"/>
          <w:b/>
          <w:bCs/>
          <w:vanish/>
          <w:szCs w:val="20"/>
          <w:shd w:val="clear" w:color="auto" w:fill="FFFF99"/>
          <w:rtl/>
        </w:rPr>
      </w:pPr>
      <w:bookmarkStart w:id="17" w:name="Rov27"/>
      <w:r w:rsidRPr="00A563AF">
        <w:rPr>
          <w:rFonts w:hint="cs"/>
          <w:vanish/>
          <w:color w:val="FF0000"/>
          <w:szCs w:val="20"/>
          <w:shd w:val="clear" w:color="auto" w:fill="FFFF99"/>
          <w:rtl/>
        </w:rPr>
        <w:t>מיום 21.11.1991</w:t>
      </w:r>
    </w:p>
    <w:p w:rsidR="00EA3183" w:rsidRPr="00A563AF" w:rsidRDefault="00EA3183" w:rsidP="00EA3183">
      <w:pPr>
        <w:pStyle w:val="P00"/>
        <w:spacing w:before="0"/>
        <w:ind w:left="0" w:right="1134"/>
        <w:rPr>
          <w:rFonts w:hint="cs"/>
          <w:b/>
          <w:bCs/>
          <w:vanish/>
          <w:szCs w:val="20"/>
          <w:shd w:val="clear" w:color="auto" w:fill="FFFF99"/>
          <w:rtl/>
        </w:rPr>
      </w:pPr>
      <w:r w:rsidRPr="00A563AF">
        <w:rPr>
          <w:rFonts w:hint="cs"/>
          <w:b/>
          <w:bCs/>
          <w:vanish/>
          <w:szCs w:val="20"/>
          <w:shd w:val="clear" w:color="auto" w:fill="FFFF99"/>
          <w:rtl/>
        </w:rPr>
        <w:t>תק' תשנ"ב-1991</w:t>
      </w:r>
    </w:p>
    <w:p w:rsidR="00EA3183" w:rsidRPr="00A563AF" w:rsidRDefault="00EA3183" w:rsidP="00EA3183">
      <w:pPr>
        <w:pStyle w:val="P00"/>
        <w:spacing w:before="0"/>
        <w:ind w:left="0" w:right="1134"/>
        <w:rPr>
          <w:rFonts w:hint="cs"/>
          <w:vanish/>
          <w:szCs w:val="20"/>
          <w:shd w:val="clear" w:color="auto" w:fill="FFFF99"/>
          <w:rtl/>
        </w:rPr>
      </w:pPr>
      <w:hyperlink r:id="rId10" w:history="1">
        <w:r w:rsidRPr="00A563AF">
          <w:rPr>
            <w:rStyle w:val="Hyperlink"/>
            <w:rFonts w:hint="cs"/>
            <w:vanish/>
            <w:szCs w:val="20"/>
            <w:shd w:val="clear" w:color="auto" w:fill="FFFF99"/>
            <w:rtl/>
          </w:rPr>
          <w:t>ק"ת תשנ"ב מס' 5398</w:t>
        </w:r>
      </w:hyperlink>
      <w:r w:rsidRPr="00A563AF">
        <w:rPr>
          <w:rFonts w:hint="cs"/>
          <w:vanish/>
          <w:szCs w:val="20"/>
          <w:shd w:val="clear" w:color="auto" w:fill="FFFF99"/>
          <w:rtl/>
        </w:rPr>
        <w:t xml:space="preserve"> מיום 21.11.1991 עמ' 449</w:t>
      </w:r>
    </w:p>
    <w:p w:rsidR="00EA3183" w:rsidRPr="00BB4493" w:rsidRDefault="00EA3183" w:rsidP="00DE3100">
      <w:pPr>
        <w:pStyle w:val="P00"/>
        <w:ind w:left="0" w:right="1134"/>
        <w:rPr>
          <w:rStyle w:val="default"/>
          <w:rFonts w:cs="FrankRuehl" w:hint="cs"/>
          <w:sz w:val="2"/>
          <w:szCs w:val="2"/>
          <w:rtl/>
        </w:rPr>
      </w:pPr>
      <w:r w:rsidRPr="00A563AF">
        <w:rPr>
          <w:rFonts w:hint="cs"/>
          <w:strike/>
          <w:vanish/>
          <w:sz w:val="22"/>
          <w:szCs w:val="22"/>
          <w:shd w:val="clear" w:color="auto" w:fill="FFFF99"/>
          <w:rtl/>
        </w:rPr>
        <w:t>12.</w:t>
      </w:r>
      <w:r w:rsidRPr="00A563AF">
        <w:rPr>
          <w:rFonts w:hint="cs"/>
          <w:vanish/>
          <w:sz w:val="22"/>
          <w:szCs w:val="22"/>
          <w:shd w:val="clear" w:color="auto" w:fill="FFFF99"/>
          <w:rtl/>
        </w:rPr>
        <w:t xml:space="preserve"> </w:t>
      </w:r>
      <w:r w:rsidRPr="00A563AF">
        <w:rPr>
          <w:rFonts w:hint="cs"/>
          <w:vanish/>
          <w:sz w:val="22"/>
          <w:szCs w:val="22"/>
          <w:u w:val="single"/>
          <w:shd w:val="clear" w:color="auto" w:fill="FFFF99"/>
          <w:rtl/>
        </w:rPr>
        <w:t>10.</w:t>
      </w:r>
      <w:r w:rsidR="006C7A40" w:rsidRPr="00A563AF">
        <w:rPr>
          <w:rStyle w:val="default"/>
          <w:rFonts w:cs="FrankRuehl" w:hint="cs"/>
          <w:b/>
          <w:bCs/>
          <w:vanish/>
          <w:sz w:val="22"/>
          <w:szCs w:val="22"/>
          <w:shd w:val="clear" w:color="auto" w:fill="FFFF99"/>
          <w:rtl/>
        </w:rPr>
        <w:tab/>
      </w:r>
      <w:r w:rsidR="006C7A40" w:rsidRPr="00A563AF">
        <w:rPr>
          <w:rStyle w:val="default"/>
          <w:rFonts w:cs="FrankRuehl"/>
          <w:vanish/>
          <w:sz w:val="22"/>
          <w:szCs w:val="22"/>
          <w:shd w:val="clear" w:color="auto" w:fill="FFFF99"/>
          <w:rtl/>
        </w:rPr>
        <w:t>ה</w:t>
      </w:r>
      <w:r w:rsidR="006C7A40" w:rsidRPr="00A563AF">
        <w:rPr>
          <w:rStyle w:val="default"/>
          <w:rFonts w:cs="FrankRuehl" w:hint="cs"/>
          <w:vanish/>
          <w:sz w:val="22"/>
          <w:szCs w:val="22"/>
          <w:shd w:val="clear" w:color="auto" w:fill="FFFF99"/>
          <w:rtl/>
        </w:rPr>
        <w:t>גזבר יכין עד 25 בכל ח</w:t>
      </w:r>
      <w:r w:rsidR="006C7A40" w:rsidRPr="00A563AF">
        <w:rPr>
          <w:rStyle w:val="default"/>
          <w:rFonts w:cs="FrankRuehl"/>
          <w:vanish/>
          <w:sz w:val="22"/>
          <w:szCs w:val="22"/>
          <w:shd w:val="clear" w:color="auto" w:fill="FFFF99"/>
          <w:rtl/>
        </w:rPr>
        <w:t>ו</w:t>
      </w:r>
      <w:r w:rsidR="006C7A40" w:rsidRPr="00A563AF">
        <w:rPr>
          <w:rStyle w:val="default"/>
          <w:rFonts w:cs="FrankRuehl" w:hint="cs"/>
          <w:vanish/>
          <w:sz w:val="22"/>
          <w:szCs w:val="22"/>
          <w:shd w:val="clear" w:color="auto" w:fill="FFFF99"/>
          <w:rtl/>
        </w:rPr>
        <w:t xml:space="preserve">דש דין וחשבון חדשי מצטבר לגבי החודש שחלף (להלן </w:t>
      </w:r>
      <w:r w:rsidR="00DE3100" w:rsidRPr="00A563AF">
        <w:rPr>
          <w:rStyle w:val="default"/>
          <w:rFonts w:cs="FrankRuehl" w:hint="cs"/>
          <w:vanish/>
          <w:sz w:val="22"/>
          <w:szCs w:val="22"/>
          <w:shd w:val="clear" w:color="auto" w:fill="FFFF99"/>
          <w:rtl/>
        </w:rPr>
        <w:t>-</w:t>
      </w:r>
      <w:r w:rsidR="006C7A40" w:rsidRPr="00A563AF">
        <w:rPr>
          <w:rStyle w:val="default"/>
          <w:rFonts w:cs="FrankRuehl" w:hint="cs"/>
          <w:vanish/>
          <w:sz w:val="22"/>
          <w:szCs w:val="22"/>
          <w:shd w:val="clear" w:color="auto" w:fill="FFFF99"/>
          <w:rtl/>
        </w:rPr>
        <w:t xml:space="preserve"> דין וחשבון חדשי) שיוגש לראש הרשות המקומית; בדין וחשבון החודשי יפורטו לגבי כל סעיף של תקבול ותשלום בתקציב המאושר לאותה שנה, סך כל הסכומים שנתקבלו או שולמו בחודש שחלף, וסך כל הסכומים של התקבולים והתשלומים הא</w:t>
      </w:r>
      <w:r w:rsidR="006C7A40" w:rsidRPr="00A563AF">
        <w:rPr>
          <w:rStyle w:val="default"/>
          <w:rFonts w:cs="FrankRuehl"/>
          <w:vanish/>
          <w:sz w:val="22"/>
          <w:szCs w:val="22"/>
          <w:shd w:val="clear" w:color="auto" w:fill="FFFF99"/>
          <w:rtl/>
        </w:rPr>
        <w:t>מו</w:t>
      </w:r>
      <w:r w:rsidR="006C7A40" w:rsidRPr="00A563AF">
        <w:rPr>
          <w:rStyle w:val="default"/>
          <w:rFonts w:cs="FrankRuehl" w:hint="cs"/>
          <w:vanish/>
          <w:sz w:val="22"/>
          <w:szCs w:val="22"/>
          <w:shd w:val="clear" w:color="auto" w:fill="FFFF99"/>
          <w:rtl/>
        </w:rPr>
        <w:t>רים מתחילת שנת הכספים עד סוף החודש שחלף.</w:t>
      </w:r>
      <w:bookmarkEnd w:id="17"/>
    </w:p>
    <w:p w:rsidR="00943E29" w:rsidRDefault="00943E29" w:rsidP="00DE3100">
      <w:pPr>
        <w:pStyle w:val="P00"/>
        <w:spacing w:before="72"/>
        <w:ind w:left="0" w:right="1134"/>
        <w:rPr>
          <w:rStyle w:val="default"/>
          <w:rFonts w:cs="FrankRuehl" w:hint="cs"/>
          <w:rtl/>
        </w:rPr>
      </w:pPr>
      <w:bookmarkStart w:id="18" w:name="Seif10"/>
      <w:bookmarkEnd w:id="18"/>
      <w:r>
        <w:rPr>
          <w:lang w:val="he-IL"/>
        </w:rPr>
        <w:pict>
          <v:rect id="_x0000_s1037" style="position:absolute;left:0;text-align:left;margin-left:464.5pt;margin-top:8.05pt;width:75.05pt;height:20.3pt;z-index:251661312" o:allowincell="f" filled="f" stroked="f" strokecolor="lime" strokeweight=".25pt">
            <v:textbox inset="0,0,0,0">
              <w:txbxContent>
                <w:p w:rsidR="00943E29" w:rsidRDefault="00943E29">
                  <w:pPr>
                    <w:spacing w:line="160" w:lineRule="exact"/>
                    <w:jc w:val="left"/>
                    <w:rPr>
                      <w:rFonts w:cs="Miriam"/>
                      <w:noProof/>
                      <w:szCs w:val="18"/>
                      <w:rtl/>
                    </w:rPr>
                  </w:pPr>
                  <w:r>
                    <w:rPr>
                      <w:rFonts w:cs="Miriam"/>
                      <w:szCs w:val="18"/>
                      <w:rtl/>
                    </w:rPr>
                    <w:t>ד</w:t>
                  </w:r>
                  <w:r>
                    <w:rPr>
                      <w:rFonts w:cs="Miriam" w:hint="cs"/>
                      <w:szCs w:val="18"/>
                      <w:rtl/>
                    </w:rPr>
                    <w:t>ין וחשבון רבעוני</w:t>
                  </w:r>
                </w:p>
                <w:p w:rsidR="00943E29" w:rsidRDefault="00943E29" w:rsidP="00DE3100">
                  <w:pPr>
                    <w:spacing w:line="160" w:lineRule="exact"/>
                    <w:jc w:val="left"/>
                    <w:rPr>
                      <w:rFonts w:cs="Miriam"/>
                      <w:noProof/>
                      <w:szCs w:val="18"/>
                      <w:rtl/>
                    </w:rPr>
                  </w:pPr>
                  <w:r>
                    <w:rPr>
                      <w:rFonts w:cs="Miriam"/>
                      <w:szCs w:val="18"/>
                      <w:rtl/>
                    </w:rPr>
                    <w:t>ת</w:t>
                  </w:r>
                  <w:r>
                    <w:rPr>
                      <w:rFonts w:cs="Miriam" w:hint="cs"/>
                      <w:szCs w:val="18"/>
                      <w:rtl/>
                    </w:rPr>
                    <w:t>ק' תשנ"ב</w:t>
                  </w:r>
                  <w:r w:rsidR="00DE3100">
                    <w:rPr>
                      <w:rFonts w:cs="Miriam" w:hint="cs"/>
                      <w:szCs w:val="18"/>
                      <w:rtl/>
                    </w:rPr>
                    <w:t>-</w:t>
                  </w:r>
                  <w:r>
                    <w:rPr>
                      <w:rFonts w:cs="Miriam" w:hint="cs"/>
                      <w:szCs w:val="18"/>
                      <w:rtl/>
                    </w:rPr>
                    <w:t>1991</w:t>
                  </w:r>
                </w:p>
              </w:txbxContent>
            </v:textbox>
            <w10:anchorlock/>
          </v:rect>
        </w:pict>
      </w:r>
      <w:r>
        <w:rPr>
          <w:rStyle w:val="big-number"/>
          <w:rFonts w:cs="Miriam"/>
          <w:rtl/>
        </w:rPr>
        <w:t>11.</w:t>
      </w:r>
      <w:r>
        <w:rPr>
          <w:rStyle w:val="big-number"/>
          <w:rFonts w:cs="Miriam"/>
          <w:rtl/>
        </w:rPr>
        <w:tab/>
      </w:r>
      <w:r>
        <w:rPr>
          <w:rStyle w:val="default"/>
          <w:rFonts w:cs="FrankRuehl"/>
          <w:rtl/>
        </w:rPr>
        <w:t>ד</w:t>
      </w:r>
      <w:r>
        <w:rPr>
          <w:rStyle w:val="default"/>
          <w:rFonts w:cs="FrankRuehl" w:hint="cs"/>
          <w:rtl/>
        </w:rPr>
        <w:t>ין וחשבון לתקופה רבעונית על מצבה הכספי של הרשות שעל ראש הרשות למסור למועצת הרשות על פי סעיף 140ב(א) לפקודת העיריות, וסעיף 112ב(א) לצו המועצות המקומיות (א), תשי"א</w:t>
      </w:r>
      <w:r w:rsidR="00DE3100">
        <w:rPr>
          <w:rStyle w:val="default"/>
          <w:rFonts w:cs="FrankRuehl" w:hint="cs"/>
          <w:rtl/>
        </w:rPr>
        <w:t>-</w:t>
      </w:r>
      <w:r>
        <w:rPr>
          <w:rStyle w:val="default"/>
          <w:rFonts w:cs="FrankRuehl" w:hint="cs"/>
          <w:rtl/>
        </w:rPr>
        <w:t xml:space="preserve">1950, יוכן </w:t>
      </w:r>
      <w:r>
        <w:rPr>
          <w:rStyle w:val="default"/>
          <w:rFonts w:cs="FrankRuehl"/>
          <w:rtl/>
        </w:rPr>
        <w:t>ב</w:t>
      </w:r>
      <w:r>
        <w:rPr>
          <w:rStyle w:val="default"/>
          <w:rFonts w:cs="FrankRuehl" w:hint="cs"/>
          <w:rtl/>
        </w:rPr>
        <w:t>צורה ובנוסח שקבע רואה החשבון לעיריות, תוך שלושים ימים מתום התקופה הרבעונית לגביה נערך הדין וחשבון.</w:t>
      </w:r>
    </w:p>
    <w:p w:rsidR="000D5B72" w:rsidRPr="00A563AF" w:rsidRDefault="000D5B72" w:rsidP="000D5B72">
      <w:pPr>
        <w:pStyle w:val="P00"/>
        <w:spacing w:before="0"/>
        <w:ind w:left="0" w:right="1134"/>
        <w:rPr>
          <w:rFonts w:hint="cs"/>
          <w:b/>
          <w:bCs/>
          <w:vanish/>
          <w:szCs w:val="20"/>
          <w:shd w:val="clear" w:color="auto" w:fill="FFFF99"/>
          <w:rtl/>
        </w:rPr>
      </w:pPr>
      <w:bookmarkStart w:id="19" w:name="Rov28"/>
      <w:r w:rsidRPr="00A563AF">
        <w:rPr>
          <w:rFonts w:hint="cs"/>
          <w:vanish/>
          <w:color w:val="FF0000"/>
          <w:szCs w:val="20"/>
          <w:shd w:val="clear" w:color="auto" w:fill="FFFF99"/>
          <w:rtl/>
        </w:rPr>
        <w:t>מיום 21.11.1991</w:t>
      </w:r>
    </w:p>
    <w:p w:rsidR="000D5B72" w:rsidRPr="00A563AF" w:rsidRDefault="000D5B72" w:rsidP="000D5B72">
      <w:pPr>
        <w:pStyle w:val="P00"/>
        <w:spacing w:before="0"/>
        <w:ind w:left="0" w:right="1134"/>
        <w:rPr>
          <w:rFonts w:hint="cs"/>
          <w:b/>
          <w:bCs/>
          <w:vanish/>
          <w:szCs w:val="20"/>
          <w:shd w:val="clear" w:color="auto" w:fill="FFFF99"/>
          <w:rtl/>
        </w:rPr>
      </w:pPr>
      <w:r w:rsidRPr="00A563AF">
        <w:rPr>
          <w:rFonts w:hint="cs"/>
          <w:b/>
          <w:bCs/>
          <w:vanish/>
          <w:szCs w:val="20"/>
          <w:shd w:val="clear" w:color="auto" w:fill="FFFF99"/>
          <w:rtl/>
        </w:rPr>
        <w:t>תק' תשנ"ב-1991</w:t>
      </w:r>
    </w:p>
    <w:p w:rsidR="000D5B72" w:rsidRPr="00A563AF" w:rsidRDefault="000D5B72" w:rsidP="000D5B72">
      <w:pPr>
        <w:pStyle w:val="P00"/>
        <w:spacing w:before="0"/>
        <w:ind w:left="0" w:right="1134"/>
        <w:rPr>
          <w:rFonts w:hint="cs"/>
          <w:vanish/>
          <w:szCs w:val="20"/>
          <w:shd w:val="clear" w:color="auto" w:fill="FFFF99"/>
          <w:rtl/>
        </w:rPr>
      </w:pPr>
      <w:hyperlink r:id="rId11" w:history="1">
        <w:r w:rsidRPr="00A563AF">
          <w:rPr>
            <w:rStyle w:val="Hyperlink"/>
            <w:rFonts w:hint="cs"/>
            <w:vanish/>
            <w:szCs w:val="20"/>
            <w:shd w:val="clear" w:color="auto" w:fill="FFFF99"/>
            <w:rtl/>
          </w:rPr>
          <w:t>ק"ת תשנ"ב מס' 5398</w:t>
        </w:r>
      </w:hyperlink>
      <w:r w:rsidRPr="00A563AF">
        <w:rPr>
          <w:rFonts w:hint="cs"/>
          <w:vanish/>
          <w:szCs w:val="20"/>
          <w:shd w:val="clear" w:color="auto" w:fill="FFFF99"/>
          <w:rtl/>
        </w:rPr>
        <w:t xml:space="preserve"> מיום 21.11.1991 עמ' 449</w:t>
      </w:r>
    </w:p>
    <w:p w:rsidR="000D5B72" w:rsidRPr="00BB4493" w:rsidRDefault="000D5B72" w:rsidP="00DE3100">
      <w:pPr>
        <w:pStyle w:val="P00"/>
        <w:ind w:left="0" w:right="1134"/>
        <w:rPr>
          <w:rStyle w:val="default"/>
          <w:rFonts w:cs="FrankRuehl" w:hint="cs"/>
          <w:b/>
          <w:bCs/>
          <w:sz w:val="2"/>
          <w:szCs w:val="2"/>
          <w:rtl/>
        </w:rPr>
      </w:pPr>
      <w:r w:rsidRPr="00A563AF">
        <w:rPr>
          <w:rFonts w:hint="cs"/>
          <w:strike/>
          <w:vanish/>
          <w:sz w:val="22"/>
          <w:szCs w:val="22"/>
          <w:shd w:val="clear" w:color="auto" w:fill="FFFF99"/>
          <w:rtl/>
        </w:rPr>
        <w:t>13.</w:t>
      </w:r>
      <w:r w:rsidRPr="00A563AF">
        <w:rPr>
          <w:rFonts w:hint="cs"/>
          <w:vanish/>
          <w:sz w:val="22"/>
          <w:szCs w:val="22"/>
          <w:shd w:val="clear" w:color="auto" w:fill="FFFF99"/>
          <w:rtl/>
        </w:rPr>
        <w:t xml:space="preserve"> </w:t>
      </w:r>
      <w:r w:rsidRPr="00A563AF">
        <w:rPr>
          <w:rFonts w:hint="cs"/>
          <w:vanish/>
          <w:sz w:val="22"/>
          <w:szCs w:val="22"/>
          <w:u w:val="single"/>
          <w:shd w:val="clear" w:color="auto" w:fill="FFFF99"/>
          <w:rtl/>
        </w:rPr>
        <w:t>11.</w:t>
      </w:r>
      <w:r w:rsidR="006C7A40" w:rsidRPr="00A563AF">
        <w:rPr>
          <w:rStyle w:val="default"/>
          <w:rFonts w:cs="FrankRuehl" w:hint="cs"/>
          <w:b/>
          <w:bCs/>
          <w:vanish/>
          <w:sz w:val="22"/>
          <w:szCs w:val="22"/>
          <w:shd w:val="clear" w:color="auto" w:fill="FFFF99"/>
          <w:rtl/>
        </w:rPr>
        <w:tab/>
      </w:r>
      <w:r w:rsidR="006C7A40" w:rsidRPr="00A563AF">
        <w:rPr>
          <w:rStyle w:val="default"/>
          <w:rFonts w:cs="FrankRuehl"/>
          <w:vanish/>
          <w:sz w:val="22"/>
          <w:szCs w:val="22"/>
          <w:shd w:val="clear" w:color="auto" w:fill="FFFF99"/>
          <w:rtl/>
        </w:rPr>
        <w:t>ד</w:t>
      </w:r>
      <w:r w:rsidR="006C7A40" w:rsidRPr="00A563AF">
        <w:rPr>
          <w:rStyle w:val="default"/>
          <w:rFonts w:cs="FrankRuehl" w:hint="cs"/>
          <w:vanish/>
          <w:sz w:val="22"/>
          <w:szCs w:val="22"/>
          <w:shd w:val="clear" w:color="auto" w:fill="FFFF99"/>
          <w:rtl/>
        </w:rPr>
        <w:t>ין וחשבון לתקופה רבעונית על מצבה הכספי של הרשות שעל ראש הרשות למסור למועצת הרשות על פי סעיף 140ב(א) לפקודת העיריות, וסעיף 112ב(א) לצו המועצות המקומיות (א), תשי"א</w:t>
      </w:r>
      <w:r w:rsidR="00DE3100" w:rsidRPr="00A563AF">
        <w:rPr>
          <w:rStyle w:val="default"/>
          <w:rFonts w:cs="FrankRuehl" w:hint="cs"/>
          <w:vanish/>
          <w:sz w:val="22"/>
          <w:szCs w:val="22"/>
          <w:shd w:val="clear" w:color="auto" w:fill="FFFF99"/>
          <w:rtl/>
        </w:rPr>
        <w:t>-</w:t>
      </w:r>
      <w:r w:rsidR="006C7A40" w:rsidRPr="00A563AF">
        <w:rPr>
          <w:rStyle w:val="default"/>
          <w:rFonts w:cs="FrankRuehl" w:hint="cs"/>
          <w:vanish/>
          <w:sz w:val="22"/>
          <w:szCs w:val="22"/>
          <w:shd w:val="clear" w:color="auto" w:fill="FFFF99"/>
          <w:rtl/>
        </w:rPr>
        <w:t xml:space="preserve">1950, יוכן </w:t>
      </w:r>
      <w:r w:rsidR="006C7A40" w:rsidRPr="00A563AF">
        <w:rPr>
          <w:rStyle w:val="default"/>
          <w:rFonts w:cs="FrankRuehl"/>
          <w:vanish/>
          <w:sz w:val="22"/>
          <w:szCs w:val="22"/>
          <w:shd w:val="clear" w:color="auto" w:fill="FFFF99"/>
          <w:rtl/>
        </w:rPr>
        <w:t>ב</w:t>
      </w:r>
      <w:r w:rsidR="006C7A40" w:rsidRPr="00A563AF">
        <w:rPr>
          <w:rStyle w:val="default"/>
          <w:rFonts w:cs="FrankRuehl" w:hint="cs"/>
          <w:vanish/>
          <w:sz w:val="22"/>
          <w:szCs w:val="22"/>
          <w:shd w:val="clear" w:color="auto" w:fill="FFFF99"/>
          <w:rtl/>
        </w:rPr>
        <w:t>צורה ובנוסח שקבע רואה החשבון לעיריות, תוך שלושים ימים מתום התקופה הרבעונית לגביה נערך הדין וחשבון.</w:t>
      </w:r>
      <w:bookmarkEnd w:id="19"/>
    </w:p>
    <w:p w:rsidR="00943E29" w:rsidRDefault="00943E29" w:rsidP="00DE3100">
      <w:pPr>
        <w:pStyle w:val="P00"/>
        <w:spacing w:before="72"/>
        <w:ind w:left="0" w:right="1134"/>
        <w:rPr>
          <w:rStyle w:val="default"/>
          <w:rFonts w:cs="FrankRuehl"/>
          <w:rtl/>
        </w:rPr>
      </w:pPr>
      <w:bookmarkStart w:id="20" w:name="Seif11"/>
      <w:bookmarkEnd w:id="20"/>
      <w:r>
        <w:rPr>
          <w:lang w:val="he-IL"/>
        </w:rPr>
        <w:pict>
          <v:rect id="_x0000_s1038" style="position:absolute;left:0;text-align:left;margin-left:464.5pt;margin-top:8.05pt;width:75.05pt;height:31pt;z-index:251662336" o:allowincell="f" filled="f" stroked="f" strokecolor="lime" strokeweight=".25pt">
            <v:textbox inset="0,0,0,0">
              <w:txbxContent>
                <w:p w:rsidR="00943E29" w:rsidRDefault="00943E29">
                  <w:pPr>
                    <w:spacing w:line="160" w:lineRule="exact"/>
                    <w:jc w:val="left"/>
                    <w:rPr>
                      <w:rFonts w:cs="Miriam"/>
                      <w:noProof/>
                      <w:szCs w:val="18"/>
                      <w:rtl/>
                    </w:rPr>
                  </w:pPr>
                  <w:r>
                    <w:rPr>
                      <w:rFonts w:cs="Miriam"/>
                      <w:szCs w:val="18"/>
                      <w:rtl/>
                    </w:rPr>
                    <w:t>ד</w:t>
                  </w:r>
                  <w:r>
                    <w:rPr>
                      <w:rFonts w:cs="Miriam" w:hint="cs"/>
                      <w:szCs w:val="18"/>
                      <w:rtl/>
                    </w:rPr>
                    <w:t>ין וחשבון שנתי</w:t>
                  </w:r>
                </w:p>
                <w:p w:rsidR="00943E29" w:rsidRDefault="00943E29" w:rsidP="00DE3100">
                  <w:pPr>
                    <w:spacing w:line="160" w:lineRule="exact"/>
                    <w:jc w:val="left"/>
                    <w:rPr>
                      <w:rFonts w:cs="Miriam"/>
                      <w:noProof/>
                      <w:szCs w:val="18"/>
                      <w:rtl/>
                    </w:rPr>
                  </w:pPr>
                  <w:r>
                    <w:rPr>
                      <w:rFonts w:cs="Miriam"/>
                      <w:szCs w:val="18"/>
                      <w:rtl/>
                    </w:rPr>
                    <w:t>ת</w:t>
                  </w:r>
                  <w:r>
                    <w:rPr>
                      <w:rFonts w:cs="Miriam" w:hint="cs"/>
                      <w:szCs w:val="18"/>
                      <w:rtl/>
                    </w:rPr>
                    <w:t>ק' תשנ"ב</w:t>
                  </w:r>
                  <w:r w:rsidR="00DE3100">
                    <w:rPr>
                      <w:rFonts w:cs="Miriam" w:hint="cs"/>
                      <w:szCs w:val="18"/>
                      <w:rtl/>
                    </w:rPr>
                    <w:t>-</w:t>
                  </w:r>
                  <w:r>
                    <w:rPr>
                      <w:rFonts w:cs="Miriam" w:hint="cs"/>
                      <w:szCs w:val="18"/>
                      <w:rtl/>
                    </w:rPr>
                    <w:t>1991</w:t>
                  </w:r>
                </w:p>
                <w:p w:rsidR="00943E29" w:rsidRDefault="00943E29">
                  <w:pPr>
                    <w:spacing w:line="160" w:lineRule="exact"/>
                    <w:jc w:val="left"/>
                    <w:rPr>
                      <w:rFonts w:cs="Miriam"/>
                      <w:noProof/>
                      <w:szCs w:val="18"/>
                      <w:rtl/>
                    </w:rPr>
                  </w:pPr>
                  <w:r>
                    <w:rPr>
                      <w:rFonts w:cs="Miriam"/>
                      <w:szCs w:val="18"/>
                      <w:rtl/>
                    </w:rPr>
                    <w:t>ת</w:t>
                  </w:r>
                  <w:r>
                    <w:rPr>
                      <w:rFonts w:cs="Miriam" w:hint="cs"/>
                      <w:szCs w:val="18"/>
                      <w:rtl/>
                    </w:rPr>
                    <w:t>ק'</w:t>
                  </w:r>
                  <w:r w:rsidR="00DE3100">
                    <w:rPr>
                      <w:rFonts w:cs="Miriam" w:hint="cs"/>
                      <w:szCs w:val="18"/>
                      <w:rtl/>
                    </w:rPr>
                    <w:t xml:space="preserve"> </w:t>
                  </w:r>
                  <w:r>
                    <w:rPr>
                      <w:rFonts w:cs="Miriam" w:hint="cs"/>
                      <w:szCs w:val="18"/>
                      <w:rtl/>
                    </w:rPr>
                    <w:t>תשנ"ח</w:t>
                  </w:r>
                  <w:r w:rsidR="00DE3100">
                    <w:rPr>
                      <w:rFonts w:cs="Miriam" w:hint="cs"/>
                      <w:szCs w:val="18"/>
                      <w:rtl/>
                    </w:rPr>
                    <w:t>-1998</w:t>
                  </w:r>
                </w:p>
              </w:txbxContent>
            </v:textbox>
            <w10:anchorlock/>
          </v:rect>
        </w:pict>
      </w:r>
      <w:r>
        <w:rPr>
          <w:rStyle w:val="big-number"/>
          <w:rFonts w:cs="Miriam"/>
          <w:rtl/>
        </w:rPr>
        <w:t>12.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יאוחר מסוף פברואר של כל שנת כספים, יכין הגזבר דין וחשבון שנתי בעד שנת הכספים הקודמת (להלן </w:t>
      </w:r>
      <w:r w:rsidR="00494033">
        <w:rPr>
          <w:rStyle w:val="default"/>
          <w:rFonts w:cs="FrankRuehl"/>
          <w:rtl/>
        </w:rPr>
        <w:t>–</w:t>
      </w:r>
      <w:r>
        <w:rPr>
          <w:rStyle w:val="default"/>
          <w:rFonts w:cs="FrankRuehl" w:hint="cs"/>
          <w:rtl/>
        </w:rPr>
        <w:t xml:space="preserve"> דין </w:t>
      </w:r>
      <w:r>
        <w:rPr>
          <w:rStyle w:val="default"/>
          <w:rFonts w:cs="FrankRuehl"/>
          <w:rtl/>
        </w:rPr>
        <w:t>ו</w:t>
      </w:r>
      <w:r>
        <w:rPr>
          <w:rStyle w:val="default"/>
          <w:rFonts w:cs="FrankRuehl" w:hint="cs"/>
          <w:rtl/>
        </w:rPr>
        <w:t>חשבון שנתי) במתכונת ועל גבי טפסים שקבע רואה החשבון לעיריות לדין וחשבון השנתי.</w:t>
      </w:r>
    </w:p>
    <w:p w:rsidR="00943E29" w:rsidRDefault="00943E2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ראש הרשות המקומית ימציא 2 עותקים מהדין וחשבון לרואה החשבון ו-3 עותקים לממונה על המחוז.</w:t>
      </w:r>
    </w:p>
    <w:p w:rsidR="00943E29" w:rsidRDefault="00943E2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רואה החשבון רשאי לקבוע תאריך אחר להגשת הדין וחשבון הכספי השנתי, אם לדעתו הנסיבות</w:t>
      </w:r>
      <w:r>
        <w:rPr>
          <w:rStyle w:val="default"/>
          <w:rFonts w:cs="FrankRuehl"/>
          <w:rtl/>
        </w:rPr>
        <w:t xml:space="preserve"> </w:t>
      </w:r>
      <w:r>
        <w:rPr>
          <w:rStyle w:val="default"/>
          <w:rFonts w:cs="FrankRuehl" w:hint="cs"/>
          <w:rtl/>
        </w:rPr>
        <w:t>מחייבות זאת.</w:t>
      </w:r>
    </w:p>
    <w:p w:rsidR="000D5B72" w:rsidRPr="00A563AF" w:rsidRDefault="000D5B72" w:rsidP="000D5B72">
      <w:pPr>
        <w:pStyle w:val="P00"/>
        <w:spacing w:before="0"/>
        <w:ind w:left="0" w:right="1134"/>
        <w:rPr>
          <w:rFonts w:hint="cs"/>
          <w:b/>
          <w:bCs/>
          <w:vanish/>
          <w:szCs w:val="20"/>
          <w:shd w:val="clear" w:color="auto" w:fill="FFFF99"/>
          <w:rtl/>
        </w:rPr>
      </w:pPr>
      <w:bookmarkStart w:id="21" w:name="Rov29"/>
      <w:r w:rsidRPr="00A563AF">
        <w:rPr>
          <w:rFonts w:hint="cs"/>
          <w:vanish/>
          <w:color w:val="FF0000"/>
          <w:szCs w:val="20"/>
          <w:shd w:val="clear" w:color="auto" w:fill="FFFF99"/>
          <w:rtl/>
        </w:rPr>
        <w:t>מיום 21.11.1991</w:t>
      </w:r>
    </w:p>
    <w:p w:rsidR="000D5B72" w:rsidRPr="00A563AF" w:rsidRDefault="000D5B72" w:rsidP="000D5B72">
      <w:pPr>
        <w:pStyle w:val="P00"/>
        <w:spacing w:before="0"/>
        <w:ind w:left="0" w:right="1134"/>
        <w:rPr>
          <w:rFonts w:hint="cs"/>
          <w:b/>
          <w:bCs/>
          <w:vanish/>
          <w:szCs w:val="20"/>
          <w:shd w:val="clear" w:color="auto" w:fill="FFFF99"/>
          <w:rtl/>
        </w:rPr>
      </w:pPr>
      <w:r w:rsidRPr="00A563AF">
        <w:rPr>
          <w:rFonts w:hint="cs"/>
          <w:b/>
          <w:bCs/>
          <w:vanish/>
          <w:szCs w:val="20"/>
          <w:shd w:val="clear" w:color="auto" w:fill="FFFF99"/>
          <w:rtl/>
        </w:rPr>
        <w:t>תק' תשנ"ב-1991</w:t>
      </w:r>
    </w:p>
    <w:p w:rsidR="000D5B72" w:rsidRPr="00A563AF" w:rsidRDefault="000D5B72" w:rsidP="000D5B72">
      <w:pPr>
        <w:pStyle w:val="P00"/>
        <w:spacing w:before="0"/>
        <w:ind w:left="0" w:right="1134"/>
        <w:rPr>
          <w:rFonts w:hint="cs"/>
          <w:vanish/>
          <w:szCs w:val="20"/>
          <w:shd w:val="clear" w:color="auto" w:fill="FFFF99"/>
          <w:rtl/>
        </w:rPr>
      </w:pPr>
      <w:hyperlink r:id="rId12" w:history="1">
        <w:r w:rsidRPr="00A563AF">
          <w:rPr>
            <w:rStyle w:val="Hyperlink"/>
            <w:rFonts w:hint="cs"/>
            <w:vanish/>
            <w:szCs w:val="20"/>
            <w:shd w:val="clear" w:color="auto" w:fill="FFFF99"/>
            <w:rtl/>
          </w:rPr>
          <w:t>ק"ת תשנ"ב מס' 5398</w:t>
        </w:r>
      </w:hyperlink>
      <w:r w:rsidRPr="00A563AF">
        <w:rPr>
          <w:rFonts w:hint="cs"/>
          <w:vanish/>
          <w:szCs w:val="20"/>
          <w:shd w:val="clear" w:color="auto" w:fill="FFFF99"/>
          <w:rtl/>
        </w:rPr>
        <w:t xml:space="preserve"> מיום 21.11.1991 עמ' 449</w:t>
      </w:r>
    </w:p>
    <w:p w:rsidR="008A4760" w:rsidRPr="00A563AF" w:rsidRDefault="000D5B72" w:rsidP="00DE3100">
      <w:pPr>
        <w:pStyle w:val="P00"/>
        <w:ind w:left="0" w:right="1134"/>
        <w:rPr>
          <w:rStyle w:val="default"/>
          <w:rFonts w:cs="FrankRuehl" w:hint="cs"/>
          <w:vanish/>
          <w:sz w:val="22"/>
          <w:szCs w:val="22"/>
          <w:shd w:val="clear" w:color="auto" w:fill="FFFF99"/>
          <w:rtl/>
        </w:rPr>
      </w:pPr>
      <w:r w:rsidRPr="00A563AF">
        <w:rPr>
          <w:rFonts w:hint="cs"/>
          <w:strike/>
          <w:vanish/>
          <w:sz w:val="22"/>
          <w:szCs w:val="22"/>
          <w:shd w:val="clear" w:color="auto" w:fill="FFFF99"/>
          <w:rtl/>
        </w:rPr>
        <w:t>14.</w:t>
      </w:r>
      <w:r w:rsidRPr="00A563AF">
        <w:rPr>
          <w:rFonts w:hint="cs"/>
          <w:vanish/>
          <w:sz w:val="22"/>
          <w:szCs w:val="22"/>
          <w:shd w:val="clear" w:color="auto" w:fill="FFFF99"/>
          <w:rtl/>
        </w:rPr>
        <w:t xml:space="preserve"> </w:t>
      </w:r>
      <w:r w:rsidRPr="00A563AF">
        <w:rPr>
          <w:rFonts w:hint="cs"/>
          <w:vanish/>
          <w:sz w:val="22"/>
          <w:szCs w:val="22"/>
          <w:u w:val="single"/>
          <w:shd w:val="clear" w:color="auto" w:fill="FFFF99"/>
          <w:rtl/>
        </w:rPr>
        <w:t>12.</w:t>
      </w:r>
      <w:r w:rsidR="008A4760" w:rsidRPr="00A563AF">
        <w:rPr>
          <w:rStyle w:val="default"/>
          <w:rFonts w:cs="FrankRuehl" w:hint="cs"/>
          <w:vanish/>
          <w:sz w:val="22"/>
          <w:szCs w:val="22"/>
          <w:shd w:val="clear" w:color="auto" w:fill="FFFF99"/>
          <w:rtl/>
        </w:rPr>
        <w:tab/>
        <w:t xml:space="preserve">(א) לא יאוחר מ-31 </w:t>
      </w:r>
      <w:r w:rsidR="008A4760" w:rsidRPr="00A563AF">
        <w:rPr>
          <w:rStyle w:val="default"/>
          <w:rFonts w:cs="FrankRuehl" w:hint="cs"/>
          <w:strike/>
          <w:vanish/>
          <w:sz w:val="22"/>
          <w:szCs w:val="22"/>
          <w:shd w:val="clear" w:color="auto" w:fill="FFFF99"/>
          <w:rtl/>
        </w:rPr>
        <w:t>באוגוסט</w:t>
      </w:r>
      <w:r w:rsidR="008A4760" w:rsidRPr="00A563AF">
        <w:rPr>
          <w:rStyle w:val="default"/>
          <w:rFonts w:cs="FrankRuehl" w:hint="cs"/>
          <w:vanish/>
          <w:sz w:val="22"/>
          <w:szCs w:val="22"/>
          <w:shd w:val="clear" w:color="auto" w:fill="FFFF99"/>
          <w:rtl/>
        </w:rPr>
        <w:t xml:space="preserve"> </w:t>
      </w:r>
      <w:r w:rsidR="008A4760" w:rsidRPr="00A563AF">
        <w:rPr>
          <w:rStyle w:val="default"/>
          <w:rFonts w:cs="FrankRuehl" w:hint="cs"/>
          <w:vanish/>
          <w:sz w:val="22"/>
          <w:szCs w:val="22"/>
          <w:u w:val="single"/>
          <w:shd w:val="clear" w:color="auto" w:fill="FFFF99"/>
          <w:rtl/>
        </w:rPr>
        <w:t>במאי</w:t>
      </w:r>
      <w:r w:rsidR="008A4760" w:rsidRPr="00A563AF">
        <w:rPr>
          <w:rStyle w:val="default"/>
          <w:rFonts w:cs="FrankRuehl" w:hint="cs"/>
          <w:vanish/>
          <w:sz w:val="22"/>
          <w:szCs w:val="22"/>
          <w:shd w:val="clear" w:color="auto" w:fill="FFFF99"/>
          <w:rtl/>
        </w:rPr>
        <w:t xml:space="preserve"> של כל שנת כספים, יכין הגזבר דין וחשבון שנתי בעד שנת הכספים הקודמת (להלן </w:t>
      </w:r>
      <w:r w:rsidR="001F1A3A" w:rsidRPr="00A563AF">
        <w:rPr>
          <w:rStyle w:val="default"/>
          <w:rFonts w:cs="FrankRuehl" w:hint="cs"/>
          <w:vanish/>
          <w:sz w:val="22"/>
          <w:szCs w:val="22"/>
          <w:shd w:val="clear" w:color="auto" w:fill="FFFF99"/>
          <w:rtl/>
        </w:rPr>
        <w:t xml:space="preserve"> </w:t>
      </w:r>
      <w:r w:rsidR="00DE3100" w:rsidRPr="00A563AF">
        <w:rPr>
          <w:rStyle w:val="default"/>
          <w:rFonts w:cs="FrankRuehl" w:hint="cs"/>
          <w:vanish/>
          <w:sz w:val="22"/>
          <w:szCs w:val="22"/>
          <w:shd w:val="clear" w:color="auto" w:fill="FFFF99"/>
          <w:rtl/>
        </w:rPr>
        <w:t>-</w:t>
      </w:r>
      <w:r w:rsidR="001F1A3A" w:rsidRPr="00A563AF">
        <w:rPr>
          <w:rStyle w:val="default"/>
          <w:rFonts w:cs="FrankRuehl" w:hint="cs"/>
          <w:vanish/>
          <w:sz w:val="22"/>
          <w:szCs w:val="22"/>
          <w:shd w:val="clear" w:color="auto" w:fill="FFFF99"/>
          <w:rtl/>
        </w:rPr>
        <w:t xml:space="preserve"> </w:t>
      </w:r>
      <w:r w:rsidR="008A4760" w:rsidRPr="00A563AF">
        <w:rPr>
          <w:rStyle w:val="default"/>
          <w:rFonts w:cs="FrankRuehl" w:hint="cs"/>
          <w:vanish/>
          <w:sz w:val="22"/>
          <w:szCs w:val="22"/>
          <w:shd w:val="clear" w:color="auto" w:fill="FFFF99"/>
          <w:rtl/>
        </w:rPr>
        <w:t xml:space="preserve"> דין וחשבון שנתי) במתכונת ועל גבי טפסים שקבע רואה החשבון לעיריות לדין וחשבון השנתי.</w:t>
      </w:r>
    </w:p>
    <w:p w:rsidR="00062D8F" w:rsidRPr="00A563AF" w:rsidRDefault="00062D8F" w:rsidP="00062D8F">
      <w:pPr>
        <w:pStyle w:val="P00"/>
        <w:spacing w:before="0"/>
        <w:ind w:left="0" w:right="1134"/>
        <w:rPr>
          <w:rStyle w:val="default"/>
          <w:rFonts w:cs="FrankRuehl" w:hint="cs"/>
          <w:vanish/>
          <w:szCs w:val="20"/>
          <w:shd w:val="clear" w:color="auto" w:fill="FFFF99"/>
          <w:rtl/>
        </w:rPr>
      </w:pPr>
    </w:p>
    <w:p w:rsidR="00062D8F" w:rsidRPr="00A563AF" w:rsidRDefault="00062D8F" w:rsidP="00062D8F">
      <w:pPr>
        <w:pStyle w:val="P00"/>
        <w:spacing w:before="0"/>
        <w:ind w:left="0" w:right="1134"/>
        <w:rPr>
          <w:rFonts w:hint="cs"/>
          <w:b/>
          <w:bCs/>
          <w:vanish/>
          <w:szCs w:val="20"/>
          <w:shd w:val="clear" w:color="auto" w:fill="FFFF99"/>
          <w:rtl/>
        </w:rPr>
      </w:pPr>
      <w:r w:rsidRPr="00A563AF">
        <w:rPr>
          <w:rFonts w:hint="cs"/>
          <w:vanish/>
          <w:color w:val="FF0000"/>
          <w:szCs w:val="20"/>
          <w:shd w:val="clear" w:color="auto" w:fill="FFFF99"/>
          <w:rtl/>
        </w:rPr>
        <w:t>מיום 19.2.1998</w:t>
      </w:r>
    </w:p>
    <w:p w:rsidR="00062D8F" w:rsidRPr="00A563AF" w:rsidRDefault="00062D8F" w:rsidP="00062D8F">
      <w:pPr>
        <w:pStyle w:val="P00"/>
        <w:spacing w:before="0"/>
        <w:ind w:left="0" w:right="1134"/>
        <w:rPr>
          <w:rFonts w:hint="cs"/>
          <w:b/>
          <w:bCs/>
          <w:vanish/>
          <w:szCs w:val="20"/>
          <w:shd w:val="clear" w:color="auto" w:fill="FFFF99"/>
          <w:rtl/>
        </w:rPr>
      </w:pPr>
      <w:r w:rsidRPr="00A563AF">
        <w:rPr>
          <w:rFonts w:hint="cs"/>
          <w:b/>
          <w:bCs/>
          <w:vanish/>
          <w:szCs w:val="20"/>
          <w:shd w:val="clear" w:color="auto" w:fill="FFFF99"/>
          <w:rtl/>
        </w:rPr>
        <w:t>תק' תשנ"ח-1998</w:t>
      </w:r>
    </w:p>
    <w:p w:rsidR="00062D8F" w:rsidRPr="00A563AF" w:rsidRDefault="00062D8F" w:rsidP="00062D8F">
      <w:pPr>
        <w:pStyle w:val="P00"/>
        <w:spacing w:before="0"/>
        <w:ind w:left="0" w:right="1134"/>
        <w:rPr>
          <w:rStyle w:val="default"/>
          <w:rFonts w:cs="FrankRuehl" w:hint="cs"/>
          <w:vanish/>
          <w:szCs w:val="20"/>
          <w:shd w:val="clear" w:color="auto" w:fill="FFFF99"/>
          <w:rtl/>
        </w:rPr>
      </w:pPr>
      <w:hyperlink r:id="rId13" w:history="1">
        <w:r w:rsidRPr="00A563AF">
          <w:rPr>
            <w:rStyle w:val="Hyperlink"/>
            <w:vanish/>
            <w:szCs w:val="20"/>
            <w:shd w:val="clear" w:color="auto" w:fill="FFFF99"/>
            <w:rtl/>
          </w:rPr>
          <w:t>ק</w:t>
        </w:r>
        <w:r w:rsidRPr="00A563AF">
          <w:rPr>
            <w:rStyle w:val="Hyperlink"/>
            <w:rFonts w:hint="cs"/>
            <w:vanish/>
            <w:szCs w:val="20"/>
            <w:shd w:val="clear" w:color="auto" w:fill="FFFF99"/>
            <w:rtl/>
          </w:rPr>
          <w:t>"ת תשנ"ח מס' 5881</w:t>
        </w:r>
      </w:hyperlink>
      <w:r w:rsidRPr="00A563AF">
        <w:rPr>
          <w:rFonts w:hint="cs"/>
          <w:vanish/>
          <w:szCs w:val="20"/>
          <w:shd w:val="clear" w:color="auto" w:fill="FFFF99"/>
          <w:rtl/>
        </w:rPr>
        <w:t xml:space="preserve"> מיום 19.2.1998 עמ' 421</w:t>
      </w:r>
    </w:p>
    <w:p w:rsidR="001F1A3A" w:rsidRPr="00BB4493" w:rsidRDefault="001F1A3A" w:rsidP="00DE3100">
      <w:pPr>
        <w:pStyle w:val="P00"/>
        <w:ind w:left="0" w:right="1134"/>
        <w:rPr>
          <w:rStyle w:val="default"/>
          <w:rFonts w:cs="FrankRuehl" w:hint="cs"/>
          <w:sz w:val="2"/>
          <w:szCs w:val="2"/>
          <w:rtl/>
        </w:rPr>
      </w:pPr>
      <w:r w:rsidRPr="00A563AF">
        <w:rPr>
          <w:rStyle w:val="default"/>
          <w:rFonts w:cs="FrankRuehl" w:hint="cs"/>
          <w:vanish/>
          <w:sz w:val="22"/>
          <w:szCs w:val="22"/>
          <w:shd w:val="clear" w:color="auto" w:fill="FFFF99"/>
          <w:rtl/>
        </w:rPr>
        <w:tab/>
      </w:r>
      <w:r w:rsidRPr="00A563AF">
        <w:rPr>
          <w:rStyle w:val="default"/>
          <w:rFonts w:cs="FrankRuehl"/>
          <w:vanish/>
          <w:sz w:val="22"/>
          <w:szCs w:val="22"/>
          <w:shd w:val="clear" w:color="auto" w:fill="FFFF99"/>
          <w:rtl/>
        </w:rPr>
        <w:t>(</w:t>
      </w:r>
      <w:r w:rsidRPr="00A563AF">
        <w:rPr>
          <w:rStyle w:val="default"/>
          <w:rFonts w:cs="FrankRuehl" w:hint="cs"/>
          <w:vanish/>
          <w:sz w:val="22"/>
          <w:szCs w:val="22"/>
          <w:shd w:val="clear" w:color="auto" w:fill="FFFF99"/>
          <w:rtl/>
        </w:rPr>
        <w:t>א)</w:t>
      </w:r>
      <w:r w:rsidRPr="00A563AF">
        <w:rPr>
          <w:rStyle w:val="default"/>
          <w:rFonts w:cs="FrankRuehl"/>
          <w:vanish/>
          <w:sz w:val="22"/>
          <w:szCs w:val="22"/>
          <w:shd w:val="clear" w:color="auto" w:fill="FFFF99"/>
          <w:rtl/>
        </w:rPr>
        <w:tab/>
      </w:r>
      <w:r w:rsidRPr="00A563AF">
        <w:rPr>
          <w:rStyle w:val="default"/>
          <w:rFonts w:cs="FrankRuehl" w:hint="cs"/>
          <w:vanish/>
          <w:sz w:val="22"/>
          <w:szCs w:val="22"/>
          <w:shd w:val="clear" w:color="auto" w:fill="FFFF99"/>
          <w:rtl/>
        </w:rPr>
        <w:t xml:space="preserve">לא יאוחר </w:t>
      </w:r>
      <w:r w:rsidRPr="00A563AF">
        <w:rPr>
          <w:rStyle w:val="default"/>
          <w:rFonts w:cs="FrankRuehl" w:hint="cs"/>
          <w:strike/>
          <w:vanish/>
          <w:sz w:val="22"/>
          <w:szCs w:val="22"/>
          <w:shd w:val="clear" w:color="auto" w:fill="FFFF99"/>
          <w:rtl/>
        </w:rPr>
        <w:t>מ</w:t>
      </w:r>
      <w:r w:rsidR="00FB59A8" w:rsidRPr="00A563AF">
        <w:rPr>
          <w:rStyle w:val="default"/>
          <w:rFonts w:cs="FrankRuehl" w:hint="cs"/>
          <w:strike/>
          <w:vanish/>
          <w:sz w:val="22"/>
          <w:szCs w:val="22"/>
          <w:shd w:val="clear" w:color="auto" w:fill="FFFF99"/>
          <w:rtl/>
        </w:rPr>
        <w:t>-31 במאי</w:t>
      </w:r>
      <w:r w:rsidR="00FB59A8" w:rsidRPr="00A563AF">
        <w:rPr>
          <w:rStyle w:val="default"/>
          <w:rFonts w:cs="FrankRuehl" w:hint="cs"/>
          <w:vanish/>
          <w:sz w:val="22"/>
          <w:szCs w:val="22"/>
          <w:shd w:val="clear" w:color="auto" w:fill="FFFF99"/>
          <w:rtl/>
        </w:rPr>
        <w:t xml:space="preserve"> </w:t>
      </w:r>
      <w:r w:rsidR="00FB59A8" w:rsidRPr="00A563AF">
        <w:rPr>
          <w:rStyle w:val="default"/>
          <w:rFonts w:cs="FrankRuehl" w:hint="cs"/>
          <w:vanish/>
          <w:sz w:val="22"/>
          <w:szCs w:val="22"/>
          <w:u w:val="single"/>
          <w:shd w:val="clear" w:color="auto" w:fill="FFFF99"/>
          <w:rtl/>
        </w:rPr>
        <w:t>מ</w:t>
      </w:r>
      <w:r w:rsidRPr="00A563AF">
        <w:rPr>
          <w:rStyle w:val="default"/>
          <w:rFonts w:cs="FrankRuehl" w:hint="cs"/>
          <w:vanish/>
          <w:sz w:val="22"/>
          <w:szCs w:val="22"/>
          <w:u w:val="single"/>
          <w:shd w:val="clear" w:color="auto" w:fill="FFFF99"/>
          <w:rtl/>
        </w:rPr>
        <w:t>סוף פברואר</w:t>
      </w:r>
      <w:r w:rsidRPr="00A563AF">
        <w:rPr>
          <w:rStyle w:val="default"/>
          <w:rFonts w:cs="FrankRuehl" w:hint="cs"/>
          <w:vanish/>
          <w:sz w:val="22"/>
          <w:szCs w:val="22"/>
          <w:shd w:val="clear" w:color="auto" w:fill="FFFF99"/>
          <w:rtl/>
        </w:rPr>
        <w:t xml:space="preserve"> של כל שנת כספים, יכין הגזבר דין וחשבון שנתי בעד שנת הכספים הקודמת (להלן </w:t>
      </w:r>
      <w:r w:rsidR="00DE3100" w:rsidRPr="00A563AF">
        <w:rPr>
          <w:rStyle w:val="default"/>
          <w:rFonts w:cs="FrankRuehl" w:hint="cs"/>
          <w:vanish/>
          <w:sz w:val="22"/>
          <w:szCs w:val="22"/>
          <w:shd w:val="clear" w:color="auto" w:fill="FFFF99"/>
          <w:rtl/>
        </w:rPr>
        <w:t>-</w:t>
      </w:r>
      <w:r w:rsidRPr="00A563AF">
        <w:rPr>
          <w:rStyle w:val="default"/>
          <w:rFonts w:cs="FrankRuehl" w:hint="cs"/>
          <w:vanish/>
          <w:sz w:val="22"/>
          <w:szCs w:val="22"/>
          <w:shd w:val="clear" w:color="auto" w:fill="FFFF99"/>
          <w:rtl/>
        </w:rPr>
        <w:t xml:space="preserve"> דין </w:t>
      </w:r>
      <w:r w:rsidRPr="00A563AF">
        <w:rPr>
          <w:rStyle w:val="default"/>
          <w:rFonts w:cs="FrankRuehl"/>
          <w:vanish/>
          <w:sz w:val="22"/>
          <w:szCs w:val="22"/>
          <w:shd w:val="clear" w:color="auto" w:fill="FFFF99"/>
          <w:rtl/>
        </w:rPr>
        <w:t>ו</w:t>
      </w:r>
      <w:r w:rsidRPr="00A563AF">
        <w:rPr>
          <w:rStyle w:val="default"/>
          <w:rFonts w:cs="FrankRuehl" w:hint="cs"/>
          <w:vanish/>
          <w:sz w:val="22"/>
          <w:szCs w:val="22"/>
          <w:shd w:val="clear" w:color="auto" w:fill="FFFF99"/>
          <w:rtl/>
        </w:rPr>
        <w:t>חשבון שנתי) במתכונת ועל גבי טפסים שקבע רואה החשבון לעיריות לדין וחשבון השנתי.</w:t>
      </w:r>
      <w:bookmarkEnd w:id="21"/>
    </w:p>
    <w:p w:rsidR="00943E29" w:rsidRDefault="00943E29">
      <w:pPr>
        <w:pStyle w:val="medium2-header"/>
        <w:keepLines w:val="0"/>
        <w:spacing w:before="72"/>
        <w:ind w:left="0" w:right="1134"/>
        <w:rPr>
          <w:noProof/>
          <w:sz w:val="20"/>
          <w:rtl/>
        </w:rPr>
      </w:pPr>
      <w:bookmarkStart w:id="22" w:name="med5"/>
      <w:bookmarkEnd w:id="22"/>
      <w:r>
        <w:rPr>
          <w:noProof/>
          <w:sz w:val="20"/>
          <w:rtl/>
        </w:rPr>
        <w:t>פ</w:t>
      </w:r>
      <w:r>
        <w:rPr>
          <w:rFonts w:hint="cs"/>
          <w:noProof/>
          <w:sz w:val="20"/>
          <w:rtl/>
        </w:rPr>
        <w:t>רק ו': הוראות שונות</w:t>
      </w:r>
    </w:p>
    <w:p w:rsidR="00943E29" w:rsidRDefault="00943E29">
      <w:pPr>
        <w:pStyle w:val="P00"/>
        <w:spacing w:before="72"/>
        <w:ind w:left="0" w:right="1134"/>
        <w:rPr>
          <w:rStyle w:val="default"/>
          <w:rFonts w:cs="FrankRuehl" w:hint="cs"/>
          <w:rtl/>
        </w:rPr>
      </w:pPr>
      <w:bookmarkStart w:id="23" w:name="Seif12"/>
      <w:bookmarkEnd w:id="23"/>
      <w:r>
        <w:rPr>
          <w:lang w:val="he-IL"/>
        </w:rPr>
        <w:pict>
          <v:rect id="_x0000_s1039" style="position:absolute;left:0;text-align:left;margin-left:464.5pt;margin-top:8.05pt;width:75.05pt;height:21.25pt;z-index:251663360" o:allowincell="f" filled="f" stroked="f" strokecolor="lime" strokeweight=".25pt">
            <v:textbox inset="0,0,0,0">
              <w:txbxContent>
                <w:p w:rsidR="00943E29" w:rsidRDefault="00943E29">
                  <w:pPr>
                    <w:spacing w:line="160" w:lineRule="exact"/>
                    <w:jc w:val="left"/>
                    <w:rPr>
                      <w:rFonts w:cs="Miriam"/>
                      <w:noProof/>
                      <w:szCs w:val="18"/>
                      <w:rtl/>
                    </w:rPr>
                  </w:pPr>
                  <w:r>
                    <w:rPr>
                      <w:rFonts w:cs="Miriam"/>
                      <w:szCs w:val="18"/>
                      <w:rtl/>
                    </w:rPr>
                    <w:t>ה</w:t>
                  </w:r>
                  <w:r>
                    <w:rPr>
                      <w:rFonts w:cs="Miriam" w:hint="cs"/>
                      <w:szCs w:val="18"/>
                      <w:rtl/>
                    </w:rPr>
                    <w:t>וראות נוהל</w:t>
                  </w:r>
                </w:p>
                <w:p w:rsidR="00943E29" w:rsidRDefault="00943E29" w:rsidP="00DE3100">
                  <w:pPr>
                    <w:spacing w:line="160" w:lineRule="exact"/>
                    <w:jc w:val="left"/>
                    <w:rPr>
                      <w:rFonts w:cs="Miriam"/>
                      <w:noProof/>
                      <w:szCs w:val="18"/>
                      <w:rtl/>
                    </w:rPr>
                  </w:pPr>
                  <w:r>
                    <w:rPr>
                      <w:rFonts w:cs="Miriam"/>
                      <w:szCs w:val="18"/>
                      <w:rtl/>
                    </w:rPr>
                    <w:t>ת</w:t>
                  </w:r>
                  <w:r>
                    <w:rPr>
                      <w:rFonts w:cs="Miriam" w:hint="cs"/>
                      <w:szCs w:val="18"/>
                      <w:rtl/>
                    </w:rPr>
                    <w:t>ק' תשנ"ב</w:t>
                  </w:r>
                  <w:r w:rsidR="00DE3100">
                    <w:rPr>
                      <w:rFonts w:cs="Miriam" w:hint="cs"/>
                      <w:szCs w:val="18"/>
                      <w:rtl/>
                    </w:rPr>
                    <w:t>-</w:t>
                  </w:r>
                  <w:r>
                    <w:rPr>
                      <w:rFonts w:cs="Miriam" w:hint="cs"/>
                      <w:szCs w:val="18"/>
                      <w:rtl/>
                    </w:rPr>
                    <w:t>1991</w:t>
                  </w:r>
                </w:p>
              </w:txbxContent>
            </v:textbox>
            <w10:anchorlock/>
          </v:rect>
        </w:pict>
      </w:r>
      <w:r>
        <w:rPr>
          <w:rStyle w:val="big-number"/>
          <w:rFonts w:cs="Miriam"/>
          <w:rtl/>
        </w:rPr>
        <w:t>13.</w:t>
      </w:r>
      <w:r>
        <w:rPr>
          <w:rStyle w:val="big-number"/>
          <w:rFonts w:cs="Miriam"/>
          <w:rtl/>
        </w:rPr>
        <w:tab/>
      </w:r>
      <w:r>
        <w:rPr>
          <w:rStyle w:val="default"/>
          <w:rFonts w:cs="FrankRuehl"/>
          <w:rtl/>
        </w:rPr>
        <w:t>ר</w:t>
      </w:r>
      <w:r>
        <w:rPr>
          <w:rStyle w:val="default"/>
          <w:rFonts w:cs="FrankRuehl" w:hint="cs"/>
          <w:rtl/>
        </w:rPr>
        <w:t>שות מקומית תפעל לפי הוראות רואה החשבון בכל הנוגע לניהול חשבונותיה.</w:t>
      </w:r>
    </w:p>
    <w:p w:rsidR="000D5B72" w:rsidRPr="00A563AF" w:rsidRDefault="000D5B72" w:rsidP="000D5B72">
      <w:pPr>
        <w:pStyle w:val="P00"/>
        <w:spacing w:before="0"/>
        <w:ind w:left="0" w:right="1134"/>
        <w:rPr>
          <w:rFonts w:hint="cs"/>
          <w:b/>
          <w:bCs/>
          <w:vanish/>
          <w:szCs w:val="20"/>
          <w:shd w:val="clear" w:color="auto" w:fill="FFFF99"/>
          <w:rtl/>
        </w:rPr>
      </w:pPr>
      <w:bookmarkStart w:id="24" w:name="Rov30"/>
      <w:r w:rsidRPr="00A563AF">
        <w:rPr>
          <w:rFonts w:hint="cs"/>
          <w:vanish/>
          <w:color w:val="FF0000"/>
          <w:szCs w:val="20"/>
          <w:shd w:val="clear" w:color="auto" w:fill="FFFF99"/>
          <w:rtl/>
        </w:rPr>
        <w:t>מיום 21.11.1991</w:t>
      </w:r>
    </w:p>
    <w:p w:rsidR="000D5B72" w:rsidRPr="00A563AF" w:rsidRDefault="000D5B72" w:rsidP="000D5B72">
      <w:pPr>
        <w:pStyle w:val="P00"/>
        <w:spacing w:before="0"/>
        <w:ind w:left="0" w:right="1134"/>
        <w:rPr>
          <w:rFonts w:hint="cs"/>
          <w:b/>
          <w:bCs/>
          <w:vanish/>
          <w:szCs w:val="20"/>
          <w:shd w:val="clear" w:color="auto" w:fill="FFFF99"/>
          <w:rtl/>
        </w:rPr>
      </w:pPr>
      <w:r w:rsidRPr="00A563AF">
        <w:rPr>
          <w:rFonts w:hint="cs"/>
          <w:b/>
          <w:bCs/>
          <w:vanish/>
          <w:szCs w:val="20"/>
          <w:shd w:val="clear" w:color="auto" w:fill="FFFF99"/>
          <w:rtl/>
        </w:rPr>
        <w:t>תק' תשנ"ב-1991</w:t>
      </w:r>
    </w:p>
    <w:p w:rsidR="000D5B72" w:rsidRPr="00A563AF" w:rsidRDefault="000D5B72" w:rsidP="000D5B72">
      <w:pPr>
        <w:pStyle w:val="P00"/>
        <w:spacing w:before="0"/>
        <w:ind w:left="0" w:right="1134"/>
        <w:rPr>
          <w:rFonts w:hint="cs"/>
          <w:vanish/>
          <w:szCs w:val="20"/>
          <w:shd w:val="clear" w:color="auto" w:fill="FFFF99"/>
          <w:rtl/>
        </w:rPr>
      </w:pPr>
      <w:hyperlink r:id="rId14" w:history="1">
        <w:r w:rsidRPr="00A563AF">
          <w:rPr>
            <w:rStyle w:val="Hyperlink"/>
            <w:rFonts w:hint="cs"/>
            <w:vanish/>
            <w:szCs w:val="20"/>
            <w:shd w:val="clear" w:color="auto" w:fill="FFFF99"/>
            <w:rtl/>
          </w:rPr>
          <w:t>ק"ת תשנ"ב מס' 5398</w:t>
        </w:r>
      </w:hyperlink>
      <w:r w:rsidRPr="00A563AF">
        <w:rPr>
          <w:rFonts w:hint="cs"/>
          <w:vanish/>
          <w:szCs w:val="20"/>
          <w:shd w:val="clear" w:color="auto" w:fill="FFFF99"/>
          <w:rtl/>
        </w:rPr>
        <w:t xml:space="preserve"> מיום 21.11.1991 עמ' 449</w:t>
      </w:r>
    </w:p>
    <w:p w:rsidR="000D5B72" w:rsidRPr="00BB4493" w:rsidRDefault="000D5B72" w:rsidP="00BB4493">
      <w:pPr>
        <w:pStyle w:val="P00"/>
        <w:ind w:left="0" w:right="1134"/>
        <w:rPr>
          <w:rStyle w:val="default"/>
          <w:rFonts w:cs="FrankRuehl" w:hint="cs"/>
          <w:sz w:val="2"/>
          <w:szCs w:val="2"/>
          <w:rtl/>
        </w:rPr>
      </w:pPr>
      <w:r w:rsidRPr="00A563AF">
        <w:rPr>
          <w:rFonts w:hint="cs"/>
          <w:strike/>
          <w:vanish/>
          <w:sz w:val="22"/>
          <w:szCs w:val="22"/>
          <w:shd w:val="clear" w:color="auto" w:fill="FFFF99"/>
          <w:rtl/>
        </w:rPr>
        <w:t>15.</w:t>
      </w:r>
      <w:r w:rsidRPr="00A563AF">
        <w:rPr>
          <w:rFonts w:hint="cs"/>
          <w:vanish/>
          <w:sz w:val="22"/>
          <w:szCs w:val="22"/>
          <w:shd w:val="clear" w:color="auto" w:fill="FFFF99"/>
          <w:rtl/>
        </w:rPr>
        <w:t xml:space="preserve"> </w:t>
      </w:r>
      <w:r w:rsidRPr="00A563AF">
        <w:rPr>
          <w:rFonts w:hint="cs"/>
          <w:vanish/>
          <w:sz w:val="22"/>
          <w:szCs w:val="22"/>
          <w:u w:val="single"/>
          <w:shd w:val="clear" w:color="auto" w:fill="FFFF99"/>
          <w:rtl/>
        </w:rPr>
        <w:t>13.</w:t>
      </w:r>
      <w:r w:rsidR="00112325" w:rsidRPr="00A563AF">
        <w:rPr>
          <w:rStyle w:val="default"/>
          <w:rFonts w:cs="FrankRuehl" w:hint="cs"/>
          <w:b/>
          <w:bCs/>
          <w:vanish/>
          <w:sz w:val="22"/>
          <w:szCs w:val="22"/>
          <w:shd w:val="clear" w:color="auto" w:fill="FFFF99"/>
          <w:rtl/>
        </w:rPr>
        <w:tab/>
      </w:r>
      <w:r w:rsidR="00112325" w:rsidRPr="00A563AF">
        <w:rPr>
          <w:rStyle w:val="default"/>
          <w:rFonts w:cs="FrankRuehl"/>
          <w:vanish/>
          <w:sz w:val="22"/>
          <w:szCs w:val="22"/>
          <w:shd w:val="clear" w:color="auto" w:fill="FFFF99"/>
          <w:rtl/>
        </w:rPr>
        <w:t>ר</w:t>
      </w:r>
      <w:r w:rsidR="00112325" w:rsidRPr="00A563AF">
        <w:rPr>
          <w:rStyle w:val="default"/>
          <w:rFonts w:cs="FrankRuehl" w:hint="cs"/>
          <w:vanish/>
          <w:sz w:val="22"/>
          <w:szCs w:val="22"/>
          <w:shd w:val="clear" w:color="auto" w:fill="FFFF99"/>
          <w:rtl/>
        </w:rPr>
        <w:t>שות מקומית תפעל לפי הוראות רואה החשבון בכל הנוגע לניהול חשבונותיה.</w:t>
      </w:r>
      <w:bookmarkEnd w:id="24"/>
    </w:p>
    <w:p w:rsidR="00943E29" w:rsidRDefault="00943E29" w:rsidP="00A563AF">
      <w:pPr>
        <w:pStyle w:val="P00"/>
        <w:spacing w:before="72"/>
        <w:ind w:left="0" w:right="1134"/>
        <w:rPr>
          <w:rStyle w:val="default"/>
          <w:rFonts w:cs="FrankRuehl" w:hint="cs"/>
          <w:rtl/>
        </w:rPr>
      </w:pPr>
      <w:bookmarkStart w:id="25" w:name="Seif13"/>
      <w:bookmarkEnd w:id="25"/>
      <w:r>
        <w:rPr>
          <w:lang w:val="he-IL"/>
        </w:rPr>
        <w:pict>
          <v:rect id="_x0000_s1040" style="position:absolute;left:0;text-align:left;margin-left:464.5pt;margin-top:8.05pt;width:75.05pt;height:18.95pt;z-index:251664384" o:allowincell="f" filled="f" stroked="f" strokecolor="lime" strokeweight=".25pt">
            <v:textbox inset="0,0,0,0">
              <w:txbxContent>
                <w:p w:rsidR="00943E29" w:rsidRDefault="00943E29">
                  <w:pPr>
                    <w:spacing w:line="160" w:lineRule="exact"/>
                    <w:jc w:val="left"/>
                    <w:rPr>
                      <w:rFonts w:cs="Miriam"/>
                      <w:noProof/>
                      <w:szCs w:val="18"/>
                      <w:rtl/>
                    </w:rPr>
                  </w:pPr>
                  <w:r>
                    <w:rPr>
                      <w:rFonts w:cs="Miriam"/>
                      <w:szCs w:val="18"/>
                      <w:rtl/>
                    </w:rPr>
                    <w:t>ב</w:t>
                  </w:r>
                  <w:r>
                    <w:rPr>
                      <w:rFonts w:cs="Miriam" w:hint="cs"/>
                      <w:szCs w:val="18"/>
                      <w:rtl/>
                    </w:rPr>
                    <w:t>יטול</w:t>
                  </w:r>
                </w:p>
                <w:p w:rsidR="00943E29" w:rsidRDefault="00943E29" w:rsidP="00DE3100">
                  <w:pPr>
                    <w:spacing w:line="160" w:lineRule="exact"/>
                    <w:jc w:val="left"/>
                    <w:rPr>
                      <w:rFonts w:cs="Miriam"/>
                      <w:noProof/>
                      <w:szCs w:val="18"/>
                      <w:rtl/>
                    </w:rPr>
                  </w:pPr>
                  <w:r>
                    <w:rPr>
                      <w:rFonts w:cs="Miriam"/>
                      <w:szCs w:val="18"/>
                      <w:rtl/>
                    </w:rPr>
                    <w:t>ת</w:t>
                  </w:r>
                  <w:r>
                    <w:rPr>
                      <w:rFonts w:cs="Miriam" w:hint="cs"/>
                      <w:szCs w:val="18"/>
                      <w:rtl/>
                    </w:rPr>
                    <w:t>ק' תשנ"ב</w:t>
                  </w:r>
                  <w:r w:rsidR="00DE3100">
                    <w:rPr>
                      <w:rFonts w:cs="Miriam" w:hint="cs"/>
                      <w:szCs w:val="18"/>
                      <w:rtl/>
                    </w:rPr>
                    <w:t>-</w:t>
                  </w:r>
                  <w:r>
                    <w:rPr>
                      <w:rFonts w:cs="Miriam" w:hint="cs"/>
                      <w:szCs w:val="18"/>
                      <w:rtl/>
                    </w:rPr>
                    <w:t>1991</w:t>
                  </w:r>
                </w:p>
              </w:txbxContent>
            </v:textbox>
            <w10:anchorlock/>
          </v:rect>
        </w:pict>
      </w:r>
      <w:r>
        <w:rPr>
          <w:rStyle w:val="big-number"/>
          <w:rFonts w:cs="Miriam"/>
          <w:rtl/>
        </w:rPr>
        <w:t>14.</w:t>
      </w:r>
      <w:r>
        <w:rPr>
          <w:rStyle w:val="big-number"/>
          <w:rFonts w:cs="Miriam"/>
          <w:rtl/>
        </w:rPr>
        <w:tab/>
      </w:r>
      <w:r>
        <w:rPr>
          <w:rStyle w:val="default"/>
          <w:rFonts w:cs="FrankRuehl"/>
          <w:rtl/>
        </w:rPr>
        <w:t>ת</w:t>
      </w:r>
      <w:r>
        <w:rPr>
          <w:rStyle w:val="default"/>
          <w:rFonts w:cs="FrankRuehl" w:hint="cs"/>
          <w:rtl/>
        </w:rPr>
        <w:t>קנות הרשויות המקומיות (הנהלת חשבונות), תשט"ו</w:t>
      </w:r>
      <w:r w:rsidR="00A563AF">
        <w:rPr>
          <w:rStyle w:val="default"/>
          <w:rFonts w:cs="FrankRuehl" w:hint="cs"/>
          <w:rtl/>
        </w:rPr>
        <w:t>-</w:t>
      </w:r>
      <w:r>
        <w:rPr>
          <w:rStyle w:val="default"/>
          <w:rFonts w:cs="FrankRuehl" w:hint="cs"/>
          <w:rtl/>
        </w:rPr>
        <w:t xml:space="preserve">1955 </w:t>
      </w:r>
      <w:r w:rsidR="00494033">
        <w:rPr>
          <w:rStyle w:val="default"/>
          <w:rFonts w:cs="FrankRuehl"/>
          <w:rtl/>
        </w:rPr>
        <w:t>–</w:t>
      </w:r>
      <w:r>
        <w:rPr>
          <w:rStyle w:val="default"/>
          <w:rFonts w:cs="FrankRuehl" w:hint="cs"/>
          <w:rtl/>
        </w:rPr>
        <w:t xml:space="preserve"> בטלות.</w:t>
      </w:r>
    </w:p>
    <w:p w:rsidR="000D5B72" w:rsidRPr="00A563AF" w:rsidRDefault="000D5B72" w:rsidP="000D5B72">
      <w:pPr>
        <w:pStyle w:val="P00"/>
        <w:spacing w:before="0"/>
        <w:ind w:left="0" w:right="1134"/>
        <w:rPr>
          <w:rFonts w:hint="cs"/>
          <w:b/>
          <w:bCs/>
          <w:vanish/>
          <w:szCs w:val="20"/>
          <w:shd w:val="clear" w:color="auto" w:fill="FFFF99"/>
          <w:rtl/>
        </w:rPr>
      </w:pPr>
      <w:bookmarkStart w:id="26" w:name="Rov31"/>
      <w:r w:rsidRPr="00A563AF">
        <w:rPr>
          <w:rFonts w:hint="cs"/>
          <w:vanish/>
          <w:color w:val="FF0000"/>
          <w:szCs w:val="20"/>
          <w:shd w:val="clear" w:color="auto" w:fill="FFFF99"/>
          <w:rtl/>
        </w:rPr>
        <w:t>מיום 21.11.1991</w:t>
      </w:r>
    </w:p>
    <w:p w:rsidR="000D5B72" w:rsidRPr="00A563AF" w:rsidRDefault="000D5B72" w:rsidP="000D5B72">
      <w:pPr>
        <w:pStyle w:val="P00"/>
        <w:spacing w:before="0"/>
        <w:ind w:left="0" w:right="1134"/>
        <w:rPr>
          <w:rFonts w:hint="cs"/>
          <w:b/>
          <w:bCs/>
          <w:vanish/>
          <w:szCs w:val="20"/>
          <w:shd w:val="clear" w:color="auto" w:fill="FFFF99"/>
          <w:rtl/>
        </w:rPr>
      </w:pPr>
      <w:r w:rsidRPr="00A563AF">
        <w:rPr>
          <w:rFonts w:hint="cs"/>
          <w:b/>
          <w:bCs/>
          <w:vanish/>
          <w:szCs w:val="20"/>
          <w:shd w:val="clear" w:color="auto" w:fill="FFFF99"/>
          <w:rtl/>
        </w:rPr>
        <w:t>תק' תשנ"ב-1991</w:t>
      </w:r>
    </w:p>
    <w:p w:rsidR="000D5B72" w:rsidRPr="00A563AF" w:rsidRDefault="000D5B72" w:rsidP="000D5B72">
      <w:pPr>
        <w:pStyle w:val="P00"/>
        <w:spacing w:before="0"/>
        <w:ind w:left="0" w:right="1134"/>
        <w:rPr>
          <w:rFonts w:hint="cs"/>
          <w:vanish/>
          <w:szCs w:val="20"/>
          <w:shd w:val="clear" w:color="auto" w:fill="FFFF99"/>
          <w:rtl/>
        </w:rPr>
      </w:pPr>
      <w:hyperlink r:id="rId15" w:history="1">
        <w:r w:rsidRPr="00A563AF">
          <w:rPr>
            <w:rStyle w:val="Hyperlink"/>
            <w:rFonts w:hint="cs"/>
            <w:vanish/>
            <w:szCs w:val="20"/>
            <w:shd w:val="clear" w:color="auto" w:fill="FFFF99"/>
            <w:rtl/>
          </w:rPr>
          <w:t>ק"ת תשנ"ב מס' 5398</w:t>
        </w:r>
      </w:hyperlink>
      <w:r w:rsidRPr="00A563AF">
        <w:rPr>
          <w:rFonts w:hint="cs"/>
          <w:vanish/>
          <w:szCs w:val="20"/>
          <w:shd w:val="clear" w:color="auto" w:fill="FFFF99"/>
          <w:rtl/>
        </w:rPr>
        <w:t xml:space="preserve"> מיום 21.11.1991 עמ' 449</w:t>
      </w:r>
    </w:p>
    <w:p w:rsidR="000D5B72" w:rsidRPr="00BB4493" w:rsidRDefault="000D5B72" w:rsidP="00A563AF">
      <w:pPr>
        <w:pStyle w:val="P00"/>
        <w:ind w:left="0" w:right="1134"/>
        <w:rPr>
          <w:rStyle w:val="default"/>
          <w:rFonts w:cs="FrankRuehl" w:hint="cs"/>
          <w:b/>
          <w:bCs/>
          <w:sz w:val="2"/>
          <w:szCs w:val="2"/>
          <w:rtl/>
        </w:rPr>
      </w:pPr>
      <w:r w:rsidRPr="00A563AF">
        <w:rPr>
          <w:rFonts w:hint="cs"/>
          <w:strike/>
          <w:vanish/>
          <w:sz w:val="22"/>
          <w:szCs w:val="22"/>
          <w:shd w:val="clear" w:color="auto" w:fill="FFFF99"/>
          <w:rtl/>
        </w:rPr>
        <w:t>16.</w:t>
      </w:r>
      <w:r w:rsidRPr="00A563AF">
        <w:rPr>
          <w:rFonts w:hint="cs"/>
          <w:vanish/>
          <w:sz w:val="22"/>
          <w:szCs w:val="22"/>
          <w:shd w:val="clear" w:color="auto" w:fill="FFFF99"/>
          <w:rtl/>
        </w:rPr>
        <w:t xml:space="preserve"> </w:t>
      </w:r>
      <w:r w:rsidRPr="00A563AF">
        <w:rPr>
          <w:rFonts w:hint="cs"/>
          <w:vanish/>
          <w:sz w:val="22"/>
          <w:szCs w:val="22"/>
          <w:u w:val="single"/>
          <w:shd w:val="clear" w:color="auto" w:fill="FFFF99"/>
          <w:rtl/>
        </w:rPr>
        <w:t>14.</w:t>
      </w:r>
      <w:r w:rsidR="00112325" w:rsidRPr="00A563AF">
        <w:rPr>
          <w:rStyle w:val="default"/>
          <w:rFonts w:cs="FrankRuehl" w:hint="cs"/>
          <w:b/>
          <w:bCs/>
          <w:vanish/>
          <w:sz w:val="22"/>
          <w:szCs w:val="22"/>
          <w:shd w:val="clear" w:color="auto" w:fill="FFFF99"/>
          <w:rtl/>
        </w:rPr>
        <w:tab/>
      </w:r>
      <w:r w:rsidR="00112325" w:rsidRPr="00A563AF">
        <w:rPr>
          <w:rStyle w:val="default"/>
          <w:rFonts w:cs="FrankRuehl"/>
          <w:vanish/>
          <w:sz w:val="22"/>
          <w:szCs w:val="22"/>
          <w:shd w:val="clear" w:color="auto" w:fill="FFFF99"/>
          <w:rtl/>
        </w:rPr>
        <w:t>ת</w:t>
      </w:r>
      <w:r w:rsidR="00112325" w:rsidRPr="00A563AF">
        <w:rPr>
          <w:rStyle w:val="default"/>
          <w:rFonts w:cs="FrankRuehl" w:hint="cs"/>
          <w:vanish/>
          <w:sz w:val="22"/>
          <w:szCs w:val="22"/>
          <w:shd w:val="clear" w:color="auto" w:fill="FFFF99"/>
          <w:rtl/>
        </w:rPr>
        <w:t>קנות הרשויות המקומיות (הנהלת חשבונות), תשט"ו</w:t>
      </w:r>
      <w:r w:rsidR="00A563AF" w:rsidRPr="00A563AF">
        <w:rPr>
          <w:rStyle w:val="default"/>
          <w:rFonts w:cs="FrankRuehl" w:hint="cs"/>
          <w:vanish/>
          <w:sz w:val="22"/>
          <w:szCs w:val="22"/>
          <w:shd w:val="clear" w:color="auto" w:fill="FFFF99"/>
          <w:rtl/>
        </w:rPr>
        <w:t>-</w:t>
      </w:r>
      <w:r w:rsidR="00112325" w:rsidRPr="00A563AF">
        <w:rPr>
          <w:rStyle w:val="default"/>
          <w:rFonts w:cs="FrankRuehl" w:hint="cs"/>
          <w:vanish/>
          <w:sz w:val="22"/>
          <w:szCs w:val="22"/>
          <w:shd w:val="clear" w:color="auto" w:fill="FFFF99"/>
          <w:rtl/>
        </w:rPr>
        <w:t xml:space="preserve">1955 </w:t>
      </w:r>
      <w:r w:rsidR="00A563AF" w:rsidRPr="00A563AF">
        <w:rPr>
          <w:rStyle w:val="default"/>
          <w:rFonts w:cs="FrankRuehl" w:hint="cs"/>
          <w:vanish/>
          <w:sz w:val="22"/>
          <w:szCs w:val="22"/>
          <w:shd w:val="clear" w:color="auto" w:fill="FFFF99"/>
          <w:rtl/>
        </w:rPr>
        <w:t>-</w:t>
      </w:r>
      <w:r w:rsidR="00112325" w:rsidRPr="00A563AF">
        <w:rPr>
          <w:rStyle w:val="default"/>
          <w:rFonts w:cs="FrankRuehl" w:hint="cs"/>
          <w:vanish/>
          <w:sz w:val="22"/>
          <w:szCs w:val="22"/>
          <w:shd w:val="clear" w:color="auto" w:fill="FFFF99"/>
          <w:rtl/>
        </w:rPr>
        <w:t xml:space="preserve"> בטלות.</w:t>
      </w:r>
      <w:bookmarkEnd w:id="26"/>
    </w:p>
    <w:p w:rsidR="00943E29" w:rsidRDefault="00943E29">
      <w:pPr>
        <w:pStyle w:val="P00"/>
        <w:spacing w:before="72"/>
        <w:ind w:left="0" w:right="1134"/>
        <w:rPr>
          <w:rStyle w:val="default"/>
          <w:rFonts w:cs="FrankRuehl" w:hint="cs"/>
          <w:rtl/>
        </w:rPr>
      </w:pPr>
      <w:bookmarkStart w:id="27" w:name="Seif14"/>
      <w:bookmarkEnd w:id="27"/>
      <w:r>
        <w:rPr>
          <w:lang w:val="he-IL"/>
        </w:rPr>
        <w:pict>
          <v:rect id="_x0000_s1041" style="position:absolute;left:0;text-align:left;margin-left:464.5pt;margin-top:8.05pt;width:75.05pt;height:20.55pt;z-index:251665408" o:allowincell="f" filled="f" stroked="f" strokecolor="lime" strokeweight=".25pt">
            <v:textbox inset="0,0,0,0">
              <w:txbxContent>
                <w:p w:rsidR="00943E29" w:rsidRDefault="00943E29">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י</w:t>
                  </w:r>
                  <w:r>
                    <w:rPr>
                      <w:rFonts w:cs="Miriam" w:hint="cs"/>
                      <w:szCs w:val="18"/>
                      <w:rtl/>
                    </w:rPr>
                    <w:t>לה</w:t>
                  </w:r>
                </w:p>
                <w:p w:rsidR="00943E29" w:rsidRDefault="00943E29" w:rsidP="00DE3100">
                  <w:pPr>
                    <w:spacing w:line="160" w:lineRule="exact"/>
                    <w:jc w:val="left"/>
                    <w:rPr>
                      <w:rFonts w:cs="Miriam"/>
                      <w:noProof/>
                      <w:szCs w:val="18"/>
                      <w:rtl/>
                    </w:rPr>
                  </w:pPr>
                  <w:r>
                    <w:rPr>
                      <w:rFonts w:cs="Miriam"/>
                      <w:szCs w:val="18"/>
                      <w:rtl/>
                    </w:rPr>
                    <w:t>ת</w:t>
                  </w:r>
                  <w:r>
                    <w:rPr>
                      <w:rFonts w:cs="Miriam" w:hint="cs"/>
                      <w:szCs w:val="18"/>
                      <w:rtl/>
                    </w:rPr>
                    <w:t>ק' תשנ"ב</w:t>
                  </w:r>
                  <w:r w:rsidR="00DE3100">
                    <w:rPr>
                      <w:rFonts w:cs="Miriam" w:hint="cs"/>
                      <w:szCs w:val="18"/>
                      <w:rtl/>
                    </w:rPr>
                    <w:t>-</w:t>
                  </w:r>
                  <w:r>
                    <w:rPr>
                      <w:rFonts w:cs="Miriam" w:hint="cs"/>
                      <w:szCs w:val="18"/>
                      <w:rtl/>
                    </w:rPr>
                    <w:t>1991</w:t>
                  </w:r>
                </w:p>
              </w:txbxContent>
            </v:textbox>
            <w10:anchorlock/>
          </v:rect>
        </w:pict>
      </w:r>
      <w:r>
        <w:rPr>
          <w:rStyle w:val="big-number"/>
          <w:rFonts w:cs="Miriam"/>
          <w:rtl/>
        </w:rPr>
        <w:t>15.</w:t>
      </w:r>
      <w:r>
        <w:rPr>
          <w:rStyle w:val="big-number"/>
          <w:rFonts w:cs="Miriam"/>
          <w:rtl/>
        </w:rPr>
        <w:tab/>
      </w:r>
      <w:r>
        <w:rPr>
          <w:rStyle w:val="default"/>
          <w:rFonts w:cs="FrankRuehl"/>
          <w:rtl/>
        </w:rPr>
        <w:t>ת</w:t>
      </w:r>
      <w:r>
        <w:rPr>
          <w:rStyle w:val="default"/>
          <w:rFonts w:cs="FrankRuehl" w:hint="cs"/>
          <w:rtl/>
        </w:rPr>
        <w:t>חי</w:t>
      </w:r>
      <w:r>
        <w:rPr>
          <w:rStyle w:val="default"/>
          <w:rFonts w:cs="FrankRuehl"/>
          <w:rtl/>
        </w:rPr>
        <w:t>ל</w:t>
      </w:r>
      <w:r>
        <w:rPr>
          <w:rStyle w:val="default"/>
          <w:rFonts w:cs="FrankRuehl" w:hint="cs"/>
          <w:rtl/>
        </w:rPr>
        <w:t>תן של תקנות אלה שלושים ימים מיום פרסומן.</w:t>
      </w:r>
    </w:p>
    <w:p w:rsidR="000D5B72" w:rsidRPr="00A563AF" w:rsidRDefault="000D5B72" w:rsidP="000D5B72">
      <w:pPr>
        <w:pStyle w:val="P00"/>
        <w:spacing w:before="0"/>
        <w:ind w:left="0" w:right="1134"/>
        <w:rPr>
          <w:rFonts w:hint="cs"/>
          <w:b/>
          <w:bCs/>
          <w:vanish/>
          <w:szCs w:val="20"/>
          <w:shd w:val="clear" w:color="auto" w:fill="FFFF99"/>
          <w:rtl/>
        </w:rPr>
      </w:pPr>
      <w:bookmarkStart w:id="28" w:name="Rov32"/>
      <w:r w:rsidRPr="00A563AF">
        <w:rPr>
          <w:rFonts w:hint="cs"/>
          <w:vanish/>
          <w:color w:val="FF0000"/>
          <w:szCs w:val="20"/>
          <w:shd w:val="clear" w:color="auto" w:fill="FFFF99"/>
          <w:rtl/>
        </w:rPr>
        <w:t>מיום 21.11.1991</w:t>
      </w:r>
    </w:p>
    <w:p w:rsidR="000D5B72" w:rsidRPr="00A563AF" w:rsidRDefault="000D5B72" w:rsidP="000D5B72">
      <w:pPr>
        <w:pStyle w:val="P00"/>
        <w:spacing w:before="0"/>
        <w:ind w:left="0" w:right="1134"/>
        <w:rPr>
          <w:rFonts w:hint="cs"/>
          <w:b/>
          <w:bCs/>
          <w:vanish/>
          <w:szCs w:val="20"/>
          <w:shd w:val="clear" w:color="auto" w:fill="FFFF99"/>
          <w:rtl/>
        </w:rPr>
      </w:pPr>
      <w:r w:rsidRPr="00A563AF">
        <w:rPr>
          <w:rFonts w:hint="cs"/>
          <w:b/>
          <w:bCs/>
          <w:vanish/>
          <w:szCs w:val="20"/>
          <w:shd w:val="clear" w:color="auto" w:fill="FFFF99"/>
          <w:rtl/>
        </w:rPr>
        <w:t>תק' תשנ"ב-1991</w:t>
      </w:r>
    </w:p>
    <w:p w:rsidR="000D5B72" w:rsidRPr="00A563AF" w:rsidRDefault="000D5B72" w:rsidP="000D5B72">
      <w:pPr>
        <w:pStyle w:val="P00"/>
        <w:spacing w:before="0"/>
        <w:ind w:left="0" w:right="1134"/>
        <w:rPr>
          <w:rFonts w:hint="cs"/>
          <w:vanish/>
          <w:szCs w:val="20"/>
          <w:shd w:val="clear" w:color="auto" w:fill="FFFF99"/>
          <w:rtl/>
        </w:rPr>
      </w:pPr>
      <w:hyperlink r:id="rId16" w:history="1">
        <w:r w:rsidRPr="00A563AF">
          <w:rPr>
            <w:rStyle w:val="Hyperlink"/>
            <w:rFonts w:hint="cs"/>
            <w:vanish/>
            <w:szCs w:val="20"/>
            <w:shd w:val="clear" w:color="auto" w:fill="FFFF99"/>
            <w:rtl/>
          </w:rPr>
          <w:t>ק"ת תשנ"ב מס' 5398</w:t>
        </w:r>
      </w:hyperlink>
      <w:r w:rsidRPr="00A563AF">
        <w:rPr>
          <w:rFonts w:hint="cs"/>
          <w:vanish/>
          <w:szCs w:val="20"/>
          <w:shd w:val="clear" w:color="auto" w:fill="FFFF99"/>
          <w:rtl/>
        </w:rPr>
        <w:t xml:space="preserve"> מיום 21.11.1991 עמ' 449</w:t>
      </w:r>
    </w:p>
    <w:p w:rsidR="000D5B72" w:rsidRPr="00BB4493" w:rsidRDefault="000D5B72" w:rsidP="00BB4493">
      <w:pPr>
        <w:pStyle w:val="P00"/>
        <w:ind w:left="0" w:right="1134"/>
        <w:rPr>
          <w:rStyle w:val="default"/>
          <w:rFonts w:cs="FrankRuehl" w:hint="cs"/>
          <w:sz w:val="2"/>
          <w:szCs w:val="2"/>
          <w:rtl/>
        </w:rPr>
      </w:pPr>
      <w:r w:rsidRPr="00A563AF">
        <w:rPr>
          <w:rFonts w:hint="cs"/>
          <w:strike/>
          <w:vanish/>
          <w:sz w:val="22"/>
          <w:szCs w:val="22"/>
          <w:shd w:val="clear" w:color="auto" w:fill="FFFF99"/>
          <w:rtl/>
        </w:rPr>
        <w:t>17.</w:t>
      </w:r>
      <w:r w:rsidRPr="00A563AF">
        <w:rPr>
          <w:rFonts w:hint="cs"/>
          <w:vanish/>
          <w:sz w:val="22"/>
          <w:szCs w:val="22"/>
          <w:shd w:val="clear" w:color="auto" w:fill="FFFF99"/>
          <w:rtl/>
        </w:rPr>
        <w:t xml:space="preserve"> </w:t>
      </w:r>
      <w:r w:rsidRPr="00A563AF">
        <w:rPr>
          <w:rFonts w:hint="cs"/>
          <w:vanish/>
          <w:sz w:val="22"/>
          <w:szCs w:val="22"/>
          <w:u w:val="single"/>
          <w:shd w:val="clear" w:color="auto" w:fill="FFFF99"/>
          <w:rtl/>
        </w:rPr>
        <w:t>15.</w:t>
      </w:r>
      <w:r w:rsidR="00112325" w:rsidRPr="00A563AF">
        <w:rPr>
          <w:rStyle w:val="default"/>
          <w:rFonts w:cs="FrankRuehl" w:hint="cs"/>
          <w:vanish/>
          <w:sz w:val="22"/>
          <w:szCs w:val="22"/>
          <w:shd w:val="clear" w:color="auto" w:fill="FFFF99"/>
          <w:rtl/>
        </w:rPr>
        <w:tab/>
        <w:t>תחילתן של תקנות אלה שלושים ימים מיום פרסומן.</w:t>
      </w:r>
      <w:bookmarkEnd w:id="28"/>
    </w:p>
    <w:p w:rsidR="00943E29" w:rsidRDefault="00943E29">
      <w:pPr>
        <w:pStyle w:val="P00"/>
        <w:spacing w:before="72"/>
        <w:ind w:left="0" w:right="1134"/>
        <w:rPr>
          <w:rStyle w:val="default"/>
          <w:rFonts w:cs="FrankRuehl" w:hint="cs"/>
          <w:rtl/>
        </w:rPr>
      </w:pPr>
    </w:p>
    <w:p w:rsidR="00A563AF" w:rsidRDefault="00A563AF">
      <w:pPr>
        <w:pStyle w:val="P00"/>
        <w:spacing w:before="72"/>
        <w:ind w:left="0" w:right="1134"/>
        <w:rPr>
          <w:rStyle w:val="default"/>
          <w:rFonts w:cs="FrankRuehl" w:hint="cs"/>
          <w:rtl/>
        </w:rPr>
      </w:pPr>
    </w:p>
    <w:p w:rsidR="00943E29" w:rsidRPr="00DE3100" w:rsidRDefault="00943E29" w:rsidP="00494033">
      <w:pPr>
        <w:pStyle w:val="sig-1"/>
        <w:widowControl/>
        <w:tabs>
          <w:tab w:val="clear" w:pos="851"/>
          <w:tab w:val="clear" w:pos="2835"/>
          <w:tab w:val="clear" w:pos="4820"/>
          <w:tab w:val="center" w:pos="5670"/>
        </w:tabs>
        <w:spacing w:before="72"/>
        <w:ind w:left="0" w:right="1134"/>
        <w:rPr>
          <w:sz w:val="26"/>
          <w:szCs w:val="26"/>
          <w:rtl/>
        </w:rPr>
      </w:pPr>
      <w:r w:rsidRPr="00DE3100">
        <w:rPr>
          <w:sz w:val="26"/>
          <w:szCs w:val="26"/>
          <w:rtl/>
        </w:rPr>
        <w:t>ה</w:t>
      </w:r>
      <w:r w:rsidRPr="00DE3100">
        <w:rPr>
          <w:rFonts w:hint="cs"/>
          <w:sz w:val="26"/>
          <w:szCs w:val="26"/>
          <w:rtl/>
        </w:rPr>
        <w:t>' בשבט תשמ"ח (24 בינואר 1988)</w:t>
      </w:r>
      <w:r w:rsidRPr="00DE3100">
        <w:rPr>
          <w:sz w:val="26"/>
          <w:szCs w:val="26"/>
          <w:rtl/>
        </w:rPr>
        <w:tab/>
      </w:r>
      <w:r w:rsidRPr="00DE3100">
        <w:rPr>
          <w:rFonts w:hint="cs"/>
          <w:sz w:val="26"/>
          <w:szCs w:val="26"/>
          <w:rtl/>
        </w:rPr>
        <w:t>יצחק שמיר</w:t>
      </w:r>
    </w:p>
    <w:p w:rsidR="00943E29" w:rsidRDefault="00943E29" w:rsidP="00494033">
      <w:pPr>
        <w:pStyle w:val="sig-1"/>
        <w:widowControl/>
        <w:tabs>
          <w:tab w:val="clear" w:pos="851"/>
          <w:tab w:val="clear" w:pos="2835"/>
          <w:tab w:val="clear" w:pos="4820"/>
          <w:tab w:val="center" w:pos="5670"/>
        </w:tabs>
        <w:ind w:left="0" w:right="1134"/>
        <w:rPr>
          <w:rFonts w:hint="cs"/>
          <w:rtl/>
        </w:rPr>
      </w:pPr>
      <w:r>
        <w:rPr>
          <w:rtl/>
        </w:rPr>
        <w:tab/>
      </w:r>
      <w:r>
        <w:rPr>
          <w:rFonts w:hint="cs"/>
          <w:rtl/>
        </w:rPr>
        <w:t>ראש הממשלה ושר הפנים</w:t>
      </w:r>
    </w:p>
    <w:p w:rsidR="00DE3100" w:rsidRPr="00DE3100" w:rsidRDefault="00DE3100" w:rsidP="00DE3100">
      <w:pPr>
        <w:pStyle w:val="P00"/>
        <w:spacing w:before="72"/>
        <w:ind w:left="0" w:right="1134"/>
        <w:rPr>
          <w:rStyle w:val="default"/>
          <w:rFonts w:cs="FrankRuehl" w:hint="cs"/>
          <w:rtl/>
        </w:rPr>
      </w:pPr>
    </w:p>
    <w:p w:rsidR="00DE3100" w:rsidRPr="00DE3100" w:rsidRDefault="00DE3100" w:rsidP="00DE3100">
      <w:pPr>
        <w:pStyle w:val="P00"/>
        <w:spacing w:before="72"/>
        <w:ind w:left="0" w:right="1134"/>
        <w:rPr>
          <w:rStyle w:val="default"/>
          <w:rFonts w:cs="FrankRuehl"/>
          <w:rtl/>
        </w:rPr>
      </w:pPr>
    </w:p>
    <w:p w:rsidR="00943E29" w:rsidRPr="00DE3100" w:rsidRDefault="00943E29" w:rsidP="00DE3100">
      <w:pPr>
        <w:pStyle w:val="P00"/>
        <w:spacing w:before="72"/>
        <w:ind w:left="0" w:right="1134"/>
        <w:rPr>
          <w:rStyle w:val="default"/>
          <w:rFonts w:cs="FrankRuehl"/>
          <w:rtl/>
        </w:rPr>
      </w:pPr>
      <w:bookmarkStart w:id="29" w:name="LawPartEnd"/>
    </w:p>
    <w:bookmarkEnd w:id="29"/>
    <w:p w:rsidR="002A7EB3" w:rsidRDefault="002A7EB3" w:rsidP="00DE3100">
      <w:pPr>
        <w:pStyle w:val="P00"/>
        <w:spacing w:before="72"/>
        <w:ind w:left="0" w:right="1134"/>
        <w:rPr>
          <w:rStyle w:val="default"/>
          <w:rFonts w:cs="FrankRuehl"/>
          <w:rtl/>
        </w:rPr>
      </w:pPr>
    </w:p>
    <w:p w:rsidR="002A7EB3" w:rsidRDefault="002A7EB3" w:rsidP="002A7EB3">
      <w:pPr>
        <w:pStyle w:val="P00"/>
        <w:spacing w:before="72"/>
        <w:ind w:left="0" w:right="1134"/>
        <w:jc w:val="center"/>
        <w:rPr>
          <w:rStyle w:val="default"/>
          <w:rFonts w:cs="David"/>
          <w:color w:val="0000FF"/>
          <w:szCs w:val="24"/>
          <w:u w:val="single"/>
          <w:rtl/>
        </w:rPr>
      </w:pPr>
      <w:hyperlink r:id="rId17" w:history="1">
        <w:r>
          <w:rPr>
            <w:rStyle w:val="default"/>
            <w:rFonts w:cs="David"/>
            <w:color w:val="0000FF"/>
            <w:szCs w:val="24"/>
            <w:u w:val="single"/>
            <w:rtl/>
          </w:rPr>
          <w:t>הודעה למנויים על עריכה ושינויים במסמכי פסיקה, חקיקה ועוד באתר נבו - הקש כאן</w:t>
        </w:r>
      </w:hyperlink>
    </w:p>
    <w:p w:rsidR="00C65E26" w:rsidRDefault="00C65E26" w:rsidP="002A7EB3">
      <w:pPr>
        <w:pStyle w:val="P00"/>
        <w:spacing w:before="72"/>
        <w:ind w:left="0" w:right="1134"/>
        <w:jc w:val="center"/>
        <w:rPr>
          <w:rStyle w:val="default"/>
          <w:rFonts w:cs="David"/>
          <w:color w:val="0000FF"/>
          <w:szCs w:val="24"/>
          <w:u w:val="single"/>
          <w:rtl/>
        </w:rPr>
      </w:pPr>
    </w:p>
    <w:p w:rsidR="00C65E26" w:rsidRDefault="00C65E26" w:rsidP="002A7EB3">
      <w:pPr>
        <w:pStyle w:val="P00"/>
        <w:spacing w:before="72"/>
        <w:ind w:left="0" w:right="1134"/>
        <w:jc w:val="center"/>
        <w:rPr>
          <w:rStyle w:val="default"/>
          <w:rFonts w:cs="David"/>
          <w:color w:val="0000FF"/>
          <w:szCs w:val="24"/>
          <w:u w:val="single"/>
          <w:rtl/>
        </w:rPr>
      </w:pPr>
    </w:p>
    <w:p w:rsidR="00C65E26" w:rsidRDefault="00C65E26" w:rsidP="00C65E26">
      <w:pPr>
        <w:pStyle w:val="P00"/>
        <w:spacing w:before="72"/>
        <w:ind w:left="0" w:right="1134"/>
        <w:jc w:val="center"/>
        <w:rPr>
          <w:rStyle w:val="default"/>
          <w:rFonts w:cs="David"/>
          <w:color w:val="0000FF"/>
          <w:szCs w:val="24"/>
          <w:u w:val="single"/>
          <w:rtl/>
        </w:rPr>
      </w:pPr>
      <w:hyperlink r:id="rId18" w:history="1">
        <w:r>
          <w:rPr>
            <w:rStyle w:val="Hyperlink"/>
            <w:rFonts w:cs="David"/>
            <w:noProof w:val="0"/>
            <w:sz w:val="22"/>
            <w:szCs w:val="24"/>
            <w:rtl/>
          </w:rPr>
          <w:t>הודעה למנויים על עריכה ושינויים במסמכי פסיקה, חקיקה ועוד באתר נבו - הקש כאן</w:t>
        </w:r>
      </w:hyperlink>
    </w:p>
    <w:p w:rsidR="00943E29" w:rsidRPr="00C65E26" w:rsidRDefault="00943E29" w:rsidP="00C65E26">
      <w:pPr>
        <w:pStyle w:val="P00"/>
        <w:spacing w:before="72"/>
        <w:ind w:left="0" w:right="1134"/>
        <w:jc w:val="center"/>
        <w:rPr>
          <w:rStyle w:val="default"/>
          <w:rFonts w:cs="David"/>
          <w:color w:val="0000FF"/>
          <w:szCs w:val="24"/>
          <w:u w:val="single"/>
          <w:rtl/>
        </w:rPr>
      </w:pPr>
    </w:p>
    <w:sectPr w:rsidR="00943E29" w:rsidRPr="00C65E26">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5E88" w:rsidRDefault="00AB5E88">
      <w:r>
        <w:separator/>
      </w:r>
    </w:p>
  </w:endnote>
  <w:endnote w:type="continuationSeparator" w:id="0">
    <w:p w:rsidR="00AB5E88" w:rsidRDefault="00AB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3E29" w:rsidRDefault="00943E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43E29" w:rsidRDefault="00943E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43E29" w:rsidRDefault="00943E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A7EB3">
      <w:rPr>
        <w:rFonts w:cs="TopType Jerushalmi"/>
        <w:noProof/>
        <w:color w:val="000000"/>
        <w:sz w:val="14"/>
        <w:szCs w:val="14"/>
      </w:rPr>
      <w:t>Z:\00000000000000000000000=2014------------------------\05-May\2014-05-28\LawsForHofit\02\p213_112.doc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3E29" w:rsidRDefault="00943E2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65E26">
      <w:rPr>
        <w:rFonts w:hAnsi="FrankRuehl" w:cs="FrankRuehl"/>
        <w:noProof/>
        <w:sz w:val="24"/>
        <w:szCs w:val="24"/>
        <w:rtl/>
      </w:rPr>
      <w:t>5</w:t>
    </w:r>
    <w:r>
      <w:rPr>
        <w:rFonts w:hAnsi="FrankRuehl" w:cs="FrankRuehl"/>
        <w:sz w:val="24"/>
        <w:szCs w:val="24"/>
        <w:rtl/>
      </w:rPr>
      <w:fldChar w:fldCharType="end"/>
    </w:r>
  </w:p>
  <w:p w:rsidR="00943E29" w:rsidRDefault="00943E2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943E29" w:rsidRDefault="00943E2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A7EB3">
      <w:rPr>
        <w:rFonts w:cs="TopType Jerushalmi"/>
        <w:noProof/>
        <w:color w:val="000000"/>
        <w:sz w:val="14"/>
        <w:szCs w:val="14"/>
      </w:rPr>
      <w:t>Z:\00000000000000000000000=2014------------------------\05-May\2014-05-28\LawsForHofit\02\p213_112.doc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5E88" w:rsidRDefault="00AB5E88" w:rsidP="00AB6721">
      <w:pPr>
        <w:spacing w:before="60" w:line="240" w:lineRule="auto"/>
        <w:ind w:right="1134"/>
      </w:pPr>
      <w:r>
        <w:separator/>
      </w:r>
    </w:p>
  </w:footnote>
  <w:footnote w:type="continuationSeparator" w:id="0">
    <w:p w:rsidR="00AB5E88" w:rsidRDefault="00AB5E88">
      <w:r>
        <w:continuationSeparator/>
      </w:r>
    </w:p>
  </w:footnote>
  <w:footnote w:id="1">
    <w:p w:rsidR="00AB6721" w:rsidRDefault="00AB6721" w:rsidP="00AB672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AB6721">
        <w:rPr>
          <w:sz w:val="20"/>
          <w:rtl/>
        </w:rPr>
        <w:t xml:space="preserve">* </w:t>
      </w:r>
      <w:r>
        <w:rPr>
          <w:sz w:val="20"/>
          <w:rtl/>
        </w:rPr>
        <w:t>פ</w:t>
      </w:r>
      <w:r>
        <w:rPr>
          <w:rFonts w:hint="cs"/>
          <w:sz w:val="20"/>
          <w:rtl/>
        </w:rPr>
        <w:t xml:space="preserve">ורסמו </w:t>
      </w:r>
      <w:hyperlink r:id="rId1" w:history="1">
        <w:r w:rsidRPr="00B11CCC">
          <w:rPr>
            <w:rStyle w:val="Hyperlink"/>
            <w:rFonts w:hint="cs"/>
            <w:sz w:val="20"/>
            <w:rtl/>
          </w:rPr>
          <w:t>ק"ת תשמ"ח מס' 5104</w:t>
        </w:r>
      </w:hyperlink>
      <w:r>
        <w:rPr>
          <w:rFonts w:hint="cs"/>
          <w:sz w:val="20"/>
          <w:rtl/>
        </w:rPr>
        <w:t xml:space="preserve"> מיום 28.4.1988 עמ' 764.</w:t>
      </w:r>
    </w:p>
    <w:p w:rsidR="00AB6721" w:rsidRDefault="00AB6721" w:rsidP="00AB6721">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sidRPr="00B11CCC">
          <w:rPr>
            <w:rStyle w:val="Hyperlink"/>
            <w:rFonts w:hint="cs"/>
            <w:sz w:val="20"/>
            <w:rtl/>
          </w:rPr>
          <w:t>ק"ת תשנ"ב מס' 5398</w:t>
        </w:r>
      </w:hyperlink>
      <w:r>
        <w:rPr>
          <w:rFonts w:hint="cs"/>
          <w:sz w:val="20"/>
          <w:rtl/>
        </w:rPr>
        <w:t xml:space="preserve"> מיום 21.11.1991 עמ' 449 </w:t>
      </w:r>
      <w:r>
        <w:rPr>
          <w:sz w:val="20"/>
          <w:rtl/>
        </w:rPr>
        <w:t>–</w:t>
      </w:r>
      <w:r>
        <w:rPr>
          <w:rFonts w:hint="cs"/>
          <w:sz w:val="20"/>
          <w:rtl/>
        </w:rPr>
        <w:t xml:space="preserve"> תק' תשנ"ב-1991.</w:t>
      </w:r>
    </w:p>
    <w:p w:rsidR="00AB6721" w:rsidRPr="00AB6721" w:rsidRDefault="00AB6721" w:rsidP="00AB672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3" w:history="1">
        <w:r w:rsidRPr="00B11CCC">
          <w:rPr>
            <w:rStyle w:val="Hyperlink"/>
            <w:sz w:val="20"/>
            <w:rtl/>
          </w:rPr>
          <w:t>ק</w:t>
        </w:r>
        <w:r w:rsidRPr="00B11CCC">
          <w:rPr>
            <w:rStyle w:val="Hyperlink"/>
            <w:rFonts w:hint="cs"/>
            <w:sz w:val="20"/>
            <w:rtl/>
          </w:rPr>
          <w:t>"ת תשנ"ח מס' 5881</w:t>
        </w:r>
      </w:hyperlink>
      <w:r>
        <w:rPr>
          <w:rFonts w:hint="cs"/>
          <w:sz w:val="20"/>
          <w:rtl/>
        </w:rPr>
        <w:t xml:space="preserve"> מיום 19.2.1998 עמ' 421 </w:t>
      </w:r>
      <w:r>
        <w:rPr>
          <w:sz w:val="20"/>
          <w:rtl/>
        </w:rPr>
        <w:t>–</w:t>
      </w:r>
      <w:r>
        <w:rPr>
          <w:rFonts w:hint="cs"/>
          <w:sz w:val="20"/>
          <w:rtl/>
        </w:rPr>
        <w:t xml:space="preserve"> תק' תשנ"ח-1998; ר' תקנה 2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3E29" w:rsidRDefault="00943E2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(הנהלת חשבונות), תשמ"ח–1988</w:t>
    </w:r>
  </w:p>
  <w:p w:rsidR="00943E29" w:rsidRDefault="00943E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43E29" w:rsidRDefault="00943E2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3E29" w:rsidRDefault="00943E29" w:rsidP="00AB672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הרשויות המקומיות (הנהלת חשבונות), תשמ"ח</w:t>
    </w:r>
    <w:r w:rsidR="00AB6721">
      <w:rPr>
        <w:rFonts w:hAnsi="FrankRuehl" w:cs="FrankRuehl" w:hint="cs"/>
        <w:color w:val="000000"/>
        <w:sz w:val="28"/>
        <w:szCs w:val="28"/>
        <w:rtl/>
      </w:rPr>
      <w:t>-</w:t>
    </w:r>
    <w:r>
      <w:rPr>
        <w:rFonts w:hAnsi="FrankRuehl" w:cs="FrankRuehl"/>
        <w:color w:val="000000"/>
        <w:sz w:val="28"/>
        <w:szCs w:val="28"/>
        <w:rtl/>
      </w:rPr>
      <w:t>1988</w:t>
    </w:r>
  </w:p>
  <w:p w:rsidR="00943E29" w:rsidRDefault="00943E2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43E29" w:rsidRDefault="00943E29">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0064B"/>
    <w:multiLevelType w:val="hybridMultilevel"/>
    <w:tmpl w:val="B9AA2DF4"/>
    <w:lvl w:ilvl="0" w:tplc="B90800DE">
      <w:start w:val="1"/>
      <w:numFmt w:val="decimal"/>
      <w:lvlText w:val="%1."/>
      <w:lvlJc w:val="left"/>
      <w:pPr>
        <w:tabs>
          <w:tab w:val="num" w:pos="990"/>
        </w:tabs>
        <w:ind w:left="990" w:hanging="630"/>
      </w:pPr>
      <w:rPr>
        <w:rFonts w:cs="Miriam" w:hint="default"/>
        <w:sz w:val="3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04669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6DD6"/>
    <w:rsid w:val="00022DE7"/>
    <w:rsid w:val="00062D8F"/>
    <w:rsid w:val="000D5B72"/>
    <w:rsid w:val="000E7190"/>
    <w:rsid w:val="00112325"/>
    <w:rsid w:val="0018381C"/>
    <w:rsid w:val="001E081E"/>
    <w:rsid w:val="001F1A3A"/>
    <w:rsid w:val="002A7EB3"/>
    <w:rsid w:val="002C197D"/>
    <w:rsid w:val="0045324D"/>
    <w:rsid w:val="00494033"/>
    <w:rsid w:val="00523D17"/>
    <w:rsid w:val="00567963"/>
    <w:rsid w:val="00591316"/>
    <w:rsid w:val="0059681B"/>
    <w:rsid w:val="005E3E02"/>
    <w:rsid w:val="006C7A40"/>
    <w:rsid w:val="006D5813"/>
    <w:rsid w:val="0073798E"/>
    <w:rsid w:val="00775D8B"/>
    <w:rsid w:val="008061ED"/>
    <w:rsid w:val="008A4760"/>
    <w:rsid w:val="00941900"/>
    <w:rsid w:val="00943E29"/>
    <w:rsid w:val="00A563AF"/>
    <w:rsid w:val="00AA7615"/>
    <w:rsid w:val="00AB5E88"/>
    <w:rsid w:val="00AB6721"/>
    <w:rsid w:val="00B11CCC"/>
    <w:rsid w:val="00B15A47"/>
    <w:rsid w:val="00B16A36"/>
    <w:rsid w:val="00B37F9C"/>
    <w:rsid w:val="00B467AF"/>
    <w:rsid w:val="00B9559F"/>
    <w:rsid w:val="00BB4493"/>
    <w:rsid w:val="00C65E26"/>
    <w:rsid w:val="00D76DD6"/>
    <w:rsid w:val="00DE3100"/>
    <w:rsid w:val="00EA3183"/>
    <w:rsid w:val="00F12104"/>
    <w:rsid w:val="00F92A25"/>
    <w:rsid w:val="00FB3612"/>
    <w:rsid w:val="00FB59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065D720-FE0D-4BA9-8A89-C0CBB2D4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3D17"/>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F12104"/>
    <w:rPr>
      <w:color w:val="800080"/>
      <w:u w:val="single"/>
    </w:rPr>
  </w:style>
  <w:style w:type="paragraph" w:styleId="a5">
    <w:name w:val="footnote text"/>
    <w:basedOn w:val="a"/>
    <w:semiHidden/>
    <w:rsid w:val="00AB6721"/>
    <w:rPr>
      <w:sz w:val="20"/>
      <w:szCs w:val="20"/>
    </w:rPr>
  </w:style>
  <w:style w:type="character" w:styleId="a6">
    <w:name w:val="footnote reference"/>
    <w:basedOn w:val="a0"/>
    <w:semiHidden/>
    <w:rsid w:val="00AB67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398.pdf" TargetMode="External"/><Relationship Id="rId13" Type="http://schemas.openxmlformats.org/officeDocument/2006/relationships/hyperlink" Target="http://www.nevo.co.il/Law_word/law06/TAK-5881.pdf"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_word/law06/TAK-5398.pdf" TargetMode="External"/><Relationship Id="rId12" Type="http://schemas.openxmlformats.org/officeDocument/2006/relationships/hyperlink" Target="http://www.nevo.co.il/Law_word/law06/TAK-5398.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06/TAK-5398.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5398.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06/TAK-5398.pdf" TargetMode="External"/><Relationship Id="rId23" Type="http://schemas.openxmlformats.org/officeDocument/2006/relationships/fontTable" Target="fontTable.xml"/><Relationship Id="rId10" Type="http://schemas.openxmlformats.org/officeDocument/2006/relationships/hyperlink" Target="http://www.nevo.co.il/Law_word/law06/TAK-5398.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06/TAK-5398.pdf" TargetMode="External"/><Relationship Id="rId14" Type="http://schemas.openxmlformats.org/officeDocument/2006/relationships/hyperlink" Target="http://www.nevo.co.il/Law_word/law06/TAK-5398.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881.pdf" TargetMode="External"/><Relationship Id="rId2" Type="http://schemas.openxmlformats.org/officeDocument/2006/relationships/hyperlink" Target="http://www.nevo.co.il/Law_word/law06/TAK-5398.pdf" TargetMode="External"/><Relationship Id="rId1" Type="http://schemas.openxmlformats.org/officeDocument/2006/relationships/hyperlink" Target="http://www.nevo.co.il/Law_word/law06/TAK-51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14556</CharactersWithSpaces>
  <SharedDoc>false</SharedDoc>
  <HLinks>
    <vt:vector size="210" baseType="variant">
      <vt:variant>
        <vt:i4>393283</vt:i4>
      </vt:variant>
      <vt:variant>
        <vt:i4>153</vt:i4>
      </vt:variant>
      <vt:variant>
        <vt:i4>0</vt:i4>
      </vt:variant>
      <vt:variant>
        <vt:i4>5</vt:i4>
      </vt:variant>
      <vt:variant>
        <vt:lpwstr>http://www.nevo.co.il/advertisements/nevo-100.doc</vt:lpwstr>
      </vt:variant>
      <vt:variant>
        <vt:lpwstr/>
      </vt:variant>
      <vt:variant>
        <vt:i4>393283</vt:i4>
      </vt:variant>
      <vt:variant>
        <vt:i4>150</vt:i4>
      </vt:variant>
      <vt:variant>
        <vt:i4>0</vt:i4>
      </vt:variant>
      <vt:variant>
        <vt:i4>5</vt:i4>
      </vt:variant>
      <vt:variant>
        <vt:lpwstr>http://www.nevo.co.il/advertisements/nevo-100.doc</vt:lpwstr>
      </vt:variant>
      <vt:variant>
        <vt:lpwstr/>
      </vt:variant>
      <vt:variant>
        <vt:i4>7667715</vt:i4>
      </vt:variant>
      <vt:variant>
        <vt:i4>147</vt:i4>
      </vt:variant>
      <vt:variant>
        <vt:i4>0</vt:i4>
      </vt:variant>
      <vt:variant>
        <vt:i4>5</vt:i4>
      </vt:variant>
      <vt:variant>
        <vt:lpwstr>http://www.nevo.co.il/Law_word/law06/TAK-5398.pdf</vt:lpwstr>
      </vt:variant>
      <vt:variant>
        <vt:lpwstr/>
      </vt:variant>
      <vt:variant>
        <vt:i4>7667715</vt:i4>
      </vt:variant>
      <vt:variant>
        <vt:i4>144</vt:i4>
      </vt:variant>
      <vt:variant>
        <vt:i4>0</vt:i4>
      </vt:variant>
      <vt:variant>
        <vt:i4>5</vt:i4>
      </vt:variant>
      <vt:variant>
        <vt:lpwstr>http://www.nevo.co.il/Law_word/law06/TAK-5398.pdf</vt:lpwstr>
      </vt:variant>
      <vt:variant>
        <vt:lpwstr/>
      </vt:variant>
      <vt:variant>
        <vt:i4>7667715</vt:i4>
      </vt:variant>
      <vt:variant>
        <vt:i4>141</vt:i4>
      </vt:variant>
      <vt:variant>
        <vt:i4>0</vt:i4>
      </vt:variant>
      <vt:variant>
        <vt:i4>5</vt:i4>
      </vt:variant>
      <vt:variant>
        <vt:lpwstr>http://www.nevo.co.il/Law_word/law06/TAK-5398.pdf</vt:lpwstr>
      </vt:variant>
      <vt:variant>
        <vt:lpwstr/>
      </vt:variant>
      <vt:variant>
        <vt:i4>7602177</vt:i4>
      </vt:variant>
      <vt:variant>
        <vt:i4>138</vt:i4>
      </vt:variant>
      <vt:variant>
        <vt:i4>0</vt:i4>
      </vt:variant>
      <vt:variant>
        <vt:i4>5</vt:i4>
      </vt:variant>
      <vt:variant>
        <vt:lpwstr>http://www.nevo.co.il/Law_word/law06/TAK-5881.pdf</vt:lpwstr>
      </vt:variant>
      <vt:variant>
        <vt:lpwstr/>
      </vt:variant>
      <vt:variant>
        <vt:i4>7667715</vt:i4>
      </vt:variant>
      <vt:variant>
        <vt:i4>135</vt:i4>
      </vt:variant>
      <vt:variant>
        <vt:i4>0</vt:i4>
      </vt:variant>
      <vt:variant>
        <vt:i4>5</vt:i4>
      </vt:variant>
      <vt:variant>
        <vt:lpwstr>http://www.nevo.co.il/Law_word/law06/TAK-5398.pdf</vt:lpwstr>
      </vt:variant>
      <vt:variant>
        <vt:lpwstr/>
      </vt:variant>
      <vt:variant>
        <vt:i4>7667715</vt:i4>
      </vt:variant>
      <vt:variant>
        <vt:i4>132</vt:i4>
      </vt:variant>
      <vt:variant>
        <vt:i4>0</vt:i4>
      </vt:variant>
      <vt:variant>
        <vt:i4>5</vt:i4>
      </vt:variant>
      <vt:variant>
        <vt:lpwstr>http://www.nevo.co.il/Law_word/law06/TAK-5398.pdf</vt:lpwstr>
      </vt:variant>
      <vt:variant>
        <vt:lpwstr/>
      </vt:variant>
      <vt:variant>
        <vt:i4>7667715</vt:i4>
      </vt:variant>
      <vt:variant>
        <vt:i4>129</vt:i4>
      </vt:variant>
      <vt:variant>
        <vt:i4>0</vt:i4>
      </vt:variant>
      <vt:variant>
        <vt:i4>5</vt:i4>
      </vt:variant>
      <vt:variant>
        <vt:lpwstr>http://www.nevo.co.il/Law_word/law06/TAK-5398.pdf</vt:lpwstr>
      </vt:variant>
      <vt:variant>
        <vt:lpwstr/>
      </vt:variant>
      <vt:variant>
        <vt:i4>7667715</vt:i4>
      </vt:variant>
      <vt:variant>
        <vt:i4>126</vt:i4>
      </vt:variant>
      <vt:variant>
        <vt:i4>0</vt:i4>
      </vt:variant>
      <vt:variant>
        <vt:i4>5</vt:i4>
      </vt:variant>
      <vt:variant>
        <vt:lpwstr>http://www.nevo.co.il/Law_word/law06/TAK-5398.pdf</vt:lpwstr>
      </vt:variant>
      <vt:variant>
        <vt:lpwstr/>
      </vt:variant>
      <vt:variant>
        <vt:i4>7667715</vt:i4>
      </vt:variant>
      <vt:variant>
        <vt:i4>123</vt:i4>
      </vt:variant>
      <vt:variant>
        <vt:i4>0</vt:i4>
      </vt:variant>
      <vt:variant>
        <vt:i4>5</vt:i4>
      </vt:variant>
      <vt:variant>
        <vt:lpwstr>http://www.nevo.co.il/Law_word/law06/TAK-5398.pdf</vt:lpwstr>
      </vt:variant>
      <vt:variant>
        <vt:lpwstr/>
      </vt:variant>
      <vt:variant>
        <vt:i4>7667715</vt:i4>
      </vt:variant>
      <vt:variant>
        <vt:i4>120</vt:i4>
      </vt:variant>
      <vt:variant>
        <vt:i4>0</vt:i4>
      </vt:variant>
      <vt:variant>
        <vt:i4>5</vt:i4>
      </vt:variant>
      <vt:variant>
        <vt:lpwstr>http://www.nevo.co.il/Law_word/law06/TAK-5398.pdf</vt:lpwstr>
      </vt:variant>
      <vt:variant>
        <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5242889</vt:i4>
      </vt:variant>
      <vt:variant>
        <vt:i4>96</vt:i4>
      </vt:variant>
      <vt:variant>
        <vt:i4>0</vt:i4>
      </vt:variant>
      <vt:variant>
        <vt:i4>5</vt:i4>
      </vt:variant>
      <vt:variant>
        <vt:lpwstr/>
      </vt:variant>
      <vt:variant>
        <vt:lpwstr>med5</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5308425</vt:i4>
      </vt:variant>
      <vt:variant>
        <vt:i4>72</vt:i4>
      </vt:variant>
      <vt:variant>
        <vt:i4>0</vt:i4>
      </vt:variant>
      <vt:variant>
        <vt:i4>5</vt:i4>
      </vt:variant>
      <vt:variant>
        <vt:lpwstr/>
      </vt:variant>
      <vt:variant>
        <vt:lpwstr>med4</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7602177</vt:i4>
      </vt:variant>
      <vt:variant>
        <vt:i4>6</vt:i4>
      </vt:variant>
      <vt:variant>
        <vt:i4>0</vt:i4>
      </vt:variant>
      <vt:variant>
        <vt:i4>5</vt:i4>
      </vt:variant>
      <vt:variant>
        <vt:lpwstr>http://www.nevo.co.il/Law_word/law06/TAK-5881.pdf</vt:lpwstr>
      </vt:variant>
      <vt:variant>
        <vt:lpwstr/>
      </vt:variant>
      <vt:variant>
        <vt:i4>7667715</vt:i4>
      </vt:variant>
      <vt:variant>
        <vt:i4>3</vt:i4>
      </vt:variant>
      <vt:variant>
        <vt:i4>0</vt:i4>
      </vt:variant>
      <vt:variant>
        <vt:i4>5</vt:i4>
      </vt:variant>
      <vt:variant>
        <vt:lpwstr>http://www.nevo.co.il/Law_word/law06/TAK-5398.pdf</vt:lpwstr>
      </vt:variant>
      <vt:variant>
        <vt:lpwstr/>
      </vt:variant>
      <vt:variant>
        <vt:i4>8126477</vt:i4>
      </vt:variant>
      <vt:variant>
        <vt:i4>0</vt:i4>
      </vt:variant>
      <vt:variant>
        <vt:i4>0</vt:i4>
      </vt:variant>
      <vt:variant>
        <vt:i4>5</vt:i4>
      </vt:variant>
      <vt:variant>
        <vt:lpwstr>http://www.nevo.co.il/Law_word/law06/TAK-5104.pdf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תקנות הרשויות המקומיות (הנהלת חשבונות), תשמ"ח-1988</vt:lpwstr>
  </property>
  <property fmtid="{D5CDD505-2E9C-101B-9397-08002B2CF9AE}" pid="5" name="LAWNUMBER">
    <vt:lpwstr>0112</vt:lpwstr>
  </property>
  <property fmtid="{D5CDD505-2E9C-101B-9397-08002B2CF9AE}" pid="6" name="TYPE">
    <vt:lpwstr>01</vt:lpwstr>
  </property>
  <property fmtid="{D5CDD505-2E9C-101B-9397-08002B2CF9AE}" pid="7" name="MEKOR_NAME1">
    <vt:lpwstr>פקודת העיריות</vt:lpwstr>
  </property>
  <property fmtid="{D5CDD505-2E9C-101B-9397-08002B2CF9AE}" pid="8" name="MEKOR_SAIF1">
    <vt:lpwstr>228X</vt:lpwstr>
  </property>
  <property fmtid="{D5CDD505-2E9C-101B-9397-08002B2CF9AE}" pid="9" name="MEKOR_NAME2">
    <vt:lpwstr>פקודת המועצות המקומיות</vt:lpwstr>
  </property>
  <property fmtid="{D5CDD505-2E9C-101B-9397-08002B2CF9AE}" pid="10" name="MEKOR_SAIF2">
    <vt:lpwstr>35X</vt:lpwstr>
  </property>
  <property fmtid="{D5CDD505-2E9C-101B-9397-08002B2CF9AE}" pid="11" name="NOSE11">
    <vt:lpwstr>רשויות ומשפט מנהלי</vt:lpwstr>
  </property>
  <property fmtid="{D5CDD505-2E9C-101B-9397-08002B2CF9AE}" pid="12" name="NOSE21">
    <vt:lpwstr>רשויות מקומיות</vt:lpwstr>
  </property>
  <property fmtid="{D5CDD505-2E9C-101B-9397-08002B2CF9AE}" pid="13" name="NOSE31">
    <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