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80BC1" w:rsidRDefault="00C80BC1" w:rsidP="008C1C9B">
      <w:pPr>
        <w:pStyle w:val="big-header"/>
        <w:ind w:left="0" w:right="1134"/>
        <w:rPr>
          <w:rFonts w:hint="cs"/>
          <w:rtl/>
        </w:rPr>
      </w:pPr>
      <w:r>
        <w:rPr>
          <w:rtl/>
        </w:rPr>
        <w:t>תקנות הרשויות המקומיות (משמעת) (התאמת הוראות), תשל"ט</w:t>
      </w:r>
      <w:r w:rsidR="008C1C9B">
        <w:rPr>
          <w:rFonts w:hint="cs"/>
          <w:rtl/>
        </w:rPr>
        <w:t>-</w:t>
      </w:r>
      <w:r>
        <w:rPr>
          <w:rtl/>
        </w:rPr>
        <w:t>1979</w:t>
      </w:r>
    </w:p>
    <w:p w:rsidR="00752711" w:rsidRDefault="00752711" w:rsidP="00752711">
      <w:pPr>
        <w:spacing w:line="320" w:lineRule="auto"/>
        <w:jc w:val="left"/>
        <w:rPr>
          <w:rFonts w:hint="cs"/>
          <w:rtl/>
        </w:rPr>
      </w:pPr>
    </w:p>
    <w:p w:rsidR="00E83B60" w:rsidRDefault="00E83B60" w:rsidP="00752711">
      <w:pPr>
        <w:spacing w:line="320" w:lineRule="auto"/>
        <w:jc w:val="left"/>
        <w:rPr>
          <w:rFonts w:hint="cs"/>
          <w:rtl/>
        </w:rPr>
      </w:pPr>
    </w:p>
    <w:p w:rsidR="00752711" w:rsidRPr="00752711" w:rsidRDefault="00752711" w:rsidP="00752711">
      <w:pPr>
        <w:spacing w:line="320" w:lineRule="auto"/>
        <w:jc w:val="left"/>
        <w:rPr>
          <w:rFonts w:cs="Miriam"/>
          <w:szCs w:val="22"/>
          <w:rtl/>
        </w:rPr>
      </w:pPr>
      <w:r w:rsidRPr="00752711">
        <w:rPr>
          <w:rFonts w:cs="Miriam"/>
          <w:szCs w:val="22"/>
          <w:rtl/>
        </w:rPr>
        <w:t>רשויות ומשפט מנהלי</w:t>
      </w:r>
      <w:r w:rsidRPr="00752711">
        <w:rPr>
          <w:rFonts w:cs="FrankRuehl"/>
          <w:szCs w:val="26"/>
          <w:rtl/>
        </w:rPr>
        <w:t xml:space="preserve"> – רשויות מקומיות – משמעת</w:t>
      </w:r>
    </w:p>
    <w:p w:rsidR="00C80BC1" w:rsidRDefault="00C80BC1">
      <w:pPr>
        <w:pStyle w:val="big-header"/>
        <w:ind w:left="0" w:right="1134"/>
        <w:rPr>
          <w:rtl/>
        </w:rPr>
      </w:pPr>
      <w:r>
        <w:rPr>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2E5AD3" w:rsidRPr="002E5AD3" w:rsidTr="002E5AD3">
        <w:tblPrEx>
          <w:tblCellMar>
            <w:top w:w="0" w:type="dxa"/>
            <w:bottom w:w="0" w:type="dxa"/>
          </w:tblCellMar>
        </w:tblPrEx>
        <w:tc>
          <w:tcPr>
            <w:tcW w:w="1247" w:type="dxa"/>
          </w:tcPr>
          <w:p w:rsidR="002E5AD3" w:rsidRPr="002E5AD3" w:rsidRDefault="002E5AD3" w:rsidP="002E5AD3">
            <w:pPr>
              <w:spacing w:line="240" w:lineRule="auto"/>
              <w:jc w:val="left"/>
              <w:rPr>
                <w:rFonts w:cs="Frankruhel"/>
                <w:sz w:val="24"/>
                <w:rtl/>
              </w:rPr>
            </w:pPr>
            <w:r>
              <w:rPr>
                <w:rFonts w:cs="Times New Roman"/>
                <w:sz w:val="24"/>
                <w:rtl/>
              </w:rPr>
              <w:t xml:space="preserve">סעיף 1 </w:t>
            </w:r>
          </w:p>
        </w:tc>
        <w:tc>
          <w:tcPr>
            <w:tcW w:w="5669" w:type="dxa"/>
          </w:tcPr>
          <w:p w:rsidR="002E5AD3" w:rsidRPr="002E5AD3" w:rsidRDefault="002E5AD3" w:rsidP="002E5AD3">
            <w:pPr>
              <w:spacing w:line="240" w:lineRule="auto"/>
              <w:jc w:val="left"/>
              <w:rPr>
                <w:rFonts w:cs="Frankruhel"/>
                <w:sz w:val="24"/>
                <w:rtl/>
              </w:rPr>
            </w:pPr>
            <w:r>
              <w:rPr>
                <w:rFonts w:cs="Times New Roman"/>
                <w:sz w:val="24"/>
                <w:rtl/>
              </w:rPr>
              <w:t>החלה</w:t>
            </w:r>
          </w:p>
        </w:tc>
        <w:tc>
          <w:tcPr>
            <w:tcW w:w="567" w:type="dxa"/>
          </w:tcPr>
          <w:p w:rsidR="002E5AD3" w:rsidRPr="002E5AD3" w:rsidRDefault="002E5AD3" w:rsidP="002E5AD3">
            <w:pPr>
              <w:spacing w:line="240" w:lineRule="auto"/>
              <w:jc w:val="left"/>
              <w:rPr>
                <w:rStyle w:val="Hyperlink"/>
                <w:rtl/>
              </w:rPr>
            </w:pPr>
            <w:hyperlink w:anchor="Seif1" w:tooltip="החלה" w:history="1">
              <w:r w:rsidRPr="002E5AD3">
                <w:rPr>
                  <w:rStyle w:val="Hyperlink"/>
                </w:rPr>
                <w:t>Go</w:t>
              </w:r>
            </w:hyperlink>
          </w:p>
        </w:tc>
        <w:tc>
          <w:tcPr>
            <w:tcW w:w="850" w:type="dxa"/>
          </w:tcPr>
          <w:p w:rsidR="002E5AD3" w:rsidRPr="002E5AD3" w:rsidRDefault="002E5AD3" w:rsidP="002E5AD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2E5AD3" w:rsidRPr="002E5AD3" w:rsidTr="002E5AD3">
        <w:tblPrEx>
          <w:tblCellMar>
            <w:top w:w="0" w:type="dxa"/>
            <w:bottom w:w="0" w:type="dxa"/>
          </w:tblCellMar>
        </w:tblPrEx>
        <w:tc>
          <w:tcPr>
            <w:tcW w:w="1247" w:type="dxa"/>
          </w:tcPr>
          <w:p w:rsidR="002E5AD3" w:rsidRPr="002E5AD3" w:rsidRDefault="002E5AD3" w:rsidP="002E5AD3">
            <w:pPr>
              <w:spacing w:line="240" w:lineRule="auto"/>
              <w:jc w:val="left"/>
              <w:rPr>
                <w:rFonts w:cs="Frankruhel"/>
                <w:sz w:val="24"/>
                <w:rtl/>
              </w:rPr>
            </w:pPr>
            <w:r>
              <w:rPr>
                <w:rFonts w:cs="Times New Roman"/>
                <w:sz w:val="24"/>
                <w:rtl/>
              </w:rPr>
              <w:t xml:space="preserve">סעיף 2 </w:t>
            </w:r>
          </w:p>
        </w:tc>
        <w:tc>
          <w:tcPr>
            <w:tcW w:w="5669" w:type="dxa"/>
          </w:tcPr>
          <w:p w:rsidR="002E5AD3" w:rsidRPr="002E5AD3" w:rsidRDefault="002E5AD3" w:rsidP="002E5AD3">
            <w:pPr>
              <w:spacing w:line="240" w:lineRule="auto"/>
              <w:jc w:val="left"/>
              <w:rPr>
                <w:rFonts w:cs="Frankruhel"/>
                <w:sz w:val="24"/>
                <w:rtl/>
              </w:rPr>
            </w:pPr>
            <w:r>
              <w:rPr>
                <w:rFonts w:cs="Times New Roman"/>
                <w:sz w:val="24"/>
                <w:rtl/>
              </w:rPr>
              <w:t>שינויים ותיאומים כלליים</w:t>
            </w:r>
          </w:p>
        </w:tc>
        <w:tc>
          <w:tcPr>
            <w:tcW w:w="567" w:type="dxa"/>
          </w:tcPr>
          <w:p w:rsidR="002E5AD3" w:rsidRPr="002E5AD3" w:rsidRDefault="002E5AD3" w:rsidP="002E5AD3">
            <w:pPr>
              <w:spacing w:line="240" w:lineRule="auto"/>
              <w:jc w:val="left"/>
              <w:rPr>
                <w:rStyle w:val="Hyperlink"/>
                <w:rtl/>
              </w:rPr>
            </w:pPr>
            <w:hyperlink w:anchor="Seif2" w:tooltip="שינויים ותיאומים כלליים" w:history="1">
              <w:r w:rsidRPr="002E5AD3">
                <w:rPr>
                  <w:rStyle w:val="Hyperlink"/>
                </w:rPr>
                <w:t>Go</w:t>
              </w:r>
            </w:hyperlink>
          </w:p>
        </w:tc>
        <w:tc>
          <w:tcPr>
            <w:tcW w:w="850" w:type="dxa"/>
          </w:tcPr>
          <w:p w:rsidR="002E5AD3" w:rsidRPr="002E5AD3" w:rsidRDefault="002E5AD3" w:rsidP="002E5AD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2E5AD3" w:rsidRPr="002E5AD3" w:rsidTr="002E5AD3">
        <w:tblPrEx>
          <w:tblCellMar>
            <w:top w:w="0" w:type="dxa"/>
            <w:bottom w:w="0" w:type="dxa"/>
          </w:tblCellMar>
        </w:tblPrEx>
        <w:tc>
          <w:tcPr>
            <w:tcW w:w="1247" w:type="dxa"/>
          </w:tcPr>
          <w:p w:rsidR="002E5AD3" w:rsidRPr="002E5AD3" w:rsidRDefault="002E5AD3" w:rsidP="002E5AD3">
            <w:pPr>
              <w:spacing w:line="240" w:lineRule="auto"/>
              <w:jc w:val="left"/>
              <w:rPr>
                <w:rFonts w:cs="Frankruhel"/>
                <w:sz w:val="24"/>
                <w:rtl/>
              </w:rPr>
            </w:pPr>
            <w:r>
              <w:rPr>
                <w:rFonts w:cs="Times New Roman"/>
                <w:sz w:val="24"/>
                <w:rtl/>
              </w:rPr>
              <w:t xml:space="preserve">סעיף 3 </w:t>
            </w:r>
          </w:p>
        </w:tc>
        <w:tc>
          <w:tcPr>
            <w:tcW w:w="5669" w:type="dxa"/>
          </w:tcPr>
          <w:p w:rsidR="002E5AD3" w:rsidRPr="002E5AD3" w:rsidRDefault="002E5AD3" w:rsidP="002E5AD3">
            <w:pPr>
              <w:spacing w:line="240" w:lineRule="auto"/>
              <w:jc w:val="left"/>
              <w:rPr>
                <w:rFonts w:cs="Frankruhel"/>
                <w:sz w:val="24"/>
                <w:rtl/>
              </w:rPr>
            </w:pPr>
            <w:r>
              <w:rPr>
                <w:rFonts w:cs="Times New Roman"/>
                <w:sz w:val="24"/>
                <w:rtl/>
              </w:rPr>
              <w:t>התאמת סעיף 10</w:t>
            </w:r>
          </w:p>
        </w:tc>
        <w:tc>
          <w:tcPr>
            <w:tcW w:w="567" w:type="dxa"/>
          </w:tcPr>
          <w:p w:rsidR="002E5AD3" w:rsidRPr="002E5AD3" w:rsidRDefault="002E5AD3" w:rsidP="002E5AD3">
            <w:pPr>
              <w:spacing w:line="240" w:lineRule="auto"/>
              <w:jc w:val="left"/>
              <w:rPr>
                <w:rStyle w:val="Hyperlink"/>
                <w:rtl/>
              </w:rPr>
            </w:pPr>
            <w:hyperlink w:anchor="Seif3" w:tooltip="התאמת סעיף 10" w:history="1">
              <w:r w:rsidRPr="002E5AD3">
                <w:rPr>
                  <w:rStyle w:val="Hyperlink"/>
                </w:rPr>
                <w:t>Go</w:t>
              </w:r>
            </w:hyperlink>
          </w:p>
        </w:tc>
        <w:tc>
          <w:tcPr>
            <w:tcW w:w="850" w:type="dxa"/>
          </w:tcPr>
          <w:p w:rsidR="002E5AD3" w:rsidRPr="002E5AD3" w:rsidRDefault="002E5AD3" w:rsidP="002E5AD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2E5AD3" w:rsidRPr="002E5AD3" w:rsidTr="002E5AD3">
        <w:tblPrEx>
          <w:tblCellMar>
            <w:top w:w="0" w:type="dxa"/>
            <w:bottom w:w="0" w:type="dxa"/>
          </w:tblCellMar>
        </w:tblPrEx>
        <w:tc>
          <w:tcPr>
            <w:tcW w:w="1247" w:type="dxa"/>
          </w:tcPr>
          <w:p w:rsidR="002E5AD3" w:rsidRPr="002E5AD3" w:rsidRDefault="002E5AD3" w:rsidP="002E5AD3">
            <w:pPr>
              <w:spacing w:line="240" w:lineRule="auto"/>
              <w:jc w:val="left"/>
              <w:rPr>
                <w:rFonts w:cs="Frankruhel"/>
                <w:sz w:val="24"/>
                <w:rtl/>
              </w:rPr>
            </w:pPr>
            <w:r>
              <w:rPr>
                <w:rFonts w:cs="Times New Roman"/>
                <w:sz w:val="24"/>
                <w:rtl/>
              </w:rPr>
              <w:t xml:space="preserve">סעיף 4 </w:t>
            </w:r>
          </w:p>
        </w:tc>
        <w:tc>
          <w:tcPr>
            <w:tcW w:w="5669" w:type="dxa"/>
          </w:tcPr>
          <w:p w:rsidR="002E5AD3" w:rsidRPr="002E5AD3" w:rsidRDefault="002E5AD3" w:rsidP="002E5AD3">
            <w:pPr>
              <w:spacing w:line="240" w:lineRule="auto"/>
              <w:jc w:val="left"/>
              <w:rPr>
                <w:rFonts w:cs="Frankruhel"/>
                <w:sz w:val="24"/>
                <w:rtl/>
              </w:rPr>
            </w:pPr>
            <w:r>
              <w:rPr>
                <w:rFonts w:cs="Times New Roman"/>
                <w:sz w:val="24"/>
                <w:rtl/>
              </w:rPr>
              <w:t>התאמת סעיף 13</w:t>
            </w:r>
          </w:p>
        </w:tc>
        <w:tc>
          <w:tcPr>
            <w:tcW w:w="567" w:type="dxa"/>
          </w:tcPr>
          <w:p w:rsidR="002E5AD3" w:rsidRPr="002E5AD3" w:rsidRDefault="002E5AD3" w:rsidP="002E5AD3">
            <w:pPr>
              <w:spacing w:line="240" w:lineRule="auto"/>
              <w:jc w:val="left"/>
              <w:rPr>
                <w:rStyle w:val="Hyperlink"/>
                <w:rtl/>
              </w:rPr>
            </w:pPr>
            <w:hyperlink w:anchor="Seif4" w:tooltip="התאמת סעיף 13" w:history="1">
              <w:r w:rsidRPr="002E5AD3">
                <w:rPr>
                  <w:rStyle w:val="Hyperlink"/>
                </w:rPr>
                <w:t>Go</w:t>
              </w:r>
            </w:hyperlink>
          </w:p>
        </w:tc>
        <w:tc>
          <w:tcPr>
            <w:tcW w:w="850" w:type="dxa"/>
          </w:tcPr>
          <w:p w:rsidR="002E5AD3" w:rsidRPr="002E5AD3" w:rsidRDefault="002E5AD3" w:rsidP="002E5AD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2E5AD3" w:rsidRPr="002E5AD3" w:rsidTr="002E5AD3">
        <w:tblPrEx>
          <w:tblCellMar>
            <w:top w:w="0" w:type="dxa"/>
            <w:bottom w:w="0" w:type="dxa"/>
          </w:tblCellMar>
        </w:tblPrEx>
        <w:tc>
          <w:tcPr>
            <w:tcW w:w="1247" w:type="dxa"/>
          </w:tcPr>
          <w:p w:rsidR="002E5AD3" w:rsidRPr="002E5AD3" w:rsidRDefault="002E5AD3" w:rsidP="002E5AD3">
            <w:pPr>
              <w:spacing w:line="240" w:lineRule="auto"/>
              <w:jc w:val="left"/>
              <w:rPr>
                <w:rFonts w:cs="Frankruhel"/>
                <w:sz w:val="24"/>
                <w:rtl/>
              </w:rPr>
            </w:pPr>
            <w:r>
              <w:rPr>
                <w:rFonts w:cs="Times New Roman"/>
                <w:sz w:val="24"/>
                <w:rtl/>
              </w:rPr>
              <w:t xml:space="preserve">סעיף 5 </w:t>
            </w:r>
          </w:p>
        </w:tc>
        <w:tc>
          <w:tcPr>
            <w:tcW w:w="5669" w:type="dxa"/>
          </w:tcPr>
          <w:p w:rsidR="002E5AD3" w:rsidRPr="002E5AD3" w:rsidRDefault="002E5AD3" w:rsidP="002E5AD3">
            <w:pPr>
              <w:spacing w:line="240" w:lineRule="auto"/>
              <w:jc w:val="left"/>
              <w:rPr>
                <w:rFonts w:cs="Frankruhel"/>
                <w:sz w:val="24"/>
                <w:rtl/>
              </w:rPr>
            </w:pPr>
            <w:r>
              <w:rPr>
                <w:rFonts w:cs="Times New Roman"/>
                <w:sz w:val="24"/>
                <w:rtl/>
              </w:rPr>
              <w:t>התאמת סעיף 39</w:t>
            </w:r>
          </w:p>
        </w:tc>
        <w:tc>
          <w:tcPr>
            <w:tcW w:w="567" w:type="dxa"/>
          </w:tcPr>
          <w:p w:rsidR="002E5AD3" w:rsidRPr="002E5AD3" w:rsidRDefault="002E5AD3" w:rsidP="002E5AD3">
            <w:pPr>
              <w:spacing w:line="240" w:lineRule="auto"/>
              <w:jc w:val="left"/>
              <w:rPr>
                <w:rStyle w:val="Hyperlink"/>
                <w:rtl/>
              </w:rPr>
            </w:pPr>
            <w:hyperlink w:anchor="Seif5" w:tooltip="התאמת סעיף 39" w:history="1">
              <w:r w:rsidRPr="002E5AD3">
                <w:rPr>
                  <w:rStyle w:val="Hyperlink"/>
                </w:rPr>
                <w:t>Go</w:t>
              </w:r>
            </w:hyperlink>
          </w:p>
        </w:tc>
        <w:tc>
          <w:tcPr>
            <w:tcW w:w="850" w:type="dxa"/>
          </w:tcPr>
          <w:p w:rsidR="002E5AD3" w:rsidRPr="002E5AD3" w:rsidRDefault="002E5AD3" w:rsidP="002E5AD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2E5AD3" w:rsidRPr="002E5AD3" w:rsidTr="002E5AD3">
        <w:tblPrEx>
          <w:tblCellMar>
            <w:top w:w="0" w:type="dxa"/>
            <w:bottom w:w="0" w:type="dxa"/>
          </w:tblCellMar>
        </w:tblPrEx>
        <w:tc>
          <w:tcPr>
            <w:tcW w:w="1247" w:type="dxa"/>
          </w:tcPr>
          <w:p w:rsidR="002E5AD3" w:rsidRPr="002E5AD3" w:rsidRDefault="002E5AD3" w:rsidP="002E5AD3">
            <w:pPr>
              <w:spacing w:line="240" w:lineRule="auto"/>
              <w:jc w:val="left"/>
              <w:rPr>
                <w:rFonts w:cs="Frankruhel"/>
                <w:sz w:val="24"/>
                <w:rtl/>
              </w:rPr>
            </w:pPr>
            <w:r>
              <w:rPr>
                <w:rFonts w:cs="Times New Roman"/>
                <w:sz w:val="24"/>
                <w:rtl/>
              </w:rPr>
              <w:t xml:space="preserve">סעיף 6 </w:t>
            </w:r>
          </w:p>
        </w:tc>
        <w:tc>
          <w:tcPr>
            <w:tcW w:w="5669" w:type="dxa"/>
          </w:tcPr>
          <w:p w:rsidR="002E5AD3" w:rsidRPr="002E5AD3" w:rsidRDefault="002E5AD3" w:rsidP="002E5AD3">
            <w:pPr>
              <w:spacing w:line="240" w:lineRule="auto"/>
              <w:jc w:val="left"/>
              <w:rPr>
                <w:rFonts w:cs="Frankruhel"/>
                <w:sz w:val="24"/>
                <w:rtl/>
              </w:rPr>
            </w:pPr>
            <w:r>
              <w:rPr>
                <w:rFonts w:cs="Times New Roman"/>
                <w:sz w:val="24"/>
                <w:rtl/>
              </w:rPr>
              <w:t>התאמת סעיף 44</w:t>
            </w:r>
          </w:p>
        </w:tc>
        <w:tc>
          <w:tcPr>
            <w:tcW w:w="567" w:type="dxa"/>
          </w:tcPr>
          <w:p w:rsidR="002E5AD3" w:rsidRPr="002E5AD3" w:rsidRDefault="002E5AD3" w:rsidP="002E5AD3">
            <w:pPr>
              <w:spacing w:line="240" w:lineRule="auto"/>
              <w:jc w:val="left"/>
              <w:rPr>
                <w:rStyle w:val="Hyperlink"/>
                <w:rtl/>
              </w:rPr>
            </w:pPr>
            <w:hyperlink w:anchor="Seif6" w:tooltip="התאמת סעיף 44" w:history="1">
              <w:r w:rsidRPr="002E5AD3">
                <w:rPr>
                  <w:rStyle w:val="Hyperlink"/>
                </w:rPr>
                <w:t>Go</w:t>
              </w:r>
            </w:hyperlink>
          </w:p>
        </w:tc>
        <w:tc>
          <w:tcPr>
            <w:tcW w:w="850" w:type="dxa"/>
          </w:tcPr>
          <w:p w:rsidR="002E5AD3" w:rsidRPr="002E5AD3" w:rsidRDefault="002E5AD3" w:rsidP="002E5AD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2E5AD3" w:rsidRPr="002E5AD3" w:rsidTr="002E5AD3">
        <w:tblPrEx>
          <w:tblCellMar>
            <w:top w:w="0" w:type="dxa"/>
            <w:bottom w:w="0" w:type="dxa"/>
          </w:tblCellMar>
        </w:tblPrEx>
        <w:tc>
          <w:tcPr>
            <w:tcW w:w="1247" w:type="dxa"/>
          </w:tcPr>
          <w:p w:rsidR="002E5AD3" w:rsidRPr="002E5AD3" w:rsidRDefault="002E5AD3" w:rsidP="002E5AD3">
            <w:pPr>
              <w:spacing w:line="240" w:lineRule="auto"/>
              <w:jc w:val="left"/>
              <w:rPr>
                <w:rFonts w:cs="Frankruhel"/>
                <w:sz w:val="24"/>
                <w:rtl/>
              </w:rPr>
            </w:pPr>
            <w:r>
              <w:rPr>
                <w:rFonts w:cs="Times New Roman"/>
                <w:sz w:val="24"/>
                <w:rtl/>
              </w:rPr>
              <w:t xml:space="preserve">סעיף 7 </w:t>
            </w:r>
          </w:p>
        </w:tc>
        <w:tc>
          <w:tcPr>
            <w:tcW w:w="5669" w:type="dxa"/>
          </w:tcPr>
          <w:p w:rsidR="002E5AD3" w:rsidRPr="002E5AD3" w:rsidRDefault="002E5AD3" w:rsidP="002E5AD3">
            <w:pPr>
              <w:spacing w:line="240" w:lineRule="auto"/>
              <w:jc w:val="left"/>
              <w:rPr>
                <w:rFonts w:cs="Frankruhel"/>
                <w:sz w:val="24"/>
                <w:rtl/>
              </w:rPr>
            </w:pPr>
            <w:r>
              <w:rPr>
                <w:rFonts w:cs="Times New Roman"/>
                <w:sz w:val="24"/>
                <w:rtl/>
              </w:rPr>
              <w:t>התאמת סעיף 47</w:t>
            </w:r>
          </w:p>
        </w:tc>
        <w:tc>
          <w:tcPr>
            <w:tcW w:w="567" w:type="dxa"/>
          </w:tcPr>
          <w:p w:rsidR="002E5AD3" w:rsidRPr="002E5AD3" w:rsidRDefault="002E5AD3" w:rsidP="002E5AD3">
            <w:pPr>
              <w:spacing w:line="240" w:lineRule="auto"/>
              <w:jc w:val="left"/>
              <w:rPr>
                <w:rStyle w:val="Hyperlink"/>
                <w:rtl/>
              </w:rPr>
            </w:pPr>
            <w:hyperlink w:anchor="Seif7" w:tooltip="התאמת סעיף 47" w:history="1">
              <w:r w:rsidRPr="002E5AD3">
                <w:rPr>
                  <w:rStyle w:val="Hyperlink"/>
                </w:rPr>
                <w:t>Go</w:t>
              </w:r>
            </w:hyperlink>
          </w:p>
        </w:tc>
        <w:tc>
          <w:tcPr>
            <w:tcW w:w="850" w:type="dxa"/>
          </w:tcPr>
          <w:p w:rsidR="002E5AD3" w:rsidRPr="002E5AD3" w:rsidRDefault="002E5AD3" w:rsidP="002E5AD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2E5AD3" w:rsidRPr="002E5AD3" w:rsidTr="002E5AD3">
        <w:tblPrEx>
          <w:tblCellMar>
            <w:top w:w="0" w:type="dxa"/>
            <w:bottom w:w="0" w:type="dxa"/>
          </w:tblCellMar>
        </w:tblPrEx>
        <w:tc>
          <w:tcPr>
            <w:tcW w:w="1247" w:type="dxa"/>
          </w:tcPr>
          <w:p w:rsidR="002E5AD3" w:rsidRPr="002E5AD3" w:rsidRDefault="002E5AD3" w:rsidP="002E5AD3">
            <w:pPr>
              <w:spacing w:line="240" w:lineRule="auto"/>
              <w:jc w:val="left"/>
              <w:rPr>
                <w:rFonts w:cs="Frankruhel"/>
                <w:sz w:val="24"/>
                <w:rtl/>
              </w:rPr>
            </w:pPr>
            <w:r>
              <w:rPr>
                <w:rFonts w:cs="Times New Roman"/>
                <w:sz w:val="24"/>
                <w:rtl/>
              </w:rPr>
              <w:t xml:space="preserve">סעיף 8 </w:t>
            </w:r>
          </w:p>
        </w:tc>
        <w:tc>
          <w:tcPr>
            <w:tcW w:w="5669" w:type="dxa"/>
          </w:tcPr>
          <w:p w:rsidR="002E5AD3" w:rsidRPr="002E5AD3" w:rsidRDefault="002E5AD3" w:rsidP="002E5AD3">
            <w:pPr>
              <w:spacing w:line="240" w:lineRule="auto"/>
              <w:jc w:val="left"/>
              <w:rPr>
                <w:rFonts w:cs="Frankruhel"/>
                <w:sz w:val="24"/>
                <w:rtl/>
              </w:rPr>
            </w:pPr>
            <w:r>
              <w:rPr>
                <w:rFonts w:cs="Times New Roman"/>
                <w:sz w:val="24"/>
                <w:rtl/>
              </w:rPr>
              <w:t>התאמת סעיף 48</w:t>
            </w:r>
          </w:p>
        </w:tc>
        <w:tc>
          <w:tcPr>
            <w:tcW w:w="567" w:type="dxa"/>
          </w:tcPr>
          <w:p w:rsidR="002E5AD3" w:rsidRPr="002E5AD3" w:rsidRDefault="002E5AD3" w:rsidP="002E5AD3">
            <w:pPr>
              <w:spacing w:line="240" w:lineRule="auto"/>
              <w:jc w:val="left"/>
              <w:rPr>
                <w:rStyle w:val="Hyperlink"/>
                <w:rtl/>
              </w:rPr>
            </w:pPr>
            <w:hyperlink w:anchor="Seif8" w:tooltip="התאמת סעיף 48" w:history="1">
              <w:r w:rsidRPr="002E5AD3">
                <w:rPr>
                  <w:rStyle w:val="Hyperlink"/>
                </w:rPr>
                <w:t>Go</w:t>
              </w:r>
            </w:hyperlink>
          </w:p>
        </w:tc>
        <w:tc>
          <w:tcPr>
            <w:tcW w:w="850" w:type="dxa"/>
          </w:tcPr>
          <w:p w:rsidR="002E5AD3" w:rsidRPr="002E5AD3" w:rsidRDefault="002E5AD3" w:rsidP="002E5AD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2E5AD3" w:rsidRPr="002E5AD3" w:rsidTr="002E5AD3">
        <w:tblPrEx>
          <w:tblCellMar>
            <w:top w:w="0" w:type="dxa"/>
            <w:bottom w:w="0" w:type="dxa"/>
          </w:tblCellMar>
        </w:tblPrEx>
        <w:tc>
          <w:tcPr>
            <w:tcW w:w="1247" w:type="dxa"/>
          </w:tcPr>
          <w:p w:rsidR="002E5AD3" w:rsidRPr="002E5AD3" w:rsidRDefault="002E5AD3" w:rsidP="002E5AD3">
            <w:pPr>
              <w:spacing w:line="240" w:lineRule="auto"/>
              <w:jc w:val="left"/>
              <w:rPr>
                <w:rFonts w:cs="Frankruhel"/>
                <w:sz w:val="24"/>
                <w:rtl/>
              </w:rPr>
            </w:pPr>
            <w:r>
              <w:rPr>
                <w:rFonts w:cs="Times New Roman"/>
                <w:sz w:val="24"/>
                <w:rtl/>
              </w:rPr>
              <w:t xml:space="preserve">סעיף 9 </w:t>
            </w:r>
          </w:p>
        </w:tc>
        <w:tc>
          <w:tcPr>
            <w:tcW w:w="5669" w:type="dxa"/>
          </w:tcPr>
          <w:p w:rsidR="002E5AD3" w:rsidRPr="002E5AD3" w:rsidRDefault="002E5AD3" w:rsidP="002E5AD3">
            <w:pPr>
              <w:spacing w:line="240" w:lineRule="auto"/>
              <w:jc w:val="left"/>
              <w:rPr>
                <w:rFonts w:cs="Frankruhel"/>
                <w:sz w:val="24"/>
                <w:rtl/>
              </w:rPr>
            </w:pPr>
            <w:r>
              <w:rPr>
                <w:rFonts w:cs="Times New Roman"/>
                <w:sz w:val="24"/>
                <w:rtl/>
              </w:rPr>
              <w:t>התאמת סעיף 49</w:t>
            </w:r>
          </w:p>
        </w:tc>
        <w:tc>
          <w:tcPr>
            <w:tcW w:w="567" w:type="dxa"/>
          </w:tcPr>
          <w:p w:rsidR="002E5AD3" w:rsidRPr="002E5AD3" w:rsidRDefault="002E5AD3" w:rsidP="002E5AD3">
            <w:pPr>
              <w:spacing w:line="240" w:lineRule="auto"/>
              <w:jc w:val="left"/>
              <w:rPr>
                <w:rStyle w:val="Hyperlink"/>
                <w:rtl/>
              </w:rPr>
            </w:pPr>
            <w:hyperlink w:anchor="Seif9" w:tooltip="התאמת סעיף 49" w:history="1">
              <w:r w:rsidRPr="002E5AD3">
                <w:rPr>
                  <w:rStyle w:val="Hyperlink"/>
                </w:rPr>
                <w:t>Go</w:t>
              </w:r>
            </w:hyperlink>
          </w:p>
        </w:tc>
        <w:tc>
          <w:tcPr>
            <w:tcW w:w="850" w:type="dxa"/>
          </w:tcPr>
          <w:p w:rsidR="002E5AD3" w:rsidRPr="002E5AD3" w:rsidRDefault="002E5AD3" w:rsidP="002E5AD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2E5AD3" w:rsidRPr="002E5AD3" w:rsidTr="002E5AD3">
        <w:tblPrEx>
          <w:tblCellMar>
            <w:top w:w="0" w:type="dxa"/>
            <w:bottom w:w="0" w:type="dxa"/>
          </w:tblCellMar>
        </w:tblPrEx>
        <w:tc>
          <w:tcPr>
            <w:tcW w:w="1247" w:type="dxa"/>
          </w:tcPr>
          <w:p w:rsidR="002E5AD3" w:rsidRPr="002E5AD3" w:rsidRDefault="002E5AD3" w:rsidP="002E5AD3">
            <w:pPr>
              <w:spacing w:line="240" w:lineRule="auto"/>
              <w:jc w:val="left"/>
              <w:rPr>
                <w:rFonts w:cs="Frankruhel"/>
                <w:sz w:val="24"/>
                <w:rtl/>
              </w:rPr>
            </w:pPr>
            <w:r>
              <w:rPr>
                <w:rFonts w:cs="Times New Roman"/>
                <w:sz w:val="24"/>
                <w:rtl/>
              </w:rPr>
              <w:t xml:space="preserve">סעיף 10 </w:t>
            </w:r>
          </w:p>
        </w:tc>
        <w:tc>
          <w:tcPr>
            <w:tcW w:w="5669" w:type="dxa"/>
          </w:tcPr>
          <w:p w:rsidR="002E5AD3" w:rsidRPr="002E5AD3" w:rsidRDefault="002E5AD3" w:rsidP="002E5AD3">
            <w:pPr>
              <w:spacing w:line="240" w:lineRule="auto"/>
              <w:jc w:val="left"/>
              <w:rPr>
                <w:rFonts w:cs="Frankruhel"/>
                <w:sz w:val="24"/>
                <w:rtl/>
              </w:rPr>
            </w:pPr>
            <w:r>
              <w:rPr>
                <w:rFonts w:cs="Times New Roman"/>
                <w:sz w:val="24"/>
                <w:rtl/>
              </w:rPr>
              <w:t>התאמת סעיף 50</w:t>
            </w:r>
          </w:p>
        </w:tc>
        <w:tc>
          <w:tcPr>
            <w:tcW w:w="567" w:type="dxa"/>
          </w:tcPr>
          <w:p w:rsidR="002E5AD3" w:rsidRPr="002E5AD3" w:rsidRDefault="002E5AD3" w:rsidP="002E5AD3">
            <w:pPr>
              <w:spacing w:line="240" w:lineRule="auto"/>
              <w:jc w:val="left"/>
              <w:rPr>
                <w:rStyle w:val="Hyperlink"/>
                <w:rtl/>
              </w:rPr>
            </w:pPr>
            <w:hyperlink w:anchor="Seif10" w:tooltip="התאמת סעיף 50" w:history="1">
              <w:r w:rsidRPr="002E5AD3">
                <w:rPr>
                  <w:rStyle w:val="Hyperlink"/>
                </w:rPr>
                <w:t>Go</w:t>
              </w:r>
            </w:hyperlink>
          </w:p>
        </w:tc>
        <w:tc>
          <w:tcPr>
            <w:tcW w:w="850" w:type="dxa"/>
          </w:tcPr>
          <w:p w:rsidR="002E5AD3" w:rsidRPr="002E5AD3" w:rsidRDefault="002E5AD3" w:rsidP="002E5AD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Seif10</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2E5AD3" w:rsidRPr="002E5AD3" w:rsidTr="002E5AD3">
        <w:tblPrEx>
          <w:tblCellMar>
            <w:top w:w="0" w:type="dxa"/>
            <w:bottom w:w="0" w:type="dxa"/>
          </w:tblCellMar>
        </w:tblPrEx>
        <w:tc>
          <w:tcPr>
            <w:tcW w:w="1247" w:type="dxa"/>
          </w:tcPr>
          <w:p w:rsidR="002E5AD3" w:rsidRPr="002E5AD3" w:rsidRDefault="002E5AD3" w:rsidP="002E5AD3">
            <w:pPr>
              <w:spacing w:line="240" w:lineRule="auto"/>
              <w:jc w:val="left"/>
              <w:rPr>
                <w:rFonts w:cs="Frankruhel"/>
                <w:sz w:val="24"/>
                <w:rtl/>
              </w:rPr>
            </w:pPr>
            <w:r>
              <w:rPr>
                <w:rFonts w:cs="Times New Roman"/>
                <w:sz w:val="24"/>
                <w:rtl/>
              </w:rPr>
              <w:t xml:space="preserve">סעיף 11 </w:t>
            </w:r>
          </w:p>
        </w:tc>
        <w:tc>
          <w:tcPr>
            <w:tcW w:w="5669" w:type="dxa"/>
          </w:tcPr>
          <w:p w:rsidR="002E5AD3" w:rsidRPr="002E5AD3" w:rsidRDefault="002E5AD3" w:rsidP="002E5AD3">
            <w:pPr>
              <w:spacing w:line="240" w:lineRule="auto"/>
              <w:jc w:val="left"/>
              <w:rPr>
                <w:rFonts w:cs="Frankruhel"/>
                <w:sz w:val="24"/>
                <w:rtl/>
              </w:rPr>
            </w:pPr>
            <w:r>
              <w:rPr>
                <w:rFonts w:cs="Times New Roman"/>
                <w:sz w:val="24"/>
                <w:rtl/>
              </w:rPr>
              <w:t>התאמת סעיף 53</w:t>
            </w:r>
          </w:p>
        </w:tc>
        <w:tc>
          <w:tcPr>
            <w:tcW w:w="567" w:type="dxa"/>
          </w:tcPr>
          <w:p w:rsidR="002E5AD3" w:rsidRPr="002E5AD3" w:rsidRDefault="002E5AD3" w:rsidP="002E5AD3">
            <w:pPr>
              <w:spacing w:line="240" w:lineRule="auto"/>
              <w:jc w:val="left"/>
              <w:rPr>
                <w:rStyle w:val="Hyperlink"/>
                <w:rtl/>
              </w:rPr>
            </w:pPr>
            <w:hyperlink w:anchor="Seif11" w:tooltip="התאמת סעיף 53" w:history="1">
              <w:r w:rsidRPr="002E5AD3">
                <w:rPr>
                  <w:rStyle w:val="Hyperlink"/>
                </w:rPr>
                <w:t>Go</w:t>
              </w:r>
            </w:hyperlink>
          </w:p>
        </w:tc>
        <w:tc>
          <w:tcPr>
            <w:tcW w:w="850" w:type="dxa"/>
          </w:tcPr>
          <w:p w:rsidR="002E5AD3" w:rsidRPr="002E5AD3" w:rsidRDefault="002E5AD3" w:rsidP="002E5AD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Seif11</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2E5AD3" w:rsidRPr="002E5AD3" w:rsidTr="002E5AD3">
        <w:tblPrEx>
          <w:tblCellMar>
            <w:top w:w="0" w:type="dxa"/>
            <w:bottom w:w="0" w:type="dxa"/>
          </w:tblCellMar>
        </w:tblPrEx>
        <w:tc>
          <w:tcPr>
            <w:tcW w:w="1247" w:type="dxa"/>
          </w:tcPr>
          <w:p w:rsidR="002E5AD3" w:rsidRPr="002E5AD3" w:rsidRDefault="002E5AD3" w:rsidP="002E5AD3">
            <w:pPr>
              <w:spacing w:line="240" w:lineRule="auto"/>
              <w:jc w:val="left"/>
              <w:rPr>
                <w:rFonts w:cs="Frankruhel"/>
                <w:sz w:val="24"/>
                <w:rtl/>
              </w:rPr>
            </w:pPr>
            <w:r>
              <w:rPr>
                <w:rFonts w:cs="Times New Roman"/>
                <w:sz w:val="24"/>
                <w:rtl/>
              </w:rPr>
              <w:t xml:space="preserve">סעיף 12 </w:t>
            </w:r>
          </w:p>
        </w:tc>
        <w:tc>
          <w:tcPr>
            <w:tcW w:w="5669" w:type="dxa"/>
          </w:tcPr>
          <w:p w:rsidR="002E5AD3" w:rsidRPr="002E5AD3" w:rsidRDefault="002E5AD3" w:rsidP="002E5AD3">
            <w:pPr>
              <w:spacing w:line="240" w:lineRule="auto"/>
              <w:jc w:val="left"/>
              <w:rPr>
                <w:rFonts w:cs="Frankruhel"/>
                <w:sz w:val="24"/>
                <w:rtl/>
              </w:rPr>
            </w:pPr>
            <w:r>
              <w:rPr>
                <w:rFonts w:cs="Times New Roman"/>
                <w:sz w:val="24"/>
                <w:rtl/>
              </w:rPr>
              <w:t>התאמת סעיף 61א</w:t>
            </w:r>
          </w:p>
        </w:tc>
        <w:tc>
          <w:tcPr>
            <w:tcW w:w="567" w:type="dxa"/>
          </w:tcPr>
          <w:p w:rsidR="002E5AD3" w:rsidRPr="002E5AD3" w:rsidRDefault="002E5AD3" w:rsidP="002E5AD3">
            <w:pPr>
              <w:spacing w:line="240" w:lineRule="auto"/>
              <w:jc w:val="left"/>
              <w:rPr>
                <w:rStyle w:val="Hyperlink"/>
                <w:rtl/>
              </w:rPr>
            </w:pPr>
            <w:hyperlink w:anchor="Seif12" w:tooltip="התאמת סעיף 61א" w:history="1">
              <w:r w:rsidRPr="002E5AD3">
                <w:rPr>
                  <w:rStyle w:val="Hyperlink"/>
                </w:rPr>
                <w:t>Go</w:t>
              </w:r>
            </w:hyperlink>
          </w:p>
        </w:tc>
        <w:tc>
          <w:tcPr>
            <w:tcW w:w="850" w:type="dxa"/>
          </w:tcPr>
          <w:p w:rsidR="002E5AD3" w:rsidRPr="002E5AD3" w:rsidRDefault="002E5AD3" w:rsidP="002E5AD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Seif12</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2E5AD3" w:rsidRPr="002E5AD3" w:rsidTr="002E5AD3">
        <w:tblPrEx>
          <w:tblCellMar>
            <w:top w:w="0" w:type="dxa"/>
            <w:bottom w:w="0" w:type="dxa"/>
          </w:tblCellMar>
        </w:tblPrEx>
        <w:tc>
          <w:tcPr>
            <w:tcW w:w="1247" w:type="dxa"/>
          </w:tcPr>
          <w:p w:rsidR="002E5AD3" w:rsidRPr="002E5AD3" w:rsidRDefault="002E5AD3" w:rsidP="002E5AD3">
            <w:pPr>
              <w:spacing w:line="240" w:lineRule="auto"/>
              <w:jc w:val="left"/>
              <w:rPr>
                <w:rFonts w:cs="Frankruhel"/>
                <w:sz w:val="24"/>
                <w:rtl/>
              </w:rPr>
            </w:pPr>
            <w:r>
              <w:rPr>
                <w:rFonts w:cs="Times New Roman"/>
                <w:sz w:val="24"/>
                <w:rtl/>
              </w:rPr>
              <w:t xml:space="preserve">סעיף 13 </w:t>
            </w:r>
          </w:p>
        </w:tc>
        <w:tc>
          <w:tcPr>
            <w:tcW w:w="5669" w:type="dxa"/>
          </w:tcPr>
          <w:p w:rsidR="002E5AD3" w:rsidRPr="002E5AD3" w:rsidRDefault="002E5AD3" w:rsidP="002E5AD3">
            <w:pPr>
              <w:spacing w:line="240" w:lineRule="auto"/>
              <w:jc w:val="left"/>
              <w:rPr>
                <w:rFonts w:cs="Frankruhel"/>
                <w:sz w:val="24"/>
                <w:rtl/>
              </w:rPr>
            </w:pPr>
            <w:r>
              <w:rPr>
                <w:rFonts w:cs="Times New Roman"/>
                <w:sz w:val="24"/>
                <w:rtl/>
              </w:rPr>
              <w:t>התאמת סעיף 64</w:t>
            </w:r>
          </w:p>
        </w:tc>
        <w:tc>
          <w:tcPr>
            <w:tcW w:w="567" w:type="dxa"/>
          </w:tcPr>
          <w:p w:rsidR="002E5AD3" w:rsidRPr="002E5AD3" w:rsidRDefault="002E5AD3" w:rsidP="002E5AD3">
            <w:pPr>
              <w:spacing w:line="240" w:lineRule="auto"/>
              <w:jc w:val="left"/>
              <w:rPr>
                <w:rStyle w:val="Hyperlink"/>
                <w:rtl/>
              </w:rPr>
            </w:pPr>
            <w:hyperlink w:anchor="Seif13" w:tooltip="התאמת סעיף 64" w:history="1">
              <w:r w:rsidRPr="002E5AD3">
                <w:rPr>
                  <w:rStyle w:val="Hyperlink"/>
                </w:rPr>
                <w:t>Go</w:t>
              </w:r>
            </w:hyperlink>
          </w:p>
        </w:tc>
        <w:tc>
          <w:tcPr>
            <w:tcW w:w="850" w:type="dxa"/>
          </w:tcPr>
          <w:p w:rsidR="002E5AD3" w:rsidRPr="002E5AD3" w:rsidRDefault="002E5AD3" w:rsidP="002E5AD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Seif13</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2E5AD3" w:rsidRPr="002E5AD3" w:rsidTr="002E5AD3">
        <w:tblPrEx>
          <w:tblCellMar>
            <w:top w:w="0" w:type="dxa"/>
            <w:bottom w:w="0" w:type="dxa"/>
          </w:tblCellMar>
        </w:tblPrEx>
        <w:tc>
          <w:tcPr>
            <w:tcW w:w="1247" w:type="dxa"/>
          </w:tcPr>
          <w:p w:rsidR="002E5AD3" w:rsidRPr="002E5AD3" w:rsidRDefault="002E5AD3" w:rsidP="002E5AD3">
            <w:pPr>
              <w:spacing w:line="240" w:lineRule="auto"/>
              <w:jc w:val="left"/>
              <w:rPr>
                <w:rFonts w:cs="Frankruhel"/>
                <w:sz w:val="24"/>
                <w:rtl/>
              </w:rPr>
            </w:pPr>
            <w:r>
              <w:rPr>
                <w:rFonts w:cs="Times New Roman"/>
                <w:sz w:val="24"/>
                <w:rtl/>
              </w:rPr>
              <w:t xml:space="preserve">סעיף 14 </w:t>
            </w:r>
          </w:p>
        </w:tc>
        <w:tc>
          <w:tcPr>
            <w:tcW w:w="5669" w:type="dxa"/>
          </w:tcPr>
          <w:p w:rsidR="002E5AD3" w:rsidRPr="002E5AD3" w:rsidRDefault="002E5AD3" w:rsidP="002E5AD3">
            <w:pPr>
              <w:spacing w:line="240" w:lineRule="auto"/>
              <w:jc w:val="left"/>
              <w:rPr>
                <w:rFonts w:cs="Frankruhel"/>
                <w:sz w:val="24"/>
                <w:rtl/>
              </w:rPr>
            </w:pPr>
            <w:r>
              <w:rPr>
                <w:rFonts w:cs="Times New Roman"/>
                <w:sz w:val="24"/>
                <w:rtl/>
              </w:rPr>
              <w:t>התאמת סעיף 68</w:t>
            </w:r>
          </w:p>
        </w:tc>
        <w:tc>
          <w:tcPr>
            <w:tcW w:w="567" w:type="dxa"/>
          </w:tcPr>
          <w:p w:rsidR="002E5AD3" w:rsidRPr="002E5AD3" w:rsidRDefault="002E5AD3" w:rsidP="002E5AD3">
            <w:pPr>
              <w:spacing w:line="240" w:lineRule="auto"/>
              <w:jc w:val="left"/>
              <w:rPr>
                <w:rStyle w:val="Hyperlink"/>
                <w:rtl/>
              </w:rPr>
            </w:pPr>
            <w:hyperlink w:anchor="Seif14" w:tooltip="התאמת סעיף 68" w:history="1">
              <w:r w:rsidRPr="002E5AD3">
                <w:rPr>
                  <w:rStyle w:val="Hyperlink"/>
                </w:rPr>
                <w:t>Go</w:t>
              </w:r>
            </w:hyperlink>
          </w:p>
        </w:tc>
        <w:tc>
          <w:tcPr>
            <w:tcW w:w="850" w:type="dxa"/>
          </w:tcPr>
          <w:p w:rsidR="002E5AD3" w:rsidRPr="002E5AD3" w:rsidRDefault="002E5AD3" w:rsidP="002E5AD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Seif14</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2E5AD3" w:rsidRPr="002E5AD3" w:rsidTr="002E5AD3">
        <w:tblPrEx>
          <w:tblCellMar>
            <w:top w:w="0" w:type="dxa"/>
            <w:bottom w:w="0" w:type="dxa"/>
          </w:tblCellMar>
        </w:tblPrEx>
        <w:tc>
          <w:tcPr>
            <w:tcW w:w="1247" w:type="dxa"/>
          </w:tcPr>
          <w:p w:rsidR="002E5AD3" w:rsidRPr="002E5AD3" w:rsidRDefault="002E5AD3" w:rsidP="002E5AD3">
            <w:pPr>
              <w:spacing w:line="240" w:lineRule="auto"/>
              <w:jc w:val="left"/>
              <w:rPr>
                <w:rFonts w:cs="Frankruhel"/>
                <w:sz w:val="24"/>
                <w:rtl/>
              </w:rPr>
            </w:pPr>
            <w:r>
              <w:rPr>
                <w:rFonts w:cs="Times New Roman"/>
                <w:sz w:val="24"/>
                <w:rtl/>
              </w:rPr>
              <w:t xml:space="preserve">סעיף 15 </w:t>
            </w:r>
          </w:p>
        </w:tc>
        <w:tc>
          <w:tcPr>
            <w:tcW w:w="5669" w:type="dxa"/>
          </w:tcPr>
          <w:p w:rsidR="002E5AD3" w:rsidRPr="002E5AD3" w:rsidRDefault="002E5AD3" w:rsidP="002E5AD3">
            <w:pPr>
              <w:spacing w:line="240" w:lineRule="auto"/>
              <w:jc w:val="left"/>
              <w:rPr>
                <w:rFonts w:cs="Frankruhel"/>
                <w:sz w:val="24"/>
                <w:rtl/>
              </w:rPr>
            </w:pPr>
            <w:r>
              <w:rPr>
                <w:rFonts w:cs="Times New Roman"/>
                <w:sz w:val="24"/>
                <w:rtl/>
              </w:rPr>
              <w:t>התאמת סעיף 70</w:t>
            </w:r>
          </w:p>
        </w:tc>
        <w:tc>
          <w:tcPr>
            <w:tcW w:w="567" w:type="dxa"/>
          </w:tcPr>
          <w:p w:rsidR="002E5AD3" w:rsidRPr="002E5AD3" w:rsidRDefault="002E5AD3" w:rsidP="002E5AD3">
            <w:pPr>
              <w:spacing w:line="240" w:lineRule="auto"/>
              <w:jc w:val="left"/>
              <w:rPr>
                <w:rStyle w:val="Hyperlink"/>
                <w:rtl/>
              </w:rPr>
            </w:pPr>
            <w:hyperlink w:anchor="Seif15" w:tooltip="התאמת סעיף 70" w:history="1">
              <w:r w:rsidRPr="002E5AD3">
                <w:rPr>
                  <w:rStyle w:val="Hyperlink"/>
                </w:rPr>
                <w:t>Go</w:t>
              </w:r>
            </w:hyperlink>
          </w:p>
        </w:tc>
        <w:tc>
          <w:tcPr>
            <w:tcW w:w="850" w:type="dxa"/>
          </w:tcPr>
          <w:p w:rsidR="002E5AD3" w:rsidRPr="002E5AD3" w:rsidRDefault="002E5AD3" w:rsidP="002E5AD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Seif15</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2E5AD3" w:rsidRPr="002E5AD3" w:rsidTr="002E5AD3">
        <w:tblPrEx>
          <w:tblCellMar>
            <w:top w:w="0" w:type="dxa"/>
            <w:bottom w:w="0" w:type="dxa"/>
          </w:tblCellMar>
        </w:tblPrEx>
        <w:tc>
          <w:tcPr>
            <w:tcW w:w="1247" w:type="dxa"/>
          </w:tcPr>
          <w:p w:rsidR="002E5AD3" w:rsidRPr="002E5AD3" w:rsidRDefault="002E5AD3" w:rsidP="002E5AD3">
            <w:pPr>
              <w:spacing w:line="240" w:lineRule="auto"/>
              <w:jc w:val="left"/>
              <w:rPr>
                <w:rFonts w:cs="Frankruhel"/>
                <w:sz w:val="24"/>
                <w:rtl/>
              </w:rPr>
            </w:pPr>
            <w:r>
              <w:rPr>
                <w:rFonts w:cs="Times New Roman"/>
                <w:sz w:val="24"/>
                <w:rtl/>
              </w:rPr>
              <w:t xml:space="preserve">סעיף 16 </w:t>
            </w:r>
          </w:p>
        </w:tc>
        <w:tc>
          <w:tcPr>
            <w:tcW w:w="5669" w:type="dxa"/>
          </w:tcPr>
          <w:p w:rsidR="002E5AD3" w:rsidRPr="002E5AD3" w:rsidRDefault="002E5AD3" w:rsidP="002E5AD3">
            <w:pPr>
              <w:spacing w:line="240" w:lineRule="auto"/>
              <w:jc w:val="left"/>
              <w:rPr>
                <w:rFonts w:cs="Frankruhel"/>
                <w:sz w:val="24"/>
                <w:rtl/>
              </w:rPr>
            </w:pPr>
            <w:r>
              <w:rPr>
                <w:rFonts w:cs="Times New Roman"/>
                <w:sz w:val="24"/>
                <w:rtl/>
              </w:rPr>
              <w:t>התאמת סעיף 73</w:t>
            </w:r>
          </w:p>
        </w:tc>
        <w:tc>
          <w:tcPr>
            <w:tcW w:w="567" w:type="dxa"/>
          </w:tcPr>
          <w:p w:rsidR="002E5AD3" w:rsidRPr="002E5AD3" w:rsidRDefault="002E5AD3" w:rsidP="002E5AD3">
            <w:pPr>
              <w:spacing w:line="240" w:lineRule="auto"/>
              <w:jc w:val="left"/>
              <w:rPr>
                <w:rStyle w:val="Hyperlink"/>
                <w:rtl/>
              </w:rPr>
            </w:pPr>
            <w:hyperlink w:anchor="Seif16" w:tooltip="התאמת סעיף 73" w:history="1">
              <w:r w:rsidRPr="002E5AD3">
                <w:rPr>
                  <w:rStyle w:val="Hyperlink"/>
                </w:rPr>
                <w:t>Go</w:t>
              </w:r>
            </w:hyperlink>
          </w:p>
        </w:tc>
        <w:tc>
          <w:tcPr>
            <w:tcW w:w="850" w:type="dxa"/>
          </w:tcPr>
          <w:p w:rsidR="002E5AD3" w:rsidRPr="002E5AD3" w:rsidRDefault="002E5AD3" w:rsidP="002E5AD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Seif16</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bl>
    <w:p w:rsidR="00C80BC1" w:rsidRDefault="00C80BC1">
      <w:pPr>
        <w:pStyle w:val="big-header"/>
        <w:ind w:left="0" w:right="1134"/>
        <w:rPr>
          <w:rtl/>
        </w:rPr>
      </w:pPr>
    </w:p>
    <w:p w:rsidR="00C80BC1" w:rsidRDefault="00C80BC1" w:rsidP="00752711">
      <w:pPr>
        <w:pStyle w:val="big-header"/>
        <w:ind w:left="0" w:right="1134"/>
        <w:rPr>
          <w:rStyle w:val="default"/>
          <w:rFonts w:cs="FrankRuehl" w:hint="cs"/>
          <w:rtl/>
        </w:rPr>
      </w:pPr>
      <w:r>
        <w:rPr>
          <w:rtl/>
        </w:rPr>
        <w:br w:type="page"/>
      </w:r>
      <w:r>
        <w:rPr>
          <w:rtl/>
        </w:rPr>
        <w:lastRenderedPageBreak/>
        <w:t>ת</w:t>
      </w:r>
      <w:r>
        <w:rPr>
          <w:rFonts w:hint="cs"/>
          <w:rtl/>
        </w:rPr>
        <w:t xml:space="preserve">קנות </w:t>
      </w:r>
      <w:r>
        <w:rPr>
          <w:rtl/>
        </w:rPr>
        <w:t>ה</w:t>
      </w:r>
      <w:r>
        <w:rPr>
          <w:rFonts w:hint="cs"/>
          <w:rtl/>
        </w:rPr>
        <w:t>רשויות המקומיות (משמעת) (התאמת הוראות), תשל"ט</w:t>
      </w:r>
      <w:r w:rsidR="008C1C9B">
        <w:rPr>
          <w:rFonts w:hint="cs"/>
          <w:rtl/>
        </w:rPr>
        <w:t>-</w:t>
      </w:r>
      <w:r>
        <w:rPr>
          <w:rFonts w:hint="cs"/>
          <w:rtl/>
        </w:rPr>
        <w:t>1979</w:t>
      </w:r>
      <w:r w:rsidR="008C1C9B" w:rsidRPr="008C1C9B">
        <w:rPr>
          <w:rStyle w:val="default"/>
          <w:rtl/>
        </w:rPr>
        <w:footnoteReference w:customMarkFollows="1" w:id="1"/>
        <w:t>*</w:t>
      </w:r>
    </w:p>
    <w:p w:rsidR="00C80BC1" w:rsidRDefault="00C80BC1" w:rsidP="003B6ECF">
      <w:pPr>
        <w:pStyle w:val="P00"/>
        <w:spacing w:before="72"/>
        <w:ind w:left="0" w:right="1134"/>
        <w:rPr>
          <w:rStyle w:val="default"/>
          <w:rFonts w:cs="FrankRuehl"/>
          <w:rtl/>
        </w:rPr>
      </w:pPr>
      <w:r>
        <w:rPr>
          <w:rtl/>
        </w:rPr>
        <w:tab/>
      </w:r>
      <w:r>
        <w:rPr>
          <w:rStyle w:val="default"/>
          <w:rFonts w:cs="FrankRuehl"/>
          <w:rtl/>
        </w:rPr>
        <w:t>ב</w:t>
      </w:r>
      <w:r>
        <w:rPr>
          <w:rStyle w:val="default"/>
          <w:rFonts w:cs="FrankRuehl" w:hint="cs"/>
          <w:rtl/>
        </w:rPr>
        <w:t>תוקף סמכותי לפי סעיף 20 לחוק הרשויות המקומיות (משמעת), תשל"ח</w:t>
      </w:r>
      <w:r w:rsidR="003B6ECF">
        <w:rPr>
          <w:rStyle w:val="default"/>
          <w:rFonts w:cs="FrankRuehl" w:hint="cs"/>
          <w:rtl/>
        </w:rPr>
        <w:t>-</w:t>
      </w:r>
      <w:r>
        <w:rPr>
          <w:rStyle w:val="default"/>
          <w:rFonts w:cs="FrankRuehl" w:hint="cs"/>
          <w:rtl/>
        </w:rPr>
        <w:t>1978, ובאישור ועדת הפנים ואיכות הסביבה של הכנסת, אני מתקין תקנות אלה:</w:t>
      </w:r>
    </w:p>
    <w:p w:rsidR="00C80BC1" w:rsidRDefault="00C80BC1" w:rsidP="003B6ECF">
      <w:pPr>
        <w:pStyle w:val="P00"/>
        <w:spacing w:before="72"/>
        <w:ind w:left="0" w:right="1134"/>
        <w:rPr>
          <w:rStyle w:val="default"/>
          <w:rFonts w:cs="FrankRuehl"/>
          <w:rtl/>
        </w:rPr>
      </w:pPr>
      <w:bookmarkStart w:id="0" w:name="Seif1"/>
      <w:bookmarkEnd w:id="0"/>
      <w:r>
        <w:rPr>
          <w:lang w:val="he-IL"/>
        </w:rPr>
        <w:pict>
          <v:rect id="_x0000_s1026" style="position:absolute;left:0;text-align:left;margin-left:464.5pt;margin-top:8.05pt;width:75.05pt;height:15.4pt;z-index:251649536" o:allowincell="f" filled="f" stroked="f" strokecolor="lime" strokeweight=".25pt">
            <v:textbox inset="0,0,0,0">
              <w:txbxContent>
                <w:p w:rsidR="00C80BC1" w:rsidRDefault="00C80BC1">
                  <w:pPr>
                    <w:spacing w:line="160" w:lineRule="exact"/>
                    <w:jc w:val="left"/>
                    <w:rPr>
                      <w:rFonts w:cs="Miriam"/>
                      <w:noProof/>
                      <w:szCs w:val="18"/>
                      <w:rtl/>
                    </w:rPr>
                  </w:pPr>
                  <w:r>
                    <w:rPr>
                      <w:rFonts w:cs="Miriam"/>
                      <w:szCs w:val="18"/>
                      <w:rtl/>
                    </w:rPr>
                    <w:t>ה</w:t>
                  </w:r>
                  <w:r>
                    <w:rPr>
                      <w:rFonts w:cs="Miriam" w:hint="cs"/>
                      <w:szCs w:val="18"/>
                      <w:rtl/>
                    </w:rPr>
                    <w:t>חלה</w:t>
                  </w:r>
                </w:p>
              </w:txbxContent>
            </v:textbox>
            <w10:anchorlock/>
          </v:rect>
        </w:pict>
      </w:r>
      <w:r>
        <w:rPr>
          <w:rStyle w:val="big-number"/>
          <w:rFonts w:cs="Miriam"/>
          <w:rtl/>
        </w:rPr>
        <w:t>1.</w:t>
      </w:r>
      <w:r>
        <w:rPr>
          <w:rStyle w:val="big-number"/>
          <w:rFonts w:cs="Miriam"/>
          <w:rtl/>
        </w:rPr>
        <w:tab/>
      </w:r>
      <w:r>
        <w:rPr>
          <w:rStyle w:val="default"/>
          <w:rFonts w:cs="FrankRuehl"/>
          <w:rtl/>
        </w:rPr>
        <w:t>ח</w:t>
      </w:r>
      <w:r>
        <w:rPr>
          <w:rStyle w:val="default"/>
          <w:rFonts w:cs="FrankRuehl" w:hint="cs"/>
          <w:rtl/>
        </w:rPr>
        <w:t>וק שירות המדינה (משמעת), תשכ"ג</w:t>
      </w:r>
      <w:r w:rsidR="003B6ECF">
        <w:rPr>
          <w:rStyle w:val="default"/>
          <w:rFonts w:cs="FrankRuehl" w:hint="cs"/>
          <w:rtl/>
        </w:rPr>
        <w:t>-</w:t>
      </w:r>
      <w:r>
        <w:rPr>
          <w:rStyle w:val="default"/>
          <w:rFonts w:cs="FrankRuehl" w:hint="cs"/>
          <w:rtl/>
        </w:rPr>
        <w:t xml:space="preserve">1963 (להלן </w:t>
      </w:r>
      <w:r w:rsidR="00E83B60">
        <w:rPr>
          <w:rStyle w:val="default"/>
          <w:rFonts w:cs="FrankRuehl"/>
          <w:rtl/>
        </w:rPr>
        <w:t>–</w:t>
      </w:r>
      <w:r>
        <w:rPr>
          <w:rStyle w:val="default"/>
          <w:rFonts w:cs="FrankRuehl" w:hint="cs"/>
          <w:rtl/>
        </w:rPr>
        <w:t xml:space="preserve"> חוק המשמעת</w:t>
      </w:r>
      <w:r>
        <w:rPr>
          <w:rStyle w:val="default"/>
          <w:rFonts w:cs="FrankRuehl"/>
          <w:rtl/>
        </w:rPr>
        <w:t xml:space="preserve">), </w:t>
      </w:r>
      <w:r>
        <w:rPr>
          <w:rStyle w:val="default"/>
          <w:rFonts w:cs="FrankRuehl" w:hint="cs"/>
          <w:rtl/>
        </w:rPr>
        <w:t>יחול על עובדי הרשויות המקומיות בשינויים ובתיאומים האמורים בתקנות אלה.</w:t>
      </w:r>
    </w:p>
    <w:p w:rsidR="00C80BC1" w:rsidRDefault="00C80BC1">
      <w:pPr>
        <w:pStyle w:val="P00"/>
        <w:spacing w:before="72"/>
        <w:ind w:left="0" w:right="1134"/>
        <w:rPr>
          <w:rStyle w:val="default"/>
          <w:rFonts w:cs="FrankRuehl"/>
          <w:rtl/>
        </w:rPr>
      </w:pPr>
      <w:bookmarkStart w:id="1" w:name="Seif2"/>
      <w:bookmarkEnd w:id="1"/>
      <w:r>
        <w:rPr>
          <w:lang w:val="he-IL"/>
        </w:rPr>
        <w:pict>
          <v:rect id="_x0000_s1027" style="position:absolute;left:0;text-align:left;margin-left:464.5pt;margin-top:8.05pt;width:75.05pt;height:24pt;z-index:251650560" o:allowincell="f" filled="f" stroked="f" strokecolor="lime" strokeweight=".25pt">
            <v:textbox inset="0,0,0,0">
              <w:txbxContent>
                <w:p w:rsidR="00C80BC1" w:rsidRDefault="00C80BC1" w:rsidP="003B6ECF">
                  <w:pPr>
                    <w:spacing w:line="160" w:lineRule="exact"/>
                    <w:jc w:val="left"/>
                    <w:rPr>
                      <w:rFonts w:cs="Miriam"/>
                      <w:noProof/>
                      <w:szCs w:val="18"/>
                      <w:rtl/>
                    </w:rPr>
                  </w:pPr>
                  <w:r>
                    <w:rPr>
                      <w:rFonts w:cs="Miriam"/>
                      <w:szCs w:val="18"/>
                      <w:rtl/>
                    </w:rPr>
                    <w:t>ש</w:t>
                  </w:r>
                  <w:r>
                    <w:rPr>
                      <w:rFonts w:cs="Miriam" w:hint="cs"/>
                      <w:szCs w:val="18"/>
                      <w:rtl/>
                    </w:rPr>
                    <w:t>ינויים</w:t>
                  </w:r>
                  <w:r w:rsidR="003B6ECF">
                    <w:rPr>
                      <w:rFonts w:cs="Miriam" w:hint="cs"/>
                      <w:szCs w:val="18"/>
                      <w:rtl/>
                    </w:rPr>
                    <w:t xml:space="preserve"> </w:t>
                  </w:r>
                  <w:r>
                    <w:rPr>
                      <w:rFonts w:cs="Miriam"/>
                      <w:szCs w:val="18"/>
                      <w:rtl/>
                    </w:rPr>
                    <w:t>ו</w:t>
                  </w:r>
                  <w:r>
                    <w:rPr>
                      <w:rFonts w:cs="Miriam" w:hint="cs"/>
                      <w:szCs w:val="18"/>
                      <w:rtl/>
                    </w:rPr>
                    <w:t>תיאומים</w:t>
                  </w:r>
                  <w:r w:rsidR="003B6ECF">
                    <w:rPr>
                      <w:rFonts w:cs="Miriam" w:hint="cs"/>
                      <w:szCs w:val="18"/>
                      <w:rtl/>
                    </w:rPr>
                    <w:t xml:space="preserve"> </w:t>
                  </w:r>
                  <w:r>
                    <w:rPr>
                      <w:rFonts w:cs="Miriam"/>
                      <w:szCs w:val="18"/>
                      <w:rtl/>
                    </w:rPr>
                    <w:t>כ</w:t>
                  </w:r>
                  <w:r>
                    <w:rPr>
                      <w:rFonts w:cs="Miriam" w:hint="cs"/>
                      <w:szCs w:val="18"/>
                      <w:rtl/>
                    </w:rPr>
                    <w:t>לליים</w:t>
                  </w:r>
                </w:p>
              </w:txbxContent>
            </v:textbox>
            <w10:anchorlock/>
          </v:rect>
        </w:pict>
      </w:r>
      <w:r>
        <w:rPr>
          <w:rStyle w:val="big-number"/>
          <w:rFonts w:cs="Miriam"/>
          <w:rtl/>
        </w:rPr>
        <w:t>2.</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סעיפים 1 עד 7, 9, 11, 14 עד 17, 19 עד 34, 40, 43, 62, 63(א), 71, 72 ו-74 עד 79 לחוק המשמעת לא יחולו.</w:t>
      </w:r>
    </w:p>
    <w:p w:rsidR="00C80BC1" w:rsidRDefault="00C80BC1">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הוראות יתר סעיפי חוק המשמעת יחולו בשינויים </w:t>
      </w:r>
      <w:r>
        <w:rPr>
          <w:rStyle w:val="default"/>
          <w:rFonts w:cs="FrankRuehl"/>
          <w:rtl/>
        </w:rPr>
        <w:t>א</w:t>
      </w:r>
      <w:r>
        <w:rPr>
          <w:rStyle w:val="default"/>
          <w:rFonts w:cs="FrankRuehl" w:hint="cs"/>
          <w:rtl/>
        </w:rPr>
        <w:t>לה:</w:t>
      </w:r>
    </w:p>
    <w:p w:rsidR="00C80BC1" w:rsidRDefault="00C80BC1">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בכל מקום שבו נאמר "עובד המדינה" או "עובד גוף מבוקר" קרי "עובד רשות מקומית";</w:t>
      </w:r>
    </w:p>
    <w:p w:rsidR="00C80BC1" w:rsidRDefault="00C80BC1">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בכל מקום שבו נאמר "שר", "מנהל כללי" או "נציב השירות" קרי "ראש הרשות המקומית";</w:t>
      </w:r>
    </w:p>
    <w:p w:rsidR="00C80BC1" w:rsidRDefault="00C80BC1">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בכל מקום שבו נאמר "אוצר המדינה" קרי "קופת הרשות המקומית";</w:t>
      </w:r>
    </w:p>
    <w:p w:rsidR="00C80BC1" w:rsidRDefault="00C80BC1">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בכל מקום שבו נאמר "שירו</w:t>
      </w:r>
      <w:r>
        <w:rPr>
          <w:rStyle w:val="default"/>
          <w:rFonts w:cs="FrankRuehl"/>
          <w:rtl/>
        </w:rPr>
        <w:t>ת</w:t>
      </w:r>
      <w:r>
        <w:rPr>
          <w:rStyle w:val="default"/>
          <w:rFonts w:cs="FrankRuehl" w:hint="cs"/>
          <w:rtl/>
        </w:rPr>
        <w:t xml:space="preserve"> המדינה" או "השירות" קרי "שירות הרשות המקומית";</w:t>
      </w:r>
    </w:p>
    <w:p w:rsidR="00C80BC1" w:rsidRDefault="00C80BC1">
      <w:pPr>
        <w:pStyle w:val="P22"/>
        <w:spacing w:before="72"/>
        <w:ind w:left="1021"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בסעיפים 41, 61, 61א, 61ב, 63, 64 ו-70, במקום "חוק זה" קרי "חוק הרשויות המקומיות".</w:t>
      </w:r>
    </w:p>
    <w:p w:rsidR="00C80BC1" w:rsidRDefault="00C80BC1">
      <w:pPr>
        <w:pStyle w:val="P00"/>
        <w:spacing w:before="72"/>
        <w:ind w:left="0" w:right="1134"/>
        <w:rPr>
          <w:rStyle w:val="default"/>
          <w:rFonts w:cs="FrankRuehl" w:hint="cs"/>
          <w:rtl/>
        </w:rPr>
      </w:pPr>
      <w:bookmarkStart w:id="2" w:name="Seif3"/>
      <w:bookmarkEnd w:id="2"/>
      <w:r>
        <w:rPr>
          <w:lang w:val="he-IL"/>
        </w:rPr>
        <w:pict>
          <v:rect id="_x0000_s1028" style="position:absolute;left:0;text-align:left;margin-left:464.5pt;margin-top:8.05pt;width:75.05pt;height:16pt;z-index:251651584" o:allowincell="f" filled="f" stroked="f" strokecolor="lime" strokeweight=".25pt">
            <v:textbox inset="0,0,0,0">
              <w:txbxContent>
                <w:p w:rsidR="00C80BC1" w:rsidRDefault="00C80BC1" w:rsidP="003B6ECF">
                  <w:pPr>
                    <w:spacing w:line="160" w:lineRule="exact"/>
                    <w:jc w:val="left"/>
                    <w:rPr>
                      <w:rFonts w:cs="Miriam"/>
                      <w:noProof/>
                      <w:szCs w:val="18"/>
                      <w:rtl/>
                    </w:rPr>
                  </w:pPr>
                  <w:r>
                    <w:rPr>
                      <w:rFonts w:cs="Miriam"/>
                      <w:szCs w:val="18"/>
                      <w:rtl/>
                    </w:rPr>
                    <w:t>ה</w:t>
                  </w:r>
                  <w:r>
                    <w:rPr>
                      <w:rFonts w:cs="Miriam" w:hint="cs"/>
                      <w:szCs w:val="18"/>
                      <w:rtl/>
                    </w:rPr>
                    <w:t>תאמת</w:t>
                  </w:r>
                  <w:r w:rsidR="003B6ECF">
                    <w:rPr>
                      <w:rFonts w:cs="Miriam" w:hint="cs"/>
                      <w:szCs w:val="18"/>
                      <w:rtl/>
                    </w:rPr>
                    <w:t xml:space="preserve"> </w:t>
                  </w:r>
                  <w:r>
                    <w:rPr>
                      <w:rFonts w:cs="Miriam"/>
                      <w:szCs w:val="18"/>
                      <w:rtl/>
                    </w:rPr>
                    <w:t>ס</w:t>
                  </w:r>
                  <w:r>
                    <w:rPr>
                      <w:rFonts w:cs="Miriam" w:hint="cs"/>
                      <w:szCs w:val="18"/>
                      <w:rtl/>
                    </w:rPr>
                    <w:t>עיף 10</w:t>
                  </w:r>
                </w:p>
              </w:txbxContent>
            </v:textbox>
            <w10:anchorlock/>
          </v:rect>
        </w:pict>
      </w:r>
      <w:r>
        <w:rPr>
          <w:rStyle w:val="big-number"/>
          <w:rFonts w:cs="Miriam"/>
          <w:rtl/>
        </w:rPr>
        <w:t>3.</w:t>
      </w:r>
      <w:r>
        <w:rPr>
          <w:rStyle w:val="big-number"/>
          <w:rFonts w:cs="Miriam"/>
          <w:rtl/>
        </w:rPr>
        <w:tab/>
      </w:r>
      <w:r>
        <w:rPr>
          <w:rStyle w:val="default"/>
          <w:rFonts w:cs="FrankRuehl"/>
          <w:rtl/>
        </w:rPr>
        <w:t>ב</w:t>
      </w:r>
      <w:r>
        <w:rPr>
          <w:rStyle w:val="default"/>
          <w:rFonts w:cs="FrankRuehl" w:hint="cs"/>
          <w:rtl/>
        </w:rPr>
        <w:t xml:space="preserve">סעיף 10 לחוק המשמעת </w:t>
      </w:r>
      <w:r w:rsidR="003B6ECF">
        <w:rPr>
          <w:rStyle w:val="default"/>
          <w:rFonts w:cs="FrankRuehl"/>
          <w:rtl/>
        </w:rPr>
        <w:t>–</w:t>
      </w:r>
    </w:p>
    <w:p w:rsidR="00C80BC1" w:rsidRDefault="00C80BC1" w:rsidP="003B6ECF">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בסעיף קטן (א)(2), במקום "בחוק זה" קרי "בחוק הרשויות המקומיות (משמעת), תשל"</w:t>
      </w:r>
      <w:r>
        <w:rPr>
          <w:rStyle w:val="default"/>
          <w:rFonts w:cs="FrankRuehl"/>
          <w:rtl/>
        </w:rPr>
        <w:t>ח</w:t>
      </w:r>
      <w:r>
        <w:rPr>
          <w:rStyle w:val="default"/>
          <w:rFonts w:cs="FrankRuehl" w:hint="cs"/>
          <w:rtl/>
        </w:rPr>
        <w:t xml:space="preserve">-1978 (להלן </w:t>
      </w:r>
      <w:r w:rsidR="00E83B60">
        <w:rPr>
          <w:rStyle w:val="default"/>
          <w:rFonts w:cs="FrankRuehl"/>
          <w:rtl/>
        </w:rPr>
        <w:t>–</w:t>
      </w:r>
      <w:r>
        <w:rPr>
          <w:rStyle w:val="default"/>
          <w:rFonts w:cs="FrankRuehl" w:hint="cs"/>
          <w:rtl/>
        </w:rPr>
        <w:t xml:space="preserve"> חוק הרשויות המקומיות);</w:t>
      </w:r>
    </w:p>
    <w:p w:rsidR="00C80BC1" w:rsidRDefault="00C80BC1">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בסעיף קטן (ב), במקום הסיפה המתחילה במלים "לפני ועדת השירות" קרי "לפני בית דין מיוחד של שלושה חברים אשר שר המשפטים ימנה מבין כלל חברי בתי הדין למשמעת של עובדי הרשות המקומית; בצוות בית הדין המיוחד יהיה חבר אחד מכל אח</w:t>
      </w:r>
      <w:r>
        <w:rPr>
          <w:rStyle w:val="default"/>
          <w:rFonts w:cs="FrankRuehl"/>
          <w:rtl/>
        </w:rPr>
        <w:t>ת</w:t>
      </w:r>
      <w:r>
        <w:rPr>
          <w:rStyle w:val="default"/>
          <w:rFonts w:cs="FrankRuehl" w:hint="cs"/>
          <w:rtl/>
        </w:rPr>
        <w:t xml:space="preserve"> משלוש הרשימות הנזכרות בסעיף 3 לחוק הרשויות המקומיות ובלבד שלא ימונה לצוות חבר בית דין שהוא עובד של הרשות המקומית שהנשפט עובד בה".</w:t>
      </w:r>
    </w:p>
    <w:p w:rsidR="00C80BC1" w:rsidRDefault="00C80BC1">
      <w:pPr>
        <w:pStyle w:val="P00"/>
        <w:spacing w:before="72"/>
        <w:ind w:left="0" w:right="1134"/>
        <w:rPr>
          <w:rStyle w:val="default"/>
          <w:rFonts w:cs="FrankRuehl"/>
          <w:rtl/>
        </w:rPr>
      </w:pPr>
      <w:bookmarkStart w:id="3" w:name="Seif4"/>
      <w:bookmarkEnd w:id="3"/>
      <w:r>
        <w:rPr>
          <w:lang w:val="he-IL"/>
        </w:rPr>
        <w:pict>
          <v:rect id="_x0000_s1029" style="position:absolute;left:0;text-align:left;margin-left:464.5pt;margin-top:8.05pt;width:75.05pt;height:16pt;z-index:251652608" o:allowincell="f" filled="f" stroked="f" strokecolor="lime" strokeweight=".25pt">
            <v:textbox inset="0,0,0,0">
              <w:txbxContent>
                <w:p w:rsidR="00C80BC1" w:rsidRDefault="00C80BC1" w:rsidP="003B6ECF">
                  <w:pPr>
                    <w:spacing w:line="160" w:lineRule="exact"/>
                    <w:jc w:val="left"/>
                    <w:rPr>
                      <w:rFonts w:cs="Miriam"/>
                      <w:noProof/>
                      <w:szCs w:val="18"/>
                      <w:rtl/>
                    </w:rPr>
                  </w:pPr>
                  <w:r>
                    <w:rPr>
                      <w:rFonts w:cs="Miriam"/>
                      <w:szCs w:val="18"/>
                      <w:rtl/>
                    </w:rPr>
                    <w:t>ה</w:t>
                  </w:r>
                  <w:r>
                    <w:rPr>
                      <w:rFonts w:cs="Miriam" w:hint="cs"/>
                      <w:szCs w:val="18"/>
                      <w:rtl/>
                    </w:rPr>
                    <w:t>תאמת</w:t>
                  </w:r>
                  <w:r w:rsidR="003B6ECF">
                    <w:rPr>
                      <w:rFonts w:cs="Miriam" w:hint="cs"/>
                      <w:szCs w:val="18"/>
                      <w:rtl/>
                    </w:rPr>
                    <w:t xml:space="preserve"> </w:t>
                  </w:r>
                  <w:r>
                    <w:rPr>
                      <w:rFonts w:cs="Miriam"/>
                      <w:szCs w:val="18"/>
                      <w:rtl/>
                    </w:rPr>
                    <w:t>ס</w:t>
                  </w:r>
                  <w:r>
                    <w:rPr>
                      <w:rFonts w:cs="Miriam" w:hint="cs"/>
                      <w:szCs w:val="18"/>
                      <w:rtl/>
                    </w:rPr>
                    <w:t>עיף 13</w:t>
                  </w:r>
                </w:p>
              </w:txbxContent>
            </v:textbox>
            <w10:anchorlock/>
          </v:rect>
        </w:pict>
      </w:r>
      <w:r>
        <w:rPr>
          <w:rStyle w:val="big-number"/>
          <w:rFonts w:cs="Miriam"/>
          <w:rtl/>
        </w:rPr>
        <w:t>4.</w:t>
      </w:r>
      <w:r>
        <w:rPr>
          <w:rStyle w:val="big-number"/>
          <w:rFonts w:cs="Miriam"/>
          <w:rtl/>
        </w:rPr>
        <w:tab/>
      </w:r>
      <w:r>
        <w:rPr>
          <w:rStyle w:val="default"/>
          <w:rFonts w:cs="FrankRuehl"/>
          <w:rtl/>
        </w:rPr>
        <w:t>ב</w:t>
      </w:r>
      <w:r>
        <w:rPr>
          <w:rStyle w:val="default"/>
          <w:rFonts w:cs="FrankRuehl" w:hint="cs"/>
          <w:rtl/>
        </w:rPr>
        <w:t>סעיף 13 לחוק המשמעת, במקום "שר האוצר" ובמקום "ועדת השירות" קרי "שר הפנים".</w:t>
      </w:r>
    </w:p>
    <w:p w:rsidR="00C80BC1" w:rsidRDefault="00C80BC1">
      <w:pPr>
        <w:pStyle w:val="P00"/>
        <w:spacing w:before="72"/>
        <w:ind w:left="0" w:right="1134"/>
        <w:rPr>
          <w:rStyle w:val="default"/>
          <w:rFonts w:cs="FrankRuehl"/>
          <w:rtl/>
        </w:rPr>
      </w:pPr>
      <w:bookmarkStart w:id="4" w:name="Seif5"/>
      <w:bookmarkEnd w:id="4"/>
      <w:r>
        <w:rPr>
          <w:lang w:val="he-IL"/>
        </w:rPr>
        <w:pict>
          <v:rect id="_x0000_s1030" style="position:absolute;left:0;text-align:left;margin-left:464.5pt;margin-top:8.05pt;width:75.05pt;height:16pt;z-index:251653632" o:allowincell="f" filled="f" stroked="f" strokecolor="lime" strokeweight=".25pt">
            <v:textbox inset="0,0,0,0">
              <w:txbxContent>
                <w:p w:rsidR="00C80BC1" w:rsidRDefault="00C80BC1" w:rsidP="003B6ECF">
                  <w:pPr>
                    <w:spacing w:line="160" w:lineRule="exact"/>
                    <w:jc w:val="left"/>
                    <w:rPr>
                      <w:rFonts w:cs="Miriam"/>
                      <w:noProof/>
                      <w:szCs w:val="18"/>
                      <w:rtl/>
                    </w:rPr>
                  </w:pPr>
                  <w:r>
                    <w:rPr>
                      <w:rFonts w:cs="Miriam"/>
                      <w:szCs w:val="18"/>
                      <w:rtl/>
                    </w:rPr>
                    <w:t>ה</w:t>
                  </w:r>
                  <w:r>
                    <w:rPr>
                      <w:rFonts w:cs="Miriam" w:hint="cs"/>
                      <w:szCs w:val="18"/>
                      <w:rtl/>
                    </w:rPr>
                    <w:t>תאמת</w:t>
                  </w:r>
                  <w:r w:rsidR="003B6ECF">
                    <w:rPr>
                      <w:rFonts w:cs="Miriam" w:hint="cs"/>
                      <w:szCs w:val="18"/>
                      <w:rtl/>
                    </w:rPr>
                    <w:t xml:space="preserve"> </w:t>
                  </w:r>
                  <w:r>
                    <w:rPr>
                      <w:rFonts w:cs="Miriam"/>
                      <w:szCs w:val="18"/>
                      <w:rtl/>
                    </w:rPr>
                    <w:t>ס</w:t>
                  </w:r>
                  <w:r>
                    <w:rPr>
                      <w:rFonts w:cs="Miriam" w:hint="cs"/>
                      <w:szCs w:val="18"/>
                      <w:rtl/>
                    </w:rPr>
                    <w:t>עיף 39</w:t>
                  </w:r>
                </w:p>
              </w:txbxContent>
            </v:textbox>
            <w10:anchorlock/>
          </v:rect>
        </w:pict>
      </w:r>
      <w:r>
        <w:rPr>
          <w:rStyle w:val="big-number"/>
          <w:rFonts w:cs="Miriam"/>
          <w:rtl/>
        </w:rPr>
        <w:t>5.</w:t>
      </w:r>
      <w:r>
        <w:rPr>
          <w:rStyle w:val="big-number"/>
          <w:rFonts w:cs="Miriam"/>
          <w:rtl/>
        </w:rPr>
        <w:tab/>
      </w:r>
      <w:r>
        <w:rPr>
          <w:rStyle w:val="default"/>
          <w:rFonts w:cs="FrankRuehl"/>
          <w:rtl/>
        </w:rPr>
        <w:t>ב</w:t>
      </w:r>
      <w:r>
        <w:rPr>
          <w:rStyle w:val="default"/>
          <w:rFonts w:cs="FrankRuehl" w:hint="cs"/>
          <w:rtl/>
        </w:rPr>
        <w:t>סעיף 39 לחוק המשמעת, במקום "סעיף 11" קרי "סעיף 16 לחוק הרשויות המקומיות".</w:t>
      </w:r>
    </w:p>
    <w:p w:rsidR="00C80BC1" w:rsidRDefault="00C80BC1">
      <w:pPr>
        <w:pStyle w:val="P00"/>
        <w:spacing w:before="72"/>
        <w:ind w:left="0" w:right="1134"/>
        <w:rPr>
          <w:rStyle w:val="default"/>
          <w:rFonts w:cs="FrankRuehl" w:hint="cs"/>
          <w:rtl/>
        </w:rPr>
      </w:pPr>
      <w:bookmarkStart w:id="5" w:name="Seif6"/>
      <w:bookmarkEnd w:id="5"/>
      <w:r>
        <w:rPr>
          <w:lang w:val="he-IL"/>
        </w:rPr>
        <w:pict>
          <v:rect id="_x0000_s1031" style="position:absolute;left:0;text-align:left;margin-left:464.5pt;margin-top:8.05pt;width:75.05pt;height:20.85pt;z-index:251654656" o:allowincell="f" filled="f" stroked="f" strokecolor="lime" strokeweight=".25pt">
            <v:textbox inset="0,0,0,0">
              <w:txbxContent>
                <w:p w:rsidR="00C80BC1" w:rsidRDefault="00C80BC1">
                  <w:pPr>
                    <w:spacing w:line="160" w:lineRule="exact"/>
                    <w:jc w:val="left"/>
                    <w:rPr>
                      <w:rFonts w:cs="Miriam"/>
                      <w:noProof/>
                      <w:szCs w:val="18"/>
                      <w:rtl/>
                    </w:rPr>
                  </w:pPr>
                  <w:r>
                    <w:rPr>
                      <w:rFonts w:cs="Miriam"/>
                      <w:szCs w:val="18"/>
                      <w:rtl/>
                    </w:rPr>
                    <w:t>ה</w:t>
                  </w:r>
                  <w:r>
                    <w:rPr>
                      <w:rFonts w:cs="Miriam" w:hint="cs"/>
                      <w:szCs w:val="18"/>
                      <w:rtl/>
                    </w:rPr>
                    <w:t>תאמת ס</w:t>
                  </w:r>
                  <w:r>
                    <w:rPr>
                      <w:rFonts w:cs="Miriam"/>
                      <w:szCs w:val="18"/>
                      <w:rtl/>
                    </w:rPr>
                    <w:t>ע</w:t>
                  </w:r>
                  <w:r>
                    <w:rPr>
                      <w:rFonts w:cs="Miriam" w:hint="cs"/>
                      <w:szCs w:val="18"/>
                      <w:rtl/>
                    </w:rPr>
                    <w:t>יף 44</w:t>
                  </w:r>
                </w:p>
                <w:p w:rsidR="00C80BC1" w:rsidRDefault="00C80BC1" w:rsidP="003B6ECF">
                  <w:pPr>
                    <w:spacing w:line="160" w:lineRule="exact"/>
                    <w:jc w:val="left"/>
                    <w:rPr>
                      <w:rFonts w:cs="Miriam"/>
                      <w:noProof/>
                      <w:szCs w:val="18"/>
                      <w:rtl/>
                    </w:rPr>
                  </w:pPr>
                  <w:r>
                    <w:rPr>
                      <w:rFonts w:cs="Miriam"/>
                      <w:szCs w:val="18"/>
                      <w:rtl/>
                    </w:rPr>
                    <w:t>ת</w:t>
                  </w:r>
                  <w:r>
                    <w:rPr>
                      <w:rFonts w:cs="Miriam" w:hint="cs"/>
                      <w:szCs w:val="18"/>
                      <w:rtl/>
                    </w:rPr>
                    <w:t>ק' תשמ"ה</w:t>
                  </w:r>
                  <w:r w:rsidR="003B6ECF">
                    <w:rPr>
                      <w:rFonts w:cs="Miriam" w:hint="cs"/>
                      <w:szCs w:val="18"/>
                      <w:rtl/>
                    </w:rPr>
                    <w:t>-</w:t>
                  </w:r>
                  <w:r>
                    <w:rPr>
                      <w:rFonts w:cs="Miriam" w:hint="cs"/>
                      <w:szCs w:val="18"/>
                      <w:rtl/>
                    </w:rPr>
                    <w:t>1984</w:t>
                  </w:r>
                </w:p>
              </w:txbxContent>
            </v:textbox>
            <w10:anchorlock/>
          </v:rect>
        </w:pict>
      </w:r>
      <w:r>
        <w:rPr>
          <w:rStyle w:val="big-number"/>
          <w:rFonts w:cs="Miriam"/>
          <w:rtl/>
        </w:rPr>
        <w:t>6.</w:t>
      </w:r>
      <w:r>
        <w:rPr>
          <w:rStyle w:val="big-number"/>
          <w:rFonts w:cs="Miriam"/>
          <w:rtl/>
        </w:rPr>
        <w:tab/>
      </w:r>
      <w:r>
        <w:rPr>
          <w:rStyle w:val="default"/>
          <w:rFonts w:cs="FrankRuehl"/>
          <w:rtl/>
        </w:rPr>
        <w:t>ב</w:t>
      </w:r>
      <w:r>
        <w:rPr>
          <w:rStyle w:val="default"/>
          <w:rFonts w:cs="FrankRuehl" w:hint="cs"/>
          <w:rtl/>
        </w:rPr>
        <w:t>סעיף 44(א) לחוק המשמעת, במקום "רופא ממשלתי או ועדה של רופאים כאמור בסעיף 29(א) לחוק המינויים" קרי "ועדה רפואית שימנה ראש הרשות המקומית".</w:t>
      </w:r>
    </w:p>
    <w:p w:rsidR="005A1E00" w:rsidRPr="00E83B60" w:rsidRDefault="005A1E00" w:rsidP="005A1E00">
      <w:pPr>
        <w:pStyle w:val="P00"/>
        <w:spacing w:before="0"/>
        <w:ind w:left="0" w:right="1134"/>
        <w:rPr>
          <w:rFonts w:hint="cs"/>
          <w:b/>
          <w:bCs/>
          <w:vanish/>
          <w:szCs w:val="20"/>
          <w:shd w:val="clear" w:color="auto" w:fill="FFFF99"/>
          <w:rtl/>
        </w:rPr>
      </w:pPr>
      <w:bookmarkStart w:id="6" w:name="Rov19"/>
      <w:r w:rsidRPr="00E83B60">
        <w:rPr>
          <w:rFonts w:hint="cs"/>
          <w:vanish/>
          <w:color w:val="FF0000"/>
          <w:szCs w:val="20"/>
          <w:shd w:val="clear" w:color="auto" w:fill="FFFF99"/>
          <w:rtl/>
        </w:rPr>
        <w:t>מיום 23.12.1984</w:t>
      </w:r>
    </w:p>
    <w:p w:rsidR="005A1E00" w:rsidRPr="00E83B60" w:rsidRDefault="005A1E00" w:rsidP="005A1E00">
      <w:pPr>
        <w:pStyle w:val="P00"/>
        <w:spacing w:before="0"/>
        <w:ind w:left="0" w:right="1134"/>
        <w:rPr>
          <w:rFonts w:hint="cs"/>
          <w:b/>
          <w:bCs/>
          <w:vanish/>
          <w:szCs w:val="20"/>
          <w:shd w:val="clear" w:color="auto" w:fill="FFFF99"/>
          <w:rtl/>
        </w:rPr>
      </w:pPr>
      <w:r w:rsidRPr="00E83B60">
        <w:rPr>
          <w:rFonts w:hint="cs"/>
          <w:b/>
          <w:bCs/>
          <w:vanish/>
          <w:szCs w:val="20"/>
          <w:shd w:val="clear" w:color="auto" w:fill="FFFF99"/>
          <w:rtl/>
        </w:rPr>
        <w:t>תק' תשמ"ה-1984</w:t>
      </w:r>
    </w:p>
    <w:p w:rsidR="005A1E00" w:rsidRPr="00E83B60" w:rsidRDefault="005A1E00" w:rsidP="005A1E00">
      <w:pPr>
        <w:pStyle w:val="P00"/>
        <w:spacing w:before="0"/>
        <w:ind w:left="0" w:right="1134"/>
        <w:rPr>
          <w:rStyle w:val="default"/>
          <w:rFonts w:cs="FrankRuehl" w:hint="cs"/>
          <w:vanish/>
          <w:szCs w:val="20"/>
          <w:shd w:val="clear" w:color="auto" w:fill="FFFF99"/>
          <w:rtl/>
        </w:rPr>
      </w:pPr>
      <w:hyperlink r:id="rId6" w:history="1">
        <w:r w:rsidRPr="00E83B60">
          <w:rPr>
            <w:rStyle w:val="Hyperlink"/>
            <w:rFonts w:hint="cs"/>
            <w:vanish/>
            <w:szCs w:val="20"/>
            <w:shd w:val="clear" w:color="auto" w:fill="FFFF99"/>
            <w:rtl/>
          </w:rPr>
          <w:t>ק"ת תשמ"ה מס'</w:t>
        </w:r>
        <w:r w:rsidRPr="00E83B60">
          <w:rPr>
            <w:rStyle w:val="Hyperlink"/>
            <w:vanish/>
            <w:szCs w:val="20"/>
            <w:shd w:val="clear" w:color="auto" w:fill="FFFF99"/>
            <w:rtl/>
          </w:rPr>
          <w:t xml:space="preserve"> 4739</w:t>
        </w:r>
      </w:hyperlink>
      <w:r w:rsidRPr="00E83B60">
        <w:rPr>
          <w:vanish/>
          <w:szCs w:val="20"/>
          <w:shd w:val="clear" w:color="auto" w:fill="FFFF99"/>
          <w:rtl/>
        </w:rPr>
        <w:t xml:space="preserve"> </w:t>
      </w:r>
      <w:r w:rsidRPr="00E83B60">
        <w:rPr>
          <w:rFonts w:hint="cs"/>
          <w:vanish/>
          <w:szCs w:val="20"/>
          <w:shd w:val="clear" w:color="auto" w:fill="FFFF99"/>
          <w:rtl/>
        </w:rPr>
        <w:t>מיום 23.12.1984 עמ' 418</w:t>
      </w:r>
    </w:p>
    <w:p w:rsidR="00072006" w:rsidRPr="00E83B60" w:rsidRDefault="00072006" w:rsidP="005A1E00">
      <w:pPr>
        <w:pStyle w:val="P00"/>
        <w:spacing w:before="0"/>
        <w:ind w:left="0" w:right="1134"/>
        <w:rPr>
          <w:rStyle w:val="default"/>
          <w:rFonts w:cs="FrankRuehl" w:hint="cs"/>
          <w:b/>
          <w:bCs/>
          <w:vanish/>
          <w:szCs w:val="20"/>
          <w:shd w:val="clear" w:color="auto" w:fill="FFFF99"/>
          <w:rtl/>
        </w:rPr>
      </w:pPr>
      <w:r w:rsidRPr="00E83B60">
        <w:rPr>
          <w:rStyle w:val="default"/>
          <w:rFonts w:cs="FrankRuehl" w:hint="cs"/>
          <w:b/>
          <w:bCs/>
          <w:vanish/>
          <w:szCs w:val="20"/>
          <w:shd w:val="clear" w:color="auto" w:fill="FFFF99"/>
          <w:rtl/>
        </w:rPr>
        <w:t>החלפת תקנה 6</w:t>
      </w:r>
    </w:p>
    <w:p w:rsidR="00EC2569" w:rsidRPr="00E83B60" w:rsidRDefault="00EC2569" w:rsidP="00EC2569">
      <w:pPr>
        <w:pStyle w:val="P00"/>
        <w:ind w:left="0" w:right="1134"/>
        <w:rPr>
          <w:rStyle w:val="default"/>
          <w:rFonts w:cs="FrankRuehl" w:hint="cs"/>
          <w:vanish/>
          <w:szCs w:val="20"/>
          <w:shd w:val="clear" w:color="auto" w:fill="FFFF99"/>
          <w:rtl/>
        </w:rPr>
      </w:pPr>
      <w:r w:rsidRPr="00E83B60">
        <w:rPr>
          <w:rStyle w:val="default"/>
          <w:rFonts w:cs="FrankRuehl" w:hint="cs"/>
          <w:vanish/>
          <w:szCs w:val="20"/>
          <w:shd w:val="clear" w:color="auto" w:fill="FFFF99"/>
          <w:rtl/>
        </w:rPr>
        <w:t>הנוסח הקודם:</w:t>
      </w:r>
    </w:p>
    <w:p w:rsidR="00072006" w:rsidRPr="002D65FB" w:rsidRDefault="00072006" w:rsidP="002D65FB">
      <w:pPr>
        <w:pStyle w:val="P00"/>
        <w:spacing w:before="0"/>
        <w:ind w:left="0" w:right="1134"/>
        <w:rPr>
          <w:rStyle w:val="default"/>
          <w:rFonts w:cs="FrankRuehl" w:hint="cs"/>
          <w:strike/>
          <w:sz w:val="2"/>
          <w:szCs w:val="2"/>
          <w:rtl/>
        </w:rPr>
      </w:pPr>
      <w:r w:rsidRPr="00E83B60">
        <w:rPr>
          <w:rStyle w:val="default"/>
          <w:rFonts w:cs="FrankRuehl" w:hint="cs"/>
          <w:strike/>
          <w:vanish/>
          <w:sz w:val="22"/>
          <w:szCs w:val="22"/>
          <w:shd w:val="clear" w:color="auto" w:fill="FFFF99"/>
          <w:rtl/>
        </w:rPr>
        <w:t>6.</w:t>
      </w:r>
      <w:r w:rsidRPr="00E83B60">
        <w:rPr>
          <w:rStyle w:val="default"/>
          <w:rFonts w:cs="FrankRuehl" w:hint="cs"/>
          <w:strike/>
          <w:vanish/>
          <w:sz w:val="22"/>
          <w:szCs w:val="22"/>
          <w:shd w:val="clear" w:color="auto" w:fill="FFFF99"/>
          <w:rtl/>
        </w:rPr>
        <w:tab/>
      </w:r>
      <w:r w:rsidR="00EC2569" w:rsidRPr="00E83B60">
        <w:rPr>
          <w:rStyle w:val="default"/>
          <w:rFonts w:cs="FrankRuehl" w:hint="cs"/>
          <w:strike/>
          <w:vanish/>
          <w:sz w:val="22"/>
          <w:szCs w:val="22"/>
          <w:shd w:val="clear" w:color="auto" w:fill="FFFF99"/>
          <w:rtl/>
        </w:rPr>
        <w:t>בסעיף 44(א) לחוק המשמעת, במקום "שתמנה ועדת השירות" קרי "שימנה ראש הרשות המקומית".</w:t>
      </w:r>
      <w:bookmarkEnd w:id="6"/>
    </w:p>
    <w:p w:rsidR="00C80BC1" w:rsidRDefault="00C80BC1">
      <w:pPr>
        <w:pStyle w:val="P00"/>
        <w:spacing w:before="72"/>
        <w:ind w:left="0" w:right="1134"/>
        <w:rPr>
          <w:rStyle w:val="default"/>
          <w:rFonts w:cs="FrankRuehl"/>
          <w:rtl/>
        </w:rPr>
      </w:pPr>
      <w:bookmarkStart w:id="7" w:name="Seif7"/>
      <w:bookmarkEnd w:id="7"/>
      <w:r>
        <w:rPr>
          <w:lang w:val="he-IL"/>
        </w:rPr>
        <w:pict>
          <v:rect id="_x0000_s1032" style="position:absolute;left:0;text-align:left;margin-left:464.5pt;margin-top:8.05pt;width:75.05pt;height:16pt;z-index:251655680" o:allowincell="f" filled="f" stroked="f" strokecolor="lime" strokeweight=".25pt">
            <v:textbox inset="0,0,0,0">
              <w:txbxContent>
                <w:p w:rsidR="00C80BC1" w:rsidRDefault="00C80BC1" w:rsidP="003B6ECF">
                  <w:pPr>
                    <w:spacing w:line="160" w:lineRule="exact"/>
                    <w:jc w:val="left"/>
                    <w:rPr>
                      <w:rFonts w:cs="Miriam"/>
                      <w:noProof/>
                      <w:szCs w:val="18"/>
                      <w:rtl/>
                    </w:rPr>
                  </w:pPr>
                  <w:r>
                    <w:rPr>
                      <w:rFonts w:cs="Miriam"/>
                      <w:szCs w:val="18"/>
                      <w:rtl/>
                    </w:rPr>
                    <w:t>ה</w:t>
                  </w:r>
                  <w:r>
                    <w:rPr>
                      <w:rFonts w:cs="Miriam" w:hint="cs"/>
                      <w:szCs w:val="18"/>
                      <w:rtl/>
                    </w:rPr>
                    <w:t>תאמת</w:t>
                  </w:r>
                  <w:r w:rsidR="003B6ECF">
                    <w:rPr>
                      <w:rFonts w:cs="Miriam" w:hint="cs"/>
                      <w:szCs w:val="18"/>
                      <w:rtl/>
                    </w:rPr>
                    <w:t xml:space="preserve"> </w:t>
                  </w:r>
                  <w:r>
                    <w:rPr>
                      <w:rFonts w:cs="Miriam"/>
                      <w:szCs w:val="18"/>
                      <w:rtl/>
                    </w:rPr>
                    <w:t>ס</w:t>
                  </w:r>
                  <w:r>
                    <w:rPr>
                      <w:rFonts w:cs="Miriam" w:hint="cs"/>
                      <w:szCs w:val="18"/>
                      <w:rtl/>
                    </w:rPr>
                    <w:t>עיף 47</w:t>
                  </w:r>
                </w:p>
              </w:txbxContent>
            </v:textbox>
            <w10:anchorlock/>
          </v:rect>
        </w:pict>
      </w:r>
      <w:r>
        <w:rPr>
          <w:rStyle w:val="big-number"/>
          <w:rFonts w:cs="Miriam"/>
          <w:rtl/>
        </w:rPr>
        <w:t>7.</w:t>
      </w:r>
      <w:r>
        <w:rPr>
          <w:rStyle w:val="big-number"/>
          <w:rFonts w:cs="Miriam"/>
          <w:rtl/>
        </w:rPr>
        <w:tab/>
      </w:r>
      <w:r>
        <w:rPr>
          <w:rStyle w:val="default"/>
          <w:rFonts w:cs="FrankRuehl"/>
          <w:rtl/>
        </w:rPr>
        <w:t>ב</w:t>
      </w:r>
      <w:r>
        <w:rPr>
          <w:rStyle w:val="default"/>
          <w:rFonts w:cs="FrankRuehl" w:hint="cs"/>
          <w:rtl/>
        </w:rPr>
        <w:t>מקום האמור בסעיף 47 לחוק המשמעת קרי:</w:t>
      </w:r>
    </w:p>
    <w:p w:rsidR="00C80BC1" w:rsidRDefault="003B6ECF" w:rsidP="003B6ECF">
      <w:pPr>
        <w:pStyle w:val="P02"/>
        <w:spacing w:before="72"/>
        <w:ind w:left="624" w:right="1134" w:firstLine="0"/>
        <w:rPr>
          <w:rStyle w:val="default"/>
          <w:rFonts w:cs="FrankRuehl"/>
          <w:rtl/>
        </w:rPr>
      </w:pPr>
      <w:r>
        <w:rPr>
          <w:rStyle w:val="default"/>
          <w:rFonts w:cs="FrankRuehl"/>
          <w:rtl/>
        </w:rPr>
        <w:t>"47</w:t>
      </w:r>
      <w:r>
        <w:rPr>
          <w:rStyle w:val="default"/>
          <w:rFonts w:cs="FrankRuehl" w:hint="cs"/>
          <w:rtl/>
        </w:rPr>
        <w:t>.</w:t>
      </w:r>
      <w:r>
        <w:rPr>
          <w:rStyle w:val="default"/>
          <w:rFonts w:cs="FrankRuehl" w:hint="cs"/>
          <w:rtl/>
        </w:rPr>
        <w:tab/>
      </w:r>
      <w:r w:rsidR="00C80BC1">
        <w:rPr>
          <w:rStyle w:val="default"/>
          <w:rFonts w:cs="FrankRuehl"/>
          <w:rtl/>
        </w:rPr>
        <w:t>(</w:t>
      </w:r>
      <w:r w:rsidR="00C80BC1">
        <w:rPr>
          <w:rStyle w:val="default"/>
          <w:rFonts w:cs="FrankRuehl" w:hint="cs"/>
          <w:rtl/>
        </w:rPr>
        <w:t>א)</w:t>
      </w:r>
      <w:r w:rsidR="00C80BC1">
        <w:rPr>
          <w:rStyle w:val="default"/>
          <w:rFonts w:cs="FrankRuehl"/>
          <w:rtl/>
        </w:rPr>
        <w:tab/>
      </w:r>
      <w:r w:rsidR="00C80BC1">
        <w:rPr>
          <w:rStyle w:val="default"/>
          <w:rFonts w:cs="FrankRuehl" w:hint="cs"/>
          <w:rtl/>
        </w:rPr>
        <w:t>עובד שהוגשה עליו קובלנ</w:t>
      </w:r>
      <w:r w:rsidR="00C80BC1">
        <w:rPr>
          <w:rStyle w:val="default"/>
          <w:rFonts w:cs="FrankRuehl"/>
          <w:rtl/>
        </w:rPr>
        <w:t>ה</w:t>
      </w:r>
      <w:r w:rsidR="00C80BC1">
        <w:rPr>
          <w:rStyle w:val="default"/>
          <w:rFonts w:cs="FrankRuehl" w:hint="cs"/>
          <w:rtl/>
        </w:rPr>
        <w:t xml:space="preserve"> לפי סעיף 11 לחוק הרשויות המקומיות, רשאי ראש הרשות המקומית, בהתייעצות עם ועדה שמינתה מועצת הרשות המקומית לפי סעיף 171א(2) לפקודת העיריות, ובאין ועדה כזו בהתייעצות עם המועצה, להשעותו ממשרתו בשירות הרשות המקומית לתקופה שלא תעלה על ארבעים וחמישה ימים.</w:t>
      </w:r>
    </w:p>
    <w:p w:rsidR="00C80BC1" w:rsidRDefault="003B6ECF" w:rsidP="003B6ECF">
      <w:pPr>
        <w:pStyle w:val="P02"/>
        <w:spacing w:before="72"/>
        <w:ind w:left="624" w:right="1134" w:firstLine="0"/>
        <w:rPr>
          <w:rStyle w:val="default"/>
          <w:rFonts w:cs="FrankRuehl"/>
          <w:rtl/>
        </w:rPr>
      </w:pPr>
      <w:r>
        <w:rPr>
          <w:rStyle w:val="default"/>
          <w:rFonts w:cs="FrankRuehl" w:hint="cs"/>
          <w:rtl/>
        </w:rPr>
        <w:tab/>
      </w:r>
      <w:r w:rsidR="00C80BC1">
        <w:rPr>
          <w:rStyle w:val="default"/>
          <w:rFonts w:cs="FrankRuehl"/>
          <w:rtl/>
        </w:rPr>
        <w:t>ר</w:t>
      </w:r>
      <w:r w:rsidR="00C80BC1">
        <w:rPr>
          <w:rStyle w:val="default"/>
          <w:rFonts w:cs="FrankRuehl" w:hint="cs"/>
          <w:rtl/>
        </w:rPr>
        <w:t>אש הר</w:t>
      </w:r>
      <w:r w:rsidR="00C80BC1">
        <w:rPr>
          <w:rStyle w:val="default"/>
          <w:rFonts w:cs="FrankRuehl"/>
          <w:rtl/>
        </w:rPr>
        <w:t>ש</w:t>
      </w:r>
      <w:r w:rsidR="00C80BC1">
        <w:rPr>
          <w:rStyle w:val="default"/>
          <w:rFonts w:cs="FrankRuehl" w:hint="cs"/>
          <w:rtl/>
        </w:rPr>
        <w:t>ות המקומית רשאי, על פי בקשת התובע, להאריך מפעם לפעם את תקופת ההשעיה האמורה, ובלבד שסך כל ימי ההארכה לא יעלה על ארבעים וחמישה ימים.</w:t>
      </w:r>
    </w:p>
    <w:p w:rsidR="00C80BC1" w:rsidRDefault="003B6ECF" w:rsidP="003B6ECF">
      <w:pPr>
        <w:pStyle w:val="P02"/>
        <w:spacing w:before="72"/>
        <w:ind w:left="624" w:right="1134" w:firstLine="0"/>
        <w:rPr>
          <w:rStyle w:val="default"/>
          <w:rFonts w:cs="FrankRuehl"/>
          <w:rtl/>
        </w:rPr>
      </w:pPr>
      <w:r>
        <w:rPr>
          <w:rStyle w:val="default"/>
          <w:rFonts w:cs="FrankRuehl" w:hint="cs"/>
          <w:rtl/>
        </w:rPr>
        <w:lastRenderedPageBreak/>
        <w:tab/>
      </w:r>
      <w:r w:rsidR="00C80BC1">
        <w:rPr>
          <w:rStyle w:val="default"/>
          <w:rFonts w:cs="FrankRuehl"/>
          <w:rtl/>
        </w:rPr>
        <w:t>(</w:t>
      </w:r>
      <w:r w:rsidR="00C80BC1">
        <w:rPr>
          <w:rStyle w:val="default"/>
          <w:rFonts w:cs="FrankRuehl" w:hint="cs"/>
          <w:rtl/>
        </w:rPr>
        <w:t>ב)</w:t>
      </w:r>
      <w:r w:rsidR="00C80BC1">
        <w:rPr>
          <w:rStyle w:val="default"/>
          <w:rFonts w:cs="FrankRuehl"/>
          <w:rtl/>
        </w:rPr>
        <w:tab/>
      </w:r>
      <w:r w:rsidR="00C80BC1">
        <w:rPr>
          <w:rStyle w:val="default"/>
          <w:rFonts w:cs="FrankRuehl" w:hint="cs"/>
          <w:rtl/>
        </w:rPr>
        <w:t>הוגשה תובענה נגד עובד לפי סעיף 14 לחוק הרשויות המקומיות, רשאי ראש הרשות המקומית להשעותו או להאריך את השעייתו לפי סעיף קט</w:t>
      </w:r>
      <w:r w:rsidR="00C80BC1">
        <w:rPr>
          <w:rStyle w:val="default"/>
          <w:rFonts w:cs="FrankRuehl"/>
          <w:rtl/>
        </w:rPr>
        <w:t>ן</w:t>
      </w:r>
      <w:r w:rsidR="00C80BC1">
        <w:rPr>
          <w:rStyle w:val="default"/>
          <w:rFonts w:cs="FrankRuehl" w:hint="cs"/>
          <w:rtl/>
        </w:rPr>
        <w:t xml:space="preserve"> (א), לתקופה שלא תימשך מעבר לגמר הליכי הדיון בתובענה (להלן </w:t>
      </w:r>
      <w:r w:rsidR="00E83B60">
        <w:rPr>
          <w:rStyle w:val="default"/>
          <w:rFonts w:cs="FrankRuehl"/>
          <w:rtl/>
        </w:rPr>
        <w:t>–</w:t>
      </w:r>
      <w:r w:rsidR="00C80BC1">
        <w:rPr>
          <w:rStyle w:val="default"/>
          <w:rFonts w:cs="FrankRuehl" w:hint="cs"/>
          <w:rtl/>
        </w:rPr>
        <w:t xml:space="preserve"> גמר ההליכים המשמעתיים).</w:t>
      </w:r>
    </w:p>
    <w:p w:rsidR="00C80BC1" w:rsidRDefault="003B6ECF" w:rsidP="003B6ECF">
      <w:pPr>
        <w:pStyle w:val="P02"/>
        <w:spacing w:before="72"/>
        <w:ind w:left="624" w:right="1134" w:firstLine="0"/>
        <w:rPr>
          <w:rStyle w:val="default"/>
          <w:rFonts w:cs="FrankRuehl" w:hint="cs"/>
          <w:rtl/>
        </w:rPr>
      </w:pPr>
      <w:r>
        <w:rPr>
          <w:rStyle w:val="default"/>
          <w:rFonts w:cs="FrankRuehl" w:hint="cs"/>
          <w:rtl/>
        </w:rPr>
        <w:tab/>
      </w:r>
      <w:r w:rsidR="00C80BC1">
        <w:rPr>
          <w:rStyle w:val="default"/>
          <w:rFonts w:cs="FrankRuehl"/>
          <w:rtl/>
        </w:rPr>
        <w:t>(</w:t>
      </w:r>
      <w:r w:rsidR="00C80BC1">
        <w:rPr>
          <w:rStyle w:val="default"/>
          <w:rFonts w:cs="FrankRuehl" w:hint="cs"/>
          <w:rtl/>
        </w:rPr>
        <w:t>ג)</w:t>
      </w:r>
      <w:r w:rsidR="00C80BC1">
        <w:rPr>
          <w:rStyle w:val="default"/>
          <w:rFonts w:cs="FrankRuehl"/>
          <w:rtl/>
        </w:rPr>
        <w:tab/>
      </w:r>
      <w:r w:rsidR="00C80BC1">
        <w:rPr>
          <w:rStyle w:val="default"/>
          <w:rFonts w:cs="FrankRuehl" w:hint="cs"/>
          <w:rtl/>
        </w:rPr>
        <w:t>החלה חקירה פלילית של המשטרה נגד עובד בעבירה שלדעת ראש הרשות המקומית יש עמה קלון, רשאי ראש הרשות המקומית, לאחר התייעצות עם היועץ המשפטי של הרשות המקומית, ובאין יועץ מש</w:t>
      </w:r>
      <w:r w:rsidR="00C80BC1">
        <w:rPr>
          <w:rStyle w:val="default"/>
          <w:rFonts w:cs="FrankRuehl"/>
          <w:rtl/>
        </w:rPr>
        <w:t>פ</w:t>
      </w:r>
      <w:r w:rsidR="00C80BC1">
        <w:rPr>
          <w:rStyle w:val="default"/>
          <w:rFonts w:cs="FrankRuehl" w:hint="cs"/>
          <w:rtl/>
        </w:rPr>
        <w:t xml:space="preserve">טי כאמור עם פרקליט המחוז, להשעות את העובד לתקופה שלא תימשך מעבר למועד מתן החלטה בדבר תוצאות החקירה, אולם </w:t>
      </w:r>
      <w:r>
        <w:rPr>
          <w:rStyle w:val="default"/>
          <w:rFonts w:cs="FrankRuehl"/>
          <w:rtl/>
        </w:rPr>
        <w:t>–</w:t>
      </w:r>
    </w:p>
    <w:p w:rsidR="00C80BC1" w:rsidRDefault="00C80BC1" w:rsidP="003B6ECF">
      <w:pPr>
        <w:pStyle w:val="P33"/>
        <w:spacing w:before="72"/>
        <w:ind w:left="1474"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 xml:space="preserve">אם הוחלט להגיש כתב אישום נגד העובד, תימשך ההשעיה לא מעבר לחמישה עשר ימים מיום גמר ההליכים בכתב האישום (להלן </w:t>
      </w:r>
      <w:r w:rsidR="00E83B60">
        <w:rPr>
          <w:rStyle w:val="default"/>
          <w:rFonts w:cs="FrankRuehl"/>
          <w:rtl/>
        </w:rPr>
        <w:t>–</w:t>
      </w:r>
      <w:r>
        <w:rPr>
          <w:rStyle w:val="default"/>
          <w:rFonts w:cs="FrankRuehl" w:hint="cs"/>
          <w:rtl/>
        </w:rPr>
        <w:t xml:space="preserve"> גמר ההליכים הפליליים);</w:t>
      </w:r>
    </w:p>
    <w:p w:rsidR="00C80BC1" w:rsidRDefault="00C80BC1" w:rsidP="003B6ECF">
      <w:pPr>
        <w:pStyle w:val="P33"/>
        <w:spacing w:before="72"/>
        <w:ind w:left="1474"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אם נסתי</w:t>
      </w:r>
      <w:r>
        <w:rPr>
          <w:rStyle w:val="default"/>
          <w:rFonts w:cs="FrankRuehl"/>
          <w:rtl/>
        </w:rPr>
        <w:t>י</w:t>
      </w:r>
      <w:r>
        <w:rPr>
          <w:rStyle w:val="default"/>
          <w:rFonts w:cs="FrankRuehl" w:hint="cs"/>
          <w:rtl/>
        </w:rPr>
        <w:t xml:space="preserve">מו ההליכים הפליליים ותוך חמישה עשר הימים האמורים בפסקה (1) הוגשה קובלנה נגד העובד על עובדות שעלו במהלך החקירה או הדיון בבית המשפט </w:t>
      </w:r>
      <w:r w:rsidR="003B6ECF">
        <w:rPr>
          <w:rStyle w:val="default"/>
          <w:rFonts w:cs="FrankRuehl" w:hint="cs"/>
          <w:rtl/>
        </w:rPr>
        <w:t>-</w:t>
      </w:r>
      <w:r>
        <w:rPr>
          <w:rStyle w:val="default"/>
          <w:rFonts w:cs="FrankRuehl" w:hint="cs"/>
          <w:rtl/>
        </w:rPr>
        <w:t xml:space="preserve"> תימשך ההשעיה לא מעבר לגמר ההליכים המשמעתיים.</w:t>
      </w:r>
    </w:p>
    <w:p w:rsidR="003B6ECF" w:rsidRDefault="003B6ECF" w:rsidP="003B6ECF">
      <w:pPr>
        <w:pStyle w:val="P02"/>
        <w:spacing w:before="72"/>
        <w:ind w:left="624" w:right="1134" w:firstLine="0"/>
        <w:rPr>
          <w:rStyle w:val="default"/>
          <w:rFonts w:cs="FrankRuehl"/>
          <w:rtl/>
        </w:rPr>
      </w:pPr>
      <w:r>
        <w:rPr>
          <w:rtl/>
          <w:lang w:eastAsia="en-US"/>
        </w:rPr>
        <w:pict>
          <v:shapetype id="_x0000_t202" coordsize="21600,21600" o:spt="202" path="m,l,21600r21600,l21600,xe">
            <v:stroke joinstyle="miter"/>
            <v:path gradientshapeok="t" o:connecttype="rect"/>
          </v:shapetype>
          <v:shape id="_x0000_s1046" type="#_x0000_t202" style="position:absolute;left:0;text-align:left;margin-left:470.25pt;margin-top:7.1pt;width:1in;height:14.8pt;z-index:251665920" filled="f" stroked="f">
            <v:textbox style="mso-next-textbox:#_x0000_s1046" inset="1mm,0,1mm,0">
              <w:txbxContent>
                <w:p w:rsidR="003B6ECF" w:rsidRDefault="003B6ECF" w:rsidP="003B6ECF">
                  <w:pPr>
                    <w:spacing w:line="160" w:lineRule="exact"/>
                    <w:jc w:val="left"/>
                    <w:rPr>
                      <w:rFonts w:cs="Miriam"/>
                      <w:noProof/>
                      <w:szCs w:val="18"/>
                      <w:rtl/>
                    </w:rPr>
                  </w:pPr>
                  <w:r>
                    <w:rPr>
                      <w:rFonts w:cs="Miriam"/>
                      <w:szCs w:val="18"/>
                      <w:rtl/>
                    </w:rPr>
                    <w:t>ת</w:t>
                  </w:r>
                  <w:r>
                    <w:rPr>
                      <w:rFonts w:cs="Miriam" w:hint="cs"/>
                      <w:szCs w:val="18"/>
                      <w:rtl/>
                    </w:rPr>
                    <w:t>"ט תשל"ט-1979</w:t>
                  </w:r>
                </w:p>
              </w:txbxContent>
            </v:textbox>
          </v:shape>
        </w:pict>
      </w:r>
      <w:r>
        <w:rPr>
          <w:rStyle w:val="default"/>
          <w:rFonts w:cs="FrankRuehl" w:hint="cs"/>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 xml:space="preserve">ראש רשות מקומית לא ישעה עובד </w:t>
      </w:r>
      <w:r>
        <w:rPr>
          <w:rStyle w:val="default"/>
          <w:rFonts w:cs="FrankRuehl"/>
          <w:rtl/>
        </w:rPr>
        <w:t>א</w:t>
      </w:r>
      <w:r>
        <w:rPr>
          <w:rStyle w:val="default"/>
          <w:rFonts w:cs="FrankRuehl" w:hint="cs"/>
          <w:rtl/>
        </w:rPr>
        <w:t>לא לאחר שניתנה לו הזדמנות להביא טענותיו לענין ההשעיה לפני ראש הרשות המקומית או לפני מי שהוא הסמיך לכך דרך קבע או לענין פלוני.</w:t>
      </w:r>
    </w:p>
    <w:p w:rsidR="00AF5D43" w:rsidRPr="00E83B60" w:rsidRDefault="00AF5D43" w:rsidP="003B6ECF">
      <w:pPr>
        <w:pStyle w:val="P00"/>
        <w:spacing w:before="0"/>
        <w:ind w:left="624" w:right="1134"/>
        <w:rPr>
          <w:rFonts w:hint="cs"/>
          <w:b/>
          <w:bCs/>
          <w:vanish/>
          <w:szCs w:val="20"/>
          <w:shd w:val="clear" w:color="auto" w:fill="FFFF99"/>
          <w:rtl/>
        </w:rPr>
      </w:pPr>
      <w:bookmarkStart w:id="8" w:name="Rov20"/>
      <w:r w:rsidRPr="00E83B60">
        <w:rPr>
          <w:rFonts w:hint="cs"/>
          <w:vanish/>
          <w:color w:val="FF0000"/>
          <w:szCs w:val="20"/>
          <w:shd w:val="clear" w:color="auto" w:fill="FFFF99"/>
          <w:rtl/>
        </w:rPr>
        <w:t xml:space="preserve">מיום </w:t>
      </w:r>
      <w:r w:rsidR="00D8192C" w:rsidRPr="00E83B60">
        <w:rPr>
          <w:rFonts w:hint="cs"/>
          <w:vanish/>
          <w:color w:val="FF0000"/>
          <w:szCs w:val="20"/>
          <w:shd w:val="clear" w:color="auto" w:fill="FFFF99"/>
          <w:rtl/>
        </w:rPr>
        <w:t>3</w:t>
      </w:r>
      <w:r w:rsidRPr="00E83B60">
        <w:rPr>
          <w:rFonts w:hint="cs"/>
          <w:vanish/>
          <w:color w:val="FF0000"/>
          <w:szCs w:val="20"/>
          <w:shd w:val="clear" w:color="auto" w:fill="FFFF99"/>
          <w:rtl/>
        </w:rPr>
        <w:t>.</w:t>
      </w:r>
      <w:r w:rsidR="00D8192C" w:rsidRPr="00E83B60">
        <w:rPr>
          <w:rFonts w:hint="cs"/>
          <w:vanish/>
          <w:color w:val="FF0000"/>
          <w:szCs w:val="20"/>
          <w:shd w:val="clear" w:color="auto" w:fill="FFFF99"/>
          <w:rtl/>
        </w:rPr>
        <w:t>6</w:t>
      </w:r>
      <w:r w:rsidRPr="00E83B60">
        <w:rPr>
          <w:rFonts w:hint="cs"/>
          <w:vanish/>
          <w:color w:val="FF0000"/>
          <w:szCs w:val="20"/>
          <w:shd w:val="clear" w:color="auto" w:fill="FFFF99"/>
          <w:rtl/>
        </w:rPr>
        <w:t>.1979</w:t>
      </w:r>
    </w:p>
    <w:p w:rsidR="00AF5D43" w:rsidRPr="00E83B60" w:rsidRDefault="00AF5D43" w:rsidP="003B6ECF">
      <w:pPr>
        <w:pStyle w:val="P00"/>
        <w:spacing w:before="0"/>
        <w:ind w:left="624" w:right="1134"/>
        <w:rPr>
          <w:rFonts w:hint="cs"/>
          <w:b/>
          <w:bCs/>
          <w:vanish/>
          <w:szCs w:val="20"/>
          <w:shd w:val="clear" w:color="auto" w:fill="FFFF99"/>
          <w:rtl/>
        </w:rPr>
      </w:pPr>
      <w:r w:rsidRPr="00E83B60">
        <w:rPr>
          <w:rFonts w:hint="cs"/>
          <w:b/>
          <w:bCs/>
          <w:vanish/>
          <w:szCs w:val="20"/>
          <w:shd w:val="clear" w:color="auto" w:fill="FFFF99"/>
          <w:rtl/>
        </w:rPr>
        <w:t>ת"ט תשל"ט-1979</w:t>
      </w:r>
    </w:p>
    <w:p w:rsidR="00AF5D43" w:rsidRPr="00E83B60" w:rsidRDefault="00AF5D43" w:rsidP="003B6ECF">
      <w:pPr>
        <w:pStyle w:val="P22"/>
        <w:spacing w:before="0"/>
        <w:ind w:left="624" w:right="1134"/>
        <w:rPr>
          <w:rFonts w:hint="cs"/>
          <w:vanish/>
          <w:szCs w:val="20"/>
          <w:shd w:val="clear" w:color="auto" w:fill="FFFF99"/>
          <w:rtl/>
        </w:rPr>
      </w:pPr>
      <w:hyperlink r:id="rId7" w:history="1">
        <w:r w:rsidRPr="00E83B60">
          <w:rPr>
            <w:rStyle w:val="Hyperlink"/>
            <w:rFonts w:hint="cs"/>
            <w:vanish/>
            <w:szCs w:val="20"/>
            <w:shd w:val="clear" w:color="auto" w:fill="FFFF99"/>
            <w:rtl/>
          </w:rPr>
          <w:t>ק"ת תשל"ט מס' 3987</w:t>
        </w:r>
      </w:hyperlink>
      <w:r w:rsidRPr="00E83B60">
        <w:rPr>
          <w:rFonts w:hint="cs"/>
          <w:vanish/>
          <w:szCs w:val="20"/>
          <w:shd w:val="clear" w:color="auto" w:fill="FFFF99"/>
          <w:rtl/>
        </w:rPr>
        <w:t xml:space="preserve"> מיום 3.6.1979 עמ' 1320</w:t>
      </w:r>
    </w:p>
    <w:p w:rsidR="00AF5D43" w:rsidRPr="002D65FB" w:rsidRDefault="003B6ECF" w:rsidP="003B6ECF">
      <w:pPr>
        <w:pStyle w:val="P22"/>
        <w:tabs>
          <w:tab w:val="left" w:pos="624"/>
          <w:tab w:val="left" w:pos="1021"/>
        </w:tabs>
        <w:ind w:left="624" w:right="1134"/>
        <w:rPr>
          <w:rStyle w:val="default"/>
          <w:rFonts w:cs="FrankRuehl" w:hint="cs"/>
          <w:sz w:val="2"/>
          <w:szCs w:val="2"/>
          <w:rtl/>
        </w:rPr>
      </w:pPr>
      <w:r w:rsidRPr="00E83B60">
        <w:rPr>
          <w:rStyle w:val="default"/>
          <w:rFonts w:cs="FrankRuehl" w:hint="cs"/>
          <w:vanish/>
          <w:sz w:val="22"/>
          <w:szCs w:val="22"/>
          <w:shd w:val="clear" w:color="auto" w:fill="FFFF99"/>
          <w:rtl/>
        </w:rPr>
        <w:tab/>
      </w:r>
      <w:r w:rsidR="00AF5D43" w:rsidRPr="00E83B60">
        <w:rPr>
          <w:rStyle w:val="default"/>
          <w:rFonts w:cs="FrankRuehl"/>
          <w:vanish/>
          <w:sz w:val="22"/>
          <w:szCs w:val="22"/>
          <w:shd w:val="clear" w:color="auto" w:fill="FFFF99"/>
          <w:rtl/>
        </w:rPr>
        <w:t>(</w:t>
      </w:r>
      <w:r w:rsidR="00AF5D43" w:rsidRPr="00E83B60">
        <w:rPr>
          <w:rStyle w:val="default"/>
          <w:rFonts w:cs="FrankRuehl" w:hint="cs"/>
          <w:vanish/>
          <w:sz w:val="22"/>
          <w:szCs w:val="22"/>
          <w:shd w:val="clear" w:color="auto" w:fill="FFFF99"/>
          <w:rtl/>
        </w:rPr>
        <w:t>ד)</w:t>
      </w:r>
      <w:r w:rsidR="00AF5D43" w:rsidRPr="00E83B60">
        <w:rPr>
          <w:rStyle w:val="default"/>
          <w:rFonts w:cs="FrankRuehl"/>
          <w:vanish/>
          <w:sz w:val="22"/>
          <w:szCs w:val="22"/>
          <w:shd w:val="clear" w:color="auto" w:fill="FFFF99"/>
          <w:rtl/>
        </w:rPr>
        <w:tab/>
      </w:r>
      <w:r w:rsidR="00AF5D43" w:rsidRPr="00E83B60">
        <w:rPr>
          <w:rStyle w:val="default"/>
          <w:rFonts w:cs="FrankRuehl" w:hint="cs"/>
          <w:vanish/>
          <w:sz w:val="22"/>
          <w:szCs w:val="22"/>
          <w:shd w:val="clear" w:color="auto" w:fill="FFFF99"/>
          <w:rtl/>
        </w:rPr>
        <w:t xml:space="preserve">ראש רשות מקומית לא ישעה עובד </w:t>
      </w:r>
      <w:r w:rsidR="00AF5D43" w:rsidRPr="00E83B60">
        <w:rPr>
          <w:rStyle w:val="default"/>
          <w:rFonts w:cs="FrankRuehl"/>
          <w:vanish/>
          <w:sz w:val="22"/>
          <w:szCs w:val="22"/>
          <w:shd w:val="clear" w:color="auto" w:fill="FFFF99"/>
          <w:rtl/>
        </w:rPr>
        <w:t>א</w:t>
      </w:r>
      <w:r w:rsidR="00AF5D43" w:rsidRPr="00E83B60">
        <w:rPr>
          <w:rStyle w:val="default"/>
          <w:rFonts w:cs="FrankRuehl" w:hint="cs"/>
          <w:vanish/>
          <w:sz w:val="22"/>
          <w:szCs w:val="22"/>
          <w:shd w:val="clear" w:color="auto" w:fill="FFFF99"/>
          <w:rtl/>
        </w:rPr>
        <w:t xml:space="preserve">לא לאחר שניתנה לו הזדמנות להביא טענותיו לענין ההשעיה לפני </w:t>
      </w:r>
      <w:r w:rsidR="00AF5D43" w:rsidRPr="00E83B60">
        <w:rPr>
          <w:rStyle w:val="default"/>
          <w:rFonts w:cs="FrankRuehl" w:hint="cs"/>
          <w:strike/>
          <w:vanish/>
          <w:sz w:val="22"/>
          <w:szCs w:val="22"/>
          <w:shd w:val="clear" w:color="auto" w:fill="FFFF99"/>
          <w:rtl/>
        </w:rPr>
        <w:t>רשות הרשות</w:t>
      </w:r>
      <w:r w:rsidR="00AF5D43" w:rsidRPr="00E83B60">
        <w:rPr>
          <w:rStyle w:val="default"/>
          <w:rFonts w:cs="FrankRuehl" w:hint="cs"/>
          <w:vanish/>
          <w:sz w:val="22"/>
          <w:szCs w:val="22"/>
          <w:shd w:val="clear" w:color="auto" w:fill="FFFF99"/>
          <w:rtl/>
        </w:rPr>
        <w:t xml:space="preserve"> </w:t>
      </w:r>
      <w:r w:rsidR="00AF5D43" w:rsidRPr="00E83B60">
        <w:rPr>
          <w:rStyle w:val="default"/>
          <w:rFonts w:cs="FrankRuehl" w:hint="cs"/>
          <w:vanish/>
          <w:sz w:val="22"/>
          <w:szCs w:val="22"/>
          <w:u w:val="single"/>
          <w:shd w:val="clear" w:color="auto" w:fill="FFFF99"/>
          <w:rtl/>
        </w:rPr>
        <w:t>ראש הרשות</w:t>
      </w:r>
      <w:r w:rsidR="00AF5D43" w:rsidRPr="00E83B60">
        <w:rPr>
          <w:rStyle w:val="default"/>
          <w:rFonts w:cs="FrankRuehl" w:hint="cs"/>
          <w:vanish/>
          <w:sz w:val="22"/>
          <w:szCs w:val="22"/>
          <w:shd w:val="clear" w:color="auto" w:fill="FFFF99"/>
          <w:rtl/>
        </w:rPr>
        <w:t xml:space="preserve"> המקומית או לפני מי שהוא הסמיך לכך דרך קבע או לענין פלוני.</w:t>
      </w:r>
      <w:bookmarkEnd w:id="8"/>
    </w:p>
    <w:p w:rsidR="00C80BC1" w:rsidRDefault="003B6ECF" w:rsidP="003B6ECF">
      <w:pPr>
        <w:pStyle w:val="P02"/>
        <w:spacing w:before="72"/>
        <w:ind w:left="624" w:right="1134" w:firstLine="0"/>
        <w:rPr>
          <w:rStyle w:val="default"/>
          <w:rFonts w:cs="FrankRuehl"/>
          <w:rtl/>
        </w:rPr>
      </w:pPr>
      <w:r>
        <w:rPr>
          <w:rStyle w:val="default"/>
          <w:rFonts w:cs="FrankRuehl" w:hint="cs"/>
          <w:rtl/>
        </w:rPr>
        <w:tab/>
      </w:r>
      <w:r w:rsidR="00C80BC1">
        <w:rPr>
          <w:rStyle w:val="default"/>
          <w:rFonts w:cs="FrankRuehl"/>
          <w:rtl/>
        </w:rPr>
        <w:t>(</w:t>
      </w:r>
      <w:r w:rsidR="00C80BC1">
        <w:rPr>
          <w:rStyle w:val="default"/>
          <w:rFonts w:cs="FrankRuehl" w:hint="cs"/>
          <w:rtl/>
        </w:rPr>
        <w:t>ה)</w:t>
      </w:r>
      <w:r w:rsidR="00C80BC1">
        <w:rPr>
          <w:rStyle w:val="default"/>
          <w:rFonts w:cs="FrankRuehl"/>
          <w:rtl/>
        </w:rPr>
        <w:tab/>
      </w:r>
      <w:r w:rsidR="00C80BC1">
        <w:rPr>
          <w:rStyle w:val="default"/>
          <w:rFonts w:cs="FrankRuehl" w:hint="cs"/>
          <w:rtl/>
        </w:rPr>
        <w:t>היה העובד מועסק במספר משרות בשירות הרשות המקומית, רשאי ראש הרשות המקומית להשעותו כאמור בכולן או בחלק מהן.</w:t>
      </w:r>
    </w:p>
    <w:p w:rsidR="00C80BC1" w:rsidRDefault="003B6ECF" w:rsidP="003B6ECF">
      <w:pPr>
        <w:pStyle w:val="P02"/>
        <w:spacing w:before="72"/>
        <w:ind w:left="624" w:right="1134" w:firstLine="0"/>
        <w:rPr>
          <w:rStyle w:val="default"/>
          <w:rFonts w:cs="FrankRuehl"/>
          <w:rtl/>
        </w:rPr>
      </w:pPr>
      <w:r>
        <w:rPr>
          <w:rStyle w:val="default"/>
          <w:rFonts w:cs="FrankRuehl" w:hint="cs"/>
          <w:rtl/>
        </w:rPr>
        <w:tab/>
      </w:r>
      <w:r w:rsidR="00C80BC1">
        <w:rPr>
          <w:rStyle w:val="default"/>
          <w:rFonts w:cs="FrankRuehl"/>
          <w:rtl/>
        </w:rPr>
        <w:t>(</w:t>
      </w:r>
      <w:r w:rsidR="00C80BC1">
        <w:rPr>
          <w:rStyle w:val="default"/>
          <w:rFonts w:cs="FrankRuehl" w:hint="cs"/>
          <w:rtl/>
        </w:rPr>
        <w:t>ו)</w:t>
      </w:r>
      <w:r w:rsidR="00C80BC1">
        <w:rPr>
          <w:rStyle w:val="default"/>
          <w:rFonts w:cs="FrankRuehl"/>
          <w:rtl/>
        </w:rPr>
        <w:tab/>
      </w:r>
      <w:r w:rsidR="00C80BC1">
        <w:rPr>
          <w:rStyle w:val="default"/>
          <w:rFonts w:cs="FrankRuehl" w:hint="cs"/>
          <w:rtl/>
        </w:rPr>
        <w:t>בכל מקום שראש ר</w:t>
      </w:r>
      <w:r w:rsidR="00C80BC1">
        <w:rPr>
          <w:rStyle w:val="default"/>
          <w:rFonts w:cs="FrankRuehl"/>
          <w:rtl/>
        </w:rPr>
        <w:t>ש</w:t>
      </w:r>
      <w:r w:rsidR="00C80BC1">
        <w:rPr>
          <w:rStyle w:val="default"/>
          <w:rFonts w:cs="FrankRuehl" w:hint="cs"/>
          <w:rtl/>
        </w:rPr>
        <w:t>ות מקומית רשאי להשעות עובד לפי סעיף זה, רשאי הוא, במקום להשעותו, להעבירו זמנית לעבודה אחרת במשרה שאחת מדרגותיה אינה נמוכה מדרגת משרתו של העובד, ובלבד שדרגת העובד במשרה שאליה הוא מועבר לא תהיה נמוכה מדרגתו ערב העברתו, או, בהסכמת העובד, לעבודה במשרה שדרגתה</w:t>
      </w:r>
      <w:r w:rsidR="00C80BC1">
        <w:rPr>
          <w:rStyle w:val="default"/>
          <w:rFonts w:cs="FrankRuehl"/>
          <w:rtl/>
        </w:rPr>
        <w:t xml:space="preserve"> נ</w:t>
      </w:r>
      <w:r w:rsidR="00C80BC1">
        <w:rPr>
          <w:rStyle w:val="default"/>
          <w:rFonts w:cs="FrankRuehl" w:hint="cs"/>
          <w:rtl/>
        </w:rPr>
        <w:t>מוכה מדרגת משרתו. העברה זמנית כאמור לא תימשך מעבר לתקופה שבה מותרת השעייתו של עובד לפי סעיף זה.</w:t>
      </w:r>
    </w:p>
    <w:p w:rsidR="00C80BC1" w:rsidRDefault="003B6ECF" w:rsidP="003B6ECF">
      <w:pPr>
        <w:pStyle w:val="P02"/>
        <w:spacing w:before="72"/>
        <w:ind w:left="624" w:right="1134" w:firstLine="0"/>
        <w:rPr>
          <w:rStyle w:val="default"/>
          <w:rFonts w:cs="FrankRuehl" w:hint="cs"/>
          <w:rtl/>
        </w:rPr>
      </w:pPr>
      <w:r>
        <w:rPr>
          <w:rStyle w:val="default"/>
          <w:rFonts w:cs="FrankRuehl" w:hint="cs"/>
          <w:rtl/>
        </w:rPr>
        <w:tab/>
      </w:r>
      <w:r w:rsidR="00C80BC1">
        <w:rPr>
          <w:rStyle w:val="default"/>
          <w:rFonts w:cs="FrankRuehl"/>
          <w:rtl/>
        </w:rPr>
        <w:t>(</w:t>
      </w:r>
      <w:r w:rsidR="00C80BC1">
        <w:rPr>
          <w:rStyle w:val="default"/>
          <w:rFonts w:cs="FrankRuehl" w:hint="cs"/>
          <w:rtl/>
        </w:rPr>
        <w:t>ז)</w:t>
      </w:r>
      <w:r w:rsidR="00C80BC1">
        <w:rPr>
          <w:rStyle w:val="default"/>
          <w:rFonts w:cs="FrankRuehl"/>
          <w:rtl/>
        </w:rPr>
        <w:tab/>
      </w:r>
      <w:r w:rsidR="00C80BC1">
        <w:rPr>
          <w:rStyle w:val="default"/>
          <w:rFonts w:cs="FrankRuehl" w:hint="cs"/>
          <w:rtl/>
        </w:rPr>
        <w:t>לענין סעיף זה רואים הליך כנגמר לאחר שאין עוד ערעור עליו."</w:t>
      </w:r>
    </w:p>
    <w:p w:rsidR="00C80BC1" w:rsidRDefault="00C80BC1">
      <w:pPr>
        <w:pStyle w:val="P00"/>
        <w:spacing w:before="72"/>
        <w:ind w:left="0" w:right="1134"/>
        <w:rPr>
          <w:rStyle w:val="default"/>
          <w:rFonts w:cs="FrankRuehl"/>
          <w:rtl/>
        </w:rPr>
      </w:pPr>
      <w:bookmarkStart w:id="9" w:name="Seif8"/>
      <w:bookmarkEnd w:id="9"/>
      <w:r>
        <w:rPr>
          <w:lang w:val="he-IL"/>
        </w:rPr>
        <w:pict>
          <v:rect id="_x0000_s1034" style="position:absolute;left:0;text-align:left;margin-left:464.5pt;margin-top:8.05pt;width:75.05pt;height:16pt;z-index:251656704" o:allowincell="f" filled="f" stroked="f" strokecolor="lime" strokeweight=".25pt">
            <v:textbox inset="0,0,0,0">
              <w:txbxContent>
                <w:p w:rsidR="00C80BC1" w:rsidRDefault="00C80BC1" w:rsidP="003B6ECF">
                  <w:pPr>
                    <w:spacing w:line="160" w:lineRule="exact"/>
                    <w:jc w:val="left"/>
                    <w:rPr>
                      <w:rFonts w:cs="Miriam"/>
                      <w:noProof/>
                      <w:szCs w:val="18"/>
                      <w:rtl/>
                    </w:rPr>
                  </w:pPr>
                  <w:r>
                    <w:rPr>
                      <w:rFonts w:cs="Miriam"/>
                      <w:szCs w:val="18"/>
                      <w:rtl/>
                    </w:rPr>
                    <w:t>ה</w:t>
                  </w:r>
                  <w:r>
                    <w:rPr>
                      <w:rFonts w:cs="Miriam" w:hint="cs"/>
                      <w:szCs w:val="18"/>
                      <w:rtl/>
                    </w:rPr>
                    <w:t>תאמת</w:t>
                  </w:r>
                  <w:r w:rsidR="003B6ECF">
                    <w:rPr>
                      <w:rFonts w:cs="Miriam" w:hint="cs"/>
                      <w:szCs w:val="18"/>
                      <w:rtl/>
                    </w:rPr>
                    <w:t xml:space="preserve"> </w:t>
                  </w:r>
                  <w:r>
                    <w:rPr>
                      <w:rFonts w:cs="Miriam"/>
                      <w:szCs w:val="18"/>
                      <w:rtl/>
                    </w:rPr>
                    <w:t>ס</w:t>
                  </w:r>
                  <w:r>
                    <w:rPr>
                      <w:rFonts w:cs="Miriam" w:hint="cs"/>
                      <w:szCs w:val="18"/>
                      <w:rtl/>
                    </w:rPr>
                    <w:t>עיף 48</w:t>
                  </w:r>
                </w:p>
              </w:txbxContent>
            </v:textbox>
            <w10:anchorlock/>
          </v:rect>
        </w:pict>
      </w:r>
      <w:r>
        <w:rPr>
          <w:rStyle w:val="big-number"/>
          <w:rFonts w:cs="Miriam"/>
          <w:rtl/>
        </w:rPr>
        <w:t>8.</w:t>
      </w:r>
      <w:r>
        <w:rPr>
          <w:rStyle w:val="big-number"/>
          <w:rFonts w:cs="Miriam"/>
          <w:rtl/>
        </w:rPr>
        <w:tab/>
      </w:r>
      <w:r>
        <w:rPr>
          <w:rStyle w:val="default"/>
          <w:rFonts w:cs="FrankRuehl"/>
          <w:rtl/>
        </w:rPr>
        <w:t>ב</w:t>
      </w:r>
      <w:r>
        <w:rPr>
          <w:rStyle w:val="default"/>
          <w:rFonts w:cs="FrankRuehl" w:hint="cs"/>
          <w:rtl/>
        </w:rPr>
        <w:t>סעיף 48 לחוק המשמעת, במקום "באותו משרד" קרי "באותה רשות מקומית".</w:t>
      </w:r>
    </w:p>
    <w:p w:rsidR="00C80BC1" w:rsidRDefault="00C80BC1">
      <w:pPr>
        <w:pStyle w:val="P00"/>
        <w:spacing w:before="72"/>
        <w:ind w:left="0" w:right="1134"/>
        <w:rPr>
          <w:rStyle w:val="default"/>
          <w:rFonts w:cs="FrankRuehl"/>
          <w:rtl/>
        </w:rPr>
      </w:pPr>
      <w:bookmarkStart w:id="10" w:name="Seif9"/>
      <w:bookmarkEnd w:id="10"/>
      <w:r>
        <w:rPr>
          <w:lang w:val="he-IL"/>
        </w:rPr>
        <w:pict>
          <v:rect id="_x0000_s1035" style="position:absolute;left:0;text-align:left;margin-left:464.5pt;margin-top:8.05pt;width:75.05pt;height:16pt;z-index:251657728" o:allowincell="f" filled="f" stroked="f" strokecolor="lime" strokeweight=".25pt">
            <v:textbox inset="0,0,0,0">
              <w:txbxContent>
                <w:p w:rsidR="00C80BC1" w:rsidRDefault="00C80BC1" w:rsidP="003B6ECF">
                  <w:pPr>
                    <w:spacing w:line="160" w:lineRule="exact"/>
                    <w:jc w:val="left"/>
                    <w:rPr>
                      <w:rFonts w:cs="Miriam"/>
                      <w:noProof/>
                      <w:szCs w:val="18"/>
                      <w:rtl/>
                    </w:rPr>
                  </w:pPr>
                  <w:r>
                    <w:rPr>
                      <w:rFonts w:cs="Miriam"/>
                      <w:szCs w:val="18"/>
                      <w:rtl/>
                    </w:rPr>
                    <w:t>ה</w:t>
                  </w:r>
                  <w:r>
                    <w:rPr>
                      <w:rFonts w:cs="Miriam" w:hint="cs"/>
                      <w:szCs w:val="18"/>
                      <w:rtl/>
                    </w:rPr>
                    <w:t>תאמת</w:t>
                  </w:r>
                  <w:r w:rsidR="003B6ECF">
                    <w:rPr>
                      <w:rFonts w:cs="Miriam" w:hint="cs"/>
                      <w:szCs w:val="18"/>
                      <w:rtl/>
                    </w:rPr>
                    <w:t xml:space="preserve"> </w:t>
                  </w:r>
                  <w:r>
                    <w:rPr>
                      <w:rFonts w:cs="Miriam"/>
                      <w:szCs w:val="18"/>
                      <w:rtl/>
                    </w:rPr>
                    <w:t>ס</w:t>
                  </w:r>
                  <w:r>
                    <w:rPr>
                      <w:rFonts w:cs="Miriam" w:hint="cs"/>
                      <w:szCs w:val="18"/>
                      <w:rtl/>
                    </w:rPr>
                    <w:t xml:space="preserve">עיף </w:t>
                  </w:r>
                  <w:r>
                    <w:rPr>
                      <w:rFonts w:cs="Miriam"/>
                      <w:szCs w:val="18"/>
                      <w:rtl/>
                    </w:rPr>
                    <w:t>49</w:t>
                  </w:r>
                </w:p>
              </w:txbxContent>
            </v:textbox>
            <w10:anchorlock/>
          </v:rect>
        </w:pict>
      </w:r>
      <w:r>
        <w:rPr>
          <w:rStyle w:val="big-number"/>
          <w:rFonts w:cs="Miriam"/>
          <w:rtl/>
        </w:rPr>
        <w:t>9.</w:t>
      </w:r>
      <w:r>
        <w:rPr>
          <w:rStyle w:val="big-number"/>
          <w:rFonts w:cs="Miriam"/>
          <w:rtl/>
        </w:rPr>
        <w:tab/>
      </w:r>
      <w:r>
        <w:rPr>
          <w:rStyle w:val="default"/>
          <w:rFonts w:cs="FrankRuehl"/>
          <w:rtl/>
        </w:rPr>
        <w:t>ב</w:t>
      </w:r>
      <w:r>
        <w:rPr>
          <w:rStyle w:val="default"/>
          <w:rFonts w:cs="FrankRuehl" w:hint="cs"/>
          <w:rtl/>
        </w:rPr>
        <w:t>סעיף 49(א) לחוק המשמעת, במקום "סעיף 43(ב)" קרי "סעיף 24(ב) לחוק הרשויות המקומיות".</w:t>
      </w:r>
    </w:p>
    <w:p w:rsidR="00C80BC1" w:rsidRDefault="00C80BC1">
      <w:pPr>
        <w:pStyle w:val="P00"/>
        <w:spacing w:before="72"/>
        <w:ind w:left="0" w:right="1134"/>
        <w:rPr>
          <w:rStyle w:val="default"/>
          <w:rFonts w:cs="FrankRuehl"/>
          <w:rtl/>
        </w:rPr>
      </w:pPr>
      <w:bookmarkStart w:id="11" w:name="Seif10"/>
      <w:bookmarkEnd w:id="11"/>
      <w:r>
        <w:rPr>
          <w:lang w:val="he-IL"/>
        </w:rPr>
        <w:pict>
          <v:rect id="_x0000_s1036" style="position:absolute;left:0;text-align:left;margin-left:464.5pt;margin-top:8.05pt;width:75.05pt;height:16pt;z-index:251658752" o:allowincell="f" filled="f" stroked="f" strokecolor="lime" strokeweight=".25pt">
            <v:textbox inset="0,0,0,0">
              <w:txbxContent>
                <w:p w:rsidR="00C80BC1" w:rsidRDefault="00C80BC1" w:rsidP="003B6ECF">
                  <w:pPr>
                    <w:spacing w:line="160" w:lineRule="exact"/>
                    <w:jc w:val="left"/>
                    <w:rPr>
                      <w:rFonts w:cs="Miriam"/>
                      <w:noProof/>
                      <w:szCs w:val="18"/>
                      <w:rtl/>
                    </w:rPr>
                  </w:pPr>
                  <w:r>
                    <w:rPr>
                      <w:rFonts w:cs="Miriam"/>
                      <w:szCs w:val="18"/>
                      <w:rtl/>
                    </w:rPr>
                    <w:t>ה</w:t>
                  </w:r>
                  <w:r>
                    <w:rPr>
                      <w:rFonts w:cs="Miriam" w:hint="cs"/>
                      <w:szCs w:val="18"/>
                      <w:rtl/>
                    </w:rPr>
                    <w:t>תאמת</w:t>
                  </w:r>
                  <w:r w:rsidR="003B6ECF">
                    <w:rPr>
                      <w:rFonts w:cs="Miriam" w:hint="cs"/>
                      <w:szCs w:val="18"/>
                      <w:rtl/>
                    </w:rPr>
                    <w:t xml:space="preserve"> </w:t>
                  </w:r>
                  <w:r>
                    <w:rPr>
                      <w:rFonts w:cs="Miriam"/>
                      <w:szCs w:val="18"/>
                      <w:rtl/>
                    </w:rPr>
                    <w:t>ס</w:t>
                  </w:r>
                  <w:r>
                    <w:rPr>
                      <w:rFonts w:cs="Miriam" w:hint="cs"/>
                      <w:szCs w:val="18"/>
                      <w:rtl/>
                    </w:rPr>
                    <w:t>עיף 50</w:t>
                  </w:r>
                </w:p>
              </w:txbxContent>
            </v:textbox>
            <w10:anchorlock/>
          </v:rect>
        </w:pict>
      </w:r>
      <w:r>
        <w:rPr>
          <w:rStyle w:val="big-number"/>
          <w:rFonts w:cs="Miriam"/>
          <w:rtl/>
        </w:rPr>
        <w:t>10.</w:t>
      </w:r>
      <w:r>
        <w:rPr>
          <w:rStyle w:val="big-number"/>
          <w:rFonts w:cs="Miriam"/>
          <w:rtl/>
        </w:rPr>
        <w:tab/>
      </w:r>
      <w:r>
        <w:rPr>
          <w:rStyle w:val="default"/>
          <w:rFonts w:cs="FrankRuehl"/>
          <w:rtl/>
        </w:rPr>
        <w:t>ב</w:t>
      </w:r>
      <w:r>
        <w:rPr>
          <w:rStyle w:val="default"/>
          <w:rFonts w:cs="FrankRuehl" w:hint="cs"/>
          <w:rtl/>
        </w:rPr>
        <w:t>סעיף 50 לחוק המשמעת, במקום "כלפי המדינה" קרי "כלפי הרשות המקומית שבה הוא עובד".</w:t>
      </w:r>
    </w:p>
    <w:p w:rsidR="00C80BC1" w:rsidRDefault="00C80BC1">
      <w:pPr>
        <w:pStyle w:val="P00"/>
        <w:spacing w:before="72"/>
        <w:ind w:left="0" w:right="1134"/>
        <w:rPr>
          <w:rStyle w:val="default"/>
          <w:rFonts w:cs="FrankRuehl"/>
          <w:rtl/>
        </w:rPr>
      </w:pPr>
      <w:bookmarkStart w:id="12" w:name="Seif11"/>
      <w:bookmarkEnd w:id="12"/>
      <w:r>
        <w:rPr>
          <w:lang w:val="he-IL"/>
        </w:rPr>
        <w:pict>
          <v:rect id="_x0000_s1037" style="position:absolute;left:0;text-align:left;margin-left:464.5pt;margin-top:8.05pt;width:75.05pt;height:16pt;z-index:251659776" o:allowincell="f" filled="f" stroked="f" strokecolor="lime" strokeweight=".25pt">
            <v:textbox inset="0,0,0,0">
              <w:txbxContent>
                <w:p w:rsidR="00C80BC1" w:rsidRDefault="00C80BC1" w:rsidP="003B6ECF">
                  <w:pPr>
                    <w:spacing w:line="160" w:lineRule="exact"/>
                    <w:jc w:val="left"/>
                    <w:rPr>
                      <w:rFonts w:cs="Miriam"/>
                      <w:noProof/>
                      <w:szCs w:val="18"/>
                      <w:rtl/>
                    </w:rPr>
                  </w:pPr>
                  <w:r>
                    <w:rPr>
                      <w:rFonts w:cs="Miriam"/>
                      <w:szCs w:val="18"/>
                      <w:rtl/>
                    </w:rPr>
                    <w:t>ה</w:t>
                  </w:r>
                  <w:r>
                    <w:rPr>
                      <w:rFonts w:cs="Miriam" w:hint="cs"/>
                      <w:szCs w:val="18"/>
                      <w:rtl/>
                    </w:rPr>
                    <w:t>תאמת</w:t>
                  </w:r>
                  <w:r w:rsidR="003B6ECF">
                    <w:rPr>
                      <w:rFonts w:cs="Miriam" w:hint="cs"/>
                      <w:szCs w:val="18"/>
                      <w:rtl/>
                    </w:rPr>
                    <w:t xml:space="preserve"> </w:t>
                  </w:r>
                  <w:r>
                    <w:rPr>
                      <w:rFonts w:cs="Miriam"/>
                      <w:szCs w:val="18"/>
                      <w:rtl/>
                    </w:rPr>
                    <w:t>ס</w:t>
                  </w:r>
                  <w:r>
                    <w:rPr>
                      <w:rFonts w:cs="Miriam" w:hint="cs"/>
                      <w:szCs w:val="18"/>
                      <w:rtl/>
                    </w:rPr>
                    <w:t>עיף 53</w:t>
                  </w:r>
                </w:p>
              </w:txbxContent>
            </v:textbox>
            <w10:anchorlock/>
          </v:rect>
        </w:pict>
      </w:r>
      <w:r>
        <w:rPr>
          <w:rStyle w:val="big-number"/>
          <w:rFonts w:cs="Miriam"/>
          <w:rtl/>
        </w:rPr>
        <w:t>11.</w:t>
      </w:r>
      <w:r>
        <w:rPr>
          <w:rStyle w:val="big-number"/>
          <w:rFonts w:cs="Miriam"/>
          <w:rtl/>
        </w:rPr>
        <w:tab/>
      </w:r>
      <w:r>
        <w:rPr>
          <w:rStyle w:val="default"/>
          <w:rFonts w:cs="FrankRuehl"/>
          <w:rtl/>
        </w:rPr>
        <w:t>ב</w:t>
      </w:r>
      <w:r>
        <w:rPr>
          <w:rStyle w:val="default"/>
          <w:rFonts w:cs="FrankRuehl" w:hint="cs"/>
          <w:rtl/>
        </w:rPr>
        <w:t>סעיף 53 לחוק המשמעת, במקום "סעיף 43" קר</w:t>
      </w:r>
      <w:r>
        <w:rPr>
          <w:rStyle w:val="default"/>
          <w:rFonts w:cs="FrankRuehl"/>
          <w:rtl/>
        </w:rPr>
        <w:t>י</w:t>
      </w:r>
      <w:r>
        <w:rPr>
          <w:rStyle w:val="default"/>
          <w:rFonts w:cs="FrankRuehl" w:hint="cs"/>
          <w:rtl/>
        </w:rPr>
        <w:t xml:space="preserve"> "סעיף 24 לחוק הרשויות המקומיות".</w:t>
      </w:r>
    </w:p>
    <w:p w:rsidR="00C80BC1" w:rsidRDefault="00C80BC1">
      <w:pPr>
        <w:pStyle w:val="P00"/>
        <w:spacing w:before="72"/>
        <w:ind w:left="0" w:right="1134"/>
        <w:rPr>
          <w:rStyle w:val="default"/>
          <w:rFonts w:cs="FrankRuehl"/>
          <w:rtl/>
        </w:rPr>
      </w:pPr>
      <w:bookmarkStart w:id="13" w:name="Seif12"/>
      <w:bookmarkEnd w:id="13"/>
      <w:r>
        <w:rPr>
          <w:lang w:val="he-IL"/>
        </w:rPr>
        <w:pict>
          <v:rect id="_x0000_s1038" style="position:absolute;left:0;text-align:left;margin-left:464.5pt;margin-top:8.05pt;width:75.05pt;height:16pt;z-index:251660800" o:allowincell="f" filled="f" stroked="f" strokecolor="lime" strokeweight=".25pt">
            <v:textbox inset="0,0,0,0">
              <w:txbxContent>
                <w:p w:rsidR="00C80BC1" w:rsidRDefault="00C80BC1" w:rsidP="003B6ECF">
                  <w:pPr>
                    <w:spacing w:line="160" w:lineRule="exact"/>
                    <w:jc w:val="left"/>
                    <w:rPr>
                      <w:rFonts w:cs="Miriam"/>
                      <w:noProof/>
                      <w:szCs w:val="18"/>
                      <w:rtl/>
                    </w:rPr>
                  </w:pPr>
                  <w:r>
                    <w:rPr>
                      <w:rFonts w:cs="Miriam"/>
                      <w:szCs w:val="18"/>
                      <w:rtl/>
                    </w:rPr>
                    <w:t>ה</w:t>
                  </w:r>
                  <w:r>
                    <w:rPr>
                      <w:rFonts w:cs="Miriam" w:hint="cs"/>
                      <w:szCs w:val="18"/>
                      <w:rtl/>
                    </w:rPr>
                    <w:t>תאמת</w:t>
                  </w:r>
                  <w:r w:rsidR="003B6ECF">
                    <w:rPr>
                      <w:rFonts w:cs="Miriam" w:hint="cs"/>
                      <w:szCs w:val="18"/>
                      <w:rtl/>
                    </w:rPr>
                    <w:t xml:space="preserve"> </w:t>
                  </w:r>
                  <w:r>
                    <w:rPr>
                      <w:rFonts w:cs="Miriam"/>
                      <w:szCs w:val="18"/>
                      <w:rtl/>
                    </w:rPr>
                    <w:t>ס</w:t>
                  </w:r>
                  <w:r>
                    <w:rPr>
                      <w:rFonts w:cs="Miriam" w:hint="cs"/>
                      <w:szCs w:val="18"/>
                      <w:rtl/>
                    </w:rPr>
                    <w:t>עיף 61א</w:t>
                  </w:r>
                </w:p>
              </w:txbxContent>
            </v:textbox>
            <w10:anchorlock/>
          </v:rect>
        </w:pict>
      </w:r>
      <w:r>
        <w:rPr>
          <w:rStyle w:val="big-number"/>
          <w:rFonts w:cs="Miriam"/>
          <w:rtl/>
        </w:rPr>
        <w:t>12.</w:t>
      </w:r>
      <w:r>
        <w:rPr>
          <w:rStyle w:val="big-number"/>
          <w:rFonts w:cs="Miriam"/>
          <w:rtl/>
        </w:rPr>
        <w:tab/>
      </w:r>
      <w:r>
        <w:rPr>
          <w:rStyle w:val="default"/>
          <w:rFonts w:cs="FrankRuehl"/>
          <w:rtl/>
        </w:rPr>
        <w:t>ב</w:t>
      </w:r>
      <w:r>
        <w:rPr>
          <w:rStyle w:val="default"/>
          <w:rFonts w:cs="FrankRuehl" w:hint="cs"/>
          <w:rtl/>
        </w:rPr>
        <w:t>סעיף 61א(א) לחוק המשמעת, במקום "סעיף 32" קרי "סעיף 11 לחוק הרשויות המקומיות".</w:t>
      </w:r>
    </w:p>
    <w:p w:rsidR="00C80BC1" w:rsidRDefault="00C80BC1">
      <w:pPr>
        <w:pStyle w:val="P00"/>
        <w:spacing w:before="72"/>
        <w:ind w:left="0" w:right="1134"/>
        <w:rPr>
          <w:rStyle w:val="default"/>
          <w:rFonts w:cs="FrankRuehl" w:hint="cs"/>
          <w:rtl/>
        </w:rPr>
      </w:pPr>
      <w:bookmarkStart w:id="14" w:name="Seif13"/>
      <w:bookmarkEnd w:id="14"/>
      <w:r>
        <w:rPr>
          <w:lang w:val="he-IL"/>
        </w:rPr>
        <w:pict>
          <v:rect id="_x0000_s1039" style="position:absolute;left:0;text-align:left;margin-left:464.5pt;margin-top:8.05pt;width:75.05pt;height:16pt;z-index:251661824" o:allowincell="f" filled="f" stroked="f" strokecolor="lime" strokeweight=".25pt">
            <v:textbox inset="0,0,0,0">
              <w:txbxContent>
                <w:p w:rsidR="00C80BC1" w:rsidRDefault="00C80BC1">
                  <w:pPr>
                    <w:spacing w:line="160" w:lineRule="exact"/>
                    <w:jc w:val="left"/>
                    <w:rPr>
                      <w:rFonts w:cs="Miriam"/>
                      <w:noProof/>
                      <w:szCs w:val="18"/>
                      <w:rtl/>
                    </w:rPr>
                  </w:pPr>
                  <w:r>
                    <w:rPr>
                      <w:rFonts w:cs="Miriam"/>
                      <w:szCs w:val="18"/>
                      <w:rtl/>
                    </w:rPr>
                    <w:t>ה</w:t>
                  </w:r>
                  <w:r>
                    <w:rPr>
                      <w:rFonts w:cs="Miriam" w:hint="cs"/>
                      <w:szCs w:val="18"/>
                      <w:rtl/>
                    </w:rPr>
                    <w:t>תאמת סע</w:t>
                  </w:r>
                  <w:r>
                    <w:rPr>
                      <w:rFonts w:cs="Miriam"/>
                      <w:szCs w:val="18"/>
                      <w:rtl/>
                    </w:rPr>
                    <w:t>י</w:t>
                  </w:r>
                  <w:r>
                    <w:rPr>
                      <w:rFonts w:cs="Miriam" w:hint="cs"/>
                      <w:szCs w:val="18"/>
                      <w:rtl/>
                    </w:rPr>
                    <w:t>ף 64</w:t>
                  </w:r>
                </w:p>
                <w:p w:rsidR="00C80BC1" w:rsidRDefault="00C80BC1" w:rsidP="003B6ECF">
                  <w:pPr>
                    <w:spacing w:line="160" w:lineRule="exact"/>
                    <w:jc w:val="left"/>
                    <w:rPr>
                      <w:rFonts w:cs="Miriam"/>
                      <w:noProof/>
                      <w:szCs w:val="18"/>
                      <w:rtl/>
                    </w:rPr>
                  </w:pPr>
                  <w:r>
                    <w:rPr>
                      <w:rFonts w:cs="Miriam"/>
                      <w:szCs w:val="18"/>
                      <w:rtl/>
                    </w:rPr>
                    <w:t>ת</w:t>
                  </w:r>
                  <w:r>
                    <w:rPr>
                      <w:rFonts w:cs="Miriam" w:hint="cs"/>
                      <w:szCs w:val="18"/>
                      <w:rtl/>
                    </w:rPr>
                    <w:t>ק' תשמ"ה</w:t>
                  </w:r>
                  <w:r w:rsidR="003B6ECF">
                    <w:rPr>
                      <w:rFonts w:cs="Miriam" w:hint="cs"/>
                      <w:szCs w:val="18"/>
                      <w:rtl/>
                    </w:rPr>
                    <w:t>-</w:t>
                  </w:r>
                  <w:r>
                    <w:rPr>
                      <w:rFonts w:cs="Miriam" w:hint="cs"/>
                      <w:szCs w:val="18"/>
                      <w:rtl/>
                    </w:rPr>
                    <w:t>1984</w:t>
                  </w:r>
                </w:p>
              </w:txbxContent>
            </v:textbox>
            <w10:anchorlock/>
          </v:rect>
        </w:pict>
      </w:r>
      <w:r>
        <w:rPr>
          <w:rStyle w:val="big-number"/>
          <w:rFonts w:cs="Miriam"/>
          <w:rtl/>
        </w:rPr>
        <w:t>13.</w:t>
      </w:r>
      <w:r>
        <w:rPr>
          <w:rStyle w:val="big-number"/>
          <w:rFonts w:cs="Miriam"/>
          <w:rtl/>
        </w:rPr>
        <w:tab/>
      </w:r>
      <w:r>
        <w:rPr>
          <w:rStyle w:val="default"/>
          <w:rFonts w:cs="FrankRuehl"/>
          <w:rtl/>
        </w:rPr>
        <w:t>ב</w:t>
      </w:r>
      <w:r>
        <w:rPr>
          <w:rStyle w:val="default"/>
          <w:rFonts w:cs="FrankRuehl" w:hint="cs"/>
          <w:rtl/>
        </w:rPr>
        <w:t xml:space="preserve">סעיף 64 לחוק המשמעת </w:t>
      </w:r>
      <w:r w:rsidR="003B6ECF">
        <w:rPr>
          <w:rStyle w:val="default"/>
          <w:rFonts w:cs="FrankRuehl"/>
          <w:rtl/>
        </w:rPr>
        <w:t>–</w:t>
      </w:r>
    </w:p>
    <w:p w:rsidR="00C80BC1" w:rsidRDefault="00C80BC1" w:rsidP="00E83B60">
      <w:pPr>
        <w:pStyle w:val="P22"/>
        <w:tabs>
          <w:tab w:val="left" w:pos="624"/>
          <w:tab w:val="left" w:pos="1021"/>
        </w:tabs>
        <w:spacing w:before="72"/>
        <w:ind w:left="624" w:right="1134"/>
        <w:rPr>
          <w:rStyle w:val="default"/>
          <w:rFonts w:cs="FrankRuehl" w:hint="cs"/>
          <w:rtl/>
        </w:rPr>
      </w:pPr>
      <w:r>
        <w:rPr>
          <w:rStyle w:val="default"/>
          <w:rFonts w:cs="FrankRuehl"/>
          <w:rtl/>
        </w:rPr>
        <w:t>(1)</w:t>
      </w:r>
      <w:r>
        <w:rPr>
          <w:rStyle w:val="default"/>
          <w:rFonts w:cs="FrankRuehl"/>
          <w:rtl/>
        </w:rPr>
        <w:tab/>
      </w:r>
      <w:r>
        <w:rPr>
          <w:rStyle w:val="default"/>
          <w:rFonts w:cs="FrankRuehl" w:hint="cs"/>
          <w:rtl/>
        </w:rPr>
        <w:t>במקום "או לסגנו לעניני מינהל, למנהל יחידת סמך או לסגנו לע</w:t>
      </w:r>
      <w:r>
        <w:rPr>
          <w:rStyle w:val="default"/>
          <w:rFonts w:cs="FrankRuehl"/>
          <w:rtl/>
        </w:rPr>
        <w:t>נ</w:t>
      </w:r>
      <w:r>
        <w:rPr>
          <w:rStyle w:val="default"/>
          <w:rFonts w:cs="FrankRuehl" w:hint="cs"/>
          <w:rtl/>
        </w:rPr>
        <w:t>יני מינהל" קרי "למזכיר הרשות המקומית, או למי שראש הרשות המקומית הסמיכו להגיש קובלנה לפי סעיף 11 לחוק הרשויות המקומיות";</w:t>
      </w:r>
    </w:p>
    <w:p w:rsidR="00C80BC1" w:rsidRDefault="00C80BC1" w:rsidP="00E83B60">
      <w:pPr>
        <w:pStyle w:val="P22"/>
        <w:tabs>
          <w:tab w:val="left" w:pos="624"/>
          <w:tab w:val="left" w:pos="1021"/>
        </w:tabs>
        <w:spacing w:before="72"/>
        <w:ind w:left="624" w:right="1134"/>
        <w:rPr>
          <w:rStyle w:val="default"/>
          <w:rFonts w:cs="FrankRuehl" w:hint="cs"/>
          <w:rtl/>
        </w:rPr>
      </w:pPr>
      <w:r>
        <w:rPr>
          <w:rStyle w:val="default"/>
          <w:rFonts w:cs="FrankRuehl"/>
          <w:rtl/>
        </w:rPr>
        <w:t>(2)</w:t>
      </w:r>
      <w:r>
        <w:rPr>
          <w:rStyle w:val="default"/>
          <w:rFonts w:cs="FrankRuehl"/>
          <w:rtl/>
        </w:rPr>
        <w:tab/>
      </w:r>
      <w:r>
        <w:rPr>
          <w:rStyle w:val="default"/>
          <w:rFonts w:cs="FrankRuehl" w:hint="cs"/>
          <w:rtl/>
        </w:rPr>
        <w:t xml:space="preserve">המלים "או לפני מועד הגשת תלונה לפי סעיף 22" </w:t>
      </w:r>
      <w:r w:rsidR="00E83B60">
        <w:rPr>
          <w:rStyle w:val="default"/>
          <w:rFonts w:cs="FrankRuehl"/>
          <w:rtl/>
        </w:rPr>
        <w:t>–</w:t>
      </w:r>
      <w:r>
        <w:rPr>
          <w:rStyle w:val="default"/>
          <w:rFonts w:cs="FrankRuehl" w:hint="cs"/>
          <w:rtl/>
        </w:rPr>
        <w:t xml:space="preserve"> ייראו כמחוקות.</w:t>
      </w:r>
    </w:p>
    <w:p w:rsidR="00375947" w:rsidRPr="00E83B60" w:rsidRDefault="00375947" w:rsidP="00375947">
      <w:pPr>
        <w:pStyle w:val="P00"/>
        <w:spacing w:before="0"/>
        <w:ind w:left="0" w:right="1134"/>
        <w:rPr>
          <w:rFonts w:hint="cs"/>
          <w:b/>
          <w:bCs/>
          <w:vanish/>
          <w:szCs w:val="20"/>
          <w:shd w:val="clear" w:color="auto" w:fill="FFFF99"/>
          <w:rtl/>
        </w:rPr>
      </w:pPr>
      <w:bookmarkStart w:id="15" w:name="Rov21"/>
      <w:r w:rsidRPr="00E83B60">
        <w:rPr>
          <w:rFonts w:hint="cs"/>
          <w:vanish/>
          <w:color w:val="FF0000"/>
          <w:szCs w:val="20"/>
          <w:shd w:val="clear" w:color="auto" w:fill="FFFF99"/>
          <w:rtl/>
        </w:rPr>
        <w:t>מיום 23.12.1984</w:t>
      </w:r>
    </w:p>
    <w:p w:rsidR="00375947" w:rsidRPr="00E83B60" w:rsidRDefault="00375947" w:rsidP="00375947">
      <w:pPr>
        <w:pStyle w:val="P00"/>
        <w:spacing w:before="0"/>
        <w:ind w:left="0" w:right="1134"/>
        <w:rPr>
          <w:rFonts w:hint="cs"/>
          <w:b/>
          <w:bCs/>
          <w:vanish/>
          <w:szCs w:val="20"/>
          <w:shd w:val="clear" w:color="auto" w:fill="FFFF99"/>
          <w:rtl/>
        </w:rPr>
      </w:pPr>
      <w:r w:rsidRPr="00E83B60">
        <w:rPr>
          <w:rFonts w:hint="cs"/>
          <w:b/>
          <w:bCs/>
          <w:vanish/>
          <w:szCs w:val="20"/>
          <w:shd w:val="clear" w:color="auto" w:fill="FFFF99"/>
          <w:rtl/>
        </w:rPr>
        <w:t>תק' תשמ"ה-1984</w:t>
      </w:r>
    </w:p>
    <w:p w:rsidR="00375947" w:rsidRPr="00E83B60" w:rsidRDefault="00375947" w:rsidP="00375947">
      <w:pPr>
        <w:pStyle w:val="P00"/>
        <w:spacing w:before="0"/>
        <w:ind w:left="0" w:right="1134"/>
        <w:rPr>
          <w:rStyle w:val="default"/>
          <w:rFonts w:cs="FrankRuehl" w:hint="cs"/>
          <w:vanish/>
          <w:szCs w:val="20"/>
          <w:shd w:val="clear" w:color="auto" w:fill="FFFF99"/>
          <w:rtl/>
        </w:rPr>
      </w:pPr>
      <w:hyperlink r:id="rId8" w:history="1">
        <w:r w:rsidRPr="00E83B60">
          <w:rPr>
            <w:rStyle w:val="Hyperlink"/>
            <w:rFonts w:hint="cs"/>
            <w:vanish/>
            <w:szCs w:val="20"/>
            <w:shd w:val="clear" w:color="auto" w:fill="FFFF99"/>
            <w:rtl/>
          </w:rPr>
          <w:t>ק"ת תשמ"ה מס'</w:t>
        </w:r>
        <w:r w:rsidRPr="00E83B60">
          <w:rPr>
            <w:rStyle w:val="Hyperlink"/>
            <w:vanish/>
            <w:szCs w:val="20"/>
            <w:shd w:val="clear" w:color="auto" w:fill="FFFF99"/>
            <w:rtl/>
          </w:rPr>
          <w:t xml:space="preserve"> 4739</w:t>
        </w:r>
      </w:hyperlink>
      <w:r w:rsidRPr="00E83B60">
        <w:rPr>
          <w:vanish/>
          <w:szCs w:val="20"/>
          <w:shd w:val="clear" w:color="auto" w:fill="FFFF99"/>
          <w:rtl/>
        </w:rPr>
        <w:t xml:space="preserve"> </w:t>
      </w:r>
      <w:r w:rsidRPr="00E83B60">
        <w:rPr>
          <w:rFonts w:hint="cs"/>
          <w:vanish/>
          <w:szCs w:val="20"/>
          <w:shd w:val="clear" w:color="auto" w:fill="FFFF99"/>
          <w:rtl/>
        </w:rPr>
        <w:t>מיום 23.12.1984 עמ' 418</w:t>
      </w:r>
    </w:p>
    <w:p w:rsidR="00375947" w:rsidRPr="00E83B60" w:rsidRDefault="00375947" w:rsidP="00375947">
      <w:pPr>
        <w:pStyle w:val="P22"/>
        <w:spacing w:before="0"/>
        <w:ind w:left="0" w:right="1134"/>
        <w:rPr>
          <w:rStyle w:val="default"/>
          <w:rFonts w:cs="FrankRuehl" w:hint="cs"/>
          <w:b/>
          <w:bCs/>
          <w:vanish/>
          <w:szCs w:val="20"/>
          <w:shd w:val="clear" w:color="auto" w:fill="FFFF99"/>
          <w:rtl/>
        </w:rPr>
      </w:pPr>
      <w:r w:rsidRPr="00E83B60">
        <w:rPr>
          <w:rStyle w:val="default"/>
          <w:rFonts w:cs="FrankRuehl" w:hint="cs"/>
          <w:b/>
          <w:bCs/>
          <w:vanish/>
          <w:szCs w:val="20"/>
          <w:shd w:val="clear" w:color="auto" w:fill="FFFF99"/>
          <w:rtl/>
        </w:rPr>
        <w:t>החלפת תקנה 13</w:t>
      </w:r>
    </w:p>
    <w:p w:rsidR="00375947" w:rsidRPr="00E83B60" w:rsidRDefault="00375947" w:rsidP="00375947">
      <w:pPr>
        <w:pStyle w:val="P22"/>
        <w:ind w:left="0" w:right="1134"/>
        <w:rPr>
          <w:rStyle w:val="default"/>
          <w:rFonts w:cs="FrankRuehl" w:hint="cs"/>
          <w:vanish/>
          <w:szCs w:val="20"/>
          <w:shd w:val="clear" w:color="auto" w:fill="FFFF99"/>
          <w:rtl/>
        </w:rPr>
      </w:pPr>
      <w:r w:rsidRPr="00E83B60">
        <w:rPr>
          <w:rStyle w:val="default"/>
          <w:rFonts w:cs="FrankRuehl" w:hint="cs"/>
          <w:vanish/>
          <w:szCs w:val="20"/>
          <w:shd w:val="clear" w:color="auto" w:fill="FFFF99"/>
          <w:rtl/>
        </w:rPr>
        <w:t>הנוסח הקודם:</w:t>
      </w:r>
    </w:p>
    <w:p w:rsidR="00375947" w:rsidRPr="002D65FB" w:rsidRDefault="00375947" w:rsidP="002D65FB">
      <w:pPr>
        <w:pStyle w:val="P00"/>
        <w:spacing w:before="0"/>
        <w:ind w:left="0" w:right="1134"/>
        <w:rPr>
          <w:rStyle w:val="default"/>
          <w:rFonts w:cs="FrankRuehl" w:hint="cs"/>
          <w:strike/>
          <w:sz w:val="2"/>
          <w:szCs w:val="2"/>
          <w:rtl/>
        </w:rPr>
      </w:pPr>
      <w:r w:rsidRPr="00E83B60">
        <w:rPr>
          <w:rStyle w:val="default"/>
          <w:rFonts w:cs="FrankRuehl" w:hint="cs"/>
          <w:strike/>
          <w:vanish/>
          <w:sz w:val="22"/>
          <w:szCs w:val="22"/>
          <w:shd w:val="clear" w:color="auto" w:fill="FFFF99"/>
          <w:rtl/>
        </w:rPr>
        <w:t>13.</w:t>
      </w:r>
      <w:r w:rsidRPr="00E83B60">
        <w:rPr>
          <w:rStyle w:val="default"/>
          <w:rFonts w:cs="FrankRuehl" w:hint="cs"/>
          <w:strike/>
          <w:vanish/>
          <w:sz w:val="22"/>
          <w:szCs w:val="22"/>
          <w:shd w:val="clear" w:color="auto" w:fill="FFFF99"/>
          <w:rtl/>
        </w:rPr>
        <w:tab/>
        <w:t xml:space="preserve">בסעיף 64 לחוק המשמעת, המלים "או לפני מועד הגשת תלונה לפי סעיף 22" </w:t>
      </w:r>
      <w:r w:rsidRPr="00E83B60">
        <w:rPr>
          <w:rStyle w:val="default"/>
          <w:rFonts w:cs="FrankRuehl"/>
          <w:strike/>
          <w:vanish/>
          <w:sz w:val="22"/>
          <w:szCs w:val="22"/>
          <w:shd w:val="clear" w:color="auto" w:fill="FFFF99"/>
          <w:rtl/>
        </w:rPr>
        <w:t>–</w:t>
      </w:r>
      <w:r w:rsidRPr="00E83B60">
        <w:rPr>
          <w:rStyle w:val="default"/>
          <w:rFonts w:cs="FrankRuehl" w:hint="cs"/>
          <w:strike/>
          <w:vanish/>
          <w:sz w:val="22"/>
          <w:szCs w:val="22"/>
          <w:shd w:val="clear" w:color="auto" w:fill="FFFF99"/>
          <w:rtl/>
        </w:rPr>
        <w:t xml:space="preserve"> ייראו כמחוקות.</w:t>
      </w:r>
      <w:bookmarkEnd w:id="15"/>
    </w:p>
    <w:p w:rsidR="00C80BC1" w:rsidRDefault="00C80BC1">
      <w:pPr>
        <w:pStyle w:val="P00"/>
        <w:spacing w:before="72"/>
        <w:ind w:left="0" w:right="1134"/>
        <w:rPr>
          <w:rStyle w:val="default"/>
          <w:rFonts w:cs="FrankRuehl"/>
          <w:rtl/>
        </w:rPr>
      </w:pPr>
      <w:bookmarkStart w:id="16" w:name="Seif14"/>
      <w:bookmarkEnd w:id="16"/>
      <w:r>
        <w:rPr>
          <w:lang w:val="he-IL"/>
        </w:rPr>
        <w:pict>
          <v:rect id="_x0000_s1040" style="position:absolute;left:0;text-align:left;margin-left:464.5pt;margin-top:8.05pt;width:75.05pt;height:16pt;z-index:251662848" o:allowincell="f" filled="f" stroked="f" strokecolor="lime" strokeweight=".25pt">
            <v:textbox inset="0,0,0,0">
              <w:txbxContent>
                <w:p w:rsidR="00C80BC1" w:rsidRDefault="00C80BC1" w:rsidP="003B6ECF">
                  <w:pPr>
                    <w:spacing w:line="160" w:lineRule="exact"/>
                    <w:jc w:val="left"/>
                    <w:rPr>
                      <w:rFonts w:cs="Miriam"/>
                      <w:noProof/>
                      <w:szCs w:val="18"/>
                      <w:rtl/>
                    </w:rPr>
                  </w:pPr>
                  <w:r>
                    <w:rPr>
                      <w:rFonts w:cs="Miriam"/>
                      <w:szCs w:val="18"/>
                      <w:rtl/>
                    </w:rPr>
                    <w:t>ה</w:t>
                  </w:r>
                  <w:r>
                    <w:rPr>
                      <w:rFonts w:cs="Miriam" w:hint="cs"/>
                      <w:szCs w:val="18"/>
                      <w:rtl/>
                    </w:rPr>
                    <w:t>תאמת</w:t>
                  </w:r>
                  <w:r w:rsidR="003B6ECF">
                    <w:rPr>
                      <w:rFonts w:cs="Miriam" w:hint="cs"/>
                      <w:szCs w:val="18"/>
                      <w:rtl/>
                    </w:rPr>
                    <w:t xml:space="preserve"> </w:t>
                  </w:r>
                  <w:r>
                    <w:rPr>
                      <w:rFonts w:cs="Miriam"/>
                      <w:szCs w:val="18"/>
                      <w:rtl/>
                    </w:rPr>
                    <w:t>ס</w:t>
                  </w:r>
                  <w:r>
                    <w:rPr>
                      <w:rFonts w:cs="Miriam" w:hint="cs"/>
                      <w:szCs w:val="18"/>
                      <w:rtl/>
                    </w:rPr>
                    <w:t>עיף 68</w:t>
                  </w:r>
                </w:p>
              </w:txbxContent>
            </v:textbox>
            <w10:anchorlock/>
          </v:rect>
        </w:pict>
      </w:r>
      <w:r>
        <w:rPr>
          <w:rStyle w:val="big-number"/>
          <w:rFonts w:cs="Miriam"/>
          <w:rtl/>
        </w:rPr>
        <w:t>14.</w:t>
      </w:r>
      <w:r>
        <w:rPr>
          <w:rStyle w:val="big-number"/>
          <w:rFonts w:cs="Miriam"/>
          <w:rtl/>
        </w:rPr>
        <w:tab/>
      </w:r>
      <w:r>
        <w:rPr>
          <w:rStyle w:val="default"/>
          <w:rFonts w:cs="FrankRuehl"/>
          <w:rtl/>
        </w:rPr>
        <w:t>ב</w:t>
      </w:r>
      <w:r>
        <w:rPr>
          <w:rStyle w:val="default"/>
          <w:rFonts w:cs="FrankRuehl" w:hint="cs"/>
          <w:rtl/>
        </w:rPr>
        <w:t>סעיף 68 לחוק המשמעת, במקום "סעיף 62" קרי "סעיף 19 לחוק הרשויות</w:t>
      </w:r>
      <w:r>
        <w:rPr>
          <w:rStyle w:val="default"/>
          <w:rFonts w:cs="FrankRuehl"/>
          <w:rtl/>
        </w:rPr>
        <w:t xml:space="preserve"> </w:t>
      </w:r>
      <w:r>
        <w:rPr>
          <w:rStyle w:val="default"/>
          <w:rFonts w:cs="FrankRuehl" w:hint="cs"/>
          <w:rtl/>
        </w:rPr>
        <w:t>המקומיות".</w:t>
      </w:r>
    </w:p>
    <w:p w:rsidR="00C80BC1" w:rsidRDefault="00C80BC1" w:rsidP="003B6ECF">
      <w:pPr>
        <w:pStyle w:val="P00"/>
        <w:spacing w:before="72"/>
        <w:ind w:left="0" w:right="1134"/>
        <w:rPr>
          <w:rStyle w:val="default"/>
          <w:rFonts w:cs="FrankRuehl"/>
          <w:rtl/>
        </w:rPr>
      </w:pPr>
      <w:bookmarkStart w:id="17" w:name="Seif15"/>
      <w:bookmarkEnd w:id="17"/>
      <w:r>
        <w:rPr>
          <w:lang w:val="he-IL"/>
        </w:rPr>
        <w:pict>
          <v:rect id="_x0000_s1041" style="position:absolute;left:0;text-align:left;margin-left:464.5pt;margin-top:8.05pt;width:75.05pt;height:16pt;z-index:251663872" o:allowincell="f" filled="f" stroked="f" strokecolor="lime" strokeweight=".25pt">
            <v:textbox inset="0,0,0,0">
              <w:txbxContent>
                <w:p w:rsidR="00C80BC1" w:rsidRDefault="00C80BC1" w:rsidP="003B6ECF">
                  <w:pPr>
                    <w:spacing w:line="160" w:lineRule="exact"/>
                    <w:jc w:val="left"/>
                    <w:rPr>
                      <w:rFonts w:cs="Miriam"/>
                      <w:noProof/>
                      <w:szCs w:val="18"/>
                      <w:rtl/>
                    </w:rPr>
                  </w:pPr>
                  <w:r>
                    <w:rPr>
                      <w:rFonts w:cs="Miriam"/>
                      <w:szCs w:val="18"/>
                      <w:rtl/>
                    </w:rPr>
                    <w:t>ה</w:t>
                  </w:r>
                  <w:r>
                    <w:rPr>
                      <w:rFonts w:cs="Miriam" w:hint="cs"/>
                      <w:szCs w:val="18"/>
                      <w:rtl/>
                    </w:rPr>
                    <w:t>תאמת</w:t>
                  </w:r>
                  <w:r w:rsidR="003B6ECF">
                    <w:rPr>
                      <w:rFonts w:cs="Miriam" w:hint="cs"/>
                      <w:szCs w:val="18"/>
                      <w:rtl/>
                    </w:rPr>
                    <w:t xml:space="preserve"> </w:t>
                  </w:r>
                  <w:r>
                    <w:rPr>
                      <w:rFonts w:cs="Miriam"/>
                      <w:szCs w:val="18"/>
                      <w:rtl/>
                    </w:rPr>
                    <w:t>ס</w:t>
                  </w:r>
                  <w:r>
                    <w:rPr>
                      <w:rFonts w:cs="Miriam" w:hint="cs"/>
                      <w:szCs w:val="18"/>
                      <w:rtl/>
                    </w:rPr>
                    <w:t>עיף 70</w:t>
                  </w:r>
                </w:p>
              </w:txbxContent>
            </v:textbox>
            <w10:anchorlock/>
          </v:rect>
        </w:pict>
      </w:r>
      <w:r>
        <w:rPr>
          <w:rStyle w:val="big-number"/>
          <w:rFonts w:cs="Miriam"/>
          <w:rtl/>
        </w:rPr>
        <w:t>15.</w:t>
      </w:r>
      <w:r>
        <w:rPr>
          <w:rStyle w:val="big-number"/>
          <w:rFonts w:cs="Miriam"/>
          <w:rtl/>
        </w:rPr>
        <w:tab/>
      </w:r>
      <w:r>
        <w:rPr>
          <w:rStyle w:val="default"/>
          <w:rFonts w:cs="FrankRuehl"/>
          <w:rtl/>
        </w:rPr>
        <w:t>ב</w:t>
      </w:r>
      <w:r>
        <w:rPr>
          <w:rStyle w:val="default"/>
          <w:rFonts w:cs="FrankRuehl" w:hint="cs"/>
          <w:rtl/>
        </w:rPr>
        <w:t xml:space="preserve">סעיף 70(א) לחוק המשמעת, המלים "למעט מינוי על פי חוק המינויים" </w:t>
      </w:r>
      <w:r w:rsidR="00E83B60">
        <w:rPr>
          <w:rStyle w:val="default"/>
          <w:rFonts w:cs="FrankRuehl"/>
          <w:rtl/>
        </w:rPr>
        <w:t>–</w:t>
      </w:r>
      <w:r>
        <w:rPr>
          <w:rStyle w:val="default"/>
          <w:rFonts w:cs="FrankRuehl" w:hint="cs"/>
          <w:rtl/>
        </w:rPr>
        <w:t xml:space="preserve"> ייראו כמחוקות.</w:t>
      </w:r>
    </w:p>
    <w:p w:rsidR="00C80BC1" w:rsidRDefault="00C80BC1" w:rsidP="003B6ECF">
      <w:pPr>
        <w:pStyle w:val="P00"/>
        <w:spacing w:before="72"/>
        <w:ind w:left="0" w:right="1134"/>
        <w:rPr>
          <w:rStyle w:val="default"/>
          <w:rFonts w:cs="FrankRuehl"/>
          <w:rtl/>
        </w:rPr>
      </w:pPr>
      <w:bookmarkStart w:id="18" w:name="Seif16"/>
      <w:bookmarkEnd w:id="18"/>
      <w:r>
        <w:rPr>
          <w:lang w:val="he-IL"/>
        </w:rPr>
        <w:pict>
          <v:rect id="_x0000_s1042" style="position:absolute;left:0;text-align:left;margin-left:464.5pt;margin-top:8.05pt;width:75.05pt;height:16pt;z-index:251664896" o:allowincell="f" filled="f" stroked="f" strokecolor="lime" strokeweight=".25pt">
            <v:textbox inset="0,0,0,0">
              <w:txbxContent>
                <w:p w:rsidR="00C80BC1" w:rsidRDefault="00C80BC1" w:rsidP="003B6ECF">
                  <w:pPr>
                    <w:spacing w:line="160" w:lineRule="exact"/>
                    <w:jc w:val="left"/>
                    <w:rPr>
                      <w:rFonts w:cs="Miriam"/>
                      <w:noProof/>
                      <w:szCs w:val="18"/>
                      <w:rtl/>
                    </w:rPr>
                  </w:pPr>
                  <w:r>
                    <w:rPr>
                      <w:rFonts w:cs="Miriam"/>
                      <w:szCs w:val="18"/>
                      <w:rtl/>
                    </w:rPr>
                    <w:t>ה</w:t>
                  </w:r>
                  <w:r>
                    <w:rPr>
                      <w:rFonts w:cs="Miriam" w:hint="cs"/>
                      <w:szCs w:val="18"/>
                      <w:rtl/>
                    </w:rPr>
                    <w:t>תאמת</w:t>
                  </w:r>
                  <w:r w:rsidR="003B6ECF">
                    <w:rPr>
                      <w:rFonts w:cs="Miriam" w:hint="cs"/>
                      <w:szCs w:val="18"/>
                      <w:rtl/>
                    </w:rPr>
                    <w:t xml:space="preserve"> </w:t>
                  </w:r>
                  <w:r>
                    <w:rPr>
                      <w:rFonts w:cs="Miriam"/>
                      <w:szCs w:val="18"/>
                      <w:rtl/>
                    </w:rPr>
                    <w:t>ס</w:t>
                  </w:r>
                  <w:r>
                    <w:rPr>
                      <w:rFonts w:cs="Miriam" w:hint="cs"/>
                      <w:szCs w:val="18"/>
                      <w:rtl/>
                    </w:rPr>
                    <w:t>עיף 73</w:t>
                  </w:r>
                </w:p>
              </w:txbxContent>
            </v:textbox>
            <w10:anchorlock/>
          </v:rect>
        </w:pict>
      </w:r>
      <w:r>
        <w:rPr>
          <w:rStyle w:val="big-number"/>
          <w:rFonts w:cs="Miriam"/>
          <w:rtl/>
        </w:rPr>
        <w:t>16.</w:t>
      </w:r>
      <w:r>
        <w:rPr>
          <w:rStyle w:val="big-number"/>
          <w:rFonts w:cs="Miriam"/>
          <w:rtl/>
        </w:rPr>
        <w:tab/>
      </w:r>
      <w:r>
        <w:rPr>
          <w:rStyle w:val="default"/>
          <w:rFonts w:cs="FrankRuehl"/>
          <w:rtl/>
        </w:rPr>
        <w:t>ב</w:t>
      </w:r>
      <w:r>
        <w:rPr>
          <w:rStyle w:val="default"/>
          <w:rFonts w:cs="FrankRuehl" w:hint="cs"/>
          <w:rtl/>
        </w:rPr>
        <w:t xml:space="preserve">סעיף 73 לחוק המשמעת, המלים "באישור ועדת השירות" והמספרים "22, 25(4), 26, 28, 32" </w:t>
      </w:r>
      <w:r w:rsidR="00E83B60">
        <w:rPr>
          <w:rStyle w:val="default"/>
          <w:rFonts w:cs="FrankRuehl"/>
          <w:rtl/>
        </w:rPr>
        <w:t>–</w:t>
      </w:r>
      <w:r>
        <w:rPr>
          <w:rStyle w:val="default"/>
          <w:rFonts w:cs="FrankRuehl" w:hint="cs"/>
          <w:rtl/>
        </w:rPr>
        <w:t xml:space="preserve"> ייראו כמחוקים.</w:t>
      </w:r>
    </w:p>
    <w:p w:rsidR="00C80BC1" w:rsidRDefault="00C80BC1">
      <w:pPr>
        <w:pStyle w:val="P00"/>
        <w:spacing w:before="72"/>
        <w:ind w:left="0" w:right="1134"/>
        <w:rPr>
          <w:rStyle w:val="default"/>
          <w:rFonts w:cs="FrankRuehl" w:hint="cs"/>
          <w:rtl/>
        </w:rPr>
      </w:pPr>
    </w:p>
    <w:p w:rsidR="003B6ECF" w:rsidRDefault="003B6ECF">
      <w:pPr>
        <w:pStyle w:val="P00"/>
        <w:spacing w:before="72"/>
        <w:ind w:left="0" w:right="1134"/>
        <w:rPr>
          <w:rStyle w:val="default"/>
          <w:rFonts w:cs="FrankRuehl" w:hint="cs"/>
          <w:rtl/>
        </w:rPr>
      </w:pPr>
    </w:p>
    <w:p w:rsidR="00C80BC1" w:rsidRDefault="00C80BC1" w:rsidP="00E83B60">
      <w:pPr>
        <w:pStyle w:val="sig-0"/>
        <w:tabs>
          <w:tab w:val="clear" w:pos="4820"/>
          <w:tab w:val="center" w:pos="5670"/>
        </w:tabs>
        <w:spacing w:before="72"/>
        <w:ind w:left="0" w:right="1134"/>
        <w:rPr>
          <w:rtl/>
        </w:rPr>
      </w:pPr>
      <w:r>
        <w:rPr>
          <w:rtl/>
        </w:rPr>
        <w:t>ח</w:t>
      </w:r>
      <w:r>
        <w:rPr>
          <w:rFonts w:hint="cs"/>
          <w:rtl/>
        </w:rPr>
        <w:t>' בשבט תשל"ט (5 בפברו</w:t>
      </w:r>
      <w:r>
        <w:rPr>
          <w:rtl/>
        </w:rPr>
        <w:t>א</w:t>
      </w:r>
      <w:r>
        <w:rPr>
          <w:rFonts w:hint="cs"/>
          <w:rtl/>
        </w:rPr>
        <w:t>ר 1979)</w:t>
      </w:r>
      <w:r>
        <w:rPr>
          <w:rtl/>
        </w:rPr>
        <w:tab/>
      </w:r>
      <w:r>
        <w:rPr>
          <w:rFonts w:hint="cs"/>
          <w:rtl/>
        </w:rPr>
        <w:t>יוסף בורג</w:t>
      </w:r>
    </w:p>
    <w:p w:rsidR="00C80BC1" w:rsidRDefault="00C80BC1" w:rsidP="00E83B60">
      <w:pPr>
        <w:pStyle w:val="sig-1"/>
        <w:widowControl/>
        <w:tabs>
          <w:tab w:val="clear" w:pos="851"/>
          <w:tab w:val="clear" w:pos="2835"/>
          <w:tab w:val="clear" w:pos="4820"/>
          <w:tab w:val="center" w:pos="5670"/>
        </w:tabs>
        <w:ind w:left="0" w:right="1134"/>
        <w:rPr>
          <w:rFonts w:hint="cs"/>
          <w:rtl/>
        </w:rPr>
      </w:pPr>
      <w:r>
        <w:rPr>
          <w:rtl/>
        </w:rPr>
        <w:tab/>
      </w:r>
      <w:r>
        <w:rPr>
          <w:rFonts w:hint="cs"/>
          <w:rtl/>
        </w:rPr>
        <w:t>שר הפנים</w:t>
      </w:r>
    </w:p>
    <w:p w:rsidR="003B6ECF" w:rsidRPr="003B6ECF" w:rsidRDefault="003B6ECF" w:rsidP="003B6ECF">
      <w:pPr>
        <w:pStyle w:val="P00"/>
        <w:spacing w:before="72"/>
        <w:ind w:left="0" w:right="1134"/>
        <w:rPr>
          <w:rStyle w:val="default"/>
          <w:rFonts w:cs="FrankRuehl" w:hint="cs"/>
          <w:rtl/>
        </w:rPr>
      </w:pPr>
    </w:p>
    <w:p w:rsidR="003B6ECF" w:rsidRPr="003B6ECF" w:rsidRDefault="003B6ECF" w:rsidP="003B6ECF">
      <w:pPr>
        <w:pStyle w:val="P00"/>
        <w:spacing w:before="72"/>
        <w:ind w:left="0" w:right="1134"/>
        <w:rPr>
          <w:rStyle w:val="default"/>
          <w:rFonts w:cs="FrankRuehl"/>
          <w:rtl/>
        </w:rPr>
      </w:pPr>
    </w:p>
    <w:p w:rsidR="00C80BC1" w:rsidRPr="003B6ECF" w:rsidRDefault="00C80BC1" w:rsidP="003B6ECF">
      <w:pPr>
        <w:pStyle w:val="P00"/>
        <w:spacing w:before="72"/>
        <w:ind w:left="0" w:right="1134"/>
        <w:rPr>
          <w:rStyle w:val="default"/>
          <w:rFonts w:cs="FrankRuehl"/>
          <w:rtl/>
        </w:rPr>
      </w:pPr>
      <w:bookmarkStart w:id="19" w:name="LawPartEnd"/>
    </w:p>
    <w:bookmarkEnd w:id="19"/>
    <w:p w:rsidR="002E5AD3" w:rsidRDefault="002E5AD3" w:rsidP="003B6ECF">
      <w:pPr>
        <w:pStyle w:val="P00"/>
        <w:spacing w:before="72"/>
        <w:ind w:left="0" w:right="1134"/>
        <w:rPr>
          <w:rStyle w:val="default"/>
          <w:rFonts w:cs="FrankRuehl"/>
          <w:rtl/>
        </w:rPr>
      </w:pPr>
    </w:p>
    <w:p w:rsidR="002E5AD3" w:rsidRDefault="002E5AD3" w:rsidP="003B6ECF">
      <w:pPr>
        <w:pStyle w:val="P00"/>
        <w:spacing w:before="72"/>
        <w:ind w:left="0" w:right="1134"/>
        <w:rPr>
          <w:rStyle w:val="default"/>
          <w:rFonts w:cs="FrankRuehl"/>
          <w:rtl/>
        </w:rPr>
      </w:pPr>
    </w:p>
    <w:p w:rsidR="002E5AD3" w:rsidRDefault="002E5AD3" w:rsidP="002E5AD3">
      <w:pPr>
        <w:pStyle w:val="P00"/>
        <w:spacing w:before="72"/>
        <w:ind w:left="0" w:right="1134"/>
        <w:jc w:val="center"/>
        <w:rPr>
          <w:rStyle w:val="default"/>
          <w:rFonts w:cs="David"/>
          <w:color w:val="0000FF"/>
          <w:szCs w:val="24"/>
          <w:u w:val="single"/>
          <w:rtl/>
        </w:rPr>
      </w:pPr>
      <w:hyperlink r:id="rId9" w:history="1">
        <w:r>
          <w:rPr>
            <w:rStyle w:val="default"/>
            <w:rFonts w:cs="David"/>
            <w:color w:val="0000FF"/>
            <w:szCs w:val="24"/>
            <w:u w:val="single"/>
            <w:rtl/>
          </w:rPr>
          <w:t>הודעה למנויים על עריכה ושינויים במסמכי פסיקה, חקיקה ועוד באתר נבו - הקש כאן</w:t>
        </w:r>
      </w:hyperlink>
    </w:p>
    <w:p w:rsidR="00C80BC1" w:rsidRPr="002E5AD3" w:rsidRDefault="00C80BC1" w:rsidP="002E5AD3">
      <w:pPr>
        <w:pStyle w:val="P00"/>
        <w:spacing w:before="72"/>
        <w:ind w:left="0" w:right="1134"/>
        <w:jc w:val="center"/>
        <w:rPr>
          <w:rStyle w:val="default"/>
          <w:rFonts w:cs="David"/>
          <w:color w:val="0000FF"/>
          <w:szCs w:val="24"/>
          <w:u w:val="single"/>
          <w:rtl/>
        </w:rPr>
      </w:pPr>
    </w:p>
    <w:sectPr w:rsidR="00C80BC1" w:rsidRPr="002E5AD3">
      <w:headerReference w:type="even" r:id="rId10"/>
      <w:headerReference w:type="default" r:id="rId11"/>
      <w:footerReference w:type="even" r:id="rId12"/>
      <w:footerReference w:type="default" r:id="rId13"/>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05C2B" w:rsidRDefault="00505C2B">
      <w:r>
        <w:separator/>
      </w:r>
    </w:p>
  </w:endnote>
  <w:endnote w:type="continuationSeparator" w:id="0">
    <w:p w:rsidR="00505C2B" w:rsidRDefault="00505C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80BC1" w:rsidRDefault="00C80BC1">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C80BC1" w:rsidRDefault="00C80BC1">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C80BC1" w:rsidRDefault="00C80BC1">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8C1C9B">
      <w:rPr>
        <w:rFonts w:cs="TopType Jerushalmi"/>
        <w:noProof/>
        <w:color w:val="000000"/>
        <w:sz w:val="14"/>
        <w:szCs w:val="14"/>
      </w:rPr>
      <w:t>C:\Yael\hakika\Revadim\p213_081.doc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80BC1" w:rsidRDefault="00C80BC1">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2E5AD3">
      <w:rPr>
        <w:rFonts w:hAnsi="FrankRuehl" w:cs="FrankRuehl"/>
        <w:noProof/>
        <w:sz w:val="24"/>
        <w:szCs w:val="24"/>
        <w:rtl/>
      </w:rPr>
      <w:t>3</w:t>
    </w:r>
    <w:r>
      <w:rPr>
        <w:rFonts w:hAnsi="FrankRuehl" w:cs="FrankRuehl"/>
        <w:sz w:val="24"/>
        <w:szCs w:val="24"/>
        <w:rtl/>
      </w:rPr>
      <w:fldChar w:fldCharType="end"/>
    </w:r>
  </w:p>
  <w:p w:rsidR="00C80BC1" w:rsidRDefault="00C80BC1">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C80BC1" w:rsidRDefault="00C80BC1">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8C1C9B">
      <w:rPr>
        <w:rFonts w:cs="TopType Jerushalmi"/>
        <w:noProof/>
        <w:color w:val="000000"/>
        <w:sz w:val="14"/>
        <w:szCs w:val="14"/>
      </w:rPr>
      <w:t>C:\Yael\hakika\Revadim\p213_081.doc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05C2B" w:rsidRDefault="00505C2B" w:rsidP="008C1C9B">
      <w:pPr>
        <w:spacing w:before="60" w:line="240" w:lineRule="auto"/>
        <w:ind w:right="1134"/>
      </w:pPr>
      <w:r>
        <w:separator/>
      </w:r>
    </w:p>
  </w:footnote>
  <w:footnote w:type="continuationSeparator" w:id="0">
    <w:p w:rsidR="00505C2B" w:rsidRDefault="00505C2B">
      <w:r>
        <w:continuationSeparator/>
      </w:r>
    </w:p>
  </w:footnote>
  <w:footnote w:id="1">
    <w:p w:rsidR="008C1C9B" w:rsidRDefault="008C1C9B" w:rsidP="008C1C9B">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sidRPr="00BD4553">
        <w:rPr>
          <w:sz w:val="20"/>
          <w:rtl/>
        </w:rPr>
        <w:t>* פ</w:t>
      </w:r>
      <w:r w:rsidRPr="00BD4553">
        <w:rPr>
          <w:rFonts w:hint="cs"/>
          <w:sz w:val="20"/>
          <w:rtl/>
        </w:rPr>
        <w:t xml:space="preserve">ורסמו </w:t>
      </w:r>
      <w:hyperlink r:id="rId1" w:history="1">
        <w:r w:rsidRPr="00BD4553">
          <w:rPr>
            <w:rStyle w:val="Hyperlink"/>
            <w:rFonts w:hint="cs"/>
            <w:sz w:val="20"/>
            <w:rtl/>
          </w:rPr>
          <w:t>ק"ת</w:t>
        </w:r>
        <w:r w:rsidRPr="00BD4553">
          <w:rPr>
            <w:rStyle w:val="Hyperlink"/>
            <w:rFonts w:hint="cs"/>
            <w:sz w:val="20"/>
            <w:rtl/>
          </w:rPr>
          <w:t xml:space="preserve"> </w:t>
        </w:r>
        <w:r w:rsidRPr="00BD4553">
          <w:rPr>
            <w:rStyle w:val="Hyperlink"/>
            <w:rFonts w:hint="cs"/>
            <w:sz w:val="20"/>
            <w:rtl/>
          </w:rPr>
          <w:t>תש</w:t>
        </w:r>
        <w:r w:rsidRPr="00BD4553">
          <w:rPr>
            <w:rStyle w:val="Hyperlink"/>
            <w:rFonts w:hint="cs"/>
            <w:sz w:val="20"/>
            <w:rtl/>
          </w:rPr>
          <w:t>ל</w:t>
        </w:r>
        <w:r w:rsidRPr="00BD4553">
          <w:rPr>
            <w:rStyle w:val="Hyperlink"/>
            <w:rFonts w:hint="cs"/>
            <w:sz w:val="20"/>
            <w:rtl/>
          </w:rPr>
          <w:t xml:space="preserve">"ט </w:t>
        </w:r>
        <w:r w:rsidRPr="00BD4553">
          <w:rPr>
            <w:rStyle w:val="Hyperlink"/>
            <w:rFonts w:hint="cs"/>
            <w:sz w:val="20"/>
            <w:rtl/>
          </w:rPr>
          <w:t>מ</w:t>
        </w:r>
        <w:r w:rsidRPr="00BD4553">
          <w:rPr>
            <w:rStyle w:val="Hyperlink"/>
            <w:rFonts w:hint="cs"/>
            <w:sz w:val="20"/>
            <w:rtl/>
          </w:rPr>
          <w:t>ס' 3952</w:t>
        </w:r>
      </w:hyperlink>
      <w:r w:rsidRPr="00BD4553">
        <w:rPr>
          <w:rFonts w:hint="cs"/>
          <w:sz w:val="20"/>
          <w:rtl/>
        </w:rPr>
        <w:t xml:space="preserve"> מיום 4.3.1979 עמ' 786.</w:t>
      </w:r>
    </w:p>
    <w:p w:rsidR="008C1C9B" w:rsidRDefault="008C1C9B" w:rsidP="008C1C9B">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rFonts w:hint="cs"/>
          <w:sz w:val="20"/>
          <w:rtl/>
        </w:rPr>
        <w:t xml:space="preserve">ת"ט </w:t>
      </w:r>
      <w:hyperlink r:id="rId2" w:history="1">
        <w:r w:rsidRPr="006B2E35">
          <w:rPr>
            <w:rStyle w:val="Hyperlink"/>
            <w:rFonts w:hint="cs"/>
            <w:sz w:val="20"/>
            <w:rtl/>
          </w:rPr>
          <w:t>ק"ת</w:t>
        </w:r>
        <w:r w:rsidRPr="006B2E35">
          <w:rPr>
            <w:rStyle w:val="Hyperlink"/>
            <w:rFonts w:hint="cs"/>
            <w:sz w:val="20"/>
            <w:rtl/>
          </w:rPr>
          <w:t xml:space="preserve"> </w:t>
        </w:r>
        <w:r w:rsidRPr="006B2E35">
          <w:rPr>
            <w:rStyle w:val="Hyperlink"/>
            <w:rFonts w:hint="cs"/>
            <w:sz w:val="20"/>
            <w:rtl/>
          </w:rPr>
          <w:t>תשל"ט מס' 3987</w:t>
        </w:r>
      </w:hyperlink>
      <w:r>
        <w:rPr>
          <w:rFonts w:hint="cs"/>
          <w:sz w:val="20"/>
          <w:rtl/>
        </w:rPr>
        <w:t xml:space="preserve"> </w:t>
      </w:r>
      <w:r w:rsidRPr="00603292">
        <w:rPr>
          <w:rFonts w:hint="cs"/>
          <w:sz w:val="20"/>
          <w:rtl/>
        </w:rPr>
        <w:t>מיום 3.6.1979 עמ'</w:t>
      </w:r>
      <w:r>
        <w:rPr>
          <w:rFonts w:hint="cs"/>
          <w:sz w:val="20"/>
          <w:rtl/>
        </w:rPr>
        <w:t xml:space="preserve"> 1320.</w:t>
      </w:r>
    </w:p>
    <w:p w:rsidR="008C1C9B" w:rsidRPr="008C1C9B" w:rsidRDefault="008C1C9B" w:rsidP="008C1C9B">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Pr>
      </w:pPr>
      <w:r>
        <w:rPr>
          <w:rFonts w:hint="cs"/>
          <w:sz w:val="20"/>
          <w:rtl/>
        </w:rPr>
        <w:t xml:space="preserve">תוקנו </w:t>
      </w:r>
      <w:hyperlink r:id="rId3" w:history="1">
        <w:r w:rsidRPr="00C26555">
          <w:rPr>
            <w:rStyle w:val="Hyperlink"/>
            <w:rFonts w:hint="cs"/>
            <w:sz w:val="20"/>
            <w:rtl/>
          </w:rPr>
          <w:t>ק"ת תשמ"ה מס'</w:t>
        </w:r>
        <w:r w:rsidRPr="00C26555">
          <w:rPr>
            <w:rStyle w:val="Hyperlink"/>
            <w:sz w:val="20"/>
            <w:rtl/>
          </w:rPr>
          <w:t xml:space="preserve"> 4739</w:t>
        </w:r>
      </w:hyperlink>
      <w:r>
        <w:rPr>
          <w:sz w:val="20"/>
          <w:rtl/>
        </w:rPr>
        <w:t xml:space="preserve"> </w:t>
      </w:r>
      <w:r>
        <w:rPr>
          <w:rFonts w:hint="cs"/>
          <w:sz w:val="20"/>
          <w:rtl/>
        </w:rPr>
        <w:t xml:space="preserve">מיום 23.12.1984 עמ' 418 </w:t>
      </w:r>
      <w:r>
        <w:rPr>
          <w:sz w:val="20"/>
          <w:rtl/>
        </w:rPr>
        <w:t>–</w:t>
      </w:r>
      <w:r>
        <w:rPr>
          <w:rFonts w:hint="cs"/>
          <w:sz w:val="20"/>
          <w:rtl/>
        </w:rPr>
        <w:t xml:space="preserve"> תק' תשמ"ה-1984; ר' תקנה 3 לענין הוראת מעבר.</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80BC1" w:rsidRDefault="00C80BC1">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הרשויות המקומיות (משמעת) (התאמת הוראות), תשל"ט–1979</w:t>
    </w:r>
  </w:p>
  <w:p w:rsidR="00C80BC1" w:rsidRDefault="00C80BC1">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C80BC1" w:rsidRDefault="00C80BC1">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80BC1" w:rsidRDefault="00C80BC1" w:rsidP="008C1C9B">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הרשויות המקומיות (משמעת) (התאמת הוראות), תשל"ט</w:t>
    </w:r>
    <w:r w:rsidR="008C1C9B">
      <w:rPr>
        <w:rFonts w:hAnsi="FrankRuehl" w:cs="FrankRuehl" w:hint="cs"/>
        <w:color w:val="000000"/>
        <w:sz w:val="28"/>
        <w:szCs w:val="28"/>
        <w:rtl/>
      </w:rPr>
      <w:t>-</w:t>
    </w:r>
    <w:r>
      <w:rPr>
        <w:rFonts w:hAnsi="FrankRuehl" w:cs="FrankRuehl"/>
        <w:color w:val="000000"/>
        <w:sz w:val="28"/>
        <w:szCs w:val="28"/>
        <w:rtl/>
      </w:rPr>
      <w:t>1979</w:t>
    </w:r>
  </w:p>
  <w:p w:rsidR="00C80BC1" w:rsidRDefault="00C80BC1">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C80BC1" w:rsidRDefault="00C80BC1">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112C1"/>
    <w:rsid w:val="00006018"/>
    <w:rsid w:val="00072006"/>
    <w:rsid w:val="002D65FB"/>
    <w:rsid w:val="002E5AD3"/>
    <w:rsid w:val="002F2886"/>
    <w:rsid w:val="00312A39"/>
    <w:rsid w:val="00375947"/>
    <w:rsid w:val="003921D4"/>
    <w:rsid w:val="003B6ECF"/>
    <w:rsid w:val="003F3207"/>
    <w:rsid w:val="00460733"/>
    <w:rsid w:val="00480659"/>
    <w:rsid w:val="00505C2B"/>
    <w:rsid w:val="00554F68"/>
    <w:rsid w:val="00570091"/>
    <w:rsid w:val="005A1E00"/>
    <w:rsid w:val="00603292"/>
    <w:rsid w:val="006B2E35"/>
    <w:rsid w:val="0073219C"/>
    <w:rsid w:val="00752711"/>
    <w:rsid w:val="008112C1"/>
    <w:rsid w:val="00827CA6"/>
    <w:rsid w:val="008C1C9B"/>
    <w:rsid w:val="008D6546"/>
    <w:rsid w:val="009668B3"/>
    <w:rsid w:val="00A02645"/>
    <w:rsid w:val="00A9007C"/>
    <w:rsid w:val="00AF5D43"/>
    <w:rsid w:val="00B24D18"/>
    <w:rsid w:val="00B77668"/>
    <w:rsid w:val="00B87988"/>
    <w:rsid w:val="00BC3070"/>
    <w:rsid w:val="00BD4553"/>
    <w:rsid w:val="00C26555"/>
    <w:rsid w:val="00C576B5"/>
    <w:rsid w:val="00C6523B"/>
    <w:rsid w:val="00C72603"/>
    <w:rsid w:val="00C80BC1"/>
    <w:rsid w:val="00CE226B"/>
    <w:rsid w:val="00D8192C"/>
    <w:rsid w:val="00DF5864"/>
    <w:rsid w:val="00E407C2"/>
    <w:rsid w:val="00E73203"/>
    <w:rsid w:val="00E83B60"/>
    <w:rsid w:val="00EC2569"/>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ABA1898C-2C0F-487A-A465-5CFFBA11E6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02">
    <w:name w:val="P02"/>
    <w:basedOn w:val="P00"/>
    <w:pPr>
      <w:ind w:right="1021" w:hanging="1021"/>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Times New Roman"/>
      <w:sz w:val="20"/>
      <w:szCs w:val="32"/>
    </w:rPr>
  </w:style>
  <w:style w:type="character" w:customStyle="1" w:styleId="super">
    <w:name w:val="super"/>
    <w:basedOn w:val="default"/>
    <w:rPr>
      <w:rFonts w:ascii="Times New Roman" w:hAnsi="Times New Roman" w:cs="Times New Roman"/>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character" w:styleId="FollowedHyperlink">
    <w:name w:val="FollowedHyperlink"/>
    <w:basedOn w:val="a0"/>
    <w:rsid w:val="00570091"/>
    <w:rPr>
      <w:color w:val="800080"/>
      <w:u w:val="single"/>
    </w:rPr>
  </w:style>
  <w:style w:type="paragraph" w:styleId="a5">
    <w:name w:val="footnote text"/>
    <w:basedOn w:val="a"/>
    <w:semiHidden/>
    <w:rsid w:val="008C1C9B"/>
    <w:rPr>
      <w:sz w:val="20"/>
      <w:szCs w:val="20"/>
    </w:rPr>
  </w:style>
  <w:style w:type="character" w:styleId="a6">
    <w:name w:val="footnote reference"/>
    <w:basedOn w:val="a0"/>
    <w:semiHidden/>
    <w:rsid w:val="008C1C9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06/TAK-4739.pdf" TargetMode="External"/><Relationship Id="rId13"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hyperlink" Target="http://www.nevo.co.il/Law_word/law06/TAK-3987.pdf" TargetMode="External"/><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Law_word/law06/TAK-4739.pdf" TargetMode="External"/><Relationship Id="rId11"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www.nevo.co.il/advertisements/nevo-100.doc" TargetMode="Externa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06/TAK-4739.pdf" TargetMode="External"/><Relationship Id="rId2" Type="http://schemas.openxmlformats.org/officeDocument/2006/relationships/hyperlink" Target="http://www.nevo.co.il/Law_word/law06/TAK-3987.pdf" TargetMode="External"/><Relationship Id="rId1" Type="http://schemas.openxmlformats.org/officeDocument/2006/relationships/hyperlink" Target="http://www.nevo.co.il/Law_word/law06/TAK-3952.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1080</Words>
  <Characters>6159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פרק 213</vt:lpstr>
    </vt:vector>
  </TitlesOfParts>
  <Company/>
  <LinksUpToDate>false</LinksUpToDate>
  <CharactersWithSpaces>7225</CharactersWithSpaces>
  <SharedDoc>false</SharedDoc>
  <HLinks>
    <vt:vector size="138" baseType="variant">
      <vt:variant>
        <vt:i4>393283</vt:i4>
      </vt:variant>
      <vt:variant>
        <vt:i4>105</vt:i4>
      </vt:variant>
      <vt:variant>
        <vt:i4>0</vt:i4>
      </vt:variant>
      <vt:variant>
        <vt:i4>5</vt:i4>
      </vt:variant>
      <vt:variant>
        <vt:lpwstr>http://www.nevo.co.il/advertisements/nevo-100.doc</vt:lpwstr>
      </vt:variant>
      <vt:variant>
        <vt:lpwstr/>
      </vt:variant>
      <vt:variant>
        <vt:i4>8257542</vt:i4>
      </vt:variant>
      <vt:variant>
        <vt:i4>102</vt:i4>
      </vt:variant>
      <vt:variant>
        <vt:i4>0</vt:i4>
      </vt:variant>
      <vt:variant>
        <vt:i4>5</vt:i4>
      </vt:variant>
      <vt:variant>
        <vt:lpwstr>http://www.nevo.co.il/Law_word/law06/TAK-4739.pdf</vt:lpwstr>
      </vt:variant>
      <vt:variant>
        <vt:lpwstr/>
      </vt:variant>
      <vt:variant>
        <vt:i4>7471110</vt:i4>
      </vt:variant>
      <vt:variant>
        <vt:i4>99</vt:i4>
      </vt:variant>
      <vt:variant>
        <vt:i4>0</vt:i4>
      </vt:variant>
      <vt:variant>
        <vt:i4>5</vt:i4>
      </vt:variant>
      <vt:variant>
        <vt:lpwstr>http://www.nevo.co.il/Law_word/law06/TAK-3987.pdf</vt:lpwstr>
      </vt:variant>
      <vt:variant>
        <vt:lpwstr/>
      </vt:variant>
      <vt:variant>
        <vt:i4>8257542</vt:i4>
      </vt:variant>
      <vt:variant>
        <vt:i4>96</vt:i4>
      </vt:variant>
      <vt:variant>
        <vt:i4>0</vt:i4>
      </vt:variant>
      <vt:variant>
        <vt:i4>5</vt:i4>
      </vt:variant>
      <vt:variant>
        <vt:lpwstr>http://www.nevo.co.il/Law_word/law06/TAK-4739.pdf</vt:lpwstr>
      </vt:variant>
      <vt:variant>
        <vt:lpwstr/>
      </vt:variant>
      <vt:variant>
        <vt:i4>3473451</vt:i4>
      </vt:variant>
      <vt:variant>
        <vt:i4>90</vt:i4>
      </vt:variant>
      <vt:variant>
        <vt:i4>0</vt:i4>
      </vt:variant>
      <vt:variant>
        <vt:i4>5</vt:i4>
      </vt:variant>
      <vt:variant>
        <vt:lpwstr/>
      </vt:variant>
      <vt:variant>
        <vt:lpwstr>Seif16</vt:lpwstr>
      </vt:variant>
      <vt:variant>
        <vt:i4>3538987</vt:i4>
      </vt:variant>
      <vt:variant>
        <vt:i4>84</vt:i4>
      </vt:variant>
      <vt:variant>
        <vt:i4>0</vt:i4>
      </vt:variant>
      <vt:variant>
        <vt:i4>5</vt:i4>
      </vt:variant>
      <vt:variant>
        <vt:lpwstr/>
      </vt:variant>
      <vt:variant>
        <vt:lpwstr>Seif15</vt:lpwstr>
      </vt:variant>
      <vt:variant>
        <vt:i4>3604523</vt:i4>
      </vt:variant>
      <vt:variant>
        <vt:i4>78</vt:i4>
      </vt:variant>
      <vt:variant>
        <vt:i4>0</vt:i4>
      </vt:variant>
      <vt:variant>
        <vt:i4>5</vt:i4>
      </vt:variant>
      <vt:variant>
        <vt:lpwstr/>
      </vt:variant>
      <vt:variant>
        <vt:lpwstr>Seif14</vt:lpwstr>
      </vt:variant>
      <vt:variant>
        <vt:i4>3145771</vt:i4>
      </vt:variant>
      <vt:variant>
        <vt:i4>72</vt:i4>
      </vt:variant>
      <vt:variant>
        <vt:i4>0</vt:i4>
      </vt:variant>
      <vt:variant>
        <vt:i4>5</vt:i4>
      </vt:variant>
      <vt:variant>
        <vt:lpwstr/>
      </vt:variant>
      <vt:variant>
        <vt:lpwstr>Seif13</vt:lpwstr>
      </vt:variant>
      <vt:variant>
        <vt:i4>3211307</vt:i4>
      </vt:variant>
      <vt:variant>
        <vt:i4>66</vt:i4>
      </vt:variant>
      <vt:variant>
        <vt:i4>0</vt:i4>
      </vt:variant>
      <vt:variant>
        <vt:i4>5</vt:i4>
      </vt:variant>
      <vt:variant>
        <vt:lpwstr/>
      </vt:variant>
      <vt:variant>
        <vt:lpwstr>Seif12</vt:lpwstr>
      </vt:variant>
      <vt:variant>
        <vt:i4>3276843</vt:i4>
      </vt:variant>
      <vt:variant>
        <vt:i4>60</vt:i4>
      </vt:variant>
      <vt:variant>
        <vt:i4>0</vt:i4>
      </vt:variant>
      <vt:variant>
        <vt:i4>5</vt:i4>
      </vt:variant>
      <vt:variant>
        <vt:lpwstr/>
      </vt:variant>
      <vt:variant>
        <vt:lpwstr>Seif11</vt:lpwstr>
      </vt:variant>
      <vt:variant>
        <vt:i4>3342379</vt:i4>
      </vt:variant>
      <vt:variant>
        <vt:i4>54</vt:i4>
      </vt:variant>
      <vt:variant>
        <vt:i4>0</vt:i4>
      </vt:variant>
      <vt:variant>
        <vt:i4>5</vt:i4>
      </vt:variant>
      <vt:variant>
        <vt:lpwstr/>
      </vt:variant>
      <vt:variant>
        <vt:lpwstr>Seif10</vt:lpwstr>
      </vt:variant>
      <vt:variant>
        <vt:i4>196634</vt:i4>
      </vt:variant>
      <vt:variant>
        <vt:i4>48</vt:i4>
      </vt:variant>
      <vt:variant>
        <vt:i4>0</vt:i4>
      </vt:variant>
      <vt:variant>
        <vt:i4>5</vt:i4>
      </vt:variant>
      <vt:variant>
        <vt:lpwstr/>
      </vt:variant>
      <vt:variant>
        <vt:lpwstr>Seif9</vt:lpwstr>
      </vt:variant>
      <vt:variant>
        <vt:i4>196634</vt:i4>
      </vt:variant>
      <vt:variant>
        <vt:i4>42</vt:i4>
      </vt:variant>
      <vt:variant>
        <vt:i4>0</vt:i4>
      </vt:variant>
      <vt:variant>
        <vt:i4>5</vt:i4>
      </vt:variant>
      <vt:variant>
        <vt:lpwstr/>
      </vt:variant>
      <vt:variant>
        <vt:lpwstr>Seif8</vt:lpwstr>
      </vt:variant>
      <vt:variant>
        <vt:i4>196634</vt:i4>
      </vt:variant>
      <vt:variant>
        <vt:i4>36</vt:i4>
      </vt:variant>
      <vt:variant>
        <vt:i4>0</vt:i4>
      </vt:variant>
      <vt:variant>
        <vt:i4>5</vt:i4>
      </vt:variant>
      <vt:variant>
        <vt:lpwstr/>
      </vt:variant>
      <vt:variant>
        <vt:lpwstr>Seif7</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8257542</vt:i4>
      </vt:variant>
      <vt:variant>
        <vt:i4>6</vt:i4>
      </vt:variant>
      <vt:variant>
        <vt:i4>0</vt:i4>
      </vt:variant>
      <vt:variant>
        <vt:i4>5</vt:i4>
      </vt:variant>
      <vt:variant>
        <vt:lpwstr>http://www.nevo.co.il/Law_word/law06/TAK-4739.pdf</vt:lpwstr>
      </vt:variant>
      <vt:variant>
        <vt:lpwstr/>
      </vt:variant>
      <vt:variant>
        <vt:i4>7471110</vt:i4>
      </vt:variant>
      <vt:variant>
        <vt:i4>3</vt:i4>
      </vt:variant>
      <vt:variant>
        <vt:i4>0</vt:i4>
      </vt:variant>
      <vt:variant>
        <vt:i4>5</vt:i4>
      </vt:variant>
      <vt:variant>
        <vt:lpwstr>http://www.nevo.co.il/Law_word/law06/TAK-3987.pdf</vt:lpwstr>
      </vt:variant>
      <vt:variant>
        <vt:lpwstr/>
      </vt:variant>
      <vt:variant>
        <vt:i4>8323075</vt:i4>
      </vt:variant>
      <vt:variant>
        <vt:i4>0</vt:i4>
      </vt:variant>
      <vt:variant>
        <vt:i4>0</vt:i4>
      </vt:variant>
      <vt:variant>
        <vt:i4>5</vt:i4>
      </vt:variant>
      <vt:variant>
        <vt:lpwstr>http://www.nevo.co.il/Law_word/law06/TAK-3952.pdf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2023-06-05T20:30:00Z</dcterms:created>
  <dcterms:modified xsi:type="dcterms:W3CDTF">2023-06-05T20:30:00Z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p213</vt:lpwstr>
  </property>
  <property fmtid="{D5CDD505-2E9C-101B-9397-08002B2CF9AE}" pid="3" name="CHNAME">
    <vt:lpwstr>רשויות מקומיות</vt:lpwstr>
  </property>
  <property fmtid="{D5CDD505-2E9C-101B-9397-08002B2CF9AE}" pid="4" name="LAWNAME">
    <vt:lpwstr>תקנות הרשויות המקומיות (משמעת) (התאמת הוראות), תשל"ט-1979</vt:lpwstr>
  </property>
  <property fmtid="{D5CDD505-2E9C-101B-9397-08002B2CF9AE}" pid="5" name="LAWNUMBER">
    <vt:lpwstr>0081</vt:lpwstr>
  </property>
  <property fmtid="{D5CDD505-2E9C-101B-9397-08002B2CF9AE}" pid="6" name="TYPE">
    <vt:lpwstr>01</vt:lpwstr>
  </property>
  <property fmtid="{D5CDD505-2E9C-101B-9397-08002B2CF9AE}" pid="7" name="MEKOR_NAME1">
    <vt:lpwstr>חוק הרשויות המקומיות (משמעת)</vt:lpwstr>
  </property>
  <property fmtid="{D5CDD505-2E9C-101B-9397-08002B2CF9AE}" pid="8" name="MEKOR_SAIF1">
    <vt:lpwstr>20X</vt:lpwstr>
  </property>
  <property fmtid="{D5CDD505-2E9C-101B-9397-08002B2CF9AE}" pid="9" name="NOSE11">
    <vt:lpwstr>רשויות ומשפט מנהלי</vt:lpwstr>
  </property>
  <property fmtid="{D5CDD505-2E9C-101B-9397-08002B2CF9AE}" pid="10" name="NOSE21">
    <vt:lpwstr>רשויות מקומיות</vt:lpwstr>
  </property>
  <property fmtid="{D5CDD505-2E9C-101B-9397-08002B2CF9AE}" pid="11" name="NOSE31">
    <vt:lpwstr>משמעת</vt:lpwstr>
  </property>
  <property fmtid="{D5CDD505-2E9C-101B-9397-08002B2CF9AE}" pid="12" name="NOSE41">
    <vt:lpwstr/>
  </property>
  <property fmtid="{D5CDD505-2E9C-101B-9397-08002B2CF9AE}" pid="13" name="NOSE12">
    <vt:lpwstr/>
  </property>
  <property fmtid="{D5CDD505-2E9C-101B-9397-08002B2CF9AE}" pid="14" name="NOSE22">
    <vt:lpwstr/>
  </property>
  <property fmtid="{D5CDD505-2E9C-101B-9397-08002B2CF9AE}" pid="15" name="NOSE32">
    <vt:lpwstr/>
  </property>
  <property fmtid="{D5CDD505-2E9C-101B-9397-08002B2CF9AE}" pid="16" name="NOSE42">
    <vt:lpwstr/>
  </property>
  <property fmtid="{D5CDD505-2E9C-101B-9397-08002B2CF9AE}" pid="17" name="NOSE13">
    <vt:lpwstr/>
  </property>
  <property fmtid="{D5CDD505-2E9C-101B-9397-08002B2CF9AE}" pid="18" name="NOSE23">
    <vt:lpwstr/>
  </property>
  <property fmtid="{D5CDD505-2E9C-101B-9397-08002B2CF9AE}" pid="19" name="NOSE33">
    <vt:lpwstr/>
  </property>
  <property fmtid="{D5CDD505-2E9C-101B-9397-08002B2CF9AE}" pid="20" name="NOSE43">
    <vt:lpwstr/>
  </property>
  <property fmtid="{D5CDD505-2E9C-101B-9397-08002B2CF9AE}" pid="21" name="NOSE14">
    <vt:lpwstr/>
  </property>
  <property fmtid="{D5CDD505-2E9C-101B-9397-08002B2CF9AE}" pid="22" name="NOSE24">
    <vt:lpwstr/>
  </property>
  <property fmtid="{D5CDD505-2E9C-101B-9397-08002B2CF9AE}" pid="23" name="NOSE34">
    <vt:lpwstr/>
  </property>
  <property fmtid="{D5CDD505-2E9C-101B-9397-08002B2CF9AE}" pid="24" name="NOSE44">
    <vt:lpwstr/>
  </property>
  <property fmtid="{D5CDD505-2E9C-101B-9397-08002B2CF9AE}" pid="25" name="NOSE15">
    <vt:lpwstr/>
  </property>
  <property fmtid="{D5CDD505-2E9C-101B-9397-08002B2CF9AE}" pid="26" name="NOSE25">
    <vt:lpwstr/>
  </property>
  <property fmtid="{D5CDD505-2E9C-101B-9397-08002B2CF9AE}" pid="27" name="NOSE35">
    <vt:lpwstr/>
  </property>
  <property fmtid="{D5CDD505-2E9C-101B-9397-08002B2CF9AE}" pid="28" name="NOSE45">
    <vt:lpwstr/>
  </property>
  <property fmtid="{D5CDD505-2E9C-101B-9397-08002B2CF9AE}" pid="29" name="NOSE16">
    <vt:lpwstr/>
  </property>
  <property fmtid="{D5CDD505-2E9C-101B-9397-08002B2CF9AE}" pid="30" name="NOSE26">
    <vt:lpwstr/>
  </property>
  <property fmtid="{D5CDD505-2E9C-101B-9397-08002B2CF9AE}" pid="31" name="NOSE36">
    <vt:lpwstr/>
  </property>
  <property fmtid="{D5CDD505-2E9C-101B-9397-08002B2CF9AE}" pid="32" name="NOSE46">
    <vt:lpwstr/>
  </property>
  <property fmtid="{D5CDD505-2E9C-101B-9397-08002B2CF9AE}" pid="33" name="NOSE17">
    <vt:lpwstr/>
  </property>
  <property fmtid="{D5CDD505-2E9C-101B-9397-08002B2CF9AE}" pid="34" name="NOSE27">
    <vt:lpwstr/>
  </property>
  <property fmtid="{D5CDD505-2E9C-101B-9397-08002B2CF9AE}" pid="35" name="NOSE37">
    <vt:lpwstr/>
  </property>
  <property fmtid="{D5CDD505-2E9C-101B-9397-08002B2CF9AE}" pid="36" name="NOSE47">
    <vt:lpwstr/>
  </property>
  <property fmtid="{D5CDD505-2E9C-101B-9397-08002B2CF9AE}" pid="37" name="NOSE18">
    <vt:lpwstr/>
  </property>
  <property fmtid="{D5CDD505-2E9C-101B-9397-08002B2CF9AE}" pid="38" name="NOSE28">
    <vt:lpwstr/>
  </property>
  <property fmtid="{D5CDD505-2E9C-101B-9397-08002B2CF9AE}" pid="39" name="NOSE38">
    <vt:lpwstr/>
  </property>
  <property fmtid="{D5CDD505-2E9C-101B-9397-08002B2CF9AE}" pid="40" name="NOSE48">
    <vt:lpwstr/>
  </property>
  <property fmtid="{D5CDD505-2E9C-101B-9397-08002B2CF9AE}" pid="41" name="NOSE19">
    <vt:lpwstr/>
  </property>
  <property fmtid="{D5CDD505-2E9C-101B-9397-08002B2CF9AE}" pid="42" name="NOSE29">
    <vt:lpwstr/>
  </property>
  <property fmtid="{D5CDD505-2E9C-101B-9397-08002B2CF9AE}" pid="43" name="NOSE39">
    <vt:lpwstr/>
  </property>
  <property fmtid="{D5CDD505-2E9C-101B-9397-08002B2CF9AE}" pid="44" name="NOSE49">
    <vt:lpwstr/>
  </property>
  <property fmtid="{D5CDD505-2E9C-101B-9397-08002B2CF9AE}" pid="45" name="NOSE110">
    <vt:lpwstr/>
  </property>
  <property fmtid="{D5CDD505-2E9C-101B-9397-08002B2CF9AE}" pid="46" name="NOSE210">
    <vt:lpwstr/>
  </property>
  <property fmtid="{D5CDD505-2E9C-101B-9397-08002B2CF9AE}" pid="47" name="NOSE310">
    <vt:lpwstr/>
  </property>
  <property fmtid="{D5CDD505-2E9C-101B-9397-08002B2CF9AE}" pid="48" name="NOSE410">
    <vt:lpwstr/>
  </property>
</Properties>
</file>