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48FB0" w14:textId="77777777" w:rsidR="00136ED9" w:rsidRDefault="00136ED9">
      <w:pPr>
        <w:pStyle w:val="big-header"/>
        <w:ind w:left="0" w:right="1134"/>
        <w:rPr>
          <w:rFonts w:hint="cs"/>
          <w:rtl/>
        </w:rPr>
      </w:pPr>
      <w:r>
        <w:rPr>
          <w:rtl/>
        </w:rPr>
        <w:t xml:space="preserve">תקנות </w:t>
      </w:r>
      <w:r w:rsidR="008B6497">
        <w:rPr>
          <w:rFonts w:hint="cs"/>
          <w:rtl/>
        </w:rPr>
        <w:t>הרשות הלאומית לבטיחות בדרכים (</w:t>
      </w:r>
      <w:r w:rsidR="00F0209B">
        <w:rPr>
          <w:rFonts w:hint="cs"/>
          <w:rtl/>
        </w:rPr>
        <w:t xml:space="preserve">כללים </w:t>
      </w:r>
      <w:r w:rsidR="008B6497">
        <w:rPr>
          <w:rFonts w:hint="cs"/>
          <w:rtl/>
        </w:rPr>
        <w:t xml:space="preserve">ותנאים לתשלום </w:t>
      </w:r>
      <w:r w:rsidR="00F0209B">
        <w:rPr>
          <w:rFonts w:hint="cs"/>
          <w:rtl/>
        </w:rPr>
        <w:t>גמול או החזר הוצאות לחברי המועצה), תשע"ח-2018</w:t>
      </w:r>
    </w:p>
    <w:p w14:paraId="38E94341" w14:textId="77777777" w:rsidR="00AE17D9" w:rsidRDefault="00AE17D9" w:rsidP="00AE17D9">
      <w:pPr>
        <w:spacing w:line="320" w:lineRule="auto"/>
        <w:jc w:val="left"/>
        <w:rPr>
          <w:rtl/>
        </w:rPr>
      </w:pPr>
    </w:p>
    <w:p w14:paraId="67C5F93D" w14:textId="77777777" w:rsidR="00F0209B" w:rsidRDefault="00F0209B" w:rsidP="00AE17D9">
      <w:pPr>
        <w:spacing w:line="320" w:lineRule="auto"/>
        <w:jc w:val="left"/>
        <w:rPr>
          <w:rtl/>
        </w:rPr>
      </w:pPr>
    </w:p>
    <w:p w14:paraId="30F79731" w14:textId="77777777" w:rsidR="00AE17D9" w:rsidRDefault="00AE17D9" w:rsidP="00AE17D9">
      <w:pPr>
        <w:spacing w:line="320" w:lineRule="auto"/>
        <w:jc w:val="left"/>
        <w:rPr>
          <w:rFonts w:cs="FrankRuehl"/>
          <w:szCs w:val="26"/>
          <w:rtl/>
        </w:rPr>
      </w:pPr>
      <w:r w:rsidRPr="00AE17D9">
        <w:rPr>
          <w:rFonts w:cs="Miriam"/>
          <w:szCs w:val="22"/>
          <w:rtl/>
        </w:rPr>
        <w:t>רשויות ומשפט מנהלי</w:t>
      </w:r>
      <w:r w:rsidRPr="00AE17D9">
        <w:rPr>
          <w:rFonts w:cs="FrankRuehl"/>
          <w:szCs w:val="26"/>
          <w:rtl/>
        </w:rPr>
        <w:t xml:space="preserve"> – </w:t>
      </w:r>
      <w:r w:rsidR="008B6497">
        <w:rPr>
          <w:rFonts w:ascii="FrankRuehl" w:hAnsi="FrankRuehl" w:cs="FrankRuehl"/>
          <w:color w:val="000000"/>
          <w:sz w:val="26"/>
          <w:szCs w:val="26"/>
          <w:rtl/>
        </w:rPr>
        <w:t>תעבורה – הרשות הלאומית לבטיחות בדרכים</w:t>
      </w:r>
    </w:p>
    <w:p w14:paraId="256FFA36" w14:textId="77777777" w:rsidR="00136ED9" w:rsidRDefault="00136ED9">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45629" w:rsidRPr="00845629" w14:paraId="7893CDD8" w14:textId="77777777" w:rsidTr="00845629">
        <w:tblPrEx>
          <w:tblCellMar>
            <w:top w:w="0" w:type="dxa"/>
            <w:bottom w:w="0" w:type="dxa"/>
          </w:tblCellMar>
        </w:tblPrEx>
        <w:tc>
          <w:tcPr>
            <w:tcW w:w="1247" w:type="dxa"/>
          </w:tcPr>
          <w:p w14:paraId="53DEA110" w14:textId="77777777" w:rsidR="00845629" w:rsidRPr="00845629" w:rsidRDefault="00845629" w:rsidP="00845629">
            <w:pPr>
              <w:spacing w:line="240" w:lineRule="auto"/>
              <w:jc w:val="left"/>
              <w:rPr>
                <w:rFonts w:cs="Frankruhel"/>
                <w:sz w:val="24"/>
                <w:rtl/>
              </w:rPr>
            </w:pPr>
            <w:r>
              <w:rPr>
                <w:rFonts w:cs="Times New Roman"/>
                <w:sz w:val="24"/>
                <w:rtl/>
              </w:rPr>
              <w:t xml:space="preserve">סעיף 1 </w:t>
            </w:r>
          </w:p>
        </w:tc>
        <w:tc>
          <w:tcPr>
            <w:tcW w:w="5669" w:type="dxa"/>
          </w:tcPr>
          <w:p w14:paraId="1ED5CC8A" w14:textId="77777777" w:rsidR="00845629" w:rsidRPr="00845629" w:rsidRDefault="00845629" w:rsidP="00845629">
            <w:pPr>
              <w:spacing w:line="240" w:lineRule="auto"/>
              <w:jc w:val="left"/>
              <w:rPr>
                <w:rFonts w:cs="Frankruhel"/>
                <w:sz w:val="24"/>
                <w:rtl/>
              </w:rPr>
            </w:pPr>
            <w:r>
              <w:rPr>
                <w:rFonts w:cs="Times New Roman"/>
                <w:sz w:val="24"/>
                <w:rtl/>
              </w:rPr>
              <w:t>הגדרות</w:t>
            </w:r>
          </w:p>
        </w:tc>
        <w:tc>
          <w:tcPr>
            <w:tcW w:w="567" w:type="dxa"/>
          </w:tcPr>
          <w:p w14:paraId="0B1488ED" w14:textId="77777777" w:rsidR="00845629" w:rsidRPr="00845629" w:rsidRDefault="00845629" w:rsidP="00845629">
            <w:pPr>
              <w:spacing w:line="240" w:lineRule="auto"/>
              <w:jc w:val="left"/>
              <w:rPr>
                <w:rStyle w:val="Hyperlink"/>
                <w:rtl/>
              </w:rPr>
            </w:pPr>
            <w:hyperlink w:anchor="Seif1" w:tooltip="הגדרות" w:history="1">
              <w:r w:rsidRPr="00845629">
                <w:rPr>
                  <w:rStyle w:val="Hyperlink"/>
                </w:rPr>
                <w:t>Go</w:t>
              </w:r>
            </w:hyperlink>
          </w:p>
        </w:tc>
        <w:tc>
          <w:tcPr>
            <w:tcW w:w="850" w:type="dxa"/>
          </w:tcPr>
          <w:p w14:paraId="2DD5A7D1" w14:textId="77777777" w:rsidR="00845629" w:rsidRPr="00845629" w:rsidRDefault="00845629" w:rsidP="008456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45629" w:rsidRPr="00845629" w14:paraId="28F2AE8A" w14:textId="77777777" w:rsidTr="00845629">
        <w:tblPrEx>
          <w:tblCellMar>
            <w:top w:w="0" w:type="dxa"/>
            <w:bottom w:w="0" w:type="dxa"/>
          </w:tblCellMar>
        </w:tblPrEx>
        <w:tc>
          <w:tcPr>
            <w:tcW w:w="1247" w:type="dxa"/>
          </w:tcPr>
          <w:p w14:paraId="594CDE43" w14:textId="77777777" w:rsidR="00845629" w:rsidRPr="00845629" w:rsidRDefault="00845629" w:rsidP="00845629">
            <w:pPr>
              <w:spacing w:line="240" w:lineRule="auto"/>
              <w:jc w:val="left"/>
              <w:rPr>
                <w:rFonts w:cs="Frankruhel"/>
                <w:sz w:val="24"/>
                <w:rtl/>
              </w:rPr>
            </w:pPr>
            <w:r>
              <w:rPr>
                <w:rFonts w:cs="Times New Roman"/>
                <w:sz w:val="24"/>
                <w:rtl/>
              </w:rPr>
              <w:t xml:space="preserve">סעיף 2 </w:t>
            </w:r>
          </w:p>
        </w:tc>
        <w:tc>
          <w:tcPr>
            <w:tcW w:w="5669" w:type="dxa"/>
          </w:tcPr>
          <w:p w14:paraId="74F7A7D9" w14:textId="77777777" w:rsidR="00845629" w:rsidRPr="00845629" w:rsidRDefault="00845629" w:rsidP="00845629">
            <w:pPr>
              <w:spacing w:line="240" w:lineRule="auto"/>
              <w:jc w:val="left"/>
              <w:rPr>
                <w:rFonts w:cs="Frankruhel"/>
                <w:sz w:val="24"/>
                <w:rtl/>
              </w:rPr>
            </w:pPr>
            <w:r>
              <w:rPr>
                <w:rFonts w:cs="Times New Roman"/>
                <w:sz w:val="24"/>
                <w:rtl/>
              </w:rPr>
              <w:t>גמול לחבר המועצה</w:t>
            </w:r>
          </w:p>
        </w:tc>
        <w:tc>
          <w:tcPr>
            <w:tcW w:w="567" w:type="dxa"/>
          </w:tcPr>
          <w:p w14:paraId="5BEF252B" w14:textId="77777777" w:rsidR="00845629" w:rsidRPr="00845629" w:rsidRDefault="00845629" w:rsidP="00845629">
            <w:pPr>
              <w:spacing w:line="240" w:lineRule="auto"/>
              <w:jc w:val="left"/>
              <w:rPr>
                <w:rStyle w:val="Hyperlink"/>
                <w:rtl/>
              </w:rPr>
            </w:pPr>
            <w:hyperlink w:anchor="Seif2" w:tooltip="גמול לחבר המועצה" w:history="1">
              <w:r w:rsidRPr="00845629">
                <w:rPr>
                  <w:rStyle w:val="Hyperlink"/>
                </w:rPr>
                <w:t>Go</w:t>
              </w:r>
            </w:hyperlink>
          </w:p>
        </w:tc>
        <w:tc>
          <w:tcPr>
            <w:tcW w:w="850" w:type="dxa"/>
          </w:tcPr>
          <w:p w14:paraId="0071CDD9" w14:textId="77777777" w:rsidR="00845629" w:rsidRPr="00845629" w:rsidRDefault="00845629" w:rsidP="008456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45629" w:rsidRPr="00845629" w14:paraId="5825C6E0" w14:textId="77777777" w:rsidTr="00845629">
        <w:tblPrEx>
          <w:tblCellMar>
            <w:top w:w="0" w:type="dxa"/>
            <w:bottom w:w="0" w:type="dxa"/>
          </w:tblCellMar>
        </w:tblPrEx>
        <w:tc>
          <w:tcPr>
            <w:tcW w:w="1247" w:type="dxa"/>
          </w:tcPr>
          <w:p w14:paraId="011E9A29" w14:textId="77777777" w:rsidR="00845629" w:rsidRPr="00845629" w:rsidRDefault="00845629" w:rsidP="00845629">
            <w:pPr>
              <w:spacing w:line="240" w:lineRule="auto"/>
              <w:jc w:val="left"/>
              <w:rPr>
                <w:rFonts w:cs="Frankruhel"/>
                <w:sz w:val="24"/>
                <w:rtl/>
              </w:rPr>
            </w:pPr>
            <w:r>
              <w:rPr>
                <w:rFonts w:cs="Times New Roman"/>
                <w:sz w:val="24"/>
                <w:rtl/>
              </w:rPr>
              <w:t xml:space="preserve">סעיף 3 </w:t>
            </w:r>
          </w:p>
        </w:tc>
        <w:tc>
          <w:tcPr>
            <w:tcW w:w="5669" w:type="dxa"/>
          </w:tcPr>
          <w:p w14:paraId="0E0CD474" w14:textId="77777777" w:rsidR="00845629" w:rsidRPr="00845629" w:rsidRDefault="00845629" w:rsidP="00845629">
            <w:pPr>
              <w:spacing w:line="240" w:lineRule="auto"/>
              <w:jc w:val="left"/>
              <w:rPr>
                <w:rFonts w:cs="Frankruhel"/>
                <w:sz w:val="24"/>
                <w:rtl/>
              </w:rPr>
            </w:pPr>
            <w:r>
              <w:rPr>
                <w:rFonts w:cs="Times New Roman"/>
                <w:sz w:val="24"/>
                <w:rtl/>
              </w:rPr>
              <w:t>גמול ליושב ראש המועצה</w:t>
            </w:r>
          </w:p>
        </w:tc>
        <w:tc>
          <w:tcPr>
            <w:tcW w:w="567" w:type="dxa"/>
          </w:tcPr>
          <w:p w14:paraId="1D3F0ECB" w14:textId="77777777" w:rsidR="00845629" w:rsidRPr="00845629" w:rsidRDefault="00845629" w:rsidP="00845629">
            <w:pPr>
              <w:spacing w:line="240" w:lineRule="auto"/>
              <w:jc w:val="left"/>
              <w:rPr>
                <w:rStyle w:val="Hyperlink"/>
                <w:rtl/>
              </w:rPr>
            </w:pPr>
            <w:hyperlink w:anchor="Seif3" w:tooltip="גמול ליושב ראש המועצה" w:history="1">
              <w:r w:rsidRPr="00845629">
                <w:rPr>
                  <w:rStyle w:val="Hyperlink"/>
                </w:rPr>
                <w:t>Go</w:t>
              </w:r>
            </w:hyperlink>
          </w:p>
        </w:tc>
        <w:tc>
          <w:tcPr>
            <w:tcW w:w="850" w:type="dxa"/>
          </w:tcPr>
          <w:p w14:paraId="17274243" w14:textId="77777777" w:rsidR="00845629" w:rsidRPr="00845629" w:rsidRDefault="00845629" w:rsidP="008456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45629" w:rsidRPr="00845629" w14:paraId="049D25B1" w14:textId="77777777" w:rsidTr="00845629">
        <w:tblPrEx>
          <w:tblCellMar>
            <w:top w:w="0" w:type="dxa"/>
            <w:bottom w:w="0" w:type="dxa"/>
          </w:tblCellMar>
        </w:tblPrEx>
        <w:tc>
          <w:tcPr>
            <w:tcW w:w="1247" w:type="dxa"/>
          </w:tcPr>
          <w:p w14:paraId="3C4B649B" w14:textId="77777777" w:rsidR="00845629" w:rsidRPr="00845629" w:rsidRDefault="00845629" w:rsidP="00845629">
            <w:pPr>
              <w:spacing w:line="240" w:lineRule="auto"/>
              <w:jc w:val="left"/>
              <w:rPr>
                <w:rFonts w:cs="Frankruhel"/>
                <w:sz w:val="24"/>
                <w:rtl/>
              </w:rPr>
            </w:pPr>
            <w:r>
              <w:rPr>
                <w:rFonts w:cs="Times New Roman"/>
                <w:sz w:val="24"/>
                <w:rtl/>
              </w:rPr>
              <w:t xml:space="preserve">סעיף 4 </w:t>
            </w:r>
          </w:p>
        </w:tc>
        <w:tc>
          <w:tcPr>
            <w:tcW w:w="5669" w:type="dxa"/>
          </w:tcPr>
          <w:p w14:paraId="335F50FF" w14:textId="77777777" w:rsidR="00845629" w:rsidRPr="00845629" w:rsidRDefault="00845629" w:rsidP="00845629">
            <w:pPr>
              <w:spacing w:line="240" w:lineRule="auto"/>
              <w:jc w:val="left"/>
              <w:rPr>
                <w:rFonts w:cs="Frankruhel"/>
                <w:sz w:val="24"/>
                <w:rtl/>
              </w:rPr>
            </w:pPr>
            <w:r>
              <w:rPr>
                <w:rFonts w:cs="Times New Roman"/>
                <w:sz w:val="24"/>
                <w:rtl/>
              </w:rPr>
              <w:t>החזר הוצאות ישיבה</w:t>
            </w:r>
          </w:p>
        </w:tc>
        <w:tc>
          <w:tcPr>
            <w:tcW w:w="567" w:type="dxa"/>
          </w:tcPr>
          <w:p w14:paraId="6AB31370" w14:textId="77777777" w:rsidR="00845629" w:rsidRPr="00845629" w:rsidRDefault="00845629" w:rsidP="00845629">
            <w:pPr>
              <w:spacing w:line="240" w:lineRule="auto"/>
              <w:jc w:val="left"/>
              <w:rPr>
                <w:rStyle w:val="Hyperlink"/>
                <w:rtl/>
              </w:rPr>
            </w:pPr>
            <w:hyperlink w:anchor="Seif4" w:tooltip="החזר הוצאות ישיבה" w:history="1">
              <w:r w:rsidRPr="00845629">
                <w:rPr>
                  <w:rStyle w:val="Hyperlink"/>
                </w:rPr>
                <w:t>Go</w:t>
              </w:r>
            </w:hyperlink>
          </w:p>
        </w:tc>
        <w:tc>
          <w:tcPr>
            <w:tcW w:w="850" w:type="dxa"/>
          </w:tcPr>
          <w:p w14:paraId="72FD907E" w14:textId="77777777" w:rsidR="00845629" w:rsidRPr="00845629" w:rsidRDefault="00845629" w:rsidP="008456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45629" w:rsidRPr="00845629" w14:paraId="2AA0CC2A" w14:textId="77777777" w:rsidTr="00845629">
        <w:tblPrEx>
          <w:tblCellMar>
            <w:top w:w="0" w:type="dxa"/>
            <w:bottom w:w="0" w:type="dxa"/>
          </w:tblCellMar>
        </w:tblPrEx>
        <w:tc>
          <w:tcPr>
            <w:tcW w:w="1247" w:type="dxa"/>
          </w:tcPr>
          <w:p w14:paraId="1BBBAAC7" w14:textId="77777777" w:rsidR="00845629" w:rsidRPr="00845629" w:rsidRDefault="00845629" w:rsidP="00845629">
            <w:pPr>
              <w:spacing w:line="240" w:lineRule="auto"/>
              <w:jc w:val="left"/>
              <w:rPr>
                <w:rFonts w:cs="Frankruhel"/>
                <w:sz w:val="24"/>
                <w:rtl/>
              </w:rPr>
            </w:pPr>
            <w:r>
              <w:rPr>
                <w:rFonts w:cs="Times New Roman"/>
                <w:sz w:val="24"/>
                <w:rtl/>
              </w:rPr>
              <w:t xml:space="preserve">סעיף 5 </w:t>
            </w:r>
          </w:p>
        </w:tc>
        <w:tc>
          <w:tcPr>
            <w:tcW w:w="5669" w:type="dxa"/>
          </w:tcPr>
          <w:p w14:paraId="099365F8" w14:textId="77777777" w:rsidR="00845629" w:rsidRPr="00845629" w:rsidRDefault="00845629" w:rsidP="00845629">
            <w:pPr>
              <w:spacing w:line="240" w:lineRule="auto"/>
              <w:jc w:val="left"/>
              <w:rPr>
                <w:rFonts w:cs="Frankruhel"/>
                <w:sz w:val="24"/>
                <w:rtl/>
              </w:rPr>
            </w:pPr>
            <w:r>
              <w:rPr>
                <w:rFonts w:cs="Times New Roman"/>
                <w:sz w:val="24"/>
                <w:rtl/>
              </w:rPr>
              <w:t>מועדים לעניין החזר הוצאות</w:t>
            </w:r>
          </w:p>
        </w:tc>
        <w:tc>
          <w:tcPr>
            <w:tcW w:w="567" w:type="dxa"/>
          </w:tcPr>
          <w:p w14:paraId="76BB8E1E" w14:textId="77777777" w:rsidR="00845629" w:rsidRPr="00845629" w:rsidRDefault="00845629" w:rsidP="00845629">
            <w:pPr>
              <w:spacing w:line="240" w:lineRule="auto"/>
              <w:jc w:val="left"/>
              <w:rPr>
                <w:rStyle w:val="Hyperlink"/>
                <w:rtl/>
              </w:rPr>
            </w:pPr>
            <w:hyperlink w:anchor="Seif5" w:tooltip="מועדים לעניין החזר הוצאות" w:history="1">
              <w:r w:rsidRPr="00845629">
                <w:rPr>
                  <w:rStyle w:val="Hyperlink"/>
                </w:rPr>
                <w:t>Go</w:t>
              </w:r>
            </w:hyperlink>
          </w:p>
        </w:tc>
        <w:tc>
          <w:tcPr>
            <w:tcW w:w="850" w:type="dxa"/>
          </w:tcPr>
          <w:p w14:paraId="1448097D" w14:textId="77777777" w:rsidR="00845629" w:rsidRPr="00845629" w:rsidRDefault="00845629" w:rsidP="008456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45629" w:rsidRPr="00845629" w14:paraId="4F3A49BC" w14:textId="77777777" w:rsidTr="00845629">
        <w:tblPrEx>
          <w:tblCellMar>
            <w:top w:w="0" w:type="dxa"/>
            <w:bottom w:w="0" w:type="dxa"/>
          </w:tblCellMar>
        </w:tblPrEx>
        <w:tc>
          <w:tcPr>
            <w:tcW w:w="1247" w:type="dxa"/>
          </w:tcPr>
          <w:p w14:paraId="75C5333B" w14:textId="77777777" w:rsidR="00845629" w:rsidRPr="00845629" w:rsidRDefault="00845629" w:rsidP="00845629">
            <w:pPr>
              <w:spacing w:line="240" w:lineRule="auto"/>
              <w:jc w:val="left"/>
              <w:rPr>
                <w:rFonts w:cs="Frankruhel"/>
                <w:sz w:val="24"/>
                <w:rtl/>
              </w:rPr>
            </w:pPr>
            <w:r>
              <w:rPr>
                <w:rFonts w:cs="Times New Roman"/>
                <w:sz w:val="24"/>
                <w:rtl/>
              </w:rPr>
              <w:t xml:space="preserve">סעיף 6 </w:t>
            </w:r>
          </w:p>
        </w:tc>
        <w:tc>
          <w:tcPr>
            <w:tcW w:w="5669" w:type="dxa"/>
          </w:tcPr>
          <w:p w14:paraId="294B65AE" w14:textId="77777777" w:rsidR="00845629" w:rsidRPr="00845629" w:rsidRDefault="00845629" w:rsidP="00845629">
            <w:pPr>
              <w:spacing w:line="240" w:lineRule="auto"/>
              <w:jc w:val="left"/>
              <w:rPr>
                <w:rFonts w:cs="Frankruhel"/>
                <w:sz w:val="24"/>
                <w:rtl/>
              </w:rPr>
            </w:pPr>
            <w:r>
              <w:rPr>
                <w:rFonts w:cs="Times New Roman"/>
                <w:sz w:val="24"/>
                <w:rtl/>
              </w:rPr>
              <w:t>תחילה ותוקף</w:t>
            </w:r>
          </w:p>
        </w:tc>
        <w:tc>
          <w:tcPr>
            <w:tcW w:w="567" w:type="dxa"/>
          </w:tcPr>
          <w:p w14:paraId="4C8898CE" w14:textId="77777777" w:rsidR="00845629" w:rsidRPr="00845629" w:rsidRDefault="00845629" w:rsidP="00845629">
            <w:pPr>
              <w:spacing w:line="240" w:lineRule="auto"/>
              <w:jc w:val="left"/>
              <w:rPr>
                <w:rStyle w:val="Hyperlink"/>
                <w:rtl/>
              </w:rPr>
            </w:pPr>
            <w:hyperlink w:anchor="Seif6" w:tooltip="תחילה ותוקף" w:history="1">
              <w:r w:rsidRPr="00845629">
                <w:rPr>
                  <w:rStyle w:val="Hyperlink"/>
                </w:rPr>
                <w:t>Go</w:t>
              </w:r>
            </w:hyperlink>
          </w:p>
        </w:tc>
        <w:tc>
          <w:tcPr>
            <w:tcW w:w="850" w:type="dxa"/>
          </w:tcPr>
          <w:p w14:paraId="2F5AF373" w14:textId="77777777" w:rsidR="00845629" w:rsidRPr="00845629" w:rsidRDefault="00845629" w:rsidP="008456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0A2B8BAA" w14:textId="77777777" w:rsidR="00136ED9" w:rsidRDefault="00136ED9">
      <w:pPr>
        <w:pStyle w:val="big-header"/>
        <w:ind w:left="0" w:right="1134"/>
        <w:rPr>
          <w:rtl/>
        </w:rPr>
      </w:pPr>
    </w:p>
    <w:p w14:paraId="4399AE7B" w14:textId="77777777" w:rsidR="00136ED9" w:rsidRDefault="00136ED9" w:rsidP="00AE17D9">
      <w:pPr>
        <w:pStyle w:val="big-header"/>
        <w:ind w:left="0" w:right="1134"/>
        <w:rPr>
          <w:rStyle w:val="default"/>
          <w:rFonts w:cs="FrankRuehl" w:hint="cs"/>
          <w:rtl/>
        </w:rPr>
      </w:pPr>
      <w:r>
        <w:rPr>
          <w:rtl/>
        </w:rPr>
        <w:br w:type="page"/>
      </w:r>
      <w:r w:rsidR="008B6497">
        <w:rPr>
          <w:rtl/>
        </w:rPr>
        <w:lastRenderedPageBreak/>
        <w:t xml:space="preserve">תקנות </w:t>
      </w:r>
      <w:r w:rsidR="008B6497">
        <w:rPr>
          <w:rFonts w:hint="cs"/>
          <w:rtl/>
        </w:rPr>
        <w:t>הרשות הלאומית לבטיחות בדרכים (כללים ותנאים לתשלום גמול או החזר הוצאות לחברי המועצה), תשע"ח-2018</w:t>
      </w:r>
      <w:r w:rsidR="004227B3">
        <w:rPr>
          <w:rStyle w:val="a6"/>
          <w:rtl/>
        </w:rPr>
        <w:footnoteReference w:customMarkFollows="1" w:id="1"/>
        <w:t>*</w:t>
      </w:r>
    </w:p>
    <w:p w14:paraId="79C78796" w14:textId="77777777" w:rsidR="00136ED9" w:rsidRDefault="00136ED9" w:rsidP="004227B3">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w:t>
      </w:r>
      <w:r w:rsidR="008B6497">
        <w:rPr>
          <w:rStyle w:val="default"/>
          <w:rFonts w:cs="FrankRuehl" w:hint="cs"/>
          <w:rtl/>
        </w:rPr>
        <w:t xml:space="preserve">סעיפים 21, 21א ו-39 לחוק הרשות הלאומית לבטיחות בדרכים, התשס"ו-2006 (להלן </w:t>
      </w:r>
      <w:r w:rsidR="008B6497">
        <w:rPr>
          <w:rStyle w:val="default"/>
          <w:rFonts w:cs="FrankRuehl"/>
          <w:rtl/>
        </w:rPr>
        <w:t>–</w:t>
      </w:r>
      <w:r w:rsidR="008B6497">
        <w:rPr>
          <w:rStyle w:val="default"/>
          <w:rFonts w:cs="FrankRuehl" w:hint="cs"/>
          <w:rtl/>
        </w:rPr>
        <w:t xml:space="preserve"> החוק)</w:t>
      </w:r>
      <w:r>
        <w:rPr>
          <w:rStyle w:val="default"/>
          <w:rFonts w:cs="FrankRuehl" w:hint="cs"/>
          <w:rtl/>
        </w:rPr>
        <w:t xml:space="preserve">, </w:t>
      </w:r>
      <w:r w:rsidR="008B6497">
        <w:rPr>
          <w:rStyle w:val="default"/>
          <w:rFonts w:cs="FrankRuehl" w:hint="cs"/>
          <w:rtl/>
        </w:rPr>
        <w:t>בהסכמת שר האוצר ובאישור ועדת הכלכלה של הכנסת</w:t>
      </w:r>
      <w:r>
        <w:rPr>
          <w:rStyle w:val="default"/>
          <w:rFonts w:cs="FrankRuehl" w:hint="cs"/>
          <w:rtl/>
        </w:rPr>
        <w:t>, אני מתקין תקנות אלה:</w:t>
      </w:r>
    </w:p>
    <w:p w14:paraId="76A97CB3" w14:textId="77777777" w:rsidR="00136ED9" w:rsidRDefault="00136ED9">
      <w:pPr>
        <w:pStyle w:val="P00"/>
        <w:spacing w:before="72"/>
        <w:ind w:left="0" w:right="1134"/>
        <w:rPr>
          <w:rStyle w:val="default"/>
          <w:rFonts w:cs="FrankRuehl"/>
          <w:rtl/>
        </w:rPr>
      </w:pPr>
      <w:bookmarkStart w:id="0" w:name="Seif1"/>
      <w:bookmarkEnd w:id="0"/>
      <w:r>
        <w:rPr>
          <w:lang w:val="he-IL"/>
        </w:rPr>
        <w:pict w14:anchorId="6322AD59">
          <v:rect id="_x0000_s1026" style="position:absolute;left:0;text-align:left;margin-left:464.5pt;margin-top:8.05pt;width:75.05pt;height:13.35pt;z-index:251655168" o:allowincell="f" filled="f" stroked="f" strokecolor="lime" strokeweight=".25pt">
            <v:textbox inset="0,0,0,0">
              <w:txbxContent>
                <w:p w14:paraId="6F5497C7" w14:textId="77777777" w:rsidR="00136ED9" w:rsidRDefault="00F0209B" w:rsidP="004227B3">
                  <w:pPr>
                    <w:spacing w:line="160" w:lineRule="exact"/>
                    <w:jc w:val="left"/>
                    <w:rPr>
                      <w:rFonts w:cs="Miriam"/>
                      <w:noProof/>
                      <w:szCs w:val="18"/>
                      <w:rtl/>
                    </w:rPr>
                  </w:pPr>
                  <w:r>
                    <w:rPr>
                      <w:rFonts w:cs="Miriam" w:hint="cs"/>
                      <w:szCs w:val="18"/>
                      <w:rtl/>
                    </w:rPr>
                    <w:t>הגדרות</w:t>
                  </w:r>
                </w:p>
              </w:txbxContent>
            </v:textbox>
            <w10:anchorlock/>
          </v:rect>
        </w:pict>
      </w:r>
      <w:r>
        <w:rPr>
          <w:rStyle w:val="big-number"/>
          <w:rtl/>
        </w:rPr>
        <w:t>1.</w:t>
      </w:r>
      <w:r>
        <w:rPr>
          <w:rStyle w:val="big-number"/>
          <w:rtl/>
        </w:rPr>
        <w:tab/>
      </w:r>
      <w:r w:rsidR="00602C72">
        <w:rPr>
          <w:rStyle w:val="default"/>
          <w:rFonts w:cs="FrankRuehl" w:hint="cs"/>
          <w:rtl/>
        </w:rPr>
        <w:t xml:space="preserve">בתקנות אלה </w:t>
      </w:r>
      <w:r w:rsidR="00602C72">
        <w:rPr>
          <w:rStyle w:val="default"/>
          <w:rFonts w:cs="FrankRuehl"/>
          <w:rtl/>
        </w:rPr>
        <w:t>–</w:t>
      </w:r>
    </w:p>
    <w:p w14:paraId="5F21DEEE" w14:textId="77777777" w:rsidR="00602C72" w:rsidRDefault="00602C72">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8B6497">
        <w:rPr>
          <w:rStyle w:val="default"/>
          <w:rFonts w:cs="FrankRuehl" w:hint="cs"/>
          <w:rtl/>
        </w:rPr>
        <w:t xml:space="preserve">ועדת משנה" </w:t>
      </w:r>
      <w:r w:rsidR="008B6497">
        <w:rPr>
          <w:rStyle w:val="default"/>
          <w:rFonts w:cs="FrankRuehl"/>
          <w:rtl/>
        </w:rPr>
        <w:t>–</w:t>
      </w:r>
      <w:r w:rsidR="008B6497">
        <w:rPr>
          <w:rStyle w:val="default"/>
          <w:rFonts w:cs="FrankRuehl" w:hint="cs"/>
          <w:rtl/>
        </w:rPr>
        <w:t xml:space="preserve"> ועדת משנה שהחליטה המועצה להקים מבין חבריה, לפי סעיף 17(ג) לחוק</w:t>
      </w:r>
      <w:r w:rsidR="00D656A7">
        <w:rPr>
          <w:rStyle w:val="default"/>
          <w:rFonts w:cs="FrankRuehl" w:hint="cs"/>
          <w:rtl/>
        </w:rPr>
        <w:t>;</w:t>
      </w:r>
    </w:p>
    <w:p w14:paraId="31722CB3" w14:textId="77777777" w:rsidR="00D656A7" w:rsidRDefault="00D656A7">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8B6497">
        <w:rPr>
          <w:rStyle w:val="default"/>
          <w:rFonts w:cs="FrankRuehl" w:hint="cs"/>
          <w:rtl/>
        </w:rPr>
        <w:t xml:space="preserve">חבר המועצה" </w:t>
      </w:r>
      <w:r w:rsidR="008B6497">
        <w:rPr>
          <w:rStyle w:val="default"/>
          <w:rFonts w:cs="FrankRuehl"/>
          <w:rtl/>
        </w:rPr>
        <w:t>–</w:t>
      </w:r>
      <w:r w:rsidR="008B6497">
        <w:rPr>
          <w:rStyle w:val="default"/>
          <w:rFonts w:cs="FrankRuehl" w:hint="cs"/>
          <w:rtl/>
        </w:rPr>
        <w:t xml:space="preserve"> מי שמונה להיות חבר מועצת הרשות, לפי סעיף 12(א) לחוק</w:t>
      </w:r>
      <w:r>
        <w:rPr>
          <w:rStyle w:val="default"/>
          <w:rFonts w:cs="FrankRuehl" w:hint="cs"/>
          <w:rtl/>
        </w:rPr>
        <w:t>;</w:t>
      </w:r>
    </w:p>
    <w:p w14:paraId="04299983" w14:textId="77777777" w:rsidR="00D656A7" w:rsidRDefault="00D656A7">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8B6497">
        <w:rPr>
          <w:rStyle w:val="default"/>
          <w:rFonts w:cs="FrankRuehl" w:hint="cs"/>
          <w:rtl/>
        </w:rPr>
        <w:t xml:space="preserve">חוזר הממונה על השכר" </w:t>
      </w:r>
      <w:r w:rsidR="008B6497">
        <w:rPr>
          <w:rStyle w:val="default"/>
          <w:rFonts w:cs="FrankRuehl"/>
          <w:rtl/>
        </w:rPr>
        <w:t>–</w:t>
      </w:r>
      <w:r w:rsidR="008B6497">
        <w:rPr>
          <w:rStyle w:val="default"/>
          <w:rFonts w:cs="FrankRuehl" w:hint="cs"/>
          <w:rtl/>
        </w:rPr>
        <w:t xml:space="preserve"> חוזר בדבר תשלום גמול והחזר הוצאות ליו"ר וחברי מועצה בתאגידים סטטוטוריים מיום ט"ז באלול התשע"א (15 בספטמבר 2011), כפי שיעודכן מזמן לזמן, המתפרסם באתר האינטרנט של אגף השכר והסכמי עבודה במשרד האוצר;</w:t>
      </w:r>
    </w:p>
    <w:p w14:paraId="4AF2D8D5" w14:textId="77777777" w:rsidR="008B6497" w:rsidRDefault="008B649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"יושב ראש המועצה" </w:t>
      </w:r>
      <w:r w:rsidR="007012B6">
        <w:rPr>
          <w:rStyle w:val="default"/>
          <w:rFonts w:cs="FrankRuehl"/>
          <w:rtl/>
        </w:rPr>
        <w:t>–</w:t>
      </w:r>
      <w:r>
        <w:rPr>
          <w:rStyle w:val="default"/>
          <w:rFonts w:cs="FrankRuehl" w:hint="cs"/>
          <w:rtl/>
        </w:rPr>
        <w:t xml:space="preserve"> </w:t>
      </w:r>
      <w:r w:rsidR="007012B6">
        <w:rPr>
          <w:rStyle w:val="default"/>
          <w:rFonts w:cs="FrankRuehl" w:hint="cs"/>
          <w:rtl/>
        </w:rPr>
        <w:t>יושב ראש המועצה או ממלא מקומו הקבוע שמונו לפי סעיף 13(א) לחוק;</w:t>
      </w:r>
    </w:p>
    <w:p w14:paraId="61753D97" w14:textId="77777777" w:rsidR="007012B6" w:rsidRDefault="007012B6">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"ישיבת מועצה" </w:t>
      </w:r>
      <w:r>
        <w:rPr>
          <w:rStyle w:val="default"/>
          <w:rFonts w:cs="FrankRuehl"/>
          <w:rtl/>
        </w:rPr>
        <w:t>–</w:t>
      </w:r>
      <w:r>
        <w:rPr>
          <w:rStyle w:val="default"/>
          <w:rFonts w:cs="FrankRuehl" w:hint="cs"/>
          <w:rtl/>
        </w:rPr>
        <w:t xml:space="preserve"> ישיבה כמשמעותה בסעיף 16 לחוק ובכלל זה ישיבה של ועדת משנה.</w:t>
      </w:r>
    </w:p>
    <w:p w14:paraId="69C8BE5E" w14:textId="77777777" w:rsidR="00136ED9" w:rsidRDefault="00136ED9">
      <w:pPr>
        <w:pStyle w:val="P00"/>
        <w:spacing w:before="72"/>
        <w:ind w:left="0" w:right="1134"/>
        <w:rPr>
          <w:rStyle w:val="default"/>
          <w:rFonts w:cs="FrankRuehl"/>
          <w:rtl/>
        </w:rPr>
      </w:pPr>
      <w:bookmarkStart w:id="1" w:name="Seif2"/>
      <w:bookmarkEnd w:id="1"/>
      <w:r>
        <w:rPr>
          <w:lang w:val="he-IL"/>
        </w:rPr>
        <w:pict w14:anchorId="446129FE">
          <v:rect id="_x0000_s1027" style="position:absolute;left:0;text-align:left;margin-left:462pt;margin-top:7.1pt;width:77.55pt;height:11.55pt;z-index:251656192" o:allowincell="f" filled="f" stroked="f" strokecolor="lime" strokeweight=".25pt">
            <v:textbox style="mso-next-textbox:#_x0000_s1027" inset="0,0,0,0">
              <w:txbxContent>
                <w:p w14:paraId="5602A975" w14:textId="77777777" w:rsidR="00136ED9" w:rsidRDefault="00D656A7">
                  <w:pPr>
                    <w:spacing w:line="160" w:lineRule="exact"/>
                    <w:jc w:val="left"/>
                    <w:rPr>
                      <w:rFonts w:cs="Miriam" w:hint="cs"/>
                      <w:szCs w:val="18"/>
                      <w:rtl/>
                    </w:rPr>
                  </w:pPr>
                  <w:r>
                    <w:rPr>
                      <w:rFonts w:cs="Miriam" w:hint="cs"/>
                      <w:szCs w:val="18"/>
                      <w:rtl/>
                    </w:rPr>
                    <w:t>גמול לחבר המועצה</w:t>
                  </w:r>
                </w:p>
              </w:txbxContent>
            </v:textbox>
            <w10:anchorlock/>
          </v:rect>
        </w:pict>
      </w:r>
      <w:r>
        <w:rPr>
          <w:rStyle w:val="big-number"/>
          <w:rtl/>
        </w:rPr>
        <w:t>2.</w:t>
      </w:r>
      <w:r>
        <w:rPr>
          <w:rStyle w:val="big-number"/>
          <w:rtl/>
        </w:rPr>
        <w:tab/>
      </w:r>
      <w:r w:rsidR="00D656A7">
        <w:rPr>
          <w:rStyle w:val="default"/>
          <w:rFonts w:cs="FrankRuehl" w:hint="cs"/>
          <w:rtl/>
        </w:rPr>
        <w:t>(א)</w:t>
      </w:r>
      <w:r w:rsidR="00D656A7">
        <w:rPr>
          <w:rStyle w:val="default"/>
          <w:rFonts w:cs="FrankRuehl"/>
          <w:rtl/>
        </w:rPr>
        <w:tab/>
      </w:r>
      <w:r w:rsidR="00D656A7">
        <w:rPr>
          <w:rStyle w:val="default"/>
          <w:rFonts w:cs="FrankRuehl" w:hint="cs"/>
          <w:rtl/>
        </w:rPr>
        <w:t>חבר המועצה</w:t>
      </w:r>
      <w:r w:rsidR="00FF08AD">
        <w:rPr>
          <w:rStyle w:val="default"/>
          <w:rFonts w:cs="FrankRuehl" w:hint="cs"/>
          <w:rtl/>
        </w:rPr>
        <w:t xml:space="preserve"> שהתקיים בו האמור בסעיף 21(א) לחוק זכאי לקבל גמול בעד השתתפותו בישיבת המועצה כמפורט בסעיף האמור.</w:t>
      </w:r>
    </w:p>
    <w:p w14:paraId="553C074C" w14:textId="77777777" w:rsidR="00FF08AD" w:rsidRDefault="00FF08A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חבר המועצה כאמור בתקנת משנה (א) זכאי לקבל גמול בעד השתתפותו בישיבת המועצה כקבוע בחוזר הממונה על השכר, לרבות לעניין סוג ישיבת המועצה ומספר ישיבות המועצה המרבי, ובהתאם לסיווג הרשות כפי שהחליטה עליו הוועדה הציבורית לסיווג תאגידים סטטוטוריים שהוקמה מכוח החלטת ועדת שרים לענייני כלכלה מס' כל/218 מיום י"ב באדר ב' התשנ"ה (14 במרס 1995).</w:t>
      </w:r>
    </w:p>
    <w:p w14:paraId="7AF0BEB4" w14:textId="77777777" w:rsidR="00FF08AD" w:rsidRDefault="00FF08AD">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DB0625">
        <w:rPr>
          <w:rStyle w:val="default"/>
          <w:rFonts w:cs="FrankRuehl" w:hint="cs"/>
          <w:rtl/>
        </w:rPr>
        <w:t>הגמול ישולם לחבר המועצה כאמור בתקנת משנה (ב) לא יאוחר מתום החודש שלאחר החודש שבו התקיימה ישיבת המועצה, ובלבד שאישר יושב ראש המועצה או יושב ראש ועדת המשנה כי השתתף בישיבת המועצה, כולה או רובה.</w:t>
      </w:r>
    </w:p>
    <w:p w14:paraId="00D10644" w14:textId="77777777" w:rsidR="00136ED9" w:rsidRDefault="00136ED9">
      <w:pPr>
        <w:pStyle w:val="P00"/>
        <w:spacing w:before="72"/>
        <w:ind w:left="0" w:right="1134"/>
        <w:rPr>
          <w:rStyle w:val="default"/>
          <w:rFonts w:cs="FrankRuehl"/>
          <w:rtl/>
        </w:rPr>
      </w:pPr>
      <w:bookmarkStart w:id="2" w:name="Seif3"/>
      <w:bookmarkEnd w:id="2"/>
      <w:r>
        <w:rPr>
          <w:lang w:val="he-IL"/>
        </w:rPr>
        <w:pict w14:anchorId="5E94CD03">
          <v:rect id="_x0000_s1029" style="position:absolute;left:0;text-align:left;margin-left:464.5pt;margin-top:8.05pt;width:75.05pt;height:18.65pt;z-index:251657216" o:allowincell="f" filled="f" stroked="f" strokecolor="lime" strokeweight=".25pt">
            <v:textbox inset="0,0,0,0">
              <w:txbxContent>
                <w:p w14:paraId="106E0B68" w14:textId="77777777" w:rsidR="00136ED9" w:rsidRDefault="00D656A7">
                  <w:pPr>
                    <w:spacing w:line="160" w:lineRule="exact"/>
                    <w:jc w:val="left"/>
                    <w:rPr>
                      <w:rFonts w:cs="Miriam"/>
                      <w:noProof/>
                      <w:szCs w:val="18"/>
                      <w:rtl/>
                    </w:rPr>
                  </w:pPr>
                  <w:r>
                    <w:rPr>
                      <w:rFonts w:cs="Miriam" w:hint="cs"/>
                      <w:szCs w:val="18"/>
                      <w:rtl/>
                    </w:rPr>
                    <w:t>גמול ליושב ראש המועצה</w:t>
                  </w:r>
                </w:p>
              </w:txbxContent>
            </v:textbox>
            <w10:anchorlock/>
          </v:rect>
        </w:pict>
      </w:r>
      <w:r>
        <w:rPr>
          <w:rStyle w:val="big-number"/>
          <w:rtl/>
        </w:rPr>
        <w:t>3.</w:t>
      </w:r>
      <w:r>
        <w:rPr>
          <w:rStyle w:val="big-number"/>
          <w:rtl/>
        </w:rPr>
        <w:tab/>
      </w:r>
      <w:r w:rsidR="00D656A7">
        <w:rPr>
          <w:rStyle w:val="default"/>
          <w:rFonts w:cs="FrankRuehl" w:hint="cs"/>
          <w:rtl/>
        </w:rPr>
        <w:t>(א)</w:t>
      </w:r>
      <w:r w:rsidR="00D656A7">
        <w:rPr>
          <w:rStyle w:val="default"/>
          <w:rFonts w:cs="FrankRuehl"/>
          <w:rtl/>
        </w:rPr>
        <w:tab/>
      </w:r>
      <w:r w:rsidR="00D656A7">
        <w:rPr>
          <w:rStyle w:val="default"/>
          <w:rFonts w:cs="FrankRuehl" w:hint="cs"/>
          <w:rtl/>
        </w:rPr>
        <w:t xml:space="preserve">יושב ראש המועצה </w:t>
      </w:r>
      <w:r w:rsidR="00DB0625">
        <w:rPr>
          <w:rStyle w:val="default"/>
          <w:rFonts w:cs="FrankRuehl" w:hint="cs"/>
          <w:rtl/>
        </w:rPr>
        <w:t>שהתקיים בו האמור בסעיף 21א(א) לחוק והמקדיש בכל שבוע שני ימי עבודה לפחות לפעילות ברשות, לרבות בישיבת המועצה, יהיה זכאי לקבל גמול חודשי שלא יעלה על תשעה עשר אלף וחמש מאות שקלים חדשים בלבד הכולל מס ערך מוסף כמשמעותו בחוק מס ערך מוסף, התשל"ו-1975; לא יינתן גמול לפי תקנת משנה זו לממלא המקום הקבוע שמונה לפי סעיף 13(א) לחוק לתקופה שבעדה יושב ראש המועצה היה זכאי לגמול לפי תקנת משנה זו</w:t>
      </w:r>
      <w:r>
        <w:rPr>
          <w:rStyle w:val="default"/>
          <w:rFonts w:cs="FrankRuehl" w:hint="cs"/>
          <w:rtl/>
        </w:rPr>
        <w:t>.</w:t>
      </w:r>
    </w:p>
    <w:p w14:paraId="6DEA1061" w14:textId="77777777" w:rsidR="00DB0625" w:rsidRDefault="00DB062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גמול לפי תקנה זו ממצה כל תמורה לה זכאי יושב ראש המועצה בעד פעילותו ברשות, לרבות במועצה.</w:t>
      </w:r>
    </w:p>
    <w:p w14:paraId="4783437D" w14:textId="77777777" w:rsidR="00DB0625" w:rsidRDefault="00DB0625">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הגמול לפי תקנה זו ישולם ליושב ראש המועצה בתום כל חודש, בכפוף לקבלת דרישת תשלום מאת יושב ראש המועצה.</w:t>
      </w:r>
    </w:p>
    <w:p w14:paraId="11C0E728" w14:textId="77777777" w:rsidR="00136ED9" w:rsidRDefault="00136ED9" w:rsidP="001E6F34">
      <w:pPr>
        <w:pStyle w:val="P00"/>
        <w:spacing w:before="72"/>
        <w:ind w:left="0" w:right="1134"/>
        <w:rPr>
          <w:rStyle w:val="default"/>
          <w:rFonts w:cs="FrankRuehl"/>
          <w:rtl/>
        </w:rPr>
      </w:pPr>
      <w:bookmarkStart w:id="3" w:name="Seif4"/>
      <w:bookmarkEnd w:id="3"/>
      <w:r>
        <w:rPr>
          <w:lang w:val="he-IL"/>
        </w:rPr>
        <w:pict w14:anchorId="0D89E0D5">
          <v:rect id="_x0000_s1030" style="position:absolute;left:0;text-align:left;margin-left:464.5pt;margin-top:8.05pt;width:75.05pt;height:11.35pt;z-index:251658240" o:allowincell="f" filled="f" stroked="f" strokecolor="lime" strokeweight=".25pt">
            <v:textbox inset="0,0,0,0">
              <w:txbxContent>
                <w:p w14:paraId="02E9646F" w14:textId="77777777" w:rsidR="00136ED9" w:rsidRDefault="00D656A7" w:rsidP="004227B3">
                  <w:pPr>
                    <w:spacing w:line="160" w:lineRule="exact"/>
                    <w:jc w:val="left"/>
                    <w:rPr>
                      <w:rFonts w:cs="Miriam"/>
                      <w:noProof/>
                      <w:szCs w:val="18"/>
                      <w:rtl/>
                    </w:rPr>
                  </w:pPr>
                  <w:r>
                    <w:rPr>
                      <w:rFonts w:cs="Miriam" w:hint="cs"/>
                      <w:szCs w:val="18"/>
                      <w:rtl/>
                    </w:rPr>
                    <w:t>החזר הוצאות ישיבה</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sidR="00D656A7">
        <w:rPr>
          <w:rStyle w:val="default"/>
          <w:rFonts w:cs="FrankRuehl" w:hint="cs"/>
          <w:rtl/>
        </w:rPr>
        <w:t>גמול לפי תקנה 2 כולל כיסוי של כל הוצאה שהוציא חבר המועצה בקשר להשתתפותו בישיבה, וכולל מס ערך מוסף</w:t>
      </w:r>
      <w:r w:rsidR="00C17C03">
        <w:rPr>
          <w:rStyle w:val="default"/>
          <w:rFonts w:cs="FrankRuehl" w:hint="cs"/>
          <w:rtl/>
        </w:rPr>
        <w:t xml:space="preserve"> כמשמעותו בחוק מס ערך מוסף, התשל"ו-1975</w:t>
      </w:r>
      <w:r>
        <w:rPr>
          <w:rStyle w:val="default"/>
          <w:rFonts w:cs="FrankRuehl" w:hint="cs"/>
          <w:rtl/>
        </w:rPr>
        <w:t>.</w:t>
      </w:r>
    </w:p>
    <w:p w14:paraId="3070ADB8" w14:textId="77777777" w:rsidR="00C17C03" w:rsidRDefault="00C17C03" w:rsidP="001E6F3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D67ABA">
        <w:rPr>
          <w:rStyle w:val="default"/>
          <w:rFonts w:cs="FrankRuehl" w:hint="cs"/>
          <w:rtl/>
        </w:rPr>
        <w:t>חבר מועצה שאינו זכאי לגמול לפי תקנה 2, ובכלל זה יושב ראש המועצה שאינו זכאי לגמול לפי תקנה 2 או 3(א), זכאי לקבל מאת המועצה החזר הוצאות שהוציא לצורך השתתפותו בישיבות המועצה, לפי הוראות חוזר הממונה על השכר, ובלבד שאינו זכאי לקבל, ממקור אחר, החזר הוצאות, ושיושב ראש המועצה או יושב ראש ועדת המשנה אישר כי הוא השתתף בישיבת המועצה, כולה או רובה.</w:t>
      </w:r>
    </w:p>
    <w:p w14:paraId="6DC52A8E" w14:textId="77777777" w:rsidR="00D67ABA" w:rsidRDefault="00D67ABA" w:rsidP="001E6F34">
      <w:pPr>
        <w:pStyle w:val="P00"/>
        <w:spacing w:before="72"/>
        <w:ind w:left="0" w:right="1134"/>
        <w:rPr>
          <w:rStyle w:val="default"/>
          <w:rFonts w:cs="FrankRuehl"/>
          <w:rtl/>
        </w:rPr>
      </w:pPr>
      <w:r>
        <w:rPr>
          <w:rStyle w:val="default"/>
          <w:rFonts w:cs="FrankRuehl"/>
          <w:rtl/>
        </w:rPr>
        <w:lastRenderedPageBreak/>
        <w:tab/>
      </w:r>
      <w:r>
        <w:rPr>
          <w:rStyle w:val="default"/>
          <w:rFonts w:cs="FrankRuehl" w:hint="cs"/>
          <w:rtl/>
        </w:rPr>
        <w:t>(ג)</w:t>
      </w:r>
      <w:r>
        <w:rPr>
          <w:rStyle w:val="default"/>
          <w:rFonts w:cs="FrankRuehl"/>
          <w:rtl/>
        </w:rPr>
        <w:tab/>
      </w:r>
      <w:r w:rsidR="0070741B">
        <w:rPr>
          <w:rStyle w:val="default"/>
          <w:rFonts w:cs="FrankRuehl" w:hint="cs"/>
          <w:rtl/>
        </w:rPr>
        <w:t xml:space="preserve">תעריף תשלום בעד קילומטר נסיעה שנסע חבר מועצה לישיבה שבה השתתף יהיה בהתאם לתעריף שבחוזר החשב הכללי של משרד האוצר בדבר החזר הוצאות נסיעה בתפקיד לנותני שירותים חיצוניים </w:t>
      </w:r>
      <w:r w:rsidR="0070741B">
        <w:rPr>
          <w:rStyle w:val="default"/>
          <w:rFonts w:cs="FrankRuehl"/>
          <w:rtl/>
        </w:rPr>
        <w:t>–</w:t>
      </w:r>
      <w:r w:rsidR="0070741B">
        <w:rPr>
          <w:rStyle w:val="default"/>
          <w:rFonts w:cs="FrankRuehl" w:hint="cs"/>
          <w:rtl/>
        </w:rPr>
        <w:t xml:space="preserve"> תעריפים, מיום כ"ט בתמוז התשס"ח (1 באוגוסט 2008), כפי שיעודכן מזמן לזמן, המתפרסם באתר החשב הכללי במשרד האוצר.</w:t>
      </w:r>
    </w:p>
    <w:p w14:paraId="3FFE8B10" w14:textId="77777777" w:rsidR="00136ED9" w:rsidRDefault="00136ED9">
      <w:pPr>
        <w:pStyle w:val="P00"/>
        <w:spacing w:before="72"/>
        <w:ind w:left="0" w:right="1134"/>
        <w:rPr>
          <w:rStyle w:val="default"/>
          <w:rFonts w:cs="FrankRuehl"/>
          <w:rtl/>
        </w:rPr>
      </w:pPr>
      <w:bookmarkStart w:id="4" w:name="Seif5"/>
      <w:bookmarkEnd w:id="4"/>
      <w:r>
        <w:rPr>
          <w:lang w:val="he-IL"/>
        </w:rPr>
        <w:pict w14:anchorId="7D82FEB4">
          <v:rect id="_x0000_s1031" style="position:absolute;left:0;text-align:left;margin-left:464.5pt;margin-top:8.05pt;width:75.05pt;height:22.15pt;z-index:251659264" o:allowincell="f" filled="f" stroked="f" strokecolor="lime" strokeweight=".25pt">
            <v:textbox inset="0,0,0,0">
              <w:txbxContent>
                <w:p w14:paraId="03C14C6F" w14:textId="77777777" w:rsidR="00136ED9" w:rsidRDefault="0070741B">
                  <w:pPr>
                    <w:spacing w:line="160" w:lineRule="exact"/>
                    <w:jc w:val="left"/>
                    <w:rPr>
                      <w:rFonts w:cs="Miriam"/>
                      <w:noProof/>
                      <w:szCs w:val="18"/>
                      <w:rtl/>
                    </w:rPr>
                  </w:pPr>
                  <w:r>
                    <w:rPr>
                      <w:rFonts w:cs="Miriam" w:hint="cs"/>
                      <w:szCs w:val="18"/>
                      <w:rtl/>
                    </w:rPr>
                    <w:t>מועדים לעניין החזר הוצאות</w:t>
                  </w:r>
                </w:p>
              </w:txbxContent>
            </v:textbox>
            <w10:anchorlock/>
          </v:rect>
        </w:pict>
      </w:r>
      <w:r>
        <w:rPr>
          <w:rStyle w:val="big-number"/>
          <w:rtl/>
        </w:rPr>
        <w:t>5.</w:t>
      </w:r>
      <w:r>
        <w:rPr>
          <w:rStyle w:val="big-number"/>
          <w:rtl/>
        </w:rPr>
        <w:tab/>
      </w:r>
      <w:r w:rsidR="002B407A">
        <w:rPr>
          <w:rStyle w:val="default"/>
          <w:rFonts w:cs="FrankRuehl" w:hint="cs"/>
          <w:rtl/>
        </w:rPr>
        <w:t>(א)</w:t>
      </w:r>
      <w:r w:rsidR="002B407A">
        <w:rPr>
          <w:rStyle w:val="default"/>
          <w:rFonts w:cs="FrankRuehl"/>
          <w:rtl/>
        </w:rPr>
        <w:tab/>
      </w:r>
      <w:r w:rsidR="002B407A">
        <w:rPr>
          <w:rStyle w:val="default"/>
          <w:rFonts w:cs="FrankRuehl" w:hint="cs"/>
          <w:rtl/>
        </w:rPr>
        <w:t>חבר המועצה ובכלל זה יושב ראש המועצה הזכאי להחזר הוצאות כאמור בתקנה 4 יגיש דרישה לתשלום החזר הוצאות בסוף החודש שבו נשא בהוצאה</w:t>
      </w:r>
      <w:r>
        <w:rPr>
          <w:rStyle w:val="default"/>
          <w:rFonts w:cs="FrankRuehl" w:hint="cs"/>
          <w:rtl/>
        </w:rPr>
        <w:t>.</w:t>
      </w:r>
    </w:p>
    <w:p w14:paraId="2329B9DC" w14:textId="77777777" w:rsidR="002B407A" w:rsidRDefault="002B407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בכפוף לאמור בתקנת משנה (א) החזר הוצאות לפי תקנה 4 ישולם לא יאוחר מתום החודש שלאחר החודש שבו נשא בהוצאה.</w:t>
      </w:r>
    </w:p>
    <w:p w14:paraId="12CBE69F" w14:textId="77777777" w:rsidR="00136ED9" w:rsidRDefault="00136ED9">
      <w:pPr>
        <w:pStyle w:val="P00"/>
        <w:spacing w:before="72"/>
        <w:ind w:left="0" w:right="1134"/>
        <w:rPr>
          <w:rStyle w:val="default"/>
          <w:rFonts w:cs="FrankRuehl"/>
          <w:rtl/>
        </w:rPr>
      </w:pPr>
      <w:bookmarkStart w:id="5" w:name="Seif6"/>
      <w:bookmarkEnd w:id="5"/>
      <w:r>
        <w:rPr>
          <w:lang w:val="he-IL"/>
        </w:rPr>
        <w:pict w14:anchorId="2572297E">
          <v:rect id="_x0000_s1032" style="position:absolute;left:0;text-align:left;margin-left:470.8pt;margin-top:8.05pt;width:68.75pt;height:11pt;z-index:251660288" o:allowincell="f" filled="f" stroked="f" strokecolor="lime" strokeweight=".25pt">
            <v:textbox inset="0,0,0,0">
              <w:txbxContent>
                <w:p w14:paraId="2D3AC129" w14:textId="77777777" w:rsidR="00136ED9" w:rsidRDefault="002B407A">
                  <w:pPr>
                    <w:spacing w:line="160" w:lineRule="exact"/>
                    <w:jc w:val="left"/>
                    <w:rPr>
                      <w:rFonts w:cs="Miriam"/>
                      <w:noProof/>
                      <w:szCs w:val="18"/>
                      <w:rtl/>
                    </w:rPr>
                  </w:pPr>
                  <w:r>
                    <w:rPr>
                      <w:rFonts w:cs="Miriam" w:hint="cs"/>
                      <w:szCs w:val="18"/>
                      <w:rtl/>
                    </w:rPr>
                    <w:t>תחילה ותוקף</w:t>
                  </w:r>
                </w:p>
              </w:txbxContent>
            </v:textbox>
            <w10:anchorlock/>
          </v:rect>
        </w:pict>
      </w:r>
      <w:r>
        <w:rPr>
          <w:rStyle w:val="big-number"/>
          <w:rtl/>
        </w:rPr>
        <w:t>6.</w:t>
      </w:r>
      <w:r>
        <w:rPr>
          <w:rStyle w:val="big-number"/>
          <w:rtl/>
        </w:rPr>
        <w:tab/>
      </w:r>
      <w:r w:rsidR="0084746C">
        <w:rPr>
          <w:rStyle w:val="default"/>
          <w:rFonts w:cs="FrankRuehl" w:hint="cs"/>
          <w:rtl/>
        </w:rPr>
        <w:t>(א)</w:t>
      </w:r>
      <w:r w:rsidR="0084746C">
        <w:rPr>
          <w:rStyle w:val="default"/>
          <w:rFonts w:cs="FrankRuehl"/>
          <w:rtl/>
        </w:rPr>
        <w:tab/>
      </w:r>
      <w:r w:rsidR="002B407A">
        <w:rPr>
          <w:rStyle w:val="default"/>
          <w:rFonts w:cs="FrankRuehl" w:hint="cs"/>
          <w:rtl/>
        </w:rPr>
        <w:t>תחילתה של תקנה 3 ביום כ"ב באייר התשע"ו (30 במאי 2016) ותוקפה עד יום י"ז בתמוז התשע"ח (30 ביוני 2018).</w:t>
      </w:r>
    </w:p>
    <w:p w14:paraId="335B0FFE" w14:textId="77777777" w:rsidR="002B407A" w:rsidRDefault="002B407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בתקנה 3(ג) גמול שיושב ראש המועצה זכאי לו לפי תקנות אלה בעד התקופה שמיום כ"ב באייר התשע"ו (30 במאי 2016) עד ליום פרסומן של תקנות אלה ולא שולם לפני פרסומן, ישולם לא יאוחר מתום החודש שלאחר החודש שבו העביר יושב ראש המועצה דרישת תשלום, ובלבד שדרישת תשלום כאמור תוגש לא יאוחר מתום שלושה חודשים מיום פרסומן של תקנות אלה, וזאת אף אם הסתיימה תקופת תוקפה של תקנה 3 לפי תקנת משנה (א).</w:t>
      </w:r>
    </w:p>
    <w:p w14:paraId="47815FE2" w14:textId="77777777" w:rsidR="008B6497" w:rsidRDefault="008B6497">
      <w:pPr>
        <w:pStyle w:val="P00"/>
        <w:spacing w:before="72"/>
        <w:ind w:left="0" w:right="1134"/>
        <w:rPr>
          <w:rStyle w:val="default"/>
          <w:rFonts w:cs="FrankRuehl"/>
          <w:rtl/>
        </w:rPr>
      </w:pPr>
    </w:p>
    <w:p w14:paraId="49484E6C" w14:textId="77777777" w:rsidR="004227B3" w:rsidRDefault="004227B3">
      <w:pPr>
        <w:pStyle w:val="P00"/>
        <w:spacing w:before="72"/>
        <w:ind w:left="0" w:right="1134"/>
        <w:rPr>
          <w:rStyle w:val="default"/>
          <w:rFonts w:cs="FrankRuehl" w:hint="cs"/>
          <w:rtl/>
        </w:rPr>
      </w:pPr>
    </w:p>
    <w:p w14:paraId="75F55F98" w14:textId="77777777" w:rsidR="00136ED9" w:rsidRDefault="002B407A" w:rsidP="0084746C">
      <w:pPr>
        <w:pStyle w:val="sig-0"/>
        <w:tabs>
          <w:tab w:val="clear" w:pos="4820"/>
          <w:tab w:val="center" w:pos="5670"/>
        </w:tabs>
        <w:spacing w:before="72"/>
        <w:ind w:left="0" w:right="1134"/>
        <w:rPr>
          <w:rtl/>
        </w:rPr>
      </w:pPr>
      <w:r>
        <w:rPr>
          <w:rFonts w:hint="cs"/>
          <w:rtl/>
        </w:rPr>
        <w:t>כ"ב בתמוז</w:t>
      </w:r>
      <w:r w:rsidR="0084746C">
        <w:rPr>
          <w:rFonts w:hint="cs"/>
          <w:rtl/>
        </w:rPr>
        <w:t xml:space="preserve"> התשע"ח (</w:t>
      </w:r>
      <w:r>
        <w:rPr>
          <w:rFonts w:hint="cs"/>
          <w:rtl/>
        </w:rPr>
        <w:t>5 ביולי</w:t>
      </w:r>
      <w:r w:rsidR="0084746C">
        <w:rPr>
          <w:rFonts w:hint="cs"/>
          <w:rtl/>
        </w:rPr>
        <w:t xml:space="preserve"> 2018</w:t>
      </w:r>
      <w:r w:rsidR="00136ED9">
        <w:rPr>
          <w:rFonts w:hint="cs"/>
          <w:rtl/>
        </w:rPr>
        <w:t>)</w:t>
      </w:r>
      <w:r w:rsidR="00136ED9">
        <w:rPr>
          <w:rtl/>
        </w:rPr>
        <w:tab/>
      </w:r>
      <w:r>
        <w:rPr>
          <w:rFonts w:hint="cs"/>
          <w:rtl/>
        </w:rPr>
        <w:t>ישראל כ"ץ</w:t>
      </w:r>
    </w:p>
    <w:p w14:paraId="61614CAB" w14:textId="77777777" w:rsidR="00136ED9" w:rsidRDefault="00136ED9" w:rsidP="0084746C">
      <w:pPr>
        <w:pStyle w:val="sig-1"/>
        <w:widowControl/>
        <w:tabs>
          <w:tab w:val="clear" w:pos="851"/>
          <w:tab w:val="clear" w:pos="2835"/>
          <w:tab w:val="clear" w:pos="4820"/>
          <w:tab w:val="center" w:pos="5670"/>
        </w:tabs>
        <w:ind w:left="0" w:right="1134"/>
        <w:rPr>
          <w:rtl/>
        </w:rPr>
      </w:pPr>
      <w:r>
        <w:rPr>
          <w:rtl/>
        </w:rPr>
        <w:tab/>
      </w:r>
      <w:r>
        <w:rPr>
          <w:rFonts w:hint="cs"/>
          <w:rtl/>
        </w:rPr>
        <w:t xml:space="preserve">שר </w:t>
      </w:r>
      <w:r w:rsidR="002B407A">
        <w:rPr>
          <w:rFonts w:hint="cs"/>
          <w:rtl/>
        </w:rPr>
        <w:t>התחבורה והבטיחות בדרכים</w:t>
      </w:r>
    </w:p>
    <w:p w14:paraId="6CC71F19" w14:textId="77777777" w:rsidR="008B6497" w:rsidRPr="004227B3" w:rsidRDefault="008B6497" w:rsidP="004227B3">
      <w:pPr>
        <w:pStyle w:val="P00"/>
        <w:spacing w:before="72"/>
        <w:ind w:left="0" w:right="1134"/>
        <w:rPr>
          <w:rStyle w:val="default"/>
          <w:rFonts w:cs="FrankRuehl" w:hint="cs"/>
          <w:rtl/>
        </w:rPr>
      </w:pPr>
    </w:p>
    <w:p w14:paraId="2E010043" w14:textId="77777777" w:rsidR="004227B3" w:rsidRPr="004227B3" w:rsidRDefault="004227B3" w:rsidP="004227B3">
      <w:pPr>
        <w:pStyle w:val="P00"/>
        <w:spacing w:before="72"/>
        <w:ind w:left="0" w:right="1134"/>
        <w:rPr>
          <w:rStyle w:val="default"/>
          <w:rFonts w:cs="FrankRuehl" w:hint="cs"/>
          <w:rtl/>
        </w:rPr>
      </w:pPr>
    </w:p>
    <w:p w14:paraId="7773DFAE" w14:textId="77777777" w:rsidR="004227B3" w:rsidRPr="004227B3" w:rsidRDefault="004227B3" w:rsidP="004227B3">
      <w:pPr>
        <w:pStyle w:val="P00"/>
        <w:spacing w:before="72"/>
        <w:ind w:left="0" w:right="1134"/>
        <w:rPr>
          <w:rStyle w:val="default"/>
          <w:rFonts w:cs="FrankRuehl" w:hint="cs"/>
          <w:rtl/>
        </w:rPr>
      </w:pPr>
      <w:bookmarkStart w:id="6" w:name="LowerPartEnd"/>
      <w:bookmarkEnd w:id="6"/>
    </w:p>
    <w:p w14:paraId="33591225" w14:textId="77777777" w:rsidR="00845629" w:rsidRDefault="00845629" w:rsidP="004227B3">
      <w:pPr>
        <w:pStyle w:val="P00"/>
        <w:spacing w:before="72"/>
        <w:ind w:left="0" w:right="1134"/>
        <w:rPr>
          <w:rStyle w:val="default"/>
          <w:rFonts w:cs="FrankRuehl"/>
          <w:rtl/>
        </w:rPr>
      </w:pPr>
    </w:p>
    <w:p w14:paraId="7B19D9B3" w14:textId="77777777" w:rsidR="00845629" w:rsidRDefault="00845629" w:rsidP="004227B3">
      <w:pPr>
        <w:pStyle w:val="P00"/>
        <w:spacing w:before="72"/>
        <w:ind w:left="0" w:right="1134"/>
        <w:rPr>
          <w:rStyle w:val="default"/>
          <w:rFonts w:cs="FrankRuehl"/>
          <w:rtl/>
        </w:rPr>
      </w:pPr>
    </w:p>
    <w:p w14:paraId="29C19413" w14:textId="77777777" w:rsidR="00845629" w:rsidRDefault="00845629" w:rsidP="00845629">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14:paraId="025A740C" w14:textId="77777777" w:rsidR="00B72B7F" w:rsidRPr="00845629" w:rsidRDefault="00B72B7F" w:rsidP="00845629">
      <w:pPr>
        <w:pStyle w:val="P00"/>
        <w:spacing w:before="72"/>
        <w:ind w:left="0" w:right="1134"/>
        <w:jc w:val="center"/>
        <w:rPr>
          <w:rStyle w:val="default"/>
          <w:rFonts w:cs="David"/>
          <w:color w:val="0000FF"/>
          <w:szCs w:val="24"/>
          <w:u w:val="single"/>
          <w:rtl/>
        </w:rPr>
      </w:pPr>
    </w:p>
    <w:sectPr w:rsidR="00B72B7F" w:rsidRPr="00845629">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03B31" w14:textId="77777777" w:rsidR="0013740D" w:rsidRDefault="0013740D">
      <w:r>
        <w:separator/>
      </w:r>
    </w:p>
  </w:endnote>
  <w:endnote w:type="continuationSeparator" w:id="0">
    <w:p w14:paraId="562B58C3" w14:textId="77777777" w:rsidR="0013740D" w:rsidRDefault="00137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5D539" w14:textId="77777777" w:rsidR="00136ED9" w:rsidRDefault="00136ED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041AA33" w14:textId="77777777" w:rsidR="00136ED9" w:rsidRDefault="00136ED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22B2CBD" w14:textId="77777777" w:rsidR="00136ED9" w:rsidRDefault="00136ED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227B3">
      <w:rPr>
        <w:rFonts w:cs="TopType Jerushalmi"/>
        <w:noProof/>
        <w:color w:val="000000"/>
        <w:sz w:val="14"/>
        <w:szCs w:val="14"/>
      </w:rPr>
      <w:t>D:\Yael\hakika\Revadim\p213m1_014.doc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11D54" w14:textId="77777777" w:rsidR="00136ED9" w:rsidRDefault="00136ED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45629">
      <w:rPr>
        <w:rFonts w:hAnsi="FrankRuehl" w:cs="FrankRuehl"/>
        <w:noProof/>
        <w:sz w:val="24"/>
        <w:szCs w:val="24"/>
        <w:rtl/>
      </w:rPr>
      <w:t>3</w:t>
    </w:r>
    <w:r>
      <w:rPr>
        <w:rFonts w:hAnsi="FrankRuehl" w:cs="FrankRuehl"/>
        <w:sz w:val="24"/>
        <w:szCs w:val="24"/>
        <w:rtl/>
      </w:rPr>
      <w:fldChar w:fldCharType="end"/>
    </w:r>
  </w:p>
  <w:p w14:paraId="10AED851" w14:textId="77777777" w:rsidR="00136ED9" w:rsidRDefault="00136ED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EAD42C4" w14:textId="77777777" w:rsidR="00136ED9" w:rsidRDefault="00136ED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227B3">
      <w:rPr>
        <w:rFonts w:cs="TopType Jerushalmi"/>
        <w:noProof/>
        <w:color w:val="000000"/>
        <w:sz w:val="14"/>
        <w:szCs w:val="14"/>
      </w:rPr>
      <w:t>D:\Yael\hakika\Revadim\p213m1_014.doc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E820B" w14:textId="77777777" w:rsidR="0013740D" w:rsidRDefault="0013740D" w:rsidP="004227B3">
      <w:pPr>
        <w:spacing w:before="60" w:line="240" w:lineRule="auto"/>
        <w:ind w:right="1134"/>
      </w:pPr>
      <w:r>
        <w:separator/>
      </w:r>
    </w:p>
  </w:footnote>
  <w:footnote w:type="continuationSeparator" w:id="0">
    <w:p w14:paraId="106ECDC2" w14:textId="77777777" w:rsidR="0013740D" w:rsidRDefault="0013740D">
      <w:r>
        <w:continuationSeparator/>
      </w:r>
    </w:p>
  </w:footnote>
  <w:footnote w:id="1">
    <w:p w14:paraId="1B4E7D57" w14:textId="77777777" w:rsidR="00F979AC" w:rsidRPr="004227B3" w:rsidRDefault="004227B3" w:rsidP="00F979A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4227B3">
        <w:rPr>
          <w:sz w:val="20"/>
          <w:rtl/>
        </w:rPr>
        <w:t xml:space="preserve">* </w:t>
      </w:r>
      <w:r>
        <w:rPr>
          <w:sz w:val="20"/>
          <w:rtl/>
        </w:rPr>
        <w:t>פ</w:t>
      </w:r>
      <w:r>
        <w:rPr>
          <w:rFonts w:hint="cs"/>
          <w:sz w:val="20"/>
          <w:rtl/>
        </w:rPr>
        <w:t xml:space="preserve">ורסמו </w:t>
      </w:r>
      <w:hyperlink r:id="rId1" w:history="1">
        <w:r w:rsidRPr="00F979AC">
          <w:rPr>
            <w:rStyle w:val="Hyperlink"/>
            <w:rFonts w:hint="cs"/>
            <w:sz w:val="20"/>
            <w:rtl/>
          </w:rPr>
          <w:t>ק"ת תש</w:t>
        </w:r>
        <w:r w:rsidR="00F0209B" w:rsidRPr="00F979AC">
          <w:rPr>
            <w:rStyle w:val="Hyperlink"/>
            <w:rFonts w:hint="cs"/>
            <w:sz w:val="20"/>
            <w:rtl/>
          </w:rPr>
          <w:t>ע</w:t>
        </w:r>
        <w:r w:rsidRPr="00F979AC">
          <w:rPr>
            <w:rStyle w:val="Hyperlink"/>
            <w:rFonts w:hint="cs"/>
            <w:sz w:val="20"/>
            <w:rtl/>
          </w:rPr>
          <w:t xml:space="preserve">"ח מס' </w:t>
        </w:r>
        <w:r w:rsidR="00F0209B" w:rsidRPr="00F979AC">
          <w:rPr>
            <w:rStyle w:val="Hyperlink"/>
            <w:rFonts w:hint="cs"/>
            <w:sz w:val="20"/>
            <w:rtl/>
          </w:rPr>
          <w:t>80</w:t>
        </w:r>
        <w:r w:rsidR="008B6497" w:rsidRPr="00F979AC">
          <w:rPr>
            <w:rStyle w:val="Hyperlink"/>
            <w:rFonts w:hint="cs"/>
            <w:sz w:val="20"/>
            <w:rtl/>
          </w:rPr>
          <w:t>4</w:t>
        </w:r>
        <w:r w:rsidR="00F0209B" w:rsidRPr="00F979AC">
          <w:rPr>
            <w:rStyle w:val="Hyperlink"/>
            <w:rFonts w:hint="cs"/>
            <w:sz w:val="20"/>
            <w:rtl/>
          </w:rPr>
          <w:t>4</w:t>
        </w:r>
      </w:hyperlink>
      <w:r>
        <w:rPr>
          <w:rFonts w:hint="cs"/>
          <w:sz w:val="20"/>
          <w:rtl/>
        </w:rPr>
        <w:t xml:space="preserve"> מיום</w:t>
      </w:r>
      <w:r>
        <w:rPr>
          <w:sz w:val="20"/>
          <w:rtl/>
        </w:rPr>
        <w:t xml:space="preserve"> </w:t>
      </w:r>
      <w:r w:rsidR="008B6497">
        <w:rPr>
          <w:rFonts w:hint="cs"/>
          <w:sz w:val="20"/>
          <w:rtl/>
        </w:rPr>
        <w:t>19.7</w:t>
      </w:r>
      <w:r w:rsidR="00F0209B">
        <w:rPr>
          <w:rFonts w:hint="cs"/>
          <w:sz w:val="20"/>
          <w:rtl/>
        </w:rPr>
        <w:t>.2018</w:t>
      </w:r>
      <w:r>
        <w:rPr>
          <w:rFonts w:hint="cs"/>
          <w:sz w:val="20"/>
          <w:rtl/>
        </w:rPr>
        <w:t xml:space="preserve"> עמ' </w:t>
      </w:r>
      <w:r w:rsidR="008B6497">
        <w:rPr>
          <w:rFonts w:hint="cs"/>
          <w:sz w:val="20"/>
          <w:rtl/>
        </w:rPr>
        <w:t>2522</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5044D" w14:textId="77777777" w:rsidR="00136ED9" w:rsidRDefault="00136ED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רשות השידור (גמול), תשל"ח–1978</w:t>
    </w:r>
  </w:p>
  <w:p w14:paraId="4092AB4E" w14:textId="77777777" w:rsidR="00136ED9" w:rsidRDefault="00136ED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5C2A50E" w14:textId="77777777" w:rsidR="00136ED9" w:rsidRDefault="00136ED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3DA38" w14:textId="77777777" w:rsidR="00136ED9" w:rsidRDefault="00F0209B">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 xml:space="preserve">תקנות </w:t>
    </w:r>
    <w:r w:rsidR="008B6497">
      <w:rPr>
        <w:rFonts w:hAnsi="FrankRuehl" w:cs="FrankRuehl" w:hint="cs"/>
        <w:color w:val="000000"/>
        <w:sz w:val="28"/>
        <w:szCs w:val="28"/>
        <w:rtl/>
      </w:rPr>
      <w:t>הרשות הלאומית לבטיחות בדרכים (</w:t>
    </w:r>
    <w:r>
      <w:rPr>
        <w:rFonts w:hAnsi="FrankRuehl" w:cs="FrankRuehl" w:hint="cs"/>
        <w:color w:val="000000"/>
        <w:sz w:val="28"/>
        <w:szCs w:val="28"/>
        <w:rtl/>
      </w:rPr>
      <w:t xml:space="preserve">כללים </w:t>
    </w:r>
    <w:r w:rsidR="008B6497">
      <w:rPr>
        <w:rFonts w:hAnsi="FrankRuehl" w:cs="FrankRuehl" w:hint="cs"/>
        <w:color w:val="000000"/>
        <w:sz w:val="28"/>
        <w:szCs w:val="28"/>
        <w:rtl/>
      </w:rPr>
      <w:t>ותנאים לתשלום</w:t>
    </w:r>
    <w:r>
      <w:rPr>
        <w:rFonts w:hAnsi="FrankRuehl" w:cs="FrankRuehl" w:hint="cs"/>
        <w:color w:val="000000"/>
        <w:sz w:val="28"/>
        <w:szCs w:val="28"/>
        <w:rtl/>
      </w:rPr>
      <w:t xml:space="preserve"> גמול או החזר הוצאות לחברי המועצה), תשע"ח-2018</w:t>
    </w:r>
  </w:p>
  <w:p w14:paraId="6DD77653" w14:textId="77777777" w:rsidR="00136ED9" w:rsidRDefault="00136ED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DE34223" w14:textId="77777777" w:rsidR="00136ED9" w:rsidRDefault="00136ED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B7AD4"/>
    <w:rsid w:val="00063DA4"/>
    <w:rsid w:val="00123782"/>
    <w:rsid w:val="00132262"/>
    <w:rsid w:val="00133561"/>
    <w:rsid w:val="00133B3F"/>
    <w:rsid w:val="00136ED9"/>
    <w:rsid w:val="0013740D"/>
    <w:rsid w:val="00141442"/>
    <w:rsid w:val="001B4076"/>
    <w:rsid w:val="001C3E84"/>
    <w:rsid w:val="001C5E91"/>
    <w:rsid w:val="001E6F34"/>
    <w:rsid w:val="002B407A"/>
    <w:rsid w:val="003140C5"/>
    <w:rsid w:val="00333F29"/>
    <w:rsid w:val="003427FA"/>
    <w:rsid w:val="0035528C"/>
    <w:rsid w:val="003915A1"/>
    <w:rsid w:val="00405FB4"/>
    <w:rsid w:val="004227B3"/>
    <w:rsid w:val="00426371"/>
    <w:rsid w:val="004811DD"/>
    <w:rsid w:val="004B7AD4"/>
    <w:rsid w:val="004C5E8B"/>
    <w:rsid w:val="004D0662"/>
    <w:rsid w:val="0054656C"/>
    <w:rsid w:val="005A62DD"/>
    <w:rsid w:val="00602C72"/>
    <w:rsid w:val="00632CBE"/>
    <w:rsid w:val="0068790C"/>
    <w:rsid w:val="006A1612"/>
    <w:rsid w:val="007012B6"/>
    <w:rsid w:val="00704489"/>
    <w:rsid w:val="0070741B"/>
    <w:rsid w:val="00766F0E"/>
    <w:rsid w:val="007935E7"/>
    <w:rsid w:val="00845629"/>
    <w:rsid w:val="0084746C"/>
    <w:rsid w:val="00874E10"/>
    <w:rsid w:val="008B3FBF"/>
    <w:rsid w:val="008B6497"/>
    <w:rsid w:val="008F6F5A"/>
    <w:rsid w:val="009C5FA2"/>
    <w:rsid w:val="009F2B76"/>
    <w:rsid w:val="00A75929"/>
    <w:rsid w:val="00A80130"/>
    <w:rsid w:val="00AE17D9"/>
    <w:rsid w:val="00B46FBF"/>
    <w:rsid w:val="00B6738E"/>
    <w:rsid w:val="00B72B7F"/>
    <w:rsid w:val="00C17C03"/>
    <w:rsid w:val="00C82A8E"/>
    <w:rsid w:val="00CE140D"/>
    <w:rsid w:val="00CF6450"/>
    <w:rsid w:val="00D656A7"/>
    <w:rsid w:val="00D67ABA"/>
    <w:rsid w:val="00DB0625"/>
    <w:rsid w:val="00E00EFE"/>
    <w:rsid w:val="00E20D03"/>
    <w:rsid w:val="00E55123"/>
    <w:rsid w:val="00E92698"/>
    <w:rsid w:val="00EC219E"/>
    <w:rsid w:val="00EC5CC0"/>
    <w:rsid w:val="00EE6318"/>
    <w:rsid w:val="00F0209B"/>
    <w:rsid w:val="00F2192E"/>
    <w:rsid w:val="00F27753"/>
    <w:rsid w:val="00F27EDC"/>
    <w:rsid w:val="00F31079"/>
    <w:rsid w:val="00F34D39"/>
    <w:rsid w:val="00F62C28"/>
    <w:rsid w:val="00F91E82"/>
    <w:rsid w:val="00F979AC"/>
    <w:rsid w:val="00FC5BD2"/>
    <w:rsid w:val="00FE2B91"/>
    <w:rsid w:val="00FF08A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C65C9E2"/>
  <w15:chartTrackingRefBased/>
  <w15:docId w15:val="{E15FDD72-7966-4BA2-B549-8C8F90D24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11">
    <w:name w:val="P11"/>
    <w:basedOn w:val="P00"/>
    <w:pPr>
      <w:tabs>
        <w:tab w:val="clear" w:pos="624"/>
      </w:tabs>
      <w:ind w:right="624"/>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4227B3"/>
    <w:rPr>
      <w:sz w:val="20"/>
      <w:szCs w:val="20"/>
    </w:rPr>
  </w:style>
  <w:style w:type="character" w:styleId="a6">
    <w:name w:val="footnote reference"/>
    <w:semiHidden/>
    <w:rsid w:val="004227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04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4559</CharactersWithSpaces>
  <SharedDoc>false</SharedDoc>
  <HLinks>
    <vt:vector size="48" baseType="variant">
      <vt:variant>
        <vt:i4>393283</vt:i4>
      </vt:variant>
      <vt:variant>
        <vt:i4>36</vt:i4>
      </vt:variant>
      <vt:variant>
        <vt:i4>0</vt:i4>
      </vt:variant>
      <vt:variant>
        <vt:i4>5</vt:i4>
      </vt:variant>
      <vt:variant>
        <vt:lpwstr>http://www.nevo.co.il/advertisements/nevo-100.doc</vt:lpwstr>
      </vt:variant>
      <vt:variant>
        <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7667724</vt:i4>
      </vt:variant>
      <vt:variant>
        <vt:i4>0</vt:i4>
      </vt:variant>
      <vt:variant>
        <vt:i4>0</vt:i4>
      </vt:variant>
      <vt:variant>
        <vt:i4>5</vt:i4>
      </vt:variant>
      <vt:variant>
        <vt:lpwstr>http://www.nevo.co.il/Law_word/law06/TAK-8044.pdf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run</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בטיחות בדרכים</vt:lpwstr>
  </property>
  <property fmtid="{D5CDD505-2E9C-101B-9397-08002B2CF9AE}" pid="4" name="LAWNAME">
    <vt:lpwstr>תקנות הרשות הלאומית לבטיחות בדרכים (כללים ותנאים לתשלום גמול או החזר הוצאות לחברי המועצה), תשע"ח-2018</vt:lpwstr>
  </property>
  <property fmtid="{D5CDD505-2E9C-101B-9397-08002B2CF9AE}" pid="5" name="LAWNUMBER">
    <vt:lpwstr>0917</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תעבורה</vt:lpwstr>
  </property>
  <property fmtid="{D5CDD505-2E9C-101B-9397-08002B2CF9AE}" pid="9" name="NOSE31">
    <vt:lpwstr>הרשות הלאומית לבטיחות בדרכים</vt:lpwstr>
  </property>
  <property fmtid="{D5CDD505-2E9C-101B-9397-08002B2CF9AE}" pid="10" name="NOSE41">
    <vt:lpwstr/>
  </property>
  <property fmtid="{D5CDD505-2E9C-101B-9397-08002B2CF9AE}" pid="11" name="NOSE42">
    <vt:lpwstr/>
  </property>
  <property fmtid="{D5CDD505-2E9C-101B-9397-08002B2CF9AE}" pid="12" name="NOSE33">
    <vt:lpwstr/>
  </property>
  <property fmtid="{D5CDD505-2E9C-101B-9397-08002B2CF9AE}" pid="13" name="NOSE43">
    <vt:lpwstr/>
  </property>
  <property fmtid="{D5CDD505-2E9C-101B-9397-08002B2CF9AE}" pid="14" name="NOSE14">
    <vt:lpwstr/>
  </property>
  <property fmtid="{D5CDD505-2E9C-101B-9397-08002B2CF9AE}" pid="15" name="NOSE24">
    <vt:lpwstr/>
  </property>
  <property fmtid="{D5CDD505-2E9C-101B-9397-08002B2CF9AE}" pid="16" name="NOSE34">
    <vt:lpwstr/>
  </property>
  <property fmtid="{D5CDD505-2E9C-101B-9397-08002B2CF9AE}" pid="17" name="NOSE44">
    <vt:lpwstr/>
  </property>
  <property fmtid="{D5CDD505-2E9C-101B-9397-08002B2CF9AE}" pid="18" name="NOSE15">
    <vt:lpwstr/>
  </property>
  <property fmtid="{D5CDD505-2E9C-101B-9397-08002B2CF9AE}" pid="19" name="NOSE25">
    <vt:lpwstr/>
  </property>
  <property fmtid="{D5CDD505-2E9C-101B-9397-08002B2CF9AE}" pid="20" name="NOSE35">
    <vt:lpwstr/>
  </property>
  <property fmtid="{D5CDD505-2E9C-101B-9397-08002B2CF9AE}" pid="21" name="NOSE45">
    <vt:lpwstr/>
  </property>
  <property fmtid="{D5CDD505-2E9C-101B-9397-08002B2CF9AE}" pid="22" name="NOSE16">
    <vt:lpwstr/>
  </property>
  <property fmtid="{D5CDD505-2E9C-101B-9397-08002B2CF9AE}" pid="23" name="NOSE26">
    <vt:lpwstr/>
  </property>
  <property fmtid="{D5CDD505-2E9C-101B-9397-08002B2CF9AE}" pid="24" name="NOSE36">
    <vt:lpwstr/>
  </property>
  <property fmtid="{D5CDD505-2E9C-101B-9397-08002B2CF9AE}" pid="25" name="NOSE46">
    <vt:lpwstr/>
  </property>
  <property fmtid="{D5CDD505-2E9C-101B-9397-08002B2CF9AE}" pid="26" name="NOSE17">
    <vt:lpwstr/>
  </property>
  <property fmtid="{D5CDD505-2E9C-101B-9397-08002B2CF9AE}" pid="27" name="NOSE27">
    <vt:lpwstr/>
  </property>
  <property fmtid="{D5CDD505-2E9C-101B-9397-08002B2CF9AE}" pid="28" name="NOSE37">
    <vt:lpwstr/>
  </property>
  <property fmtid="{D5CDD505-2E9C-101B-9397-08002B2CF9AE}" pid="29" name="NOSE47">
    <vt:lpwstr/>
  </property>
  <property fmtid="{D5CDD505-2E9C-101B-9397-08002B2CF9AE}" pid="30" name="NOSE18">
    <vt:lpwstr/>
  </property>
  <property fmtid="{D5CDD505-2E9C-101B-9397-08002B2CF9AE}" pid="31" name="NOSE28">
    <vt:lpwstr/>
  </property>
  <property fmtid="{D5CDD505-2E9C-101B-9397-08002B2CF9AE}" pid="32" name="NOSE38">
    <vt:lpwstr/>
  </property>
  <property fmtid="{D5CDD505-2E9C-101B-9397-08002B2CF9AE}" pid="33" name="NOSE48">
    <vt:lpwstr/>
  </property>
  <property fmtid="{D5CDD505-2E9C-101B-9397-08002B2CF9AE}" pid="34" name="NOSE19">
    <vt:lpwstr/>
  </property>
  <property fmtid="{D5CDD505-2E9C-101B-9397-08002B2CF9AE}" pid="35" name="NOSE29">
    <vt:lpwstr/>
  </property>
  <property fmtid="{D5CDD505-2E9C-101B-9397-08002B2CF9AE}" pid="36" name="NOSE39">
    <vt:lpwstr/>
  </property>
  <property fmtid="{D5CDD505-2E9C-101B-9397-08002B2CF9AE}" pid="37" name="NOSE49">
    <vt:lpwstr/>
  </property>
  <property fmtid="{D5CDD505-2E9C-101B-9397-08002B2CF9AE}" pid="38" name="NOSE110">
    <vt:lpwstr/>
  </property>
  <property fmtid="{D5CDD505-2E9C-101B-9397-08002B2CF9AE}" pid="39" name="NOSE210">
    <vt:lpwstr/>
  </property>
  <property fmtid="{D5CDD505-2E9C-101B-9397-08002B2CF9AE}" pid="40" name="NOSE310">
    <vt:lpwstr/>
  </property>
  <property fmtid="{D5CDD505-2E9C-101B-9397-08002B2CF9AE}" pid="41" name="NOSE410">
    <vt:lpwstr/>
  </property>
  <property fmtid="{D5CDD505-2E9C-101B-9397-08002B2CF9AE}" pid="42" name="MEKORSAMCHUT">
    <vt:lpwstr/>
  </property>
  <property fmtid="{D5CDD505-2E9C-101B-9397-08002B2CF9AE}" pid="43" name="LINKK2">
    <vt:lpwstr/>
  </property>
  <property fmtid="{D5CDD505-2E9C-101B-9397-08002B2CF9AE}" pid="44" name="LINKK3">
    <vt:lpwstr/>
  </property>
  <property fmtid="{D5CDD505-2E9C-101B-9397-08002B2CF9AE}" pid="45" name="LINKK4">
    <vt:lpwstr/>
  </property>
  <property fmtid="{D5CDD505-2E9C-101B-9397-08002B2CF9AE}" pid="46" name="LINKK5">
    <vt:lpwstr/>
  </property>
  <property fmtid="{D5CDD505-2E9C-101B-9397-08002B2CF9AE}" pid="47" name="LINKK6">
    <vt:lpwstr/>
  </property>
  <property fmtid="{D5CDD505-2E9C-101B-9397-08002B2CF9AE}" pid="48" name="LINKK7">
    <vt:lpwstr/>
  </property>
  <property fmtid="{D5CDD505-2E9C-101B-9397-08002B2CF9AE}" pid="49" name="LINKK8">
    <vt:lpwstr/>
  </property>
  <property fmtid="{D5CDD505-2E9C-101B-9397-08002B2CF9AE}" pid="50" name="LINKK9">
    <vt:lpwstr/>
  </property>
  <property fmtid="{D5CDD505-2E9C-101B-9397-08002B2CF9AE}" pid="51" name="LINKK10">
    <vt:lpwstr/>
  </property>
  <property fmtid="{D5CDD505-2E9C-101B-9397-08002B2CF9AE}" pid="52" name="LINKI1">
    <vt:lpwstr/>
  </property>
  <property fmtid="{D5CDD505-2E9C-101B-9397-08002B2CF9AE}" pid="53" name="LINKI2">
    <vt:lpwstr/>
  </property>
  <property fmtid="{D5CDD505-2E9C-101B-9397-08002B2CF9AE}" pid="54" name="LINKI3">
    <vt:lpwstr/>
  </property>
  <property fmtid="{D5CDD505-2E9C-101B-9397-08002B2CF9AE}" pid="55" name="LINKI4">
    <vt:lpwstr/>
  </property>
  <property fmtid="{D5CDD505-2E9C-101B-9397-08002B2CF9AE}" pid="56" name="LINKI5">
    <vt:lpwstr/>
  </property>
  <property fmtid="{D5CDD505-2E9C-101B-9397-08002B2CF9AE}" pid="57" name="MEKOR_NAME1">
    <vt:lpwstr>חוק הרשות הלאומית לבטיחות בדרכים</vt:lpwstr>
  </property>
  <property fmtid="{D5CDD505-2E9C-101B-9397-08002B2CF9AE}" pid="58" name="MEKOR_SAIF1">
    <vt:lpwstr>21X;12אX;39X</vt:lpwstr>
  </property>
  <property fmtid="{D5CDD505-2E9C-101B-9397-08002B2CF9AE}" pid="59" name="LINKK1">
    <vt:lpwstr>http://www.nevo.co.il/Law_word/law06/TAK-8044.pdf;‎רשומות - תקנות כלליות#פורסמו ק"ת תשע"ח ‏מס' 8044 #מיום 19.7.2018 עמ' 2522‏</vt:lpwstr>
  </property>
</Properties>
</file>