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5A8C" w14:textId="77777777" w:rsidR="00136ED9" w:rsidRDefault="00136ED9">
      <w:pPr>
        <w:pStyle w:val="big-header"/>
        <w:ind w:left="0" w:right="1134"/>
        <w:rPr>
          <w:rFonts w:hint="cs"/>
          <w:rtl/>
        </w:rPr>
      </w:pPr>
      <w:r>
        <w:rPr>
          <w:rtl/>
        </w:rPr>
        <w:t xml:space="preserve">תקנות </w:t>
      </w:r>
      <w:r w:rsidR="00F0209B">
        <w:rPr>
          <w:rFonts w:hint="cs"/>
          <w:rtl/>
        </w:rPr>
        <w:t>השידור הציבורי הישראלי (</w:t>
      </w:r>
      <w:r w:rsidR="00EF148F">
        <w:rPr>
          <w:rFonts w:hint="cs"/>
          <w:rtl/>
        </w:rPr>
        <w:t>הסדרה של השימושים בהפקות מקומיות קנויות</w:t>
      </w:r>
      <w:r w:rsidR="00F0209B">
        <w:rPr>
          <w:rFonts w:hint="cs"/>
          <w:rtl/>
        </w:rPr>
        <w:t>), תשע"</w:t>
      </w:r>
      <w:r w:rsidR="00EF148F">
        <w:rPr>
          <w:rFonts w:hint="cs"/>
          <w:rtl/>
        </w:rPr>
        <w:t>ט</w:t>
      </w:r>
      <w:r w:rsidR="00F0209B">
        <w:rPr>
          <w:rFonts w:hint="cs"/>
          <w:rtl/>
        </w:rPr>
        <w:t>-201</w:t>
      </w:r>
      <w:r w:rsidR="00EF148F">
        <w:rPr>
          <w:rFonts w:hint="cs"/>
          <w:rtl/>
        </w:rPr>
        <w:t>9</w:t>
      </w:r>
    </w:p>
    <w:p w14:paraId="32CE8128" w14:textId="77777777" w:rsidR="00AE17D9" w:rsidRDefault="00AE17D9" w:rsidP="00AE17D9">
      <w:pPr>
        <w:spacing w:line="320" w:lineRule="auto"/>
        <w:jc w:val="left"/>
        <w:rPr>
          <w:rtl/>
        </w:rPr>
      </w:pPr>
    </w:p>
    <w:p w14:paraId="373DA7C6" w14:textId="77777777" w:rsidR="00F0209B" w:rsidRDefault="00F0209B" w:rsidP="00AE17D9">
      <w:pPr>
        <w:spacing w:line="320" w:lineRule="auto"/>
        <w:jc w:val="left"/>
        <w:rPr>
          <w:rtl/>
        </w:rPr>
      </w:pPr>
    </w:p>
    <w:p w14:paraId="535A16A8" w14:textId="77777777" w:rsidR="00AE17D9" w:rsidRDefault="00AE17D9" w:rsidP="00AE17D9">
      <w:pPr>
        <w:spacing w:line="320" w:lineRule="auto"/>
        <w:jc w:val="left"/>
        <w:rPr>
          <w:rFonts w:cs="FrankRuehl"/>
          <w:szCs w:val="26"/>
          <w:rtl/>
        </w:rPr>
      </w:pPr>
      <w:r w:rsidRPr="00AE17D9">
        <w:rPr>
          <w:rFonts w:cs="Miriam"/>
          <w:szCs w:val="22"/>
          <w:rtl/>
        </w:rPr>
        <w:t>רשויות ומשפט מנהלי</w:t>
      </w:r>
      <w:r w:rsidRPr="00AE17D9">
        <w:rPr>
          <w:rFonts w:cs="FrankRuehl"/>
          <w:szCs w:val="26"/>
          <w:rtl/>
        </w:rPr>
        <w:t xml:space="preserve"> – תקשורת</w:t>
      </w:r>
    </w:p>
    <w:p w14:paraId="42240459" w14:textId="77777777" w:rsidR="00136ED9" w:rsidRDefault="00136ED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71451" w:rsidRPr="00A71451" w14:paraId="5C9B3AE4" w14:textId="77777777" w:rsidTr="00A71451">
        <w:tblPrEx>
          <w:tblCellMar>
            <w:top w:w="0" w:type="dxa"/>
            <w:bottom w:w="0" w:type="dxa"/>
          </w:tblCellMar>
        </w:tblPrEx>
        <w:tc>
          <w:tcPr>
            <w:tcW w:w="1247" w:type="dxa"/>
          </w:tcPr>
          <w:p w14:paraId="7AC79196" w14:textId="77777777" w:rsidR="00A71451" w:rsidRPr="00A71451" w:rsidRDefault="00A71451" w:rsidP="00A71451">
            <w:pPr>
              <w:spacing w:line="240" w:lineRule="auto"/>
              <w:jc w:val="left"/>
              <w:rPr>
                <w:rFonts w:cs="Frankruhel"/>
                <w:sz w:val="24"/>
                <w:rtl/>
              </w:rPr>
            </w:pPr>
            <w:r>
              <w:rPr>
                <w:rFonts w:cs="Times New Roman"/>
                <w:sz w:val="24"/>
                <w:rtl/>
              </w:rPr>
              <w:t xml:space="preserve">סעיף 1 </w:t>
            </w:r>
          </w:p>
        </w:tc>
        <w:tc>
          <w:tcPr>
            <w:tcW w:w="5669" w:type="dxa"/>
          </w:tcPr>
          <w:p w14:paraId="55291DBA" w14:textId="77777777" w:rsidR="00A71451" w:rsidRPr="00A71451" w:rsidRDefault="00A71451" w:rsidP="00A71451">
            <w:pPr>
              <w:spacing w:line="240" w:lineRule="auto"/>
              <w:jc w:val="left"/>
              <w:rPr>
                <w:rFonts w:cs="Frankruhel"/>
                <w:sz w:val="24"/>
                <w:rtl/>
              </w:rPr>
            </w:pPr>
            <w:r>
              <w:rPr>
                <w:rFonts w:cs="Times New Roman"/>
                <w:sz w:val="24"/>
                <w:rtl/>
              </w:rPr>
              <w:t>הגדרות</w:t>
            </w:r>
          </w:p>
        </w:tc>
        <w:tc>
          <w:tcPr>
            <w:tcW w:w="567" w:type="dxa"/>
          </w:tcPr>
          <w:p w14:paraId="25665AB0" w14:textId="77777777" w:rsidR="00A71451" w:rsidRPr="00A71451" w:rsidRDefault="00A71451" w:rsidP="00A71451">
            <w:pPr>
              <w:spacing w:line="240" w:lineRule="auto"/>
              <w:jc w:val="left"/>
              <w:rPr>
                <w:rStyle w:val="Hyperlink"/>
                <w:rtl/>
              </w:rPr>
            </w:pPr>
            <w:hyperlink w:anchor="Seif1" w:tooltip="הגדרות" w:history="1">
              <w:r w:rsidRPr="00A71451">
                <w:rPr>
                  <w:rStyle w:val="Hyperlink"/>
                </w:rPr>
                <w:t>Go</w:t>
              </w:r>
            </w:hyperlink>
          </w:p>
        </w:tc>
        <w:tc>
          <w:tcPr>
            <w:tcW w:w="850" w:type="dxa"/>
          </w:tcPr>
          <w:p w14:paraId="62B1DDEA"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1451" w:rsidRPr="00A71451" w14:paraId="7F28E21A" w14:textId="77777777" w:rsidTr="00A71451">
        <w:tblPrEx>
          <w:tblCellMar>
            <w:top w:w="0" w:type="dxa"/>
            <w:bottom w:w="0" w:type="dxa"/>
          </w:tblCellMar>
        </w:tblPrEx>
        <w:tc>
          <w:tcPr>
            <w:tcW w:w="1247" w:type="dxa"/>
          </w:tcPr>
          <w:p w14:paraId="4A2F1159" w14:textId="77777777" w:rsidR="00A71451" w:rsidRPr="00A71451" w:rsidRDefault="00A71451" w:rsidP="00A71451">
            <w:pPr>
              <w:spacing w:line="240" w:lineRule="auto"/>
              <w:jc w:val="left"/>
              <w:rPr>
                <w:rFonts w:cs="Frankruhel"/>
                <w:sz w:val="24"/>
                <w:rtl/>
              </w:rPr>
            </w:pPr>
            <w:r>
              <w:rPr>
                <w:rFonts w:cs="Times New Roman"/>
                <w:sz w:val="24"/>
                <w:rtl/>
              </w:rPr>
              <w:t xml:space="preserve">סעיף 2 </w:t>
            </w:r>
          </w:p>
        </w:tc>
        <w:tc>
          <w:tcPr>
            <w:tcW w:w="5669" w:type="dxa"/>
          </w:tcPr>
          <w:p w14:paraId="0AB958FB" w14:textId="77777777" w:rsidR="00A71451" w:rsidRPr="00A71451" w:rsidRDefault="00A71451" w:rsidP="00A71451">
            <w:pPr>
              <w:spacing w:line="240" w:lineRule="auto"/>
              <w:jc w:val="left"/>
              <w:rPr>
                <w:rFonts w:cs="Frankruhel"/>
                <w:sz w:val="24"/>
                <w:rtl/>
              </w:rPr>
            </w:pPr>
            <w:r>
              <w:rPr>
                <w:rFonts w:cs="Times New Roman"/>
                <w:sz w:val="24"/>
                <w:rtl/>
              </w:rPr>
              <w:t>זכות השידור</w:t>
            </w:r>
          </w:p>
        </w:tc>
        <w:tc>
          <w:tcPr>
            <w:tcW w:w="567" w:type="dxa"/>
          </w:tcPr>
          <w:p w14:paraId="039739E7" w14:textId="77777777" w:rsidR="00A71451" w:rsidRPr="00A71451" w:rsidRDefault="00A71451" w:rsidP="00A71451">
            <w:pPr>
              <w:spacing w:line="240" w:lineRule="auto"/>
              <w:jc w:val="left"/>
              <w:rPr>
                <w:rStyle w:val="Hyperlink"/>
                <w:rtl/>
              </w:rPr>
            </w:pPr>
            <w:hyperlink w:anchor="Seif2" w:tooltip="זכות השידור" w:history="1">
              <w:r w:rsidRPr="00A71451">
                <w:rPr>
                  <w:rStyle w:val="Hyperlink"/>
                </w:rPr>
                <w:t>Go</w:t>
              </w:r>
            </w:hyperlink>
          </w:p>
        </w:tc>
        <w:tc>
          <w:tcPr>
            <w:tcW w:w="850" w:type="dxa"/>
          </w:tcPr>
          <w:p w14:paraId="5B95068B"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1451" w:rsidRPr="00A71451" w14:paraId="7A81889E" w14:textId="77777777" w:rsidTr="00A71451">
        <w:tblPrEx>
          <w:tblCellMar>
            <w:top w:w="0" w:type="dxa"/>
            <w:bottom w:w="0" w:type="dxa"/>
          </w:tblCellMar>
        </w:tblPrEx>
        <w:tc>
          <w:tcPr>
            <w:tcW w:w="1247" w:type="dxa"/>
          </w:tcPr>
          <w:p w14:paraId="5E76F6F4" w14:textId="77777777" w:rsidR="00A71451" w:rsidRPr="00A71451" w:rsidRDefault="00A71451" w:rsidP="00A71451">
            <w:pPr>
              <w:spacing w:line="240" w:lineRule="auto"/>
              <w:jc w:val="left"/>
              <w:rPr>
                <w:rFonts w:cs="Frankruhel"/>
                <w:sz w:val="24"/>
                <w:rtl/>
              </w:rPr>
            </w:pPr>
            <w:r>
              <w:rPr>
                <w:rFonts w:cs="Times New Roman"/>
                <w:sz w:val="24"/>
                <w:rtl/>
              </w:rPr>
              <w:t xml:space="preserve">סעיף 3 </w:t>
            </w:r>
          </w:p>
        </w:tc>
        <w:tc>
          <w:tcPr>
            <w:tcW w:w="5669" w:type="dxa"/>
          </w:tcPr>
          <w:p w14:paraId="14ECE40E" w14:textId="77777777" w:rsidR="00A71451" w:rsidRPr="00A71451" w:rsidRDefault="00A71451" w:rsidP="00A71451">
            <w:pPr>
              <w:spacing w:line="240" w:lineRule="auto"/>
              <w:jc w:val="left"/>
              <w:rPr>
                <w:rFonts w:cs="Frankruhel"/>
                <w:sz w:val="24"/>
                <w:rtl/>
              </w:rPr>
            </w:pPr>
            <w:r>
              <w:rPr>
                <w:rFonts w:cs="Times New Roman"/>
                <w:sz w:val="24"/>
                <w:rtl/>
              </w:rPr>
              <w:t>זכות התאגיד בתקופת הבלעדיות</w:t>
            </w:r>
          </w:p>
        </w:tc>
        <w:tc>
          <w:tcPr>
            <w:tcW w:w="567" w:type="dxa"/>
          </w:tcPr>
          <w:p w14:paraId="5EF5B8C3" w14:textId="77777777" w:rsidR="00A71451" w:rsidRPr="00A71451" w:rsidRDefault="00A71451" w:rsidP="00A71451">
            <w:pPr>
              <w:spacing w:line="240" w:lineRule="auto"/>
              <w:jc w:val="left"/>
              <w:rPr>
                <w:rStyle w:val="Hyperlink"/>
                <w:rtl/>
              </w:rPr>
            </w:pPr>
            <w:hyperlink w:anchor="Seif3" w:tooltip="זכות התאגיד בתקופת הבלעדיות" w:history="1">
              <w:r w:rsidRPr="00A71451">
                <w:rPr>
                  <w:rStyle w:val="Hyperlink"/>
                </w:rPr>
                <w:t>Go</w:t>
              </w:r>
            </w:hyperlink>
          </w:p>
        </w:tc>
        <w:tc>
          <w:tcPr>
            <w:tcW w:w="850" w:type="dxa"/>
          </w:tcPr>
          <w:p w14:paraId="13BDFC37"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1451" w:rsidRPr="00A71451" w14:paraId="00B64796" w14:textId="77777777" w:rsidTr="00A71451">
        <w:tblPrEx>
          <w:tblCellMar>
            <w:top w:w="0" w:type="dxa"/>
            <w:bottom w:w="0" w:type="dxa"/>
          </w:tblCellMar>
        </w:tblPrEx>
        <w:tc>
          <w:tcPr>
            <w:tcW w:w="1247" w:type="dxa"/>
          </w:tcPr>
          <w:p w14:paraId="56630FE8" w14:textId="77777777" w:rsidR="00A71451" w:rsidRPr="00A71451" w:rsidRDefault="00A71451" w:rsidP="00A71451">
            <w:pPr>
              <w:spacing w:line="240" w:lineRule="auto"/>
              <w:jc w:val="left"/>
              <w:rPr>
                <w:rFonts w:cs="Frankruhel"/>
                <w:sz w:val="24"/>
                <w:rtl/>
              </w:rPr>
            </w:pPr>
            <w:r>
              <w:rPr>
                <w:rFonts w:cs="Times New Roman"/>
                <w:sz w:val="24"/>
                <w:rtl/>
              </w:rPr>
              <w:t xml:space="preserve">סעיף 4 </w:t>
            </w:r>
          </w:p>
        </w:tc>
        <w:tc>
          <w:tcPr>
            <w:tcW w:w="5669" w:type="dxa"/>
          </w:tcPr>
          <w:p w14:paraId="31661086" w14:textId="77777777" w:rsidR="00A71451" w:rsidRPr="00A71451" w:rsidRDefault="00A71451" w:rsidP="00A71451">
            <w:pPr>
              <w:spacing w:line="240" w:lineRule="auto"/>
              <w:jc w:val="left"/>
              <w:rPr>
                <w:rFonts w:cs="Frankruhel"/>
                <w:sz w:val="24"/>
                <w:rtl/>
              </w:rPr>
            </w:pPr>
            <w:r>
              <w:rPr>
                <w:rFonts w:cs="Times New Roman"/>
                <w:sz w:val="24"/>
                <w:rtl/>
              </w:rPr>
              <w:t>עיגון זכויות התאגיד בהסכמי המפיק</w:t>
            </w:r>
          </w:p>
        </w:tc>
        <w:tc>
          <w:tcPr>
            <w:tcW w:w="567" w:type="dxa"/>
          </w:tcPr>
          <w:p w14:paraId="3394A4F8" w14:textId="77777777" w:rsidR="00A71451" w:rsidRPr="00A71451" w:rsidRDefault="00A71451" w:rsidP="00A71451">
            <w:pPr>
              <w:spacing w:line="240" w:lineRule="auto"/>
              <w:jc w:val="left"/>
              <w:rPr>
                <w:rStyle w:val="Hyperlink"/>
                <w:rtl/>
              </w:rPr>
            </w:pPr>
            <w:hyperlink w:anchor="Seif4" w:tooltip="עיגון זכויות התאגיד בהסכמי המפיק" w:history="1">
              <w:r w:rsidRPr="00A71451">
                <w:rPr>
                  <w:rStyle w:val="Hyperlink"/>
                </w:rPr>
                <w:t>Go</w:t>
              </w:r>
            </w:hyperlink>
          </w:p>
        </w:tc>
        <w:tc>
          <w:tcPr>
            <w:tcW w:w="850" w:type="dxa"/>
          </w:tcPr>
          <w:p w14:paraId="68899216"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1451" w:rsidRPr="00A71451" w14:paraId="65E935B3" w14:textId="77777777" w:rsidTr="00A71451">
        <w:tblPrEx>
          <w:tblCellMar>
            <w:top w:w="0" w:type="dxa"/>
            <w:bottom w:w="0" w:type="dxa"/>
          </w:tblCellMar>
        </w:tblPrEx>
        <w:tc>
          <w:tcPr>
            <w:tcW w:w="1247" w:type="dxa"/>
          </w:tcPr>
          <w:p w14:paraId="6BE5070D" w14:textId="77777777" w:rsidR="00A71451" w:rsidRPr="00A71451" w:rsidRDefault="00A71451" w:rsidP="00A71451">
            <w:pPr>
              <w:spacing w:line="240" w:lineRule="auto"/>
              <w:jc w:val="left"/>
              <w:rPr>
                <w:rFonts w:cs="Frankruhel"/>
                <w:sz w:val="24"/>
                <w:rtl/>
              </w:rPr>
            </w:pPr>
            <w:r>
              <w:rPr>
                <w:rFonts w:cs="Times New Roman"/>
                <w:sz w:val="24"/>
                <w:rtl/>
              </w:rPr>
              <w:t xml:space="preserve">סעיף 5 </w:t>
            </w:r>
          </w:p>
        </w:tc>
        <w:tc>
          <w:tcPr>
            <w:tcW w:w="5669" w:type="dxa"/>
          </w:tcPr>
          <w:p w14:paraId="4C4C7B74" w14:textId="77777777" w:rsidR="00A71451" w:rsidRPr="00A71451" w:rsidRDefault="00A71451" w:rsidP="00A71451">
            <w:pPr>
              <w:spacing w:line="240" w:lineRule="auto"/>
              <w:jc w:val="left"/>
              <w:rPr>
                <w:rFonts w:cs="Frankruhel"/>
                <w:sz w:val="24"/>
                <w:rtl/>
              </w:rPr>
            </w:pPr>
            <w:r>
              <w:rPr>
                <w:rFonts w:cs="Times New Roman"/>
                <w:sz w:val="24"/>
                <w:rtl/>
              </w:rPr>
              <w:t>זכויות המפיק לאחר תקופת הבלעדיות</w:t>
            </w:r>
          </w:p>
        </w:tc>
        <w:tc>
          <w:tcPr>
            <w:tcW w:w="567" w:type="dxa"/>
          </w:tcPr>
          <w:p w14:paraId="2D28EE94" w14:textId="77777777" w:rsidR="00A71451" w:rsidRPr="00A71451" w:rsidRDefault="00A71451" w:rsidP="00A71451">
            <w:pPr>
              <w:spacing w:line="240" w:lineRule="auto"/>
              <w:jc w:val="left"/>
              <w:rPr>
                <w:rStyle w:val="Hyperlink"/>
                <w:rtl/>
              </w:rPr>
            </w:pPr>
            <w:hyperlink w:anchor="Seif5" w:tooltip="זכויות המפיק לאחר תקופת הבלעדיות" w:history="1">
              <w:r w:rsidRPr="00A71451">
                <w:rPr>
                  <w:rStyle w:val="Hyperlink"/>
                </w:rPr>
                <w:t>Go</w:t>
              </w:r>
            </w:hyperlink>
          </w:p>
        </w:tc>
        <w:tc>
          <w:tcPr>
            <w:tcW w:w="850" w:type="dxa"/>
          </w:tcPr>
          <w:p w14:paraId="16556AA7"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1451" w:rsidRPr="00A71451" w14:paraId="723F554D" w14:textId="77777777" w:rsidTr="00A71451">
        <w:tblPrEx>
          <w:tblCellMar>
            <w:top w:w="0" w:type="dxa"/>
            <w:bottom w:w="0" w:type="dxa"/>
          </w:tblCellMar>
        </w:tblPrEx>
        <w:tc>
          <w:tcPr>
            <w:tcW w:w="1247" w:type="dxa"/>
          </w:tcPr>
          <w:p w14:paraId="3EBDF43C" w14:textId="77777777" w:rsidR="00A71451" w:rsidRPr="00A71451" w:rsidRDefault="00A71451" w:rsidP="00A71451">
            <w:pPr>
              <w:spacing w:line="240" w:lineRule="auto"/>
              <w:jc w:val="left"/>
              <w:rPr>
                <w:rFonts w:cs="Frankruhel"/>
                <w:sz w:val="24"/>
                <w:rtl/>
              </w:rPr>
            </w:pPr>
            <w:r>
              <w:rPr>
                <w:rFonts w:cs="Times New Roman"/>
                <w:sz w:val="24"/>
                <w:rtl/>
              </w:rPr>
              <w:t xml:space="preserve">סעיף 6 </w:t>
            </w:r>
          </w:p>
        </w:tc>
        <w:tc>
          <w:tcPr>
            <w:tcW w:w="5669" w:type="dxa"/>
          </w:tcPr>
          <w:p w14:paraId="184F8455" w14:textId="77777777" w:rsidR="00A71451" w:rsidRPr="00A71451" w:rsidRDefault="00A71451" w:rsidP="00A71451">
            <w:pPr>
              <w:spacing w:line="240" w:lineRule="auto"/>
              <w:jc w:val="left"/>
              <w:rPr>
                <w:rFonts w:cs="Frankruhel"/>
                <w:sz w:val="24"/>
                <w:rtl/>
              </w:rPr>
            </w:pPr>
            <w:r>
              <w:rPr>
                <w:rFonts w:cs="Times New Roman"/>
                <w:sz w:val="24"/>
                <w:rtl/>
              </w:rPr>
              <w:t>פעילות ארכיון תאגיד השידור הישראלי</w:t>
            </w:r>
          </w:p>
        </w:tc>
        <w:tc>
          <w:tcPr>
            <w:tcW w:w="567" w:type="dxa"/>
          </w:tcPr>
          <w:p w14:paraId="3D945EE3" w14:textId="77777777" w:rsidR="00A71451" w:rsidRPr="00A71451" w:rsidRDefault="00A71451" w:rsidP="00A71451">
            <w:pPr>
              <w:spacing w:line="240" w:lineRule="auto"/>
              <w:jc w:val="left"/>
              <w:rPr>
                <w:rStyle w:val="Hyperlink"/>
                <w:rtl/>
              </w:rPr>
            </w:pPr>
            <w:hyperlink w:anchor="Seif6" w:tooltip="פעילות ארכיון תאגיד השידור הישראלי" w:history="1">
              <w:r w:rsidRPr="00A71451">
                <w:rPr>
                  <w:rStyle w:val="Hyperlink"/>
                </w:rPr>
                <w:t>Go</w:t>
              </w:r>
            </w:hyperlink>
          </w:p>
        </w:tc>
        <w:tc>
          <w:tcPr>
            <w:tcW w:w="850" w:type="dxa"/>
          </w:tcPr>
          <w:p w14:paraId="0008F22D"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1451" w:rsidRPr="00A71451" w14:paraId="6A1EDBC1" w14:textId="77777777" w:rsidTr="00A71451">
        <w:tblPrEx>
          <w:tblCellMar>
            <w:top w:w="0" w:type="dxa"/>
            <w:bottom w:w="0" w:type="dxa"/>
          </w:tblCellMar>
        </w:tblPrEx>
        <w:tc>
          <w:tcPr>
            <w:tcW w:w="1247" w:type="dxa"/>
          </w:tcPr>
          <w:p w14:paraId="02B86A95" w14:textId="77777777" w:rsidR="00A71451" w:rsidRPr="00A71451" w:rsidRDefault="00A71451" w:rsidP="00A71451">
            <w:pPr>
              <w:spacing w:line="240" w:lineRule="auto"/>
              <w:jc w:val="left"/>
              <w:rPr>
                <w:rFonts w:cs="Frankruhel"/>
                <w:sz w:val="24"/>
                <w:rtl/>
              </w:rPr>
            </w:pPr>
            <w:r>
              <w:rPr>
                <w:rFonts w:cs="Times New Roman"/>
                <w:sz w:val="24"/>
                <w:rtl/>
              </w:rPr>
              <w:t xml:space="preserve">סעיף 7 </w:t>
            </w:r>
          </w:p>
        </w:tc>
        <w:tc>
          <w:tcPr>
            <w:tcW w:w="5669" w:type="dxa"/>
          </w:tcPr>
          <w:p w14:paraId="77DD7DC3" w14:textId="77777777" w:rsidR="00A71451" w:rsidRPr="00A71451" w:rsidRDefault="00A71451" w:rsidP="00A71451">
            <w:pPr>
              <w:spacing w:line="240" w:lineRule="auto"/>
              <w:jc w:val="left"/>
              <w:rPr>
                <w:rFonts w:cs="Frankruhel"/>
                <w:sz w:val="24"/>
                <w:rtl/>
              </w:rPr>
            </w:pPr>
            <w:r>
              <w:rPr>
                <w:rFonts w:cs="Times New Roman"/>
                <w:sz w:val="24"/>
                <w:rtl/>
              </w:rPr>
              <w:t>התמורה בעד שימושים</w:t>
            </w:r>
          </w:p>
        </w:tc>
        <w:tc>
          <w:tcPr>
            <w:tcW w:w="567" w:type="dxa"/>
          </w:tcPr>
          <w:p w14:paraId="072EA56C" w14:textId="77777777" w:rsidR="00A71451" w:rsidRPr="00A71451" w:rsidRDefault="00A71451" w:rsidP="00A71451">
            <w:pPr>
              <w:spacing w:line="240" w:lineRule="auto"/>
              <w:jc w:val="left"/>
              <w:rPr>
                <w:rStyle w:val="Hyperlink"/>
                <w:rtl/>
              </w:rPr>
            </w:pPr>
            <w:hyperlink w:anchor="Seif7" w:tooltip="התמורה בעד שימושים" w:history="1">
              <w:r w:rsidRPr="00A71451">
                <w:rPr>
                  <w:rStyle w:val="Hyperlink"/>
                </w:rPr>
                <w:t>Go</w:t>
              </w:r>
            </w:hyperlink>
          </w:p>
        </w:tc>
        <w:tc>
          <w:tcPr>
            <w:tcW w:w="850" w:type="dxa"/>
          </w:tcPr>
          <w:p w14:paraId="238CC2EE"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1451" w:rsidRPr="00A71451" w14:paraId="63FD726B" w14:textId="77777777" w:rsidTr="00A71451">
        <w:tblPrEx>
          <w:tblCellMar>
            <w:top w:w="0" w:type="dxa"/>
            <w:bottom w:w="0" w:type="dxa"/>
          </w:tblCellMar>
        </w:tblPrEx>
        <w:tc>
          <w:tcPr>
            <w:tcW w:w="1247" w:type="dxa"/>
          </w:tcPr>
          <w:p w14:paraId="3CE17D44" w14:textId="77777777" w:rsidR="00A71451" w:rsidRPr="00A71451" w:rsidRDefault="00A71451" w:rsidP="00A71451">
            <w:pPr>
              <w:spacing w:line="240" w:lineRule="auto"/>
              <w:jc w:val="left"/>
              <w:rPr>
                <w:rFonts w:cs="Frankruhel"/>
                <w:sz w:val="24"/>
                <w:rtl/>
              </w:rPr>
            </w:pPr>
            <w:r>
              <w:rPr>
                <w:rFonts w:cs="Times New Roman"/>
                <w:sz w:val="24"/>
                <w:rtl/>
              </w:rPr>
              <w:t xml:space="preserve">סעיף 8 </w:t>
            </w:r>
          </w:p>
        </w:tc>
        <w:tc>
          <w:tcPr>
            <w:tcW w:w="5669" w:type="dxa"/>
          </w:tcPr>
          <w:p w14:paraId="318F60BD" w14:textId="77777777" w:rsidR="00A71451" w:rsidRPr="00A71451" w:rsidRDefault="00A71451" w:rsidP="00A71451">
            <w:pPr>
              <w:spacing w:line="240" w:lineRule="auto"/>
              <w:jc w:val="left"/>
              <w:rPr>
                <w:rFonts w:cs="Frankruhel"/>
                <w:sz w:val="24"/>
                <w:rtl/>
              </w:rPr>
            </w:pPr>
            <w:r>
              <w:rPr>
                <w:rFonts w:cs="Times New Roman"/>
                <w:sz w:val="24"/>
                <w:rtl/>
              </w:rPr>
              <w:t>תשלומים ליוצרים או למבצעים</w:t>
            </w:r>
          </w:p>
        </w:tc>
        <w:tc>
          <w:tcPr>
            <w:tcW w:w="567" w:type="dxa"/>
          </w:tcPr>
          <w:p w14:paraId="647EEDA0" w14:textId="77777777" w:rsidR="00A71451" w:rsidRPr="00A71451" w:rsidRDefault="00A71451" w:rsidP="00A71451">
            <w:pPr>
              <w:spacing w:line="240" w:lineRule="auto"/>
              <w:jc w:val="left"/>
              <w:rPr>
                <w:rStyle w:val="Hyperlink"/>
                <w:rtl/>
              </w:rPr>
            </w:pPr>
            <w:hyperlink w:anchor="Seif8" w:tooltip="תשלומים ליוצרים או למבצעים" w:history="1">
              <w:r w:rsidRPr="00A71451">
                <w:rPr>
                  <w:rStyle w:val="Hyperlink"/>
                </w:rPr>
                <w:t>Go</w:t>
              </w:r>
            </w:hyperlink>
          </w:p>
        </w:tc>
        <w:tc>
          <w:tcPr>
            <w:tcW w:w="850" w:type="dxa"/>
          </w:tcPr>
          <w:p w14:paraId="746F1174"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71451" w:rsidRPr="00A71451" w14:paraId="46A11ED4" w14:textId="77777777" w:rsidTr="00A71451">
        <w:tblPrEx>
          <w:tblCellMar>
            <w:top w:w="0" w:type="dxa"/>
            <w:bottom w:w="0" w:type="dxa"/>
          </w:tblCellMar>
        </w:tblPrEx>
        <w:tc>
          <w:tcPr>
            <w:tcW w:w="1247" w:type="dxa"/>
          </w:tcPr>
          <w:p w14:paraId="0D1B66A4" w14:textId="77777777" w:rsidR="00A71451" w:rsidRPr="00A71451" w:rsidRDefault="00A71451" w:rsidP="00A71451">
            <w:pPr>
              <w:spacing w:line="240" w:lineRule="auto"/>
              <w:jc w:val="left"/>
              <w:rPr>
                <w:rFonts w:cs="Frankruhel"/>
                <w:sz w:val="24"/>
                <w:rtl/>
              </w:rPr>
            </w:pPr>
            <w:r>
              <w:rPr>
                <w:rFonts w:cs="Times New Roman"/>
                <w:sz w:val="24"/>
                <w:rtl/>
              </w:rPr>
              <w:t xml:space="preserve">סעיף 9 </w:t>
            </w:r>
          </w:p>
        </w:tc>
        <w:tc>
          <w:tcPr>
            <w:tcW w:w="5669" w:type="dxa"/>
          </w:tcPr>
          <w:p w14:paraId="6F3D470A" w14:textId="77777777" w:rsidR="00A71451" w:rsidRPr="00A71451" w:rsidRDefault="00A71451" w:rsidP="00A71451">
            <w:pPr>
              <w:spacing w:line="240" w:lineRule="auto"/>
              <w:jc w:val="left"/>
              <w:rPr>
                <w:rFonts w:cs="Frankruhel"/>
                <w:sz w:val="24"/>
                <w:rtl/>
              </w:rPr>
            </w:pPr>
            <w:r>
              <w:rPr>
                <w:rFonts w:cs="Times New Roman"/>
                <w:sz w:val="24"/>
                <w:rtl/>
              </w:rPr>
              <w:t>תחילה</w:t>
            </w:r>
          </w:p>
        </w:tc>
        <w:tc>
          <w:tcPr>
            <w:tcW w:w="567" w:type="dxa"/>
          </w:tcPr>
          <w:p w14:paraId="1CDB43F2" w14:textId="77777777" w:rsidR="00A71451" w:rsidRPr="00A71451" w:rsidRDefault="00A71451" w:rsidP="00A71451">
            <w:pPr>
              <w:spacing w:line="240" w:lineRule="auto"/>
              <w:jc w:val="left"/>
              <w:rPr>
                <w:rStyle w:val="Hyperlink"/>
                <w:rtl/>
              </w:rPr>
            </w:pPr>
            <w:hyperlink w:anchor="Seif9" w:tooltip="תחילה" w:history="1">
              <w:r w:rsidRPr="00A71451">
                <w:rPr>
                  <w:rStyle w:val="Hyperlink"/>
                </w:rPr>
                <w:t>Go</w:t>
              </w:r>
            </w:hyperlink>
          </w:p>
        </w:tc>
        <w:tc>
          <w:tcPr>
            <w:tcW w:w="850" w:type="dxa"/>
          </w:tcPr>
          <w:p w14:paraId="22CA5164"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71451" w:rsidRPr="00A71451" w14:paraId="1677F631" w14:textId="77777777" w:rsidTr="00A71451">
        <w:tblPrEx>
          <w:tblCellMar>
            <w:top w:w="0" w:type="dxa"/>
            <w:bottom w:w="0" w:type="dxa"/>
          </w:tblCellMar>
        </w:tblPrEx>
        <w:tc>
          <w:tcPr>
            <w:tcW w:w="1247" w:type="dxa"/>
          </w:tcPr>
          <w:p w14:paraId="2E287904" w14:textId="77777777" w:rsidR="00A71451" w:rsidRPr="00A71451" w:rsidRDefault="00A71451" w:rsidP="00A71451">
            <w:pPr>
              <w:spacing w:line="240" w:lineRule="auto"/>
              <w:jc w:val="left"/>
              <w:rPr>
                <w:rFonts w:cs="Frankruhel"/>
                <w:sz w:val="24"/>
                <w:rtl/>
              </w:rPr>
            </w:pPr>
            <w:r>
              <w:rPr>
                <w:rFonts w:cs="Times New Roman"/>
                <w:sz w:val="24"/>
                <w:rtl/>
              </w:rPr>
              <w:t xml:space="preserve">סעיף 10 </w:t>
            </w:r>
          </w:p>
        </w:tc>
        <w:tc>
          <w:tcPr>
            <w:tcW w:w="5669" w:type="dxa"/>
          </w:tcPr>
          <w:p w14:paraId="61B76BAA" w14:textId="77777777" w:rsidR="00A71451" w:rsidRPr="00A71451" w:rsidRDefault="00A71451" w:rsidP="00A71451">
            <w:pPr>
              <w:spacing w:line="240" w:lineRule="auto"/>
              <w:jc w:val="left"/>
              <w:rPr>
                <w:rFonts w:cs="Frankruhel"/>
                <w:sz w:val="24"/>
                <w:rtl/>
              </w:rPr>
            </w:pPr>
            <w:r>
              <w:rPr>
                <w:rFonts w:cs="Times New Roman"/>
                <w:sz w:val="24"/>
                <w:rtl/>
              </w:rPr>
              <w:t>סייג לתחולה</w:t>
            </w:r>
          </w:p>
        </w:tc>
        <w:tc>
          <w:tcPr>
            <w:tcW w:w="567" w:type="dxa"/>
          </w:tcPr>
          <w:p w14:paraId="54AA3119" w14:textId="77777777" w:rsidR="00A71451" w:rsidRPr="00A71451" w:rsidRDefault="00A71451" w:rsidP="00A71451">
            <w:pPr>
              <w:spacing w:line="240" w:lineRule="auto"/>
              <w:jc w:val="left"/>
              <w:rPr>
                <w:rStyle w:val="Hyperlink"/>
                <w:rtl/>
              </w:rPr>
            </w:pPr>
            <w:hyperlink w:anchor="Seif10" w:tooltip="סייג לתחולה" w:history="1">
              <w:r w:rsidRPr="00A71451">
                <w:rPr>
                  <w:rStyle w:val="Hyperlink"/>
                </w:rPr>
                <w:t>Go</w:t>
              </w:r>
            </w:hyperlink>
          </w:p>
        </w:tc>
        <w:tc>
          <w:tcPr>
            <w:tcW w:w="850" w:type="dxa"/>
          </w:tcPr>
          <w:p w14:paraId="202A6BD8"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71451" w:rsidRPr="00A71451" w14:paraId="41CA087F" w14:textId="77777777" w:rsidTr="00A71451">
        <w:tblPrEx>
          <w:tblCellMar>
            <w:top w:w="0" w:type="dxa"/>
            <w:bottom w:w="0" w:type="dxa"/>
          </w:tblCellMar>
        </w:tblPrEx>
        <w:tc>
          <w:tcPr>
            <w:tcW w:w="1247" w:type="dxa"/>
          </w:tcPr>
          <w:p w14:paraId="132C7C89" w14:textId="77777777" w:rsidR="00A71451" w:rsidRPr="00A71451" w:rsidRDefault="00A71451" w:rsidP="00A71451">
            <w:pPr>
              <w:spacing w:line="240" w:lineRule="auto"/>
              <w:jc w:val="left"/>
              <w:rPr>
                <w:rFonts w:cs="Frankruhel"/>
                <w:sz w:val="24"/>
                <w:rtl/>
              </w:rPr>
            </w:pPr>
            <w:r>
              <w:rPr>
                <w:rFonts w:cs="Times New Roman"/>
                <w:sz w:val="24"/>
                <w:rtl/>
              </w:rPr>
              <w:t xml:space="preserve">סעיף 11 </w:t>
            </w:r>
          </w:p>
        </w:tc>
        <w:tc>
          <w:tcPr>
            <w:tcW w:w="5669" w:type="dxa"/>
          </w:tcPr>
          <w:p w14:paraId="2CB2593B" w14:textId="77777777" w:rsidR="00A71451" w:rsidRPr="00A71451" w:rsidRDefault="00A71451" w:rsidP="00A71451">
            <w:pPr>
              <w:spacing w:line="240" w:lineRule="auto"/>
              <w:jc w:val="left"/>
              <w:rPr>
                <w:rFonts w:cs="Frankruhel"/>
                <w:sz w:val="24"/>
                <w:rtl/>
              </w:rPr>
            </w:pPr>
            <w:r>
              <w:rPr>
                <w:rFonts w:cs="Times New Roman"/>
                <w:sz w:val="24"/>
                <w:rtl/>
              </w:rPr>
              <w:t>הוראת שעה</w:t>
            </w:r>
          </w:p>
        </w:tc>
        <w:tc>
          <w:tcPr>
            <w:tcW w:w="567" w:type="dxa"/>
          </w:tcPr>
          <w:p w14:paraId="5115EE85" w14:textId="77777777" w:rsidR="00A71451" w:rsidRPr="00A71451" w:rsidRDefault="00A71451" w:rsidP="00A71451">
            <w:pPr>
              <w:spacing w:line="240" w:lineRule="auto"/>
              <w:jc w:val="left"/>
              <w:rPr>
                <w:rStyle w:val="Hyperlink"/>
                <w:rtl/>
              </w:rPr>
            </w:pPr>
            <w:hyperlink w:anchor="Seif11" w:tooltip="הוראת שעה" w:history="1">
              <w:r w:rsidRPr="00A71451">
                <w:rPr>
                  <w:rStyle w:val="Hyperlink"/>
                </w:rPr>
                <w:t>Go</w:t>
              </w:r>
            </w:hyperlink>
          </w:p>
        </w:tc>
        <w:tc>
          <w:tcPr>
            <w:tcW w:w="850" w:type="dxa"/>
          </w:tcPr>
          <w:p w14:paraId="516C4619" w14:textId="77777777" w:rsidR="00A71451" w:rsidRPr="00A71451" w:rsidRDefault="00A71451" w:rsidP="00A714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EB4BAB0" w14:textId="77777777" w:rsidR="00136ED9" w:rsidRDefault="00136ED9">
      <w:pPr>
        <w:pStyle w:val="big-header"/>
        <w:ind w:left="0" w:right="1134"/>
        <w:rPr>
          <w:rtl/>
        </w:rPr>
      </w:pPr>
    </w:p>
    <w:p w14:paraId="766AE7DF" w14:textId="77777777" w:rsidR="00136ED9" w:rsidRDefault="00136ED9" w:rsidP="00AE17D9">
      <w:pPr>
        <w:pStyle w:val="big-header"/>
        <w:ind w:left="0" w:right="1134"/>
        <w:rPr>
          <w:rStyle w:val="default"/>
          <w:rFonts w:cs="FrankRuehl" w:hint="cs"/>
          <w:rtl/>
        </w:rPr>
      </w:pPr>
      <w:r>
        <w:rPr>
          <w:rtl/>
        </w:rPr>
        <w:br w:type="page"/>
      </w:r>
      <w:r w:rsidR="00F0209B">
        <w:rPr>
          <w:rtl/>
        </w:rPr>
        <w:lastRenderedPageBreak/>
        <w:t xml:space="preserve">תקנות </w:t>
      </w:r>
      <w:r w:rsidR="00F0209B">
        <w:rPr>
          <w:rFonts w:hint="cs"/>
          <w:rtl/>
        </w:rPr>
        <w:t>השידור הציבורי הישראלי (</w:t>
      </w:r>
      <w:r w:rsidR="00EF148F">
        <w:rPr>
          <w:rFonts w:hint="cs"/>
          <w:rtl/>
        </w:rPr>
        <w:t>הסדרה של השימושים בהפקות מקומיות קנויות), תשע"ט-2019</w:t>
      </w:r>
      <w:r w:rsidR="004227B3">
        <w:rPr>
          <w:rStyle w:val="a6"/>
          <w:rtl/>
        </w:rPr>
        <w:footnoteReference w:customMarkFollows="1" w:id="1"/>
        <w:t>*</w:t>
      </w:r>
    </w:p>
    <w:p w14:paraId="7E4E529D" w14:textId="77777777" w:rsidR="00136ED9" w:rsidRDefault="00136ED9" w:rsidP="004227B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F0209B">
        <w:rPr>
          <w:rStyle w:val="default"/>
          <w:rFonts w:cs="FrankRuehl" w:hint="cs"/>
          <w:rtl/>
        </w:rPr>
        <w:t xml:space="preserve">סעיף </w:t>
      </w:r>
      <w:r w:rsidR="007805A0">
        <w:rPr>
          <w:rStyle w:val="default"/>
          <w:rFonts w:cs="FrankRuehl" w:hint="cs"/>
          <w:rtl/>
        </w:rPr>
        <w:t>65</w:t>
      </w:r>
      <w:r w:rsidR="00F0209B">
        <w:rPr>
          <w:rStyle w:val="default"/>
          <w:rFonts w:cs="FrankRuehl" w:hint="cs"/>
          <w:rtl/>
        </w:rPr>
        <w:t xml:space="preserve"> לחוק השידור הציבור הישראלי, התשע"ד-2014</w:t>
      </w:r>
      <w:r w:rsidR="007805A0">
        <w:rPr>
          <w:rStyle w:val="default"/>
          <w:rFonts w:cs="FrankRuehl" w:hint="cs"/>
          <w:rtl/>
        </w:rPr>
        <w:t xml:space="preserve"> (להלן </w:t>
      </w:r>
      <w:r w:rsidR="007805A0">
        <w:rPr>
          <w:rStyle w:val="default"/>
          <w:rFonts w:cs="FrankRuehl"/>
          <w:rtl/>
        </w:rPr>
        <w:t>–</w:t>
      </w:r>
      <w:r w:rsidR="007805A0">
        <w:rPr>
          <w:rStyle w:val="default"/>
          <w:rFonts w:cs="FrankRuehl" w:hint="cs"/>
          <w:rtl/>
        </w:rPr>
        <w:t xml:space="preserve"> החוק)</w:t>
      </w:r>
      <w:r>
        <w:rPr>
          <w:rStyle w:val="default"/>
          <w:rFonts w:cs="FrankRuehl" w:hint="cs"/>
          <w:rtl/>
        </w:rPr>
        <w:t xml:space="preserve">, </w:t>
      </w:r>
      <w:r w:rsidR="007805A0">
        <w:rPr>
          <w:rStyle w:val="default"/>
          <w:rFonts w:cs="FrankRuehl" w:hint="cs"/>
          <w:rtl/>
        </w:rPr>
        <w:t>ובהסכמת שרת המשפטים</w:t>
      </w:r>
      <w:r>
        <w:rPr>
          <w:rStyle w:val="default"/>
          <w:rFonts w:cs="FrankRuehl" w:hint="cs"/>
          <w:rtl/>
        </w:rPr>
        <w:t>, אני מתקין תקנות אלה:</w:t>
      </w:r>
    </w:p>
    <w:p w14:paraId="1DC453F0" w14:textId="77777777" w:rsidR="00136ED9" w:rsidRDefault="00136ED9">
      <w:pPr>
        <w:pStyle w:val="P00"/>
        <w:spacing w:before="72"/>
        <w:ind w:left="0" w:right="1134"/>
        <w:rPr>
          <w:rStyle w:val="default"/>
          <w:rFonts w:cs="FrankRuehl"/>
          <w:rtl/>
        </w:rPr>
      </w:pPr>
      <w:bookmarkStart w:id="0" w:name="Seif1"/>
      <w:bookmarkEnd w:id="0"/>
      <w:r>
        <w:rPr>
          <w:lang w:val="he-IL"/>
        </w:rPr>
        <w:pict w14:anchorId="43BC808D">
          <v:rect id="_x0000_s1026" style="position:absolute;left:0;text-align:left;margin-left:464.5pt;margin-top:8.05pt;width:75.05pt;height:13.35pt;z-index:251652608" o:allowincell="f" filled="f" stroked="f" strokecolor="lime" strokeweight=".25pt">
            <v:textbox inset="0,0,0,0">
              <w:txbxContent>
                <w:p w14:paraId="3F29D784" w14:textId="77777777" w:rsidR="00136ED9" w:rsidRDefault="00F0209B" w:rsidP="004227B3">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602C72">
        <w:rPr>
          <w:rStyle w:val="default"/>
          <w:rFonts w:cs="FrankRuehl" w:hint="cs"/>
          <w:rtl/>
        </w:rPr>
        <w:t xml:space="preserve">בתקנות אלה </w:t>
      </w:r>
      <w:r w:rsidR="00602C72">
        <w:rPr>
          <w:rStyle w:val="default"/>
          <w:rFonts w:cs="FrankRuehl"/>
          <w:rtl/>
        </w:rPr>
        <w:t>–</w:t>
      </w:r>
    </w:p>
    <w:p w14:paraId="0FD4DE41" w14:textId="77777777" w:rsidR="006B08D1" w:rsidRDefault="006B08D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"הפצה" </w:t>
      </w:r>
      <w:r>
        <w:rPr>
          <w:rStyle w:val="default"/>
          <w:rFonts w:cs="FrankRuehl"/>
          <w:rtl/>
        </w:rPr>
        <w:t>–</w:t>
      </w:r>
      <w:r>
        <w:rPr>
          <w:rStyle w:val="default"/>
          <w:rFonts w:cs="FrankRuehl" w:hint="cs"/>
          <w:rtl/>
        </w:rPr>
        <w:t xml:space="preserve"> הענקת רישיונות לאחר לביצוע אחת או יותר מהפעולות המנויות בסעיף 11 לחוק זכות יוצרים ובפרק ב' לחוק זכויות מבצעים ומשדרים, בהפקה מקומית קנויה, בין בתמורה ובין שלא בתמורה;</w:t>
      </w:r>
    </w:p>
    <w:p w14:paraId="745F22B3" w14:textId="77777777" w:rsidR="006B08D1" w:rsidRDefault="006B08D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זכות יוצרים" </w:t>
      </w:r>
      <w:r>
        <w:rPr>
          <w:rStyle w:val="default"/>
          <w:rFonts w:cs="FrankRuehl"/>
          <w:rtl/>
        </w:rPr>
        <w:t>–</w:t>
      </w:r>
      <w:r>
        <w:rPr>
          <w:rStyle w:val="default"/>
          <w:rFonts w:cs="FrankRuehl" w:hint="cs"/>
          <w:rtl/>
        </w:rPr>
        <w:t xml:space="preserve"> חוק זכות יוצרים, התשס"ח-2007;</w:t>
      </w:r>
    </w:p>
    <w:p w14:paraId="00C32AFC" w14:textId="77777777" w:rsidR="006B08D1" w:rsidRDefault="006B08D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זכויות מבצעים ומשדרים" </w:t>
      </w:r>
      <w:r>
        <w:rPr>
          <w:rStyle w:val="default"/>
          <w:rFonts w:cs="FrankRuehl"/>
          <w:rtl/>
        </w:rPr>
        <w:t>–</w:t>
      </w:r>
      <w:r>
        <w:rPr>
          <w:rStyle w:val="default"/>
          <w:rFonts w:cs="FrankRuehl" w:hint="cs"/>
          <w:rtl/>
        </w:rPr>
        <w:t xml:space="preserve"> חוק זכויות מבצעים ומשדרים, התשמ"ד-1984;</w:t>
      </w:r>
    </w:p>
    <w:p w14:paraId="5A54C60F" w14:textId="77777777" w:rsidR="006B08D1" w:rsidRDefault="006B08D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"מפיק" </w:t>
      </w:r>
      <w:r>
        <w:rPr>
          <w:rStyle w:val="default"/>
          <w:rFonts w:cs="FrankRuehl"/>
          <w:rtl/>
        </w:rPr>
        <w:t>–</w:t>
      </w:r>
      <w:r>
        <w:rPr>
          <w:rStyle w:val="default"/>
          <w:rFonts w:cs="FrankRuehl" w:hint="cs"/>
          <w:rtl/>
        </w:rPr>
        <w:t xml:space="preserve"> מי שאחראי על ביצוע הפעולות הדרושות לשם יצירת הפקה מקומית קנויה שעמו התקשר תאגיד השידור הישראלי;</w:t>
      </w:r>
    </w:p>
    <w:p w14:paraId="013F165B" w14:textId="77777777" w:rsidR="006B08D1" w:rsidRDefault="006B08D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"שידור" </w:t>
      </w:r>
      <w:r>
        <w:rPr>
          <w:rStyle w:val="default"/>
          <w:rFonts w:cs="FrankRuehl"/>
          <w:rtl/>
        </w:rPr>
        <w:t>–</w:t>
      </w:r>
      <w:r>
        <w:rPr>
          <w:rStyle w:val="default"/>
          <w:rFonts w:cs="FrankRuehl" w:hint="cs"/>
          <w:rtl/>
        </w:rPr>
        <w:t xml:space="preserve"> העברה לציבור של תוכן בכל אמצעי טכנולוגי, ובכלל זה טלוויזיה, רדיו, רשת האינטרנט ורשתות סלולריות, </w:t>
      </w:r>
      <w:r w:rsidR="005832BF">
        <w:rPr>
          <w:rStyle w:val="default"/>
          <w:rFonts w:cs="FrankRuehl" w:hint="cs"/>
          <w:rtl/>
        </w:rPr>
        <w:t>וכן העמדתו של תוכן כאמור לרשות הציבור כאמור בסעיף 15 לחוק זכות יוצרים, והכול בין אם העברת התוכן או העמדתו לרשות הציבור נעשית באמצעות ממשק שבשליטת התאגיד, ובין אם לאו;</w:t>
      </w:r>
    </w:p>
    <w:p w14:paraId="6C494506" w14:textId="77777777" w:rsidR="005832BF" w:rsidRDefault="005832B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"תקופת בלעדיות" </w:t>
      </w:r>
      <w:r>
        <w:rPr>
          <w:rStyle w:val="default"/>
          <w:rFonts w:cs="FrankRuehl"/>
          <w:rtl/>
        </w:rPr>
        <w:t>–</w:t>
      </w:r>
      <w:r>
        <w:rPr>
          <w:rStyle w:val="default"/>
          <w:rFonts w:cs="FrankRuehl" w:hint="cs"/>
          <w:rtl/>
        </w:rPr>
        <w:t xml:space="preserve"> תקופה של חמש שנים מהיום שבו ניתן אישור בכתב מטעם תאגיד השידור הישראלי כי ההפקה המקומית הקנויה נמסרה לתאגיד כשהיא מוכנה לשידור לפי הסכם בין תאגיד השידור הישראלי ובין המפיק.</w:t>
      </w:r>
    </w:p>
    <w:p w14:paraId="51E9D836" w14:textId="77777777" w:rsidR="00136ED9" w:rsidRDefault="00136ED9">
      <w:pPr>
        <w:pStyle w:val="P00"/>
        <w:spacing w:before="72"/>
        <w:ind w:left="0" w:right="1134"/>
        <w:rPr>
          <w:rStyle w:val="default"/>
          <w:rFonts w:cs="FrankRuehl"/>
          <w:rtl/>
        </w:rPr>
      </w:pPr>
      <w:bookmarkStart w:id="1" w:name="Seif2"/>
      <w:bookmarkEnd w:id="1"/>
      <w:r>
        <w:rPr>
          <w:lang w:val="he-IL"/>
        </w:rPr>
        <w:pict w14:anchorId="319C7E6F">
          <v:rect id="_x0000_s1027" style="position:absolute;left:0;text-align:left;margin-left:462pt;margin-top:7.1pt;width:77.55pt;height:11.55pt;z-index:251653632" o:allowincell="f" filled="f" stroked="f" strokecolor="lime" strokeweight=".25pt">
            <v:textbox style="mso-next-textbox:#_x0000_s1027" inset="0,0,0,0">
              <w:txbxContent>
                <w:p w14:paraId="316C95D6" w14:textId="77777777" w:rsidR="00136ED9" w:rsidRDefault="005832BF">
                  <w:pPr>
                    <w:spacing w:line="160" w:lineRule="exact"/>
                    <w:jc w:val="left"/>
                    <w:rPr>
                      <w:rFonts w:cs="Miriam" w:hint="cs"/>
                      <w:szCs w:val="18"/>
                      <w:rtl/>
                    </w:rPr>
                  </w:pPr>
                  <w:r>
                    <w:rPr>
                      <w:rFonts w:cs="Miriam" w:hint="cs"/>
                      <w:szCs w:val="18"/>
                      <w:rtl/>
                    </w:rPr>
                    <w:t>זכות השידור</w:t>
                  </w:r>
                </w:p>
              </w:txbxContent>
            </v:textbox>
            <w10:anchorlock/>
          </v:rect>
        </w:pict>
      </w:r>
      <w:r>
        <w:rPr>
          <w:rStyle w:val="big-number"/>
          <w:rtl/>
        </w:rPr>
        <w:t>2.</w:t>
      </w:r>
      <w:r>
        <w:rPr>
          <w:rStyle w:val="big-number"/>
          <w:rtl/>
        </w:rPr>
        <w:tab/>
      </w:r>
      <w:r w:rsidR="005832BF">
        <w:rPr>
          <w:rStyle w:val="default"/>
          <w:rFonts w:cs="FrankRuehl" w:hint="cs"/>
          <w:rtl/>
        </w:rPr>
        <w:t>תאגיד השידור הישראלי רשאי לשדר בישראל ומחוצה לה הפקה מקומית קנויה שהוא מימן למעלה ממחצית תקציב הפקתה, בלא כל הגבלה, אלא אם כן הוסכם אחרת בכתב בינו ובין המפיק.</w:t>
      </w:r>
    </w:p>
    <w:p w14:paraId="13187DB1" w14:textId="77777777" w:rsidR="00136ED9" w:rsidRDefault="00136ED9">
      <w:pPr>
        <w:pStyle w:val="P00"/>
        <w:spacing w:before="72"/>
        <w:ind w:left="0" w:right="1134"/>
        <w:rPr>
          <w:rStyle w:val="default"/>
          <w:rFonts w:cs="FrankRuehl"/>
          <w:rtl/>
        </w:rPr>
      </w:pPr>
      <w:bookmarkStart w:id="2" w:name="Seif3"/>
      <w:bookmarkEnd w:id="2"/>
      <w:r>
        <w:rPr>
          <w:lang w:val="he-IL"/>
        </w:rPr>
        <w:pict w14:anchorId="5BAB40AA">
          <v:rect id="_x0000_s1029" style="position:absolute;left:0;text-align:left;margin-left:464.5pt;margin-top:8.05pt;width:75.05pt;height:18.65pt;z-index:251654656" o:allowincell="f" filled="f" stroked="f" strokecolor="lime" strokeweight=".25pt">
            <v:textbox inset="0,0,0,0">
              <w:txbxContent>
                <w:p w14:paraId="44937019" w14:textId="77777777" w:rsidR="00136ED9" w:rsidRDefault="005832BF">
                  <w:pPr>
                    <w:spacing w:line="160" w:lineRule="exact"/>
                    <w:jc w:val="left"/>
                    <w:rPr>
                      <w:rFonts w:cs="Miriam"/>
                      <w:noProof/>
                      <w:szCs w:val="18"/>
                      <w:rtl/>
                    </w:rPr>
                  </w:pPr>
                  <w:r>
                    <w:rPr>
                      <w:rFonts w:cs="Miriam" w:hint="cs"/>
                      <w:szCs w:val="18"/>
                      <w:rtl/>
                    </w:rPr>
                    <w:t>זכות התאגיד בתקופת הבלעדיות</w:t>
                  </w:r>
                </w:p>
              </w:txbxContent>
            </v:textbox>
            <w10:anchorlock/>
          </v:rect>
        </w:pict>
      </w:r>
      <w:r>
        <w:rPr>
          <w:rStyle w:val="big-number"/>
          <w:rtl/>
        </w:rPr>
        <w:t>3.</w:t>
      </w:r>
      <w:r>
        <w:rPr>
          <w:rStyle w:val="big-number"/>
          <w:rtl/>
        </w:rPr>
        <w:tab/>
      </w:r>
      <w:r w:rsidR="005832BF">
        <w:rPr>
          <w:rStyle w:val="default"/>
          <w:rFonts w:cs="FrankRuehl" w:hint="cs"/>
          <w:rtl/>
        </w:rPr>
        <w:t>בתקופת הבלעדיות תאגיד השידור הישראלי בלבד רשאי לעשות בישראל ומחוצה לה פעולות בהפקה מקומית קנויה שהוא מימן למעלה ממחצית תקציב הפקתה, לרבות הפעולות המפורטות להלן, אף בלי שקיבל את הסכמת המפיק לביצוע פעולה כאמור, אלא אם כן הוסכם אחרת מראש ובכתב בינו ובין המפיק:</w:t>
      </w:r>
    </w:p>
    <w:p w14:paraId="2D9A9C42" w14:textId="77777777" w:rsidR="005832BF" w:rsidRDefault="005832BF" w:rsidP="005832B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פעולה כאמור בסעיף 11 לחוק זכות יוצרים ובפרק ב' לחוק זכויות מבצעים ומשדרים;</w:t>
      </w:r>
    </w:p>
    <w:p w14:paraId="1F696938" w14:textId="77777777" w:rsidR="005832BF" w:rsidRDefault="005832BF" w:rsidP="005832B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הפצה.</w:t>
      </w:r>
    </w:p>
    <w:p w14:paraId="29F649A2" w14:textId="77777777" w:rsidR="00136ED9" w:rsidRDefault="00136ED9" w:rsidP="001E6F34">
      <w:pPr>
        <w:pStyle w:val="P00"/>
        <w:spacing w:before="72"/>
        <w:ind w:left="0" w:right="1134"/>
        <w:rPr>
          <w:rStyle w:val="default"/>
          <w:rFonts w:cs="FrankRuehl"/>
          <w:rtl/>
        </w:rPr>
      </w:pPr>
      <w:bookmarkStart w:id="3" w:name="Seif4"/>
      <w:bookmarkEnd w:id="3"/>
      <w:r>
        <w:rPr>
          <w:lang w:val="he-IL"/>
        </w:rPr>
        <w:pict w14:anchorId="53DC9984">
          <v:rect id="_x0000_s1030" style="position:absolute;left:0;text-align:left;margin-left:464.5pt;margin-top:8.05pt;width:75.05pt;height:19.5pt;z-index:251655680" o:allowincell="f" filled="f" stroked="f" strokecolor="lime" strokeweight=".25pt">
            <v:textbox inset="0,0,0,0">
              <w:txbxContent>
                <w:p w14:paraId="2AC9B9EC" w14:textId="77777777" w:rsidR="00136ED9" w:rsidRDefault="005832BF" w:rsidP="004227B3">
                  <w:pPr>
                    <w:spacing w:line="160" w:lineRule="exact"/>
                    <w:jc w:val="left"/>
                    <w:rPr>
                      <w:rFonts w:cs="Miriam"/>
                      <w:noProof/>
                      <w:szCs w:val="18"/>
                      <w:rtl/>
                    </w:rPr>
                  </w:pPr>
                  <w:r>
                    <w:rPr>
                      <w:rFonts w:cs="Miriam" w:hint="cs"/>
                      <w:szCs w:val="18"/>
                      <w:rtl/>
                    </w:rPr>
                    <w:t>עיגון זכויות התאגיד בהסכמי המפיק</w:t>
                  </w:r>
                </w:p>
              </w:txbxContent>
            </v:textbox>
            <w10:anchorlock/>
          </v:rect>
        </w:pict>
      </w:r>
      <w:r>
        <w:rPr>
          <w:rStyle w:val="big-number"/>
          <w:rtl/>
        </w:rPr>
        <w:t>4.</w:t>
      </w:r>
      <w:r>
        <w:rPr>
          <w:rStyle w:val="big-number"/>
          <w:rtl/>
        </w:rPr>
        <w:tab/>
      </w:r>
      <w:r w:rsidR="005832BF">
        <w:rPr>
          <w:rStyle w:val="default"/>
          <w:rFonts w:cs="FrankRuehl" w:hint="cs"/>
          <w:rtl/>
        </w:rPr>
        <w:t>המפיק יעגן את זכויות תאגיד השידור הישראלי כאמור בתקנות אלה, לרבות הסכמות אחרות בינו ובין התאגיד, בהסכמיו מול יוצרי ההפקה המקומית הקנויה שלגביה התקשר עם התאגיד ומבצעיה</w:t>
      </w:r>
      <w:r>
        <w:rPr>
          <w:rStyle w:val="default"/>
          <w:rFonts w:cs="FrankRuehl" w:hint="cs"/>
          <w:rtl/>
        </w:rPr>
        <w:t>.</w:t>
      </w:r>
    </w:p>
    <w:p w14:paraId="68739FD8" w14:textId="77777777" w:rsidR="00136ED9" w:rsidRDefault="00136ED9">
      <w:pPr>
        <w:pStyle w:val="P00"/>
        <w:spacing w:before="72"/>
        <w:ind w:left="0" w:right="1134"/>
        <w:rPr>
          <w:rStyle w:val="default"/>
          <w:rFonts w:cs="FrankRuehl"/>
          <w:rtl/>
        </w:rPr>
      </w:pPr>
      <w:bookmarkStart w:id="4" w:name="Seif5"/>
      <w:bookmarkEnd w:id="4"/>
      <w:r>
        <w:rPr>
          <w:lang w:val="he-IL"/>
        </w:rPr>
        <w:pict w14:anchorId="50FA3C09">
          <v:rect id="_x0000_s1031" style="position:absolute;left:0;text-align:left;margin-left:464.5pt;margin-top:8.05pt;width:75.05pt;height:19.75pt;z-index:251656704" o:allowincell="f" filled="f" stroked="f" strokecolor="lime" strokeweight=".25pt">
            <v:textbox inset="0,0,0,0">
              <w:txbxContent>
                <w:p w14:paraId="2DE27671" w14:textId="77777777" w:rsidR="00136ED9" w:rsidRDefault="005832BF">
                  <w:pPr>
                    <w:spacing w:line="160" w:lineRule="exact"/>
                    <w:jc w:val="left"/>
                    <w:rPr>
                      <w:rFonts w:cs="Miriam"/>
                      <w:noProof/>
                      <w:szCs w:val="18"/>
                      <w:rtl/>
                    </w:rPr>
                  </w:pPr>
                  <w:r>
                    <w:rPr>
                      <w:rFonts w:cs="Miriam" w:hint="cs"/>
                      <w:szCs w:val="18"/>
                      <w:rtl/>
                    </w:rPr>
                    <w:t>זכויות המפיק לאחר תקופת הבלעדיות</w:t>
                  </w:r>
                </w:p>
              </w:txbxContent>
            </v:textbox>
            <w10:anchorlock/>
          </v:rect>
        </w:pict>
      </w:r>
      <w:r>
        <w:rPr>
          <w:rStyle w:val="big-number"/>
          <w:rtl/>
        </w:rPr>
        <w:t>5.</w:t>
      </w:r>
      <w:r>
        <w:rPr>
          <w:rStyle w:val="big-number"/>
          <w:rtl/>
        </w:rPr>
        <w:tab/>
      </w:r>
      <w:r w:rsidR="005832BF">
        <w:rPr>
          <w:rStyle w:val="default"/>
          <w:rFonts w:cs="FrankRuehl" w:hint="cs"/>
          <w:rtl/>
        </w:rPr>
        <w:t>לאחר תקופת הבלעדיות ובכפוף לאמור בתקנה 2, המפיק רשאי להפיץ הפקה מקומית קנויה, בכפוף לחוק זכות יוצרים, חוק זכויות מבצעים ומשדרים וההסכמים שהמפיק הוא צד להם, ותאגיד השידור הישראלי לא יהיה רשאי להפיץ הפקה כאמור, אלא אם כן קיבל לכך אישור מראש ובכתב מאת המפיק לגבי הזכויות או הרישיונות שברשותו של המפיק</w:t>
      </w:r>
      <w:r>
        <w:rPr>
          <w:rStyle w:val="default"/>
          <w:rFonts w:cs="FrankRuehl" w:hint="cs"/>
          <w:rtl/>
        </w:rPr>
        <w:t>.</w:t>
      </w:r>
    </w:p>
    <w:p w14:paraId="36C81310" w14:textId="77777777" w:rsidR="00136ED9" w:rsidRDefault="00136ED9">
      <w:pPr>
        <w:pStyle w:val="P00"/>
        <w:spacing w:before="72"/>
        <w:ind w:left="0" w:right="1134"/>
        <w:rPr>
          <w:rStyle w:val="default"/>
          <w:rFonts w:cs="FrankRuehl"/>
          <w:rtl/>
        </w:rPr>
      </w:pPr>
      <w:bookmarkStart w:id="5" w:name="Seif6"/>
      <w:bookmarkEnd w:id="5"/>
      <w:r>
        <w:rPr>
          <w:lang w:val="he-IL"/>
        </w:rPr>
        <w:pict w14:anchorId="2ADE125E">
          <v:rect id="_x0000_s1032" style="position:absolute;left:0;text-align:left;margin-left:464.5pt;margin-top:8.05pt;width:75.05pt;height:20.75pt;z-index:251657728" o:allowincell="f" filled="f" stroked="f" strokecolor="lime" strokeweight=".25pt">
            <v:textbox inset="0,0,0,0">
              <w:txbxContent>
                <w:p w14:paraId="20E85E29" w14:textId="77777777" w:rsidR="00136ED9" w:rsidRDefault="005832BF">
                  <w:pPr>
                    <w:spacing w:line="160" w:lineRule="exact"/>
                    <w:jc w:val="left"/>
                    <w:rPr>
                      <w:rFonts w:cs="Miriam"/>
                      <w:noProof/>
                      <w:szCs w:val="18"/>
                      <w:rtl/>
                    </w:rPr>
                  </w:pPr>
                  <w:r>
                    <w:rPr>
                      <w:rFonts w:cs="Miriam" w:hint="cs"/>
                      <w:szCs w:val="18"/>
                      <w:rtl/>
                    </w:rPr>
                    <w:t>פעילות ארכיון תאגיד השידור הישראלי</w:t>
                  </w:r>
                </w:p>
              </w:txbxContent>
            </v:textbox>
            <w10:anchorlock/>
          </v:rect>
        </w:pict>
      </w:r>
      <w:r>
        <w:rPr>
          <w:rStyle w:val="big-number"/>
          <w:rtl/>
        </w:rPr>
        <w:t>6.</w:t>
      </w:r>
      <w:r>
        <w:rPr>
          <w:rStyle w:val="big-number"/>
          <w:rtl/>
        </w:rPr>
        <w:tab/>
      </w:r>
      <w:r w:rsidR="005832BF">
        <w:rPr>
          <w:rStyle w:val="default"/>
          <w:rFonts w:cs="FrankRuehl" w:hint="cs"/>
          <w:rtl/>
        </w:rPr>
        <w:t>על אף האמור בתקנה 5, תאגיד השידור הישראלי יעמיד לעיון הציבור את ההפקות המקומיות הקנויות לפי סעיף 67(ב)(2) לחוק, ויאפשר שימוש מסחרי לפי סעיף 67(ג)(1) לחוק בקטעים מהפקות מקומיות קנויות.</w:t>
      </w:r>
    </w:p>
    <w:p w14:paraId="34900E60" w14:textId="77777777" w:rsidR="00EF148F" w:rsidRDefault="00EF148F" w:rsidP="00EF148F">
      <w:pPr>
        <w:pStyle w:val="P00"/>
        <w:spacing w:before="72"/>
        <w:ind w:left="0" w:right="1134"/>
        <w:rPr>
          <w:rStyle w:val="default"/>
          <w:rFonts w:cs="FrankRuehl"/>
          <w:rtl/>
        </w:rPr>
      </w:pPr>
      <w:bookmarkStart w:id="6" w:name="Seif7"/>
      <w:bookmarkEnd w:id="6"/>
      <w:r>
        <w:rPr>
          <w:lang w:val="he-IL"/>
        </w:rPr>
        <w:pict w14:anchorId="2473659C">
          <v:rect id="_x0000_s1033" style="position:absolute;left:0;text-align:left;margin-left:464.5pt;margin-top:8.05pt;width:75.05pt;height:20.75pt;z-index:251658752" o:allowincell="f" filled="f" stroked="f" strokecolor="lime" strokeweight=".25pt">
            <v:textbox inset="0,0,0,0">
              <w:txbxContent>
                <w:p w14:paraId="44ACFF3C" w14:textId="77777777" w:rsidR="00EF148F" w:rsidRDefault="005832BF" w:rsidP="00EF148F">
                  <w:pPr>
                    <w:spacing w:line="160" w:lineRule="exact"/>
                    <w:jc w:val="left"/>
                    <w:rPr>
                      <w:rFonts w:cs="Miriam"/>
                      <w:noProof/>
                      <w:szCs w:val="18"/>
                      <w:rtl/>
                    </w:rPr>
                  </w:pPr>
                  <w:r>
                    <w:rPr>
                      <w:rFonts w:cs="Miriam" w:hint="cs"/>
                      <w:szCs w:val="18"/>
                      <w:rtl/>
                    </w:rPr>
                    <w:t>התמורה בעד שימושים</w:t>
                  </w:r>
                </w:p>
              </w:txbxContent>
            </v:textbox>
            <w10:anchorlock/>
          </v:rect>
        </w:pict>
      </w:r>
      <w:r w:rsidR="005832BF">
        <w:rPr>
          <w:rStyle w:val="big-number"/>
          <w:rFonts w:hint="cs"/>
          <w:rtl/>
        </w:rPr>
        <w:t>7</w:t>
      </w:r>
      <w:r>
        <w:rPr>
          <w:rStyle w:val="big-number"/>
          <w:rtl/>
        </w:rPr>
        <w:t>.</w:t>
      </w:r>
      <w:r>
        <w:rPr>
          <w:rStyle w:val="big-number"/>
          <w:rtl/>
        </w:rPr>
        <w:tab/>
      </w:r>
      <w:r w:rsidR="005832BF">
        <w:rPr>
          <w:rStyle w:val="default"/>
          <w:rFonts w:cs="FrankRuehl" w:hint="cs"/>
          <w:rtl/>
        </w:rPr>
        <w:t xml:space="preserve">בהעדר הסכמה אחרת בין תאגיד השידור הישראלי ובין המפיק, בעד ביצוע פעולות כאמור בתקנה 3(2) ו-5 ובעד שימוש מסחרי כאמור בתקנה 6, שבעדם התקבלו הכנסות, זכאי תאגיד </w:t>
      </w:r>
      <w:r w:rsidR="005832BF">
        <w:rPr>
          <w:rStyle w:val="default"/>
          <w:rFonts w:cs="FrankRuehl" w:hint="cs"/>
          <w:rtl/>
        </w:rPr>
        <w:lastRenderedPageBreak/>
        <w:t>השידור הישראלי לקבל את חלקו היחסי מההכנסות כאמור, לפי חלוקת הבעלות בהפקה המקומית הקנויה ולאחר ניכוי הוצאות ההפצה והעמלה בעדה כפי שהוסכמו בין הצדדים.</w:t>
      </w:r>
    </w:p>
    <w:p w14:paraId="1584503F" w14:textId="77777777" w:rsidR="00EF148F" w:rsidRDefault="00EF148F" w:rsidP="00EF148F">
      <w:pPr>
        <w:pStyle w:val="P00"/>
        <w:spacing w:before="72"/>
        <w:ind w:left="0" w:right="1134"/>
        <w:rPr>
          <w:rStyle w:val="default"/>
          <w:rFonts w:cs="FrankRuehl"/>
          <w:rtl/>
        </w:rPr>
      </w:pPr>
      <w:bookmarkStart w:id="7" w:name="Seif8"/>
      <w:bookmarkEnd w:id="7"/>
      <w:r>
        <w:rPr>
          <w:lang w:val="he-IL"/>
        </w:rPr>
        <w:pict w14:anchorId="7A0DD3C1">
          <v:rect id="_x0000_s1034" style="position:absolute;left:0;text-align:left;margin-left:464.5pt;margin-top:8.05pt;width:75.05pt;height:20.75pt;z-index:251659776" o:allowincell="f" filled="f" stroked="f" strokecolor="lime" strokeweight=".25pt">
            <v:textbox inset="0,0,0,0">
              <w:txbxContent>
                <w:p w14:paraId="12B42C4F" w14:textId="77777777" w:rsidR="00EF148F" w:rsidRDefault="005832BF" w:rsidP="00EF148F">
                  <w:pPr>
                    <w:spacing w:line="160" w:lineRule="exact"/>
                    <w:jc w:val="left"/>
                    <w:rPr>
                      <w:rFonts w:cs="Miriam"/>
                      <w:noProof/>
                      <w:szCs w:val="18"/>
                      <w:rtl/>
                    </w:rPr>
                  </w:pPr>
                  <w:r>
                    <w:rPr>
                      <w:rFonts w:cs="Miriam" w:hint="cs"/>
                      <w:szCs w:val="18"/>
                      <w:rtl/>
                    </w:rPr>
                    <w:t>תשלומים ליוצרים או למבצעים</w:t>
                  </w:r>
                </w:p>
              </w:txbxContent>
            </v:textbox>
            <w10:anchorlock/>
          </v:rect>
        </w:pict>
      </w:r>
      <w:r w:rsidR="005832BF">
        <w:rPr>
          <w:rStyle w:val="big-number"/>
          <w:rFonts w:hint="cs"/>
          <w:rtl/>
        </w:rPr>
        <w:t>8</w:t>
      </w:r>
      <w:r>
        <w:rPr>
          <w:rStyle w:val="big-number"/>
          <w:rtl/>
        </w:rPr>
        <w:t>.</w:t>
      </w:r>
      <w:r>
        <w:rPr>
          <w:rStyle w:val="big-number"/>
          <w:rtl/>
        </w:rPr>
        <w:tab/>
      </w:r>
      <w:r w:rsidR="005832BF">
        <w:rPr>
          <w:rStyle w:val="default"/>
          <w:rFonts w:cs="FrankRuehl" w:hint="cs"/>
          <w:rtl/>
        </w:rPr>
        <w:t>אין באמור בתקנות אלה כדי למנוע מתאגיד השידור הישראלי מלשלם ליוצרים או למבצעים תמורה בעד שימוש בהפקה מקומית קנויה שיצירותיהם או ביצועיהם כלולים בה, אם הוא חייב בכך לפי דין.</w:t>
      </w:r>
    </w:p>
    <w:p w14:paraId="10072C6C" w14:textId="77777777" w:rsidR="00EF148F" w:rsidRDefault="00EF148F" w:rsidP="00EF148F">
      <w:pPr>
        <w:pStyle w:val="P00"/>
        <w:spacing w:before="72"/>
        <w:ind w:left="0" w:right="1134"/>
        <w:rPr>
          <w:rStyle w:val="default"/>
          <w:rFonts w:cs="FrankRuehl"/>
          <w:rtl/>
        </w:rPr>
      </w:pPr>
      <w:bookmarkStart w:id="8" w:name="Seif9"/>
      <w:bookmarkEnd w:id="8"/>
      <w:r>
        <w:rPr>
          <w:lang w:val="he-IL"/>
        </w:rPr>
        <w:pict w14:anchorId="7F819B41">
          <v:rect id="_x0000_s1035" style="position:absolute;left:0;text-align:left;margin-left:464.5pt;margin-top:8.05pt;width:75.05pt;height:13pt;z-index:251660800" o:allowincell="f" filled="f" stroked="f" strokecolor="lime" strokeweight=".25pt">
            <v:textbox inset="0,0,0,0">
              <w:txbxContent>
                <w:p w14:paraId="1E0D8DCD" w14:textId="77777777" w:rsidR="00EF148F" w:rsidRDefault="005832BF" w:rsidP="00EF148F">
                  <w:pPr>
                    <w:spacing w:line="160" w:lineRule="exact"/>
                    <w:jc w:val="left"/>
                    <w:rPr>
                      <w:rFonts w:cs="Miriam"/>
                      <w:noProof/>
                      <w:szCs w:val="18"/>
                      <w:rtl/>
                    </w:rPr>
                  </w:pPr>
                  <w:r>
                    <w:rPr>
                      <w:rFonts w:cs="Miriam" w:hint="cs"/>
                      <w:szCs w:val="18"/>
                      <w:rtl/>
                    </w:rPr>
                    <w:t>תחילה</w:t>
                  </w:r>
                </w:p>
              </w:txbxContent>
            </v:textbox>
            <w10:anchorlock/>
          </v:rect>
        </w:pict>
      </w:r>
      <w:r w:rsidR="005832BF">
        <w:rPr>
          <w:rStyle w:val="big-number"/>
          <w:rFonts w:hint="cs"/>
          <w:rtl/>
        </w:rPr>
        <w:t>9</w:t>
      </w:r>
      <w:r>
        <w:rPr>
          <w:rStyle w:val="big-number"/>
          <w:rtl/>
        </w:rPr>
        <w:t>.</w:t>
      </w:r>
      <w:r>
        <w:rPr>
          <w:rStyle w:val="big-number"/>
          <w:rtl/>
        </w:rPr>
        <w:tab/>
      </w:r>
      <w:r w:rsidR="005832BF">
        <w:rPr>
          <w:rStyle w:val="default"/>
          <w:rFonts w:cs="FrankRuehl" w:hint="cs"/>
          <w:rtl/>
        </w:rPr>
        <w:t xml:space="preserve">תחילתן של תקנות אלה 30 ימים מיום פרסומן (להלן </w:t>
      </w:r>
      <w:r w:rsidR="005832BF">
        <w:rPr>
          <w:rStyle w:val="default"/>
          <w:rFonts w:cs="FrankRuehl"/>
          <w:rtl/>
        </w:rPr>
        <w:t>–</w:t>
      </w:r>
      <w:r w:rsidR="005832BF">
        <w:rPr>
          <w:rStyle w:val="default"/>
          <w:rFonts w:cs="FrankRuehl" w:hint="cs"/>
          <w:rtl/>
        </w:rPr>
        <w:t xml:space="preserve"> יום התחילה).</w:t>
      </w:r>
    </w:p>
    <w:p w14:paraId="7E3FF329" w14:textId="77777777" w:rsidR="00EF148F" w:rsidRDefault="00EF148F" w:rsidP="00EF148F">
      <w:pPr>
        <w:pStyle w:val="P00"/>
        <w:spacing w:before="72"/>
        <w:ind w:left="0" w:right="1134"/>
        <w:rPr>
          <w:rStyle w:val="default"/>
          <w:rFonts w:cs="FrankRuehl"/>
          <w:rtl/>
        </w:rPr>
      </w:pPr>
      <w:bookmarkStart w:id="9" w:name="Seif10"/>
      <w:bookmarkEnd w:id="9"/>
      <w:r>
        <w:rPr>
          <w:lang w:val="he-IL"/>
        </w:rPr>
        <w:pict w14:anchorId="2A2E0E77">
          <v:rect id="_x0000_s1036" style="position:absolute;left:0;text-align:left;margin-left:464.5pt;margin-top:8.05pt;width:75.05pt;height:13.75pt;z-index:251661824" o:allowincell="f" filled="f" stroked="f" strokecolor="lime" strokeweight=".25pt">
            <v:textbox inset="0,0,0,0">
              <w:txbxContent>
                <w:p w14:paraId="391FC9BE" w14:textId="77777777" w:rsidR="00EF148F" w:rsidRDefault="005832BF" w:rsidP="00EF148F">
                  <w:pPr>
                    <w:spacing w:line="160" w:lineRule="exact"/>
                    <w:jc w:val="left"/>
                    <w:rPr>
                      <w:rFonts w:cs="Miriam"/>
                      <w:noProof/>
                      <w:szCs w:val="18"/>
                      <w:rtl/>
                    </w:rPr>
                  </w:pPr>
                  <w:r>
                    <w:rPr>
                      <w:rFonts w:cs="Miriam" w:hint="cs"/>
                      <w:szCs w:val="18"/>
                      <w:rtl/>
                    </w:rPr>
                    <w:t>סייג לתחולה</w:t>
                  </w:r>
                </w:p>
              </w:txbxContent>
            </v:textbox>
            <w10:anchorlock/>
          </v:rect>
        </w:pict>
      </w:r>
      <w:r w:rsidR="005832BF">
        <w:rPr>
          <w:rStyle w:val="big-number"/>
          <w:rFonts w:hint="cs"/>
          <w:rtl/>
        </w:rPr>
        <w:t>10</w:t>
      </w:r>
      <w:r>
        <w:rPr>
          <w:rStyle w:val="big-number"/>
          <w:rtl/>
        </w:rPr>
        <w:t>.</w:t>
      </w:r>
      <w:r>
        <w:rPr>
          <w:rStyle w:val="big-number"/>
          <w:rtl/>
        </w:rPr>
        <w:tab/>
      </w:r>
      <w:r w:rsidR="005832BF">
        <w:rPr>
          <w:rStyle w:val="default"/>
          <w:rFonts w:cs="FrankRuehl" w:hint="cs"/>
          <w:rtl/>
        </w:rPr>
        <w:t>תקנות אלה לא יחולו על הפקה מקומית קנויה שההסכמים ליצירתה והפקתה נכרתו קודם יום התחילה, ובכלל זה הסכמים בין התאגיד לבין המפיק ובין המפיק לבין היוצרים והמבצעים של ההפקה.</w:t>
      </w:r>
    </w:p>
    <w:p w14:paraId="76607A7B" w14:textId="77777777" w:rsidR="00EF148F" w:rsidRDefault="00EF148F" w:rsidP="00EF148F">
      <w:pPr>
        <w:pStyle w:val="P00"/>
        <w:spacing w:before="72"/>
        <w:ind w:left="0" w:right="1134"/>
        <w:rPr>
          <w:rStyle w:val="default"/>
          <w:rFonts w:cs="FrankRuehl"/>
          <w:rtl/>
        </w:rPr>
      </w:pPr>
      <w:bookmarkStart w:id="10" w:name="Seif11"/>
      <w:bookmarkEnd w:id="10"/>
      <w:r>
        <w:rPr>
          <w:lang w:val="he-IL"/>
        </w:rPr>
        <w:pict w14:anchorId="43EDBCD4">
          <v:rect id="_x0000_s1037" style="position:absolute;left:0;text-align:left;margin-left:464.5pt;margin-top:8.05pt;width:75.05pt;height:12.85pt;z-index:251662848" o:allowincell="f" filled="f" stroked="f" strokecolor="lime" strokeweight=".25pt">
            <v:textbox inset="0,0,0,0">
              <w:txbxContent>
                <w:p w14:paraId="62BF5614" w14:textId="77777777" w:rsidR="00EF148F" w:rsidRDefault="00EF148F" w:rsidP="00EF148F">
                  <w:pPr>
                    <w:spacing w:line="160" w:lineRule="exact"/>
                    <w:jc w:val="left"/>
                    <w:rPr>
                      <w:rFonts w:cs="Miriam"/>
                      <w:noProof/>
                      <w:szCs w:val="18"/>
                      <w:rtl/>
                    </w:rPr>
                  </w:pPr>
                  <w:r>
                    <w:rPr>
                      <w:rFonts w:cs="Miriam" w:hint="cs"/>
                      <w:szCs w:val="18"/>
                      <w:rtl/>
                    </w:rPr>
                    <w:t>הוראת שעה</w:t>
                  </w:r>
                </w:p>
              </w:txbxContent>
            </v:textbox>
            <w10:anchorlock/>
          </v:rect>
        </w:pict>
      </w:r>
      <w:r w:rsidR="005832BF">
        <w:rPr>
          <w:rStyle w:val="big-number"/>
          <w:rFonts w:hint="cs"/>
          <w:rtl/>
        </w:rPr>
        <w:t>11</w:t>
      </w:r>
      <w:r>
        <w:rPr>
          <w:rStyle w:val="big-number"/>
          <w:rtl/>
        </w:rPr>
        <w:t>.</w:t>
      </w:r>
      <w:r>
        <w:rPr>
          <w:rStyle w:val="big-number"/>
          <w:rtl/>
        </w:rPr>
        <w:tab/>
      </w:r>
      <w:r w:rsidR="005832BF">
        <w:rPr>
          <w:rStyle w:val="default"/>
          <w:rFonts w:cs="FrankRuehl" w:hint="cs"/>
          <w:rtl/>
        </w:rPr>
        <w:t>מיום התחילה כהגדרתו בחוק ועד תום חמש שנים לא תחול תקנה 3(2) לעניין הפצה מחוץ לישראל.</w:t>
      </w:r>
    </w:p>
    <w:p w14:paraId="6E47B3FF" w14:textId="77777777" w:rsidR="00F0209B" w:rsidRDefault="00F0209B">
      <w:pPr>
        <w:pStyle w:val="P00"/>
        <w:spacing w:before="72"/>
        <w:ind w:left="0" w:right="1134"/>
        <w:rPr>
          <w:rStyle w:val="default"/>
          <w:rFonts w:cs="FrankRuehl"/>
          <w:rtl/>
        </w:rPr>
      </w:pPr>
    </w:p>
    <w:p w14:paraId="4FD12C74" w14:textId="77777777" w:rsidR="004227B3" w:rsidRDefault="004227B3">
      <w:pPr>
        <w:pStyle w:val="P00"/>
        <w:spacing w:before="72"/>
        <w:ind w:left="0" w:right="1134"/>
        <w:rPr>
          <w:rStyle w:val="default"/>
          <w:rFonts w:cs="FrankRuehl" w:hint="cs"/>
          <w:rtl/>
        </w:rPr>
      </w:pPr>
    </w:p>
    <w:p w14:paraId="26A350DC" w14:textId="77777777" w:rsidR="00136ED9" w:rsidRDefault="005832BF" w:rsidP="0084746C">
      <w:pPr>
        <w:pStyle w:val="sig-0"/>
        <w:tabs>
          <w:tab w:val="clear" w:pos="4820"/>
          <w:tab w:val="center" w:pos="5670"/>
        </w:tabs>
        <w:spacing w:before="72"/>
        <w:ind w:left="0" w:right="1134"/>
        <w:rPr>
          <w:rtl/>
        </w:rPr>
      </w:pPr>
      <w:r>
        <w:rPr>
          <w:rFonts w:hint="cs"/>
          <w:rtl/>
        </w:rPr>
        <w:t>ב'</w:t>
      </w:r>
      <w:r w:rsidR="0084746C">
        <w:rPr>
          <w:rFonts w:hint="cs"/>
          <w:rtl/>
        </w:rPr>
        <w:t xml:space="preserve"> בניסן התשע"</w:t>
      </w:r>
      <w:r>
        <w:rPr>
          <w:rFonts w:hint="cs"/>
          <w:rtl/>
        </w:rPr>
        <w:t>ט</w:t>
      </w:r>
      <w:r w:rsidR="0084746C">
        <w:rPr>
          <w:rFonts w:hint="cs"/>
          <w:rtl/>
        </w:rPr>
        <w:t xml:space="preserve"> (</w:t>
      </w:r>
      <w:r>
        <w:rPr>
          <w:rFonts w:hint="cs"/>
          <w:rtl/>
        </w:rPr>
        <w:t>7</w:t>
      </w:r>
      <w:r w:rsidR="0084746C">
        <w:rPr>
          <w:rFonts w:hint="cs"/>
          <w:rtl/>
        </w:rPr>
        <w:t xml:space="preserve"> באפריל 201</w:t>
      </w:r>
      <w:r>
        <w:rPr>
          <w:rFonts w:hint="cs"/>
          <w:rtl/>
        </w:rPr>
        <w:t>9</w:t>
      </w:r>
      <w:r w:rsidR="00136ED9">
        <w:rPr>
          <w:rFonts w:hint="cs"/>
          <w:rtl/>
        </w:rPr>
        <w:t>)</w:t>
      </w:r>
      <w:r w:rsidR="00136ED9">
        <w:rPr>
          <w:rtl/>
        </w:rPr>
        <w:tab/>
      </w:r>
      <w:r>
        <w:rPr>
          <w:rFonts w:hint="cs"/>
          <w:rtl/>
        </w:rPr>
        <w:t>איוב קרא</w:t>
      </w:r>
    </w:p>
    <w:p w14:paraId="6261BEEB" w14:textId="77777777" w:rsidR="00136ED9" w:rsidRDefault="00136ED9" w:rsidP="0084746C">
      <w:pPr>
        <w:pStyle w:val="sig-1"/>
        <w:widowControl/>
        <w:tabs>
          <w:tab w:val="clear" w:pos="851"/>
          <w:tab w:val="clear" w:pos="2835"/>
          <w:tab w:val="clear" w:pos="4820"/>
          <w:tab w:val="center" w:pos="5670"/>
        </w:tabs>
        <w:ind w:left="0" w:right="1134"/>
        <w:rPr>
          <w:rtl/>
        </w:rPr>
      </w:pPr>
      <w:r>
        <w:rPr>
          <w:rtl/>
        </w:rPr>
        <w:tab/>
      </w:r>
      <w:r>
        <w:rPr>
          <w:rFonts w:hint="cs"/>
          <w:rtl/>
        </w:rPr>
        <w:t xml:space="preserve">שר </w:t>
      </w:r>
      <w:r w:rsidR="005832BF">
        <w:rPr>
          <w:rFonts w:hint="cs"/>
          <w:rtl/>
        </w:rPr>
        <w:t>התקשורת</w:t>
      </w:r>
    </w:p>
    <w:p w14:paraId="5AE623A6" w14:textId="77777777" w:rsidR="00EF148F" w:rsidRPr="004227B3" w:rsidRDefault="00EF148F" w:rsidP="004227B3">
      <w:pPr>
        <w:pStyle w:val="P00"/>
        <w:spacing w:before="72"/>
        <w:ind w:left="0" w:right="1134"/>
        <w:rPr>
          <w:rStyle w:val="default"/>
          <w:rFonts w:cs="FrankRuehl" w:hint="cs"/>
          <w:rtl/>
        </w:rPr>
      </w:pPr>
    </w:p>
    <w:p w14:paraId="49F26ED2" w14:textId="77777777" w:rsidR="004227B3" w:rsidRPr="004227B3" w:rsidRDefault="004227B3" w:rsidP="004227B3">
      <w:pPr>
        <w:pStyle w:val="P00"/>
        <w:spacing w:before="72"/>
        <w:ind w:left="0" w:right="1134"/>
        <w:rPr>
          <w:rStyle w:val="default"/>
          <w:rFonts w:cs="FrankRuehl" w:hint="cs"/>
          <w:rtl/>
        </w:rPr>
      </w:pPr>
    </w:p>
    <w:p w14:paraId="74924E1F" w14:textId="77777777" w:rsidR="004227B3" w:rsidRPr="004227B3" w:rsidRDefault="004227B3" w:rsidP="004227B3">
      <w:pPr>
        <w:pStyle w:val="P00"/>
        <w:spacing w:before="72"/>
        <w:ind w:left="0" w:right="1134"/>
        <w:rPr>
          <w:rStyle w:val="default"/>
          <w:rFonts w:cs="FrankRuehl" w:hint="cs"/>
          <w:rtl/>
        </w:rPr>
      </w:pPr>
      <w:bookmarkStart w:id="11" w:name="LowerPartEnd"/>
      <w:bookmarkEnd w:id="11"/>
    </w:p>
    <w:p w14:paraId="2BCBE151" w14:textId="77777777" w:rsidR="00A71451" w:rsidRDefault="00A71451" w:rsidP="004227B3">
      <w:pPr>
        <w:pStyle w:val="P00"/>
        <w:spacing w:before="72"/>
        <w:ind w:left="0" w:right="1134"/>
        <w:rPr>
          <w:rStyle w:val="default"/>
          <w:rFonts w:cs="FrankRuehl"/>
          <w:rtl/>
        </w:rPr>
      </w:pPr>
    </w:p>
    <w:p w14:paraId="478FA330" w14:textId="77777777" w:rsidR="00A71451" w:rsidRDefault="00A71451" w:rsidP="004227B3">
      <w:pPr>
        <w:pStyle w:val="P00"/>
        <w:spacing w:before="72"/>
        <w:ind w:left="0" w:right="1134"/>
        <w:rPr>
          <w:rStyle w:val="default"/>
          <w:rFonts w:cs="FrankRuehl"/>
          <w:rtl/>
        </w:rPr>
      </w:pPr>
    </w:p>
    <w:p w14:paraId="6C743C34" w14:textId="77777777" w:rsidR="00A71451" w:rsidRDefault="00A71451" w:rsidP="00A7145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3699F1" w14:textId="77777777" w:rsidR="00B72B7F" w:rsidRPr="00A71451" w:rsidRDefault="00B72B7F" w:rsidP="00A71451">
      <w:pPr>
        <w:pStyle w:val="P00"/>
        <w:spacing w:before="72"/>
        <w:ind w:left="0" w:right="1134"/>
        <w:jc w:val="center"/>
        <w:rPr>
          <w:rStyle w:val="default"/>
          <w:rFonts w:cs="David"/>
          <w:color w:val="0000FF"/>
          <w:szCs w:val="24"/>
          <w:u w:val="single"/>
          <w:rtl/>
        </w:rPr>
      </w:pPr>
    </w:p>
    <w:sectPr w:rsidR="00B72B7F" w:rsidRPr="00A7145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DEF6" w14:textId="77777777" w:rsidR="003917C6" w:rsidRDefault="003917C6">
      <w:r>
        <w:separator/>
      </w:r>
    </w:p>
  </w:endnote>
  <w:endnote w:type="continuationSeparator" w:id="0">
    <w:p w14:paraId="76859857" w14:textId="77777777" w:rsidR="003917C6" w:rsidRDefault="0039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FF47" w14:textId="77777777" w:rsidR="00136ED9" w:rsidRDefault="00136ED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09FFD0" w14:textId="77777777" w:rsidR="00136ED9" w:rsidRDefault="00136ED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A7B12A" w14:textId="77777777" w:rsidR="00136ED9" w:rsidRDefault="00136ED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27B3">
      <w:rPr>
        <w:rFonts w:cs="TopType Jerushalmi"/>
        <w:noProof/>
        <w:color w:val="000000"/>
        <w:sz w:val="14"/>
        <w:szCs w:val="14"/>
      </w:rPr>
      <w:t>D:\Yael\hakika\Revadim\p213m1_014.doc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3608" w14:textId="77777777" w:rsidR="00136ED9" w:rsidRDefault="00136ED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71451">
      <w:rPr>
        <w:rFonts w:hAnsi="FrankRuehl" w:cs="FrankRuehl"/>
        <w:noProof/>
        <w:sz w:val="24"/>
        <w:szCs w:val="24"/>
        <w:rtl/>
      </w:rPr>
      <w:t>3</w:t>
    </w:r>
    <w:r>
      <w:rPr>
        <w:rFonts w:hAnsi="FrankRuehl" w:cs="FrankRuehl"/>
        <w:sz w:val="24"/>
        <w:szCs w:val="24"/>
        <w:rtl/>
      </w:rPr>
      <w:fldChar w:fldCharType="end"/>
    </w:r>
  </w:p>
  <w:p w14:paraId="63CC8534" w14:textId="77777777" w:rsidR="00136ED9" w:rsidRDefault="00136ED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81F13DA" w14:textId="77777777" w:rsidR="00136ED9" w:rsidRDefault="00136ED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27B3">
      <w:rPr>
        <w:rFonts w:cs="TopType Jerushalmi"/>
        <w:noProof/>
        <w:color w:val="000000"/>
        <w:sz w:val="14"/>
        <w:szCs w:val="14"/>
      </w:rPr>
      <w:t>D:\Yael\hakika\Revadim\p213m1_014.doc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E371" w14:textId="77777777" w:rsidR="003917C6" w:rsidRDefault="003917C6" w:rsidP="004227B3">
      <w:pPr>
        <w:spacing w:before="60" w:line="240" w:lineRule="auto"/>
        <w:ind w:right="1134"/>
      </w:pPr>
      <w:r>
        <w:separator/>
      </w:r>
    </w:p>
  </w:footnote>
  <w:footnote w:type="continuationSeparator" w:id="0">
    <w:p w14:paraId="46D3AEA6" w14:textId="77777777" w:rsidR="003917C6" w:rsidRDefault="003917C6">
      <w:r>
        <w:continuationSeparator/>
      </w:r>
    </w:p>
  </w:footnote>
  <w:footnote w:id="1">
    <w:p w14:paraId="19B911C4" w14:textId="77777777" w:rsidR="00D73BC9" w:rsidRPr="004227B3" w:rsidRDefault="004227B3" w:rsidP="00D73B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227B3">
        <w:rPr>
          <w:sz w:val="20"/>
          <w:rtl/>
        </w:rPr>
        <w:t xml:space="preserve">* </w:t>
      </w:r>
      <w:r>
        <w:rPr>
          <w:sz w:val="20"/>
          <w:rtl/>
        </w:rPr>
        <w:t>פ</w:t>
      </w:r>
      <w:r>
        <w:rPr>
          <w:rFonts w:hint="cs"/>
          <w:sz w:val="20"/>
          <w:rtl/>
        </w:rPr>
        <w:t xml:space="preserve">ורסמו </w:t>
      </w:r>
      <w:hyperlink r:id="rId1" w:history="1">
        <w:r w:rsidRPr="00D73BC9">
          <w:rPr>
            <w:rStyle w:val="Hyperlink"/>
            <w:rFonts w:hint="cs"/>
            <w:sz w:val="20"/>
            <w:rtl/>
          </w:rPr>
          <w:t>ק"ת תש</w:t>
        </w:r>
        <w:r w:rsidR="00F0209B" w:rsidRPr="00D73BC9">
          <w:rPr>
            <w:rStyle w:val="Hyperlink"/>
            <w:rFonts w:hint="cs"/>
            <w:sz w:val="20"/>
            <w:rtl/>
          </w:rPr>
          <w:t>ע</w:t>
        </w:r>
        <w:r w:rsidRPr="00D73BC9">
          <w:rPr>
            <w:rStyle w:val="Hyperlink"/>
            <w:rFonts w:hint="cs"/>
            <w:sz w:val="20"/>
            <w:rtl/>
          </w:rPr>
          <w:t>"</w:t>
        </w:r>
        <w:r w:rsidR="00EF148F" w:rsidRPr="00D73BC9">
          <w:rPr>
            <w:rStyle w:val="Hyperlink"/>
            <w:rFonts w:hint="cs"/>
            <w:sz w:val="20"/>
            <w:rtl/>
          </w:rPr>
          <w:t>ט</w:t>
        </w:r>
        <w:r w:rsidRPr="00D73BC9">
          <w:rPr>
            <w:rStyle w:val="Hyperlink"/>
            <w:rFonts w:hint="cs"/>
            <w:sz w:val="20"/>
            <w:rtl/>
          </w:rPr>
          <w:t xml:space="preserve"> מס' </w:t>
        </w:r>
        <w:r w:rsidR="00EF148F" w:rsidRPr="00D73BC9">
          <w:rPr>
            <w:rStyle w:val="Hyperlink"/>
            <w:rFonts w:hint="cs"/>
            <w:sz w:val="20"/>
            <w:rtl/>
          </w:rPr>
          <w:t>8215</w:t>
        </w:r>
      </w:hyperlink>
      <w:r>
        <w:rPr>
          <w:rFonts w:hint="cs"/>
          <w:sz w:val="20"/>
          <w:rtl/>
        </w:rPr>
        <w:t xml:space="preserve"> מיום</w:t>
      </w:r>
      <w:r>
        <w:rPr>
          <w:sz w:val="20"/>
          <w:rtl/>
        </w:rPr>
        <w:t xml:space="preserve"> </w:t>
      </w:r>
      <w:r w:rsidR="00F0209B">
        <w:rPr>
          <w:rFonts w:hint="cs"/>
          <w:sz w:val="20"/>
          <w:rtl/>
        </w:rPr>
        <w:t>2.5.201</w:t>
      </w:r>
      <w:r w:rsidR="00EF148F">
        <w:rPr>
          <w:rFonts w:hint="cs"/>
          <w:sz w:val="20"/>
          <w:rtl/>
        </w:rPr>
        <w:t>9</w:t>
      </w:r>
      <w:r>
        <w:rPr>
          <w:rFonts w:hint="cs"/>
          <w:sz w:val="20"/>
          <w:rtl/>
        </w:rPr>
        <w:t xml:space="preserve"> עמ' </w:t>
      </w:r>
      <w:r w:rsidR="00EF148F">
        <w:rPr>
          <w:rFonts w:hint="cs"/>
          <w:sz w:val="20"/>
          <w:rtl/>
        </w:rPr>
        <w:t>3201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623E" w14:textId="77777777" w:rsidR="00136ED9" w:rsidRDefault="00136ED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השידור (גמול), תשל"ח–1978</w:t>
    </w:r>
  </w:p>
  <w:p w14:paraId="73DBD67D"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C05DD0"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47CB5" w14:textId="77777777" w:rsidR="00136ED9" w:rsidRDefault="00F0209B">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השידור הציבורי הישראלי (</w:t>
    </w:r>
    <w:r w:rsidR="00EF148F">
      <w:rPr>
        <w:rFonts w:hAnsi="FrankRuehl" w:cs="FrankRuehl" w:hint="cs"/>
        <w:color w:val="000000"/>
        <w:sz w:val="28"/>
        <w:szCs w:val="28"/>
        <w:rtl/>
      </w:rPr>
      <w:t>הסדרה של השימושים בהפקות מקומיות קנויות</w:t>
    </w:r>
    <w:r>
      <w:rPr>
        <w:rFonts w:hAnsi="FrankRuehl" w:cs="FrankRuehl" w:hint="cs"/>
        <w:color w:val="000000"/>
        <w:sz w:val="28"/>
        <w:szCs w:val="28"/>
        <w:rtl/>
      </w:rPr>
      <w:t>), תשע"</w:t>
    </w:r>
    <w:r w:rsidR="00EF148F">
      <w:rPr>
        <w:rFonts w:hAnsi="FrankRuehl" w:cs="FrankRuehl" w:hint="cs"/>
        <w:color w:val="000000"/>
        <w:sz w:val="28"/>
        <w:szCs w:val="28"/>
        <w:rtl/>
      </w:rPr>
      <w:t>ט</w:t>
    </w:r>
    <w:r>
      <w:rPr>
        <w:rFonts w:hAnsi="FrankRuehl" w:cs="FrankRuehl" w:hint="cs"/>
        <w:color w:val="000000"/>
        <w:sz w:val="28"/>
        <w:szCs w:val="28"/>
        <w:rtl/>
      </w:rPr>
      <w:t>-201</w:t>
    </w:r>
    <w:r w:rsidR="00EF148F">
      <w:rPr>
        <w:rFonts w:hAnsi="FrankRuehl" w:cs="FrankRuehl" w:hint="cs"/>
        <w:color w:val="000000"/>
        <w:sz w:val="28"/>
        <w:szCs w:val="28"/>
        <w:rtl/>
      </w:rPr>
      <w:t>9</w:t>
    </w:r>
  </w:p>
  <w:p w14:paraId="28C10871"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6DA4FB"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7AD4"/>
    <w:rsid w:val="00063DA4"/>
    <w:rsid w:val="00123782"/>
    <w:rsid w:val="00132262"/>
    <w:rsid w:val="00133561"/>
    <w:rsid w:val="00133B3F"/>
    <w:rsid w:val="00136ED9"/>
    <w:rsid w:val="00141442"/>
    <w:rsid w:val="001B4076"/>
    <w:rsid w:val="001C3E84"/>
    <w:rsid w:val="001E6F34"/>
    <w:rsid w:val="003140C5"/>
    <w:rsid w:val="00333F29"/>
    <w:rsid w:val="003427FA"/>
    <w:rsid w:val="0035528C"/>
    <w:rsid w:val="003915A1"/>
    <w:rsid w:val="003917C6"/>
    <w:rsid w:val="00405FB4"/>
    <w:rsid w:val="004227B3"/>
    <w:rsid w:val="00426371"/>
    <w:rsid w:val="004B7AD4"/>
    <w:rsid w:val="004C5E8B"/>
    <w:rsid w:val="004D0662"/>
    <w:rsid w:val="0054656C"/>
    <w:rsid w:val="005832BF"/>
    <w:rsid w:val="005A62DD"/>
    <w:rsid w:val="00602C72"/>
    <w:rsid w:val="00632CBE"/>
    <w:rsid w:val="0068790C"/>
    <w:rsid w:val="006A1612"/>
    <w:rsid w:val="006B08D1"/>
    <w:rsid w:val="006B1B92"/>
    <w:rsid w:val="00704489"/>
    <w:rsid w:val="00766F0E"/>
    <w:rsid w:val="007805A0"/>
    <w:rsid w:val="007935E7"/>
    <w:rsid w:val="0084746C"/>
    <w:rsid w:val="00874E10"/>
    <w:rsid w:val="008B3FBF"/>
    <w:rsid w:val="008F6F5A"/>
    <w:rsid w:val="009C5FA2"/>
    <w:rsid w:val="009F2B76"/>
    <w:rsid w:val="00A71451"/>
    <w:rsid w:val="00A75929"/>
    <w:rsid w:val="00AE17D9"/>
    <w:rsid w:val="00B46FBF"/>
    <w:rsid w:val="00B600A7"/>
    <w:rsid w:val="00B6738E"/>
    <w:rsid w:val="00B72B7F"/>
    <w:rsid w:val="00C82A8E"/>
    <w:rsid w:val="00CE140D"/>
    <w:rsid w:val="00CF6450"/>
    <w:rsid w:val="00D656A7"/>
    <w:rsid w:val="00D73BC9"/>
    <w:rsid w:val="00D94149"/>
    <w:rsid w:val="00E00EFE"/>
    <w:rsid w:val="00E20D03"/>
    <w:rsid w:val="00E55123"/>
    <w:rsid w:val="00E92698"/>
    <w:rsid w:val="00EC219E"/>
    <w:rsid w:val="00EC5CC0"/>
    <w:rsid w:val="00EE6318"/>
    <w:rsid w:val="00EF148F"/>
    <w:rsid w:val="00F0209B"/>
    <w:rsid w:val="00F2192E"/>
    <w:rsid w:val="00F27EDC"/>
    <w:rsid w:val="00F31079"/>
    <w:rsid w:val="00F34D39"/>
    <w:rsid w:val="00F62C28"/>
    <w:rsid w:val="00F91E82"/>
    <w:rsid w:val="00FC0736"/>
    <w:rsid w:val="00FC5BD2"/>
    <w:rsid w:val="00FD29DA"/>
    <w:rsid w:val="00FE2B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BE1EA6"/>
  <w15:chartTrackingRefBased/>
  <w15:docId w15:val="{D2D922DC-DEF4-4529-984A-2E256C23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4227B3"/>
    <w:rPr>
      <w:sz w:val="20"/>
      <w:szCs w:val="20"/>
    </w:rPr>
  </w:style>
  <w:style w:type="character" w:styleId="a6">
    <w:name w:val="footnote reference"/>
    <w:semiHidden/>
    <w:rsid w:val="0042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4563</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7340047</vt:i4>
      </vt:variant>
      <vt:variant>
        <vt:i4>0</vt:i4>
      </vt:variant>
      <vt:variant>
        <vt:i4>0</vt:i4>
      </vt:variant>
      <vt:variant>
        <vt:i4>5</vt:i4>
      </vt:variant>
      <vt:variant>
        <vt:lpwstr>http://www.nevo.co.il/Law_word/law06/tak-8215.pdf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רשות השידור</vt:lpwstr>
  </property>
  <property fmtid="{D5CDD505-2E9C-101B-9397-08002B2CF9AE}" pid="4" name="LAWNAME">
    <vt:lpwstr>תקנות השידור הציבורי הישראלי (הסדרה של השימושים בהפקות מקומיות קנויות), תשע"ט-2019</vt:lpwstr>
  </property>
  <property fmtid="{D5CDD505-2E9C-101B-9397-08002B2CF9AE}" pid="5" name="LAWNUMBER">
    <vt:lpwstr>0121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תקשורת</vt:lpwstr>
  </property>
  <property fmtid="{D5CDD505-2E9C-101B-9397-08002B2CF9AE}" pid="9" name="NOSE41">
    <vt:lpwstr/>
  </property>
  <property fmtid="{D5CDD505-2E9C-101B-9397-08002B2CF9AE}" pid="10" name="NOSE42">
    <vt:lpwstr/>
  </property>
  <property fmtid="{D5CDD505-2E9C-101B-9397-08002B2CF9AE}" pid="11" name="NOSE33">
    <vt:lpwstr/>
  </property>
  <property fmtid="{D5CDD505-2E9C-101B-9397-08002B2CF9AE}" pid="12" name="NOSE43">
    <vt:lpwstr/>
  </property>
  <property fmtid="{D5CDD505-2E9C-101B-9397-08002B2CF9AE}" pid="13" name="NOSE14">
    <vt:lpwstr/>
  </property>
  <property fmtid="{D5CDD505-2E9C-101B-9397-08002B2CF9AE}" pid="14" name="NOSE24">
    <vt:lpwstr/>
  </property>
  <property fmtid="{D5CDD505-2E9C-101B-9397-08002B2CF9AE}" pid="15" name="NOSE34">
    <vt:lpwstr/>
  </property>
  <property fmtid="{D5CDD505-2E9C-101B-9397-08002B2CF9AE}" pid="16" name="NOSE44">
    <vt:lpwstr/>
  </property>
  <property fmtid="{D5CDD505-2E9C-101B-9397-08002B2CF9AE}" pid="17" name="NOSE15">
    <vt:lpwstr/>
  </property>
  <property fmtid="{D5CDD505-2E9C-101B-9397-08002B2CF9AE}" pid="18" name="NOSE25">
    <vt:lpwstr/>
  </property>
  <property fmtid="{D5CDD505-2E9C-101B-9397-08002B2CF9AE}" pid="19" name="NOSE35">
    <vt:lpwstr/>
  </property>
  <property fmtid="{D5CDD505-2E9C-101B-9397-08002B2CF9AE}" pid="20" name="NOSE45">
    <vt:lpwstr/>
  </property>
  <property fmtid="{D5CDD505-2E9C-101B-9397-08002B2CF9AE}" pid="21" name="NOSE16">
    <vt:lpwstr/>
  </property>
  <property fmtid="{D5CDD505-2E9C-101B-9397-08002B2CF9AE}" pid="22" name="NOSE26">
    <vt:lpwstr/>
  </property>
  <property fmtid="{D5CDD505-2E9C-101B-9397-08002B2CF9AE}" pid="23" name="NOSE36">
    <vt:lpwstr/>
  </property>
  <property fmtid="{D5CDD505-2E9C-101B-9397-08002B2CF9AE}" pid="24" name="NOSE46">
    <vt:lpwstr/>
  </property>
  <property fmtid="{D5CDD505-2E9C-101B-9397-08002B2CF9AE}" pid="25" name="NOSE17">
    <vt:lpwstr/>
  </property>
  <property fmtid="{D5CDD505-2E9C-101B-9397-08002B2CF9AE}" pid="26" name="NOSE27">
    <vt:lpwstr/>
  </property>
  <property fmtid="{D5CDD505-2E9C-101B-9397-08002B2CF9AE}" pid="27" name="NOSE37">
    <vt:lpwstr/>
  </property>
  <property fmtid="{D5CDD505-2E9C-101B-9397-08002B2CF9AE}" pid="28" name="NOSE47">
    <vt:lpwstr/>
  </property>
  <property fmtid="{D5CDD505-2E9C-101B-9397-08002B2CF9AE}" pid="29" name="NOSE18">
    <vt:lpwstr/>
  </property>
  <property fmtid="{D5CDD505-2E9C-101B-9397-08002B2CF9AE}" pid="30" name="NOSE28">
    <vt:lpwstr/>
  </property>
  <property fmtid="{D5CDD505-2E9C-101B-9397-08002B2CF9AE}" pid="31" name="NOSE38">
    <vt:lpwstr/>
  </property>
  <property fmtid="{D5CDD505-2E9C-101B-9397-08002B2CF9AE}" pid="32" name="NOSE48">
    <vt:lpwstr/>
  </property>
  <property fmtid="{D5CDD505-2E9C-101B-9397-08002B2CF9AE}" pid="33" name="NOSE19">
    <vt:lpwstr/>
  </property>
  <property fmtid="{D5CDD505-2E9C-101B-9397-08002B2CF9AE}" pid="34" name="NOSE29">
    <vt:lpwstr/>
  </property>
  <property fmtid="{D5CDD505-2E9C-101B-9397-08002B2CF9AE}" pid="35" name="NOSE39">
    <vt:lpwstr/>
  </property>
  <property fmtid="{D5CDD505-2E9C-101B-9397-08002B2CF9AE}" pid="36" name="NOSE49">
    <vt:lpwstr/>
  </property>
  <property fmtid="{D5CDD505-2E9C-101B-9397-08002B2CF9AE}" pid="37" name="NOSE110">
    <vt:lpwstr/>
  </property>
  <property fmtid="{D5CDD505-2E9C-101B-9397-08002B2CF9AE}" pid="38" name="NOSE210">
    <vt:lpwstr/>
  </property>
  <property fmtid="{D5CDD505-2E9C-101B-9397-08002B2CF9AE}" pid="39" name="NOSE310">
    <vt:lpwstr/>
  </property>
  <property fmtid="{D5CDD505-2E9C-101B-9397-08002B2CF9AE}" pid="40" name="NOSE410">
    <vt:lpwstr/>
  </property>
  <property fmtid="{D5CDD505-2E9C-101B-9397-08002B2CF9AE}" pid="41" name="MEKOR_NAME1">
    <vt:lpwstr>חוק השידור הציבורי הישראלי, תשע"ד-2014</vt:lpwstr>
  </property>
  <property fmtid="{D5CDD505-2E9C-101B-9397-08002B2CF9AE}" pid="42" name="MEKOR_SAIF1">
    <vt:lpwstr>65X</vt:lpwstr>
  </property>
  <property fmtid="{D5CDD505-2E9C-101B-9397-08002B2CF9AE}" pid="43" name="MEKORSAMCHUT">
    <vt:lpwstr/>
  </property>
  <property fmtid="{D5CDD505-2E9C-101B-9397-08002B2CF9AE}" pid="44" name="LINKK2">
    <vt:lpwstr/>
  </property>
  <property fmtid="{D5CDD505-2E9C-101B-9397-08002B2CF9AE}" pid="45" name="LINKK3">
    <vt:lpwstr/>
  </property>
  <property fmtid="{D5CDD505-2E9C-101B-9397-08002B2CF9AE}" pid="46" name="LINKK4">
    <vt:lpwstr/>
  </property>
  <property fmtid="{D5CDD505-2E9C-101B-9397-08002B2CF9AE}" pid="47" name="LINKK5">
    <vt:lpwstr/>
  </property>
  <property fmtid="{D5CDD505-2E9C-101B-9397-08002B2CF9AE}" pid="48" name="LINKK6">
    <vt:lpwstr/>
  </property>
  <property fmtid="{D5CDD505-2E9C-101B-9397-08002B2CF9AE}" pid="49" name="LINKK7">
    <vt:lpwstr/>
  </property>
  <property fmtid="{D5CDD505-2E9C-101B-9397-08002B2CF9AE}" pid="50" name="LINKK8">
    <vt:lpwstr/>
  </property>
  <property fmtid="{D5CDD505-2E9C-101B-9397-08002B2CF9AE}" pid="51" name="LINKK9">
    <vt:lpwstr/>
  </property>
  <property fmtid="{D5CDD505-2E9C-101B-9397-08002B2CF9AE}" pid="52" name="LINKK10">
    <vt:lpwstr/>
  </property>
  <property fmtid="{D5CDD505-2E9C-101B-9397-08002B2CF9AE}" pid="53" name="LINKI1">
    <vt:lpwstr/>
  </property>
  <property fmtid="{D5CDD505-2E9C-101B-9397-08002B2CF9AE}" pid="54" name="LINKI2">
    <vt:lpwstr/>
  </property>
  <property fmtid="{D5CDD505-2E9C-101B-9397-08002B2CF9AE}" pid="55" name="LINKI3">
    <vt:lpwstr/>
  </property>
  <property fmtid="{D5CDD505-2E9C-101B-9397-08002B2CF9AE}" pid="56" name="LINKI4">
    <vt:lpwstr/>
  </property>
  <property fmtid="{D5CDD505-2E9C-101B-9397-08002B2CF9AE}" pid="57" name="LINKI5">
    <vt:lpwstr/>
  </property>
  <property fmtid="{D5CDD505-2E9C-101B-9397-08002B2CF9AE}" pid="58" name="MEKOR_LAWID1">
    <vt:lpwstr>134421</vt:lpwstr>
  </property>
  <property fmtid="{D5CDD505-2E9C-101B-9397-08002B2CF9AE}" pid="59" name="LINKK1">
    <vt:lpwstr>http://www.nevo.co.il/Law_word/law06/tak-8215.pdf;‎רשומות - תקנות כלליות#פורסמו ק"ת תשע"ט ‏מס' 8215# מיום 2.5.2019 עמ' 3201‏</vt:lpwstr>
  </property>
</Properties>
</file>