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47E" w:rsidRDefault="0009047E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השיפוט הצבאי (טופס הזמנת עד), תשל"א–1971</w:t>
      </w:r>
    </w:p>
    <w:p w:rsidR="00995AB6" w:rsidRPr="00995AB6" w:rsidRDefault="00995AB6" w:rsidP="00995AB6">
      <w:pPr>
        <w:spacing w:line="320" w:lineRule="auto"/>
        <w:jc w:val="left"/>
        <w:rPr>
          <w:rFonts w:cs="FrankRuehl"/>
          <w:szCs w:val="26"/>
          <w:rtl/>
        </w:rPr>
      </w:pPr>
    </w:p>
    <w:p w:rsidR="00995AB6" w:rsidRDefault="00995AB6" w:rsidP="00995AB6">
      <w:pPr>
        <w:spacing w:line="320" w:lineRule="auto"/>
        <w:jc w:val="left"/>
        <w:rPr>
          <w:rFonts w:cs="Miriam"/>
          <w:szCs w:val="22"/>
          <w:rtl/>
        </w:rPr>
      </w:pPr>
      <w:r w:rsidRPr="00995AB6">
        <w:rPr>
          <w:rFonts w:cs="Miriam"/>
          <w:szCs w:val="22"/>
          <w:rtl/>
        </w:rPr>
        <w:t>בטחון</w:t>
      </w:r>
      <w:r w:rsidRPr="00995AB6">
        <w:rPr>
          <w:rFonts w:cs="FrankRuehl"/>
          <w:szCs w:val="26"/>
          <w:rtl/>
        </w:rPr>
        <w:t xml:space="preserve"> – צה"ל – שיפוט צבאי – סדרי דין</w:t>
      </w:r>
    </w:p>
    <w:p w:rsidR="00995AB6" w:rsidRPr="00995AB6" w:rsidRDefault="00995AB6" w:rsidP="00995AB6">
      <w:pPr>
        <w:spacing w:line="320" w:lineRule="auto"/>
        <w:jc w:val="left"/>
        <w:rPr>
          <w:rFonts w:cs="Miriam" w:hint="cs"/>
          <w:szCs w:val="22"/>
          <w:rtl/>
        </w:rPr>
      </w:pPr>
      <w:r w:rsidRPr="00995AB6">
        <w:rPr>
          <w:rFonts w:cs="Miriam"/>
          <w:szCs w:val="22"/>
          <w:rtl/>
        </w:rPr>
        <w:t>בתי משפט וסדרי דין</w:t>
      </w:r>
      <w:r w:rsidRPr="00995AB6">
        <w:rPr>
          <w:rFonts w:cs="FrankRuehl"/>
          <w:szCs w:val="26"/>
          <w:rtl/>
        </w:rPr>
        <w:t xml:space="preserve"> – בתי משפט ובתי דין – בתי דין צבאיים – סדרי דין</w:t>
      </w:r>
    </w:p>
    <w:p w:rsidR="0009047E" w:rsidRDefault="0009047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904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hyperlink w:anchor="Seif0" w:tooltip="טופס הזמנת ע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047E" w:rsidRDefault="000904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טופס הזמנת עד</w:t>
            </w:r>
          </w:p>
        </w:tc>
        <w:tc>
          <w:tcPr>
            <w:tcW w:w="1247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904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047E" w:rsidRDefault="000904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904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047E" w:rsidRDefault="000904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904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09047E" w:rsidRDefault="0009047E">
            <w:pPr>
              <w:spacing w:line="240" w:lineRule="auto"/>
              <w:rPr>
                <w:sz w:val="24"/>
              </w:rPr>
            </w:pPr>
          </w:p>
        </w:tc>
      </w:tr>
    </w:tbl>
    <w:p w:rsidR="0009047E" w:rsidRDefault="0009047E">
      <w:pPr>
        <w:pStyle w:val="big-header"/>
        <w:ind w:left="0" w:right="1134"/>
        <w:rPr>
          <w:rFonts w:hint="cs"/>
          <w:rtl/>
        </w:rPr>
      </w:pPr>
    </w:p>
    <w:p w:rsidR="0009047E" w:rsidRPr="00995AB6" w:rsidRDefault="0009047E" w:rsidP="00995AB6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השיפוט הצבאי (טופס הזמנת עד), תשל"א</w:t>
      </w:r>
      <w:r>
        <w:rPr>
          <w:rtl/>
        </w:rPr>
        <w:t>–</w:t>
      </w:r>
      <w:r>
        <w:rPr>
          <w:rFonts w:hint="cs"/>
          <w:rtl/>
        </w:rPr>
        <w:t>1971</w:t>
      </w:r>
      <w:r>
        <w:rPr>
          <w:rStyle w:val="super"/>
          <w:noProof w:val="0"/>
          <w:rtl/>
        </w:rPr>
        <w:t>(47)</w:t>
      </w:r>
    </w:p>
    <w:p w:rsidR="0009047E" w:rsidRDefault="000904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הסעיפים 528(א)(3) ו-524 לחוק השיפוט הצבאי, תשט"ו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1955, אני מתקין תקנות אלה:</w:t>
      </w:r>
    </w:p>
    <w:p w:rsidR="0009047E" w:rsidRDefault="000904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09047E" w:rsidRDefault="0009047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ופס הזמנת עד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זמנת עד שאינו חייל והזמנת עד שהחוק חל עליו לפי סעיף 6 או 7 תהיה לפי אחד הטפסים שבתוספת.</w:t>
      </w:r>
    </w:p>
    <w:p w:rsidR="0009047E" w:rsidRDefault="000904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09047E" w:rsidRDefault="0009047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השיפוט הצבאי (טופס הזמנת עד), תש"ך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1959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בטלות.</w:t>
      </w:r>
    </w:p>
    <w:p w:rsidR="0009047E" w:rsidRDefault="000904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09047E" w:rsidRDefault="0009047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השיפוט הצבאי (טופס הזמנת עד), תשל"א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1971".</w:t>
      </w:r>
    </w:p>
    <w:p w:rsidR="0009047E" w:rsidRDefault="0009047E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" w:name="med0"/>
      <w:bookmarkEnd w:id="3"/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</w:t>
      </w:r>
    </w:p>
    <w:p w:rsidR="0009047E" w:rsidRDefault="0009047E">
      <w:pPr>
        <w:pStyle w:val="page"/>
        <w:widowControl/>
        <w:ind w:right="1134"/>
        <w:rPr>
          <w:position w:val="0"/>
          <w:rtl/>
        </w:rPr>
      </w:pPr>
      <w:r>
        <w:rPr>
          <w:rtl/>
        </w:rPr>
        <w:t>(</w:t>
      </w:r>
      <w:r>
        <w:rPr>
          <w:rFonts w:hint="cs"/>
          <w:rtl/>
        </w:rPr>
        <w:t>תקנה 1)</w:t>
      </w:r>
      <w:r>
        <w:rPr>
          <w:position w:val="0"/>
          <w:rtl/>
        </w:rPr>
        <w:t xml:space="preserve"> </w:t>
      </w:r>
    </w:p>
    <w:p w:rsidR="0009047E" w:rsidRDefault="0009047E">
      <w:pPr>
        <w:pStyle w:val="medium-header"/>
        <w:keepNext w:val="0"/>
        <w:keepLines w:val="0"/>
        <w:ind w:left="0" w:right="1134"/>
        <w:rPr>
          <w:rtl/>
        </w:rPr>
      </w:pPr>
    </w:p>
    <w:p w:rsidR="0009047E" w:rsidRDefault="0009047E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 xml:space="preserve">     </w:t>
      </w:r>
    </w:p>
    <w:p w:rsidR="0009047E" w:rsidRDefault="0009047E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09047E" w:rsidRDefault="0009047E">
      <w:pPr>
        <w:pStyle w:val="P00"/>
        <w:spacing w:before="72"/>
        <w:ind w:left="0" w:right="1134"/>
        <w:rPr>
          <w:rtl/>
        </w:rPr>
      </w:pPr>
      <w:r>
        <w:rPr>
          <w:rtl/>
        </w:rPr>
        <w:t>צ</w:t>
      </w:r>
      <w:r>
        <w:rPr>
          <w:rFonts w:hint="cs"/>
          <w:rtl/>
        </w:rPr>
        <w:t>ה"ל</w:t>
      </w:r>
    </w:p>
    <w:p w:rsidR="0009047E" w:rsidRDefault="000904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>ב</w:t>
      </w:r>
      <w:r>
        <w:rPr>
          <w:rFonts w:hint="cs"/>
          <w:rtl/>
        </w:rPr>
        <w:t>ית דין צבאי</w:t>
      </w:r>
    </w:p>
    <w:p w:rsidR="0009047E" w:rsidRDefault="000904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       </w:t>
      </w:r>
    </w:p>
    <w:p w:rsidR="0009047E" w:rsidRDefault="0009047E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באדר תשל"א (1 במרס</w:t>
      </w:r>
      <w:r>
        <w:rPr>
          <w:rtl/>
        </w:rPr>
        <w:t xml:space="preserve"> 1971)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:rsidR="0009047E" w:rsidRDefault="0009047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09047E" w:rsidRDefault="0009047E">
      <w:pPr>
        <w:pStyle w:val="sig-1"/>
        <w:widowControl/>
        <w:ind w:left="0" w:right="1134"/>
        <w:rPr>
          <w:rtl/>
        </w:rPr>
      </w:pPr>
    </w:p>
    <w:p w:rsidR="0009047E" w:rsidRDefault="0009047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אני מסכים.</w:t>
      </w:r>
    </w:p>
    <w:p w:rsidR="0009047E" w:rsidRDefault="0009047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יעקב ש' שפירא</w:t>
      </w:r>
    </w:p>
    <w:p w:rsidR="0009047E" w:rsidRDefault="0009047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995AB6" w:rsidRDefault="00995AB6" w:rsidP="00995AB6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995AB6" w:rsidRDefault="00995AB6" w:rsidP="00995A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(47)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6" w:history="1">
        <w:r w:rsidRPr="00995AB6">
          <w:rPr>
            <w:rStyle w:val="Hyperlink"/>
            <w:rFonts w:hint="cs"/>
            <w:sz w:val="20"/>
            <w:rtl/>
          </w:rPr>
          <w:t>ק"ת תשל"א מס' 2673</w:t>
        </w:r>
      </w:hyperlink>
      <w:r>
        <w:rPr>
          <w:rFonts w:hint="cs"/>
          <w:sz w:val="20"/>
          <w:rtl/>
        </w:rPr>
        <w:t xml:space="preserve"> מיום 11.3.1971 עמ' 629.</w:t>
      </w:r>
    </w:p>
    <w:p w:rsidR="00995AB6" w:rsidRDefault="00995AB6">
      <w:pPr>
        <w:pStyle w:val="sig-1"/>
        <w:widowControl/>
        <w:ind w:left="0" w:right="1134"/>
        <w:rPr>
          <w:rFonts w:hint="cs"/>
          <w:rtl/>
        </w:rPr>
      </w:pPr>
    </w:p>
    <w:p w:rsidR="0009047E" w:rsidRDefault="0009047E">
      <w:pPr>
        <w:ind w:right="1134"/>
        <w:rPr>
          <w:rtl/>
        </w:rPr>
      </w:pPr>
      <w:bookmarkStart w:id="4" w:name="LawPartEnd"/>
    </w:p>
    <w:bookmarkEnd w:id="4"/>
    <w:p w:rsidR="0009047E" w:rsidRDefault="0009047E">
      <w:pPr>
        <w:ind w:right="1134"/>
        <w:rPr>
          <w:rtl/>
        </w:rPr>
      </w:pPr>
    </w:p>
    <w:sectPr w:rsidR="000904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5688" w:rsidRDefault="00D15688">
      <w:r>
        <w:separator/>
      </w:r>
    </w:p>
  </w:endnote>
  <w:endnote w:type="continuationSeparator" w:id="0">
    <w:p w:rsidR="00D15688" w:rsidRDefault="00D15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047E" w:rsidRDefault="000904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9047E" w:rsidRDefault="000904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9047E" w:rsidRDefault="000904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047E" w:rsidRDefault="000904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4E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9047E" w:rsidRDefault="000904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9047E" w:rsidRDefault="000904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047E" w:rsidRDefault="0009047E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5688" w:rsidRDefault="00D15688">
      <w:r>
        <w:separator/>
      </w:r>
    </w:p>
  </w:footnote>
  <w:footnote w:type="continuationSeparator" w:id="0">
    <w:p w:rsidR="00D15688" w:rsidRDefault="00D15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047E" w:rsidRDefault="000904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השיפוט הצבאי (טופס הזמנת עד), תשל"א–1971</w:t>
    </w:r>
  </w:p>
  <w:p w:rsidR="0009047E" w:rsidRDefault="000904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9047E" w:rsidRDefault="000904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047E" w:rsidRDefault="000904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השיפוט הצבאי (טופס הזמנת עד), תשל"א–1971</w:t>
    </w:r>
  </w:p>
  <w:p w:rsidR="0009047E" w:rsidRDefault="000904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9047E" w:rsidRDefault="000904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047E" w:rsidRDefault="0009047E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AB6"/>
    <w:rsid w:val="0009047E"/>
    <w:rsid w:val="00164E60"/>
    <w:rsid w:val="00235459"/>
    <w:rsid w:val="00995AB6"/>
    <w:rsid w:val="00A47755"/>
    <w:rsid w:val="00D1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A8CCF07-7D80-46A6-8C97-50533BB8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673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1120</CharactersWithSpaces>
  <SharedDoc>false</SharedDoc>
  <HLinks>
    <vt:vector size="30" baseType="variant">
      <vt:variant>
        <vt:i4>8126477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http://www.nevo.co.il/Law_word/law06/TAK-2673.pdf</vt:lpwstr>
      </vt:variant>
      <vt:variant>
        <vt:lpwstr/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השיפוט הצבאי (טופס הזמנת עד), תשל"א–1971</vt:lpwstr>
  </property>
  <property fmtid="{D5CDD505-2E9C-101B-9397-08002B2CF9AE}" pid="5" name="LAWNUMBER">
    <vt:lpwstr>0093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שיפוט צבאי</vt:lpwstr>
  </property>
  <property fmtid="{D5CDD505-2E9C-101B-9397-08002B2CF9AE}" pid="10" name="NOSE41">
    <vt:lpwstr>סדרי דין</vt:lpwstr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בתי דין צבאיים</vt:lpwstr>
  </property>
  <property fmtid="{D5CDD505-2E9C-101B-9397-08002B2CF9AE}" pid="14" name="NOSE42">
    <vt:lpwstr>סדרי דין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השיפוט הצבאי</vt:lpwstr>
  </property>
  <property fmtid="{D5CDD505-2E9C-101B-9397-08002B2CF9AE}" pid="48" name="MEKOR_SAIF1">
    <vt:lpwstr>528XאX3X;524X</vt:lpwstr>
  </property>
</Properties>
</file>