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A4F" w:rsidRDefault="00885A4F" w:rsidP="00837181">
      <w:pPr>
        <w:pStyle w:val="big-header"/>
        <w:ind w:left="0" w:right="1134"/>
        <w:rPr>
          <w:rFonts w:hint="cs"/>
          <w:rtl/>
        </w:rPr>
      </w:pPr>
      <w:r>
        <w:rPr>
          <w:rtl/>
        </w:rPr>
        <w:t>תקנות השיפוט הצבאי (סדרי הדין בבתי הדין הצבאיים), תשכ"ח</w:t>
      </w:r>
      <w:r w:rsidR="00837181">
        <w:rPr>
          <w:rFonts w:hint="cs"/>
          <w:rtl/>
        </w:rPr>
        <w:t>-</w:t>
      </w:r>
      <w:r>
        <w:rPr>
          <w:rtl/>
        </w:rPr>
        <w:t>1968</w:t>
      </w:r>
    </w:p>
    <w:p w:rsidR="00E878CF" w:rsidRDefault="00E878CF" w:rsidP="00E878CF">
      <w:pPr>
        <w:spacing w:line="320" w:lineRule="auto"/>
        <w:jc w:val="left"/>
        <w:rPr>
          <w:rFonts w:cs="FrankRuehl" w:hint="cs"/>
          <w:szCs w:val="26"/>
          <w:rtl/>
        </w:rPr>
      </w:pPr>
    </w:p>
    <w:p w:rsidR="00AE1437" w:rsidRPr="00E878CF" w:rsidRDefault="00AE1437" w:rsidP="00E878CF">
      <w:pPr>
        <w:spacing w:line="320" w:lineRule="auto"/>
        <w:jc w:val="left"/>
        <w:rPr>
          <w:rFonts w:cs="FrankRuehl" w:hint="cs"/>
          <w:szCs w:val="26"/>
          <w:rtl/>
        </w:rPr>
      </w:pPr>
    </w:p>
    <w:p w:rsidR="00E878CF" w:rsidRDefault="00E878CF" w:rsidP="00E878CF">
      <w:pPr>
        <w:spacing w:line="320" w:lineRule="auto"/>
        <w:jc w:val="left"/>
        <w:rPr>
          <w:rFonts w:cs="FrankRuehl"/>
          <w:szCs w:val="26"/>
          <w:rtl/>
        </w:rPr>
      </w:pPr>
      <w:r w:rsidRPr="00E878CF">
        <w:rPr>
          <w:rFonts w:cs="Miriam"/>
          <w:szCs w:val="22"/>
          <w:rtl/>
        </w:rPr>
        <w:t>בטחון</w:t>
      </w:r>
      <w:r w:rsidRPr="00E878CF">
        <w:rPr>
          <w:rFonts w:cs="FrankRuehl"/>
          <w:szCs w:val="26"/>
          <w:rtl/>
        </w:rPr>
        <w:t xml:space="preserve"> – צה"ל – שיפוט צבאי – סדרי דין</w:t>
      </w:r>
    </w:p>
    <w:p w:rsidR="00E878CF" w:rsidRPr="00E878CF" w:rsidRDefault="00E878CF" w:rsidP="00E878CF">
      <w:pPr>
        <w:spacing w:line="320" w:lineRule="auto"/>
        <w:jc w:val="left"/>
        <w:rPr>
          <w:rFonts w:cs="Miriam" w:hint="cs"/>
          <w:szCs w:val="22"/>
          <w:rtl/>
        </w:rPr>
      </w:pPr>
      <w:r w:rsidRPr="00E878CF">
        <w:rPr>
          <w:rFonts w:cs="Miriam"/>
          <w:szCs w:val="22"/>
          <w:rtl/>
        </w:rPr>
        <w:t>בתי משפט וסדרי דין</w:t>
      </w:r>
      <w:r w:rsidRPr="00E878CF">
        <w:rPr>
          <w:rFonts w:cs="FrankRuehl"/>
          <w:szCs w:val="26"/>
          <w:rtl/>
        </w:rPr>
        <w:t xml:space="preserve"> – בתי משפט ובתי דין – בתי דין צבאיים – סדרי דין</w:t>
      </w:r>
    </w:p>
    <w:p w:rsidR="00885A4F" w:rsidRDefault="00885A4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א': פרשנות</w:t>
            </w:r>
          </w:p>
        </w:tc>
        <w:tc>
          <w:tcPr>
            <w:tcW w:w="567" w:type="dxa"/>
          </w:tcPr>
          <w:p w:rsidR="00394114" w:rsidRPr="00394114" w:rsidRDefault="00394114" w:rsidP="00394114">
            <w:pPr>
              <w:spacing w:line="240" w:lineRule="auto"/>
              <w:jc w:val="left"/>
              <w:rPr>
                <w:rStyle w:val="Hyperlink"/>
                <w:rtl/>
              </w:rPr>
            </w:pPr>
            <w:hyperlink w:anchor="med0" w:tooltip="פרק א: פרשנו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הגדרות</w:t>
            </w:r>
          </w:p>
        </w:tc>
        <w:tc>
          <w:tcPr>
            <w:tcW w:w="567" w:type="dxa"/>
          </w:tcPr>
          <w:p w:rsidR="00394114" w:rsidRPr="00394114" w:rsidRDefault="00394114" w:rsidP="00394114">
            <w:pPr>
              <w:spacing w:line="240" w:lineRule="auto"/>
              <w:jc w:val="left"/>
              <w:rPr>
                <w:rStyle w:val="Hyperlink"/>
                <w:rtl/>
              </w:rPr>
            </w:pPr>
            <w:hyperlink w:anchor="Seif1" w:tooltip="הגדרו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ב': הגשת כתב אישום</w:t>
            </w:r>
          </w:p>
        </w:tc>
        <w:tc>
          <w:tcPr>
            <w:tcW w:w="567" w:type="dxa"/>
          </w:tcPr>
          <w:p w:rsidR="00394114" w:rsidRPr="00394114" w:rsidRDefault="00394114" w:rsidP="00394114">
            <w:pPr>
              <w:spacing w:line="240" w:lineRule="auto"/>
              <w:jc w:val="left"/>
              <w:rPr>
                <w:rStyle w:val="Hyperlink"/>
                <w:rtl/>
              </w:rPr>
            </w:pPr>
            <w:hyperlink w:anchor="med1" w:tooltip="פרק ב: הגשת כתב אישו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הגעת כתב אישום</w:t>
            </w:r>
          </w:p>
        </w:tc>
        <w:tc>
          <w:tcPr>
            <w:tcW w:w="567" w:type="dxa"/>
          </w:tcPr>
          <w:p w:rsidR="00394114" w:rsidRPr="00394114" w:rsidRDefault="00394114" w:rsidP="00394114">
            <w:pPr>
              <w:spacing w:line="240" w:lineRule="auto"/>
              <w:jc w:val="left"/>
              <w:rPr>
                <w:rStyle w:val="Hyperlink"/>
                <w:rtl/>
              </w:rPr>
            </w:pPr>
            <w:hyperlink w:anchor="Seif2" w:tooltip="הגעת כתב אישו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אישור הגשת כתב אישום</w:t>
            </w:r>
          </w:p>
        </w:tc>
        <w:tc>
          <w:tcPr>
            <w:tcW w:w="567" w:type="dxa"/>
          </w:tcPr>
          <w:p w:rsidR="00394114" w:rsidRPr="00394114" w:rsidRDefault="00394114" w:rsidP="00394114">
            <w:pPr>
              <w:spacing w:line="240" w:lineRule="auto"/>
              <w:jc w:val="left"/>
              <w:rPr>
                <w:rStyle w:val="Hyperlink"/>
                <w:rtl/>
              </w:rPr>
            </w:pPr>
            <w:hyperlink w:anchor="Seif3" w:tooltip="אישור הגשת כתב אישו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העברת עותק כתב האישום לנאשם</w:t>
            </w:r>
          </w:p>
        </w:tc>
        <w:tc>
          <w:tcPr>
            <w:tcW w:w="567" w:type="dxa"/>
          </w:tcPr>
          <w:p w:rsidR="00394114" w:rsidRPr="00394114" w:rsidRDefault="00394114" w:rsidP="00394114">
            <w:pPr>
              <w:spacing w:line="240" w:lineRule="auto"/>
              <w:jc w:val="left"/>
              <w:rPr>
                <w:rStyle w:val="Hyperlink"/>
                <w:rtl/>
              </w:rPr>
            </w:pPr>
            <w:hyperlink w:anchor="Seif4" w:tooltip="העברת עותק כתב האישום לנאש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5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מסירת כתב האישום והחזרת פרוטוקול בדבר המסירה</w:t>
            </w:r>
          </w:p>
        </w:tc>
        <w:tc>
          <w:tcPr>
            <w:tcW w:w="567" w:type="dxa"/>
          </w:tcPr>
          <w:p w:rsidR="00394114" w:rsidRPr="00394114" w:rsidRDefault="00394114" w:rsidP="00394114">
            <w:pPr>
              <w:spacing w:line="240" w:lineRule="auto"/>
              <w:jc w:val="left"/>
              <w:rPr>
                <w:rStyle w:val="Hyperlink"/>
                <w:rtl/>
              </w:rPr>
            </w:pPr>
            <w:hyperlink w:anchor="Seif5" w:tooltip="מסירת כתב האישום והחזרת פרוטוקול בדבר המסיר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6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עיון בחומר הבדיקה</w:t>
            </w:r>
          </w:p>
        </w:tc>
        <w:tc>
          <w:tcPr>
            <w:tcW w:w="567" w:type="dxa"/>
          </w:tcPr>
          <w:p w:rsidR="00394114" w:rsidRPr="00394114" w:rsidRDefault="00394114" w:rsidP="00394114">
            <w:pPr>
              <w:spacing w:line="240" w:lineRule="auto"/>
              <w:jc w:val="left"/>
              <w:rPr>
                <w:rStyle w:val="Hyperlink"/>
                <w:rtl/>
              </w:rPr>
            </w:pPr>
            <w:hyperlink w:anchor="Seif6" w:tooltip="עיון בחומר הבדיק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ג': העברת כתב אישום לבית דין אחר</w:t>
            </w:r>
          </w:p>
        </w:tc>
        <w:tc>
          <w:tcPr>
            <w:tcW w:w="567" w:type="dxa"/>
          </w:tcPr>
          <w:p w:rsidR="00394114" w:rsidRPr="00394114" w:rsidRDefault="00394114" w:rsidP="00394114">
            <w:pPr>
              <w:spacing w:line="240" w:lineRule="auto"/>
              <w:jc w:val="left"/>
              <w:rPr>
                <w:rStyle w:val="Hyperlink"/>
                <w:rtl/>
              </w:rPr>
            </w:pPr>
            <w:hyperlink w:anchor="med2" w:tooltip="פרק ג: העברת כתב אישום לבית דין אח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7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בקשה להעביר לבית דין אחר</w:t>
            </w:r>
          </w:p>
        </w:tc>
        <w:tc>
          <w:tcPr>
            <w:tcW w:w="567" w:type="dxa"/>
          </w:tcPr>
          <w:p w:rsidR="00394114" w:rsidRPr="00394114" w:rsidRDefault="00394114" w:rsidP="00394114">
            <w:pPr>
              <w:spacing w:line="240" w:lineRule="auto"/>
              <w:jc w:val="left"/>
              <w:rPr>
                <w:rStyle w:val="Hyperlink"/>
                <w:rtl/>
              </w:rPr>
            </w:pPr>
            <w:hyperlink w:anchor="Seif7" w:tooltip="בקשה להעביר לבית דין אח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8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העברת הבקשה לבית הדין שאליו הוגש כתב האישום</w:t>
            </w:r>
          </w:p>
        </w:tc>
        <w:tc>
          <w:tcPr>
            <w:tcW w:w="567" w:type="dxa"/>
          </w:tcPr>
          <w:p w:rsidR="00394114" w:rsidRPr="00394114" w:rsidRDefault="00394114" w:rsidP="00394114">
            <w:pPr>
              <w:spacing w:line="240" w:lineRule="auto"/>
              <w:jc w:val="left"/>
              <w:rPr>
                <w:rStyle w:val="Hyperlink"/>
                <w:rtl/>
              </w:rPr>
            </w:pPr>
            <w:hyperlink w:anchor="Seif8" w:tooltip="העברת הבקשה לבית הדין שאליו הוגש כתב האישו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9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החלטת נשיא בית הדין הצבאי לערעורים</w:t>
            </w:r>
          </w:p>
        </w:tc>
        <w:tc>
          <w:tcPr>
            <w:tcW w:w="567" w:type="dxa"/>
          </w:tcPr>
          <w:p w:rsidR="00394114" w:rsidRPr="00394114" w:rsidRDefault="00394114" w:rsidP="00394114">
            <w:pPr>
              <w:spacing w:line="240" w:lineRule="auto"/>
              <w:jc w:val="left"/>
              <w:rPr>
                <w:rStyle w:val="Hyperlink"/>
                <w:rtl/>
              </w:rPr>
            </w:pPr>
            <w:hyperlink w:anchor="Seif9" w:tooltip="החלטת נשיא בית הדין הצבאי לערעור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ד': הופעת עורכי דין לפני בתי הדין הצבאיים</w:t>
            </w:r>
          </w:p>
        </w:tc>
        <w:tc>
          <w:tcPr>
            <w:tcW w:w="567" w:type="dxa"/>
          </w:tcPr>
          <w:p w:rsidR="00394114" w:rsidRPr="00394114" w:rsidRDefault="00394114" w:rsidP="00394114">
            <w:pPr>
              <w:spacing w:line="240" w:lineRule="auto"/>
              <w:jc w:val="left"/>
              <w:rPr>
                <w:rStyle w:val="Hyperlink"/>
                <w:rtl/>
              </w:rPr>
            </w:pPr>
            <w:hyperlink w:anchor="med3" w:tooltip="פרק ד: הופעת עורכי דין לפני בתי הדין הצבאי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10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אישור עורכי דין להופיע בפני בתי דין צבאיים</w:t>
            </w:r>
          </w:p>
        </w:tc>
        <w:tc>
          <w:tcPr>
            <w:tcW w:w="567" w:type="dxa"/>
          </w:tcPr>
          <w:p w:rsidR="00394114" w:rsidRPr="00394114" w:rsidRDefault="00394114" w:rsidP="00394114">
            <w:pPr>
              <w:spacing w:line="240" w:lineRule="auto"/>
              <w:jc w:val="left"/>
              <w:rPr>
                <w:rStyle w:val="Hyperlink"/>
                <w:rtl/>
              </w:rPr>
            </w:pPr>
            <w:hyperlink w:anchor="Seif10" w:tooltip="אישור עורכי דין להופיע בפני בתי דין צבאי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11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לבושו של עורך דין</w:t>
            </w:r>
          </w:p>
        </w:tc>
        <w:tc>
          <w:tcPr>
            <w:tcW w:w="567" w:type="dxa"/>
          </w:tcPr>
          <w:p w:rsidR="00394114" w:rsidRPr="00394114" w:rsidRDefault="00394114" w:rsidP="00394114">
            <w:pPr>
              <w:spacing w:line="240" w:lineRule="auto"/>
              <w:jc w:val="left"/>
              <w:rPr>
                <w:rStyle w:val="Hyperlink"/>
                <w:rtl/>
              </w:rPr>
            </w:pPr>
            <w:hyperlink w:anchor="Seif11" w:tooltip="לבושו של עורך דין"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ה': ישיבת בית הדין</w:t>
            </w:r>
          </w:p>
        </w:tc>
        <w:tc>
          <w:tcPr>
            <w:tcW w:w="567" w:type="dxa"/>
          </w:tcPr>
          <w:p w:rsidR="00394114" w:rsidRPr="00394114" w:rsidRDefault="00394114" w:rsidP="00394114">
            <w:pPr>
              <w:spacing w:line="240" w:lineRule="auto"/>
              <w:jc w:val="left"/>
              <w:rPr>
                <w:rStyle w:val="Hyperlink"/>
                <w:rtl/>
              </w:rPr>
            </w:pPr>
            <w:hyperlink w:anchor="med4" w:tooltip="פרק ה: ישיבת בית הדין"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12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נוכחות בעלי דין</w:t>
            </w:r>
          </w:p>
        </w:tc>
        <w:tc>
          <w:tcPr>
            <w:tcW w:w="567" w:type="dxa"/>
          </w:tcPr>
          <w:p w:rsidR="00394114" w:rsidRPr="00394114" w:rsidRDefault="00394114" w:rsidP="00394114">
            <w:pPr>
              <w:spacing w:line="240" w:lineRule="auto"/>
              <w:jc w:val="left"/>
              <w:rPr>
                <w:rStyle w:val="Hyperlink"/>
                <w:rtl/>
              </w:rPr>
            </w:pPr>
            <w:hyperlink w:anchor="Seif12" w:tooltip="נוכחות בעלי דין"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13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דחיית ישיבה</w:t>
            </w:r>
          </w:p>
        </w:tc>
        <w:tc>
          <w:tcPr>
            <w:tcW w:w="567" w:type="dxa"/>
          </w:tcPr>
          <w:p w:rsidR="00394114" w:rsidRPr="00394114" w:rsidRDefault="00394114" w:rsidP="00394114">
            <w:pPr>
              <w:spacing w:line="240" w:lineRule="auto"/>
              <w:jc w:val="left"/>
              <w:rPr>
                <w:rStyle w:val="Hyperlink"/>
                <w:rtl/>
              </w:rPr>
            </w:pPr>
            <w:hyperlink w:anchor="Seif13" w:tooltip="דחיית ישיב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ו': תשלומים לעדים</w:t>
            </w:r>
          </w:p>
        </w:tc>
        <w:tc>
          <w:tcPr>
            <w:tcW w:w="567" w:type="dxa"/>
          </w:tcPr>
          <w:p w:rsidR="00394114" w:rsidRPr="00394114" w:rsidRDefault="00394114" w:rsidP="00394114">
            <w:pPr>
              <w:spacing w:line="240" w:lineRule="auto"/>
              <w:jc w:val="left"/>
              <w:rPr>
                <w:rStyle w:val="Hyperlink"/>
                <w:rtl/>
              </w:rPr>
            </w:pPr>
            <w:hyperlink w:anchor="med5" w:tooltip="פרק ו: תשלומים לעד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14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סוגי התשלומים לעדים</w:t>
            </w:r>
          </w:p>
        </w:tc>
        <w:tc>
          <w:tcPr>
            <w:tcW w:w="567" w:type="dxa"/>
          </w:tcPr>
          <w:p w:rsidR="00394114" w:rsidRPr="00394114" w:rsidRDefault="00394114" w:rsidP="00394114">
            <w:pPr>
              <w:spacing w:line="240" w:lineRule="auto"/>
              <w:jc w:val="left"/>
              <w:rPr>
                <w:rStyle w:val="Hyperlink"/>
                <w:rtl/>
              </w:rPr>
            </w:pPr>
            <w:hyperlink w:anchor="Seif14" w:tooltip="סוגי התשלומים לעד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15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שכר עדים</w:t>
            </w:r>
          </w:p>
        </w:tc>
        <w:tc>
          <w:tcPr>
            <w:tcW w:w="567" w:type="dxa"/>
          </w:tcPr>
          <w:p w:rsidR="00394114" w:rsidRPr="00394114" w:rsidRDefault="00394114" w:rsidP="00394114">
            <w:pPr>
              <w:spacing w:line="240" w:lineRule="auto"/>
              <w:jc w:val="left"/>
              <w:rPr>
                <w:rStyle w:val="Hyperlink"/>
                <w:rtl/>
              </w:rPr>
            </w:pPr>
            <w:hyperlink w:anchor="Seif15" w:tooltip="שכר עד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16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הסמכות להחליט על תשלום דמי עדים</w:t>
            </w:r>
          </w:p>
        </w:tc>
        <w:tc>
          <w:tcPr>
            <w:tcW w:w="567" w:type="dxa"/>
          </w:tcPr>
          <w:p w:rsidR="00394114" w:rsidRPr="00394114" w:rsidRDefault="00394114" w:rsidP="00394114">
            <w:pPr>
              <w:spacing w:line="240" w:lineRule="auto"/>
              <w:jc w:val="left"/>
              <w:rPr>
                <w:rStyle w:val="Hyperlink"/>
                <w:rtl/>
              </w:rPr>
            </w:pPr>
            <w:hyperlink w:anchor="Seif16" w:tooltip="הסמכות להחליט על תשלום דמי עד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17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אי תשלום לעד ומניעת תשלום כפל</w:t>
            </w:r>
          </w:p>
        </w:tc>
        <w:tc>
          <w:tcPr>
            <w:tcW w:w="567" w:type="dxa"/>
          </w:tcPr>
          <w:p w:rsidR="00394114" w:rsidRPr="00394114" w:rsidRDefault="00394114" w:rsidP="00394114">
            <w:pPr>
              <w:spacing w:line="240" w:lineRule="auto"/>
              <w:jc w:val="left"/>
              <w:rPr>
                <w:rStyle w:val="Hyperlink"/>
                <w:rtl/>
              </w:rPr>
            </w:pPr>
            <w:hyperlink w:anchor="Seif17" w:tooltip="אי תשלום לעד ומניעת תשלום כפל"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18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צו בדבר תשלום דמי עדים</w:t>
            </w:r>
          </w:p>
        </w:tc>
        <w:tc>
          <w:tcPr>
            <w:tcW w:w="567" w:type="dxa"/>
          </w:tcPr>
          <w:p w:rsidR="00394114" w:rsidRPr="00394114" w:rsidRDefault="00394114" w:rsidP="00394114">
            <w:pPr>
              <w:spacing w:line="240" w:lineRule="auto"/>
              <w:jc w:val="left"/>
              <w:rPr>
                <w:rStyle w:val="Hyperlink"/>
                <w:rtl/>
              </w:rPr>
            </w:pPr>
            <w:hyperlink w:anchor="Seif18" w:tooltip="צו בדבר תשלום דמי עד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19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ביצוע התשלומים</w:t>
            </w:r>
          </w:p>
        </w:tc>
        <w:tc>
          <w:tcPr>
            <w:tcW w:w="567" w:type="dxa"/>
          </w:tcPr>
          <w:p w:rsidR="00394114" w:rsidRPr="00394114" w:rsidRDefault="00394114" w:rsidP="00394114">
            <w:pPr>
              <w:spacing w:line="240" w:lineRule="auto"/>
              <w:jc w:val="left"/>
              <w:rPr>
                <w:rStyle w:val="Hyperlink"/>
                <w:rtl/>
              </w:rPr>
            </w:pPr>
            <w:hyperlink w:anchor="Seif19" w:tooltip="ביצוע התשלומ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ז': הארכת מעצר בהתאם לסעיף 237ב לחוק</w:t>
            </w:r>
          </w:p>
        </w:tc>
        <w:tc>
          <w:tcPr>
            <w:tcW w:w="567" w:type="dxa"/>
          </w:tcPr>
          <w:p w:rsidR="00394114" w:rsidRPr="00394114" w:rsidRDefault="00394114" w:rsidP="00394114">
            <w:pPr>
              <w:spacing w:line="240" w:lineRule="auto"/>
              <w:jc w:val="left"/>
              <w:rPr>
                <w:rStyle w:val="Hyperlink"/>
                <w:rtl/>
              </w:rPr>
            </w:pPr>
            <w:hyperlink w:anchor="med6" w:tooltip="פרק ז: הארכת מעצר בהתאם לסעיף 237ב לחוק"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20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הגשת בקשה</w:t>
            </w:r>
          </w:p>
        </w:tc>
        <w:tc>
          <w:tcPr>
            <w:tcW w:w="567" w:type="dxa"/>
          </w:tcPr>
          <w:p w:rsidR="00394114" w:rsidRPr="00394114" w:rsidRDefault="00394114" w:rsidP="00394114">
            <w:pPr>
              <w:spacing w:line="240" w:lineRule="auto"/>
              <w:jc w:val="left"/>
              <w:rPr>
                <w:rStyle w:val="Hyperlink"/>
                <w:rtl/>
              </w:rPr>
            </w:pPr>
            <w:hyperlink w:anchor="Seif20" w:tooltip="הגשת בקש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21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קביעת השופט ומועד הדיון</w:t>
            </w:r>
          </w:p>
        </w:tc>
        <w:tc>
          <w:tcPr>
            <w:tcW w:w="567" w:type="dxa"/>
          </w:tcPr>
          <w:p w:rsidR="00394114" w:rsidRPr="00394114" w:rsidRDefault="00394114" w:rsidP="00394114">
            <w:pPr>
              <w:spacing w:line="240" w:lineRule="auto"/>
              <w:jc w:val="left"/>
              <w:rPr>
                <w:rStyle w:val="Hyperlink"/>
                <w:rtl/>
              </w:rPr>
            </w:pPr>
            <w:hyperlink w:anchor="Seif21" w:tooltip="קביעת השופט ומועד הדיון"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22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ההופעה בפני השופט</w:t>
            </w:r>
          </w:p>
        </w:tc>
        <w:tc>
          <w:tcPr>
            <w:tcW w:w="567" w:type="dxa"/>
          </w:tcPr>
          <w:p w:rsidR="00394114" w:rsidRPr="00394114" w:rsidRDefault="00394114" w:rsidP="00394114">
            <w:pPr>
              <w:spacing w:line="240" w:lineRule="auto"/>
              <w:jc w:val="left"/>
              <w:rPr>
                <w:rStyle w:val="Hyperlink"/>
                <w:rtl/>
              </w:rPr>
            </w:pPr>
            <w:hyperlink w:anchor="Seif22" w:tooltip="ההופעה בפני השופט"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23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החלטת השופט</w:t>
            </w:r>
          </w:p>
        </w:tc>
        <w:tc>
          <w:tcPr>
            <w:tcW w:w="567" w:type="dxa"/>
          </w:tcPr>
          <w:p w:rsidR="00394114" w:rsidRPr="00394114" w:rsidRDefault="00394114" w:rsidP="00394114">
            <w:pPr>
              <w:spacing w:line="240" w:lineRule="auto"/>
              <w:jc w:val="left"/>
              <w:rPr>
                <w:rStyle w:val="Hyperlink"/>
                <w:rtl/>
              </w:rPr>
            </w:pPr>
            <w:hyperlink w:anchor="Seif23" w:tooltip="החלטת השופט"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24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ערעור על החלטה בבקשה להארכת מעצר</w:t>
            </w:r>
          </w:p>
        </w:tc>
        <w:tc>
          <w:tcPr>
            <w:tcW w:w="567" w:type="dxa"/>
          </w:tcPr>
          <w:p w:rsidR="00394114" w:rsidRPr="00394114" w:rsidRDefault="00394114" w:rsidP="00394114">
            <w:pPr>
              <w:spacing w:line="240" w:lineRule="auto"/>
              <w:jc w:val="left"/>
              <w:rPr>
                <w:rStyle w:val="Hyperlink"/>
                <w:rtl/>
              </w:rPr>
            </w:pPr>
            <w:hyperlink w:anchor="Seif24" w:tooltip="ערעור על החלטה בבקשה להארכת מעצ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24א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חובת הודעה מיידית</w:t>
            </w:r>
          </w:p>
        </w:tc>
        <w:tc>
          <w:tcPr>
            <w:tcW w:w="567" w:type="dxa"/>
          </w:tcPr>
          <w:p w:rsidR="00394114" w:rsidRPr="00394114" w:rsidRDefault="00394114" w:rsidP="00394114">
            <w:pPr>
              <w:spacing w:line="240" w:lineRule="auto"/>
              <w:jc w:val="left"/>
              <w:rPr>
                <w:rStyle w:val="Hyperlink"/>
                <w:rtl/>
              </w:rPr>
            </w:pPr>
            <w:hyperlink w:anchor="Seif25" w:tooltip="חובת הודעה מיידי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24ב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קביעת מועד הדיון בערעור</w:t>
            </w:r>
          </w:p>
        </w:tc>
        <w:tc>
          <w:tcPr>
            <w:tcW w:w="567" w:type="dxa"/>
          </w:tcPr>
          <w:p w:rsidR="00394114" w:rsidRPr="00394114" w:rsidRDefault="00394114" w:rsidP="00394114">
            <w:pPr>
              <w:spacing w:line="240" w:lineRule="auto"/>
              <w:jc w:val="left"/>
              <w:rPr>
                <w:rStyle w:val="Hyperlink"/>
                <w:rtl/>
              </w:rPr>
            </w:pPr>
            <w:hyperlink w:anchor="Seif26" w:tooltip="קביעת מועד הדיון ב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24ג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הודעה על הדיון בערעור</w:t>
            </w:r>
          </w:p>
        </w:tc>
        <w:tc>
          <w:tcPr>
            <w:tcW w:w="567" w:type="dxa"/>
          </w:tcPr>
          <w:p w:rsidR="00394114" w:rsidRPr="00394114" w:rsidRDefault="00394114" w:rsidP="00394114">
            <w:pPr>
              <w:spacing w:line="240" w:lineRule="auto"/>
              <w:jc w:val="left"/>
              <w:rPr>
                <w:rStyle w:val="Hyperlink"/>
                <w:rtl/>
              </w:rPr>
            </w:pPr>
            <w:hyperlink w:anchor="Seif27" w:tooltip="הודעה על הדיון ב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24ד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ההופעה בפני השופט בערעור</w:t>
            </w:r>
          </w:p>
        </w:tc>
        <w:tc>
          <w:tcPr>
            <w:tcW w:w="567" w:type="dxa"/>
          </w:tcPr>
          <w:p w:rsidR="00394114" w:rsidRPr="00394114" w:rsidRDefault="00394114" w:rsidP="00394114">
            <w:pPr>
              <w:spacing w:line="240" w:lineRule="auto"/>
              <w:jc w:val="left"/>
              <w:rPr>
                <w:rStyle w:val="Hyperlink"/>
                <w:rtl/>
              </w:rPr>
            </w:pPr>
            <w:hyperlink w:anchor="Seif28" w:tooltip="ההופעה בפני השופט ב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24ה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ההחלטה בערעור</w:t>
            </w:r>
          </w:p>
        </w:tc>
        <w:tc>
          <w:tcPr>
            <w:tcW w:w="567" w:type="dxa"/>
          </w:tcPr>
          <w:p w:rsidR="00394114" w:rsidRPr="00394114" w:rsidRDefault="00394114" w:rsidP="00394114">
            <w:pPr>
              <w:spacing w:line="240" w:lineRule="auto"/>
              <w:jc w:val="left"/>
              <w:rPr>
                <w:rStyle w:val="Hyperlink"/>
                <w:rtl/>
              </w:rPr>
            </w:pPr>
            <w:hyperlink w:anchor="Seif29" w:tooltip="ההחלטה ב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24ו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תחולת הוראות שונות</w:t>
            </w:r>
          </w:p>
        </w:tc>
        <w:tc>
          <w:tcPr>
            <w:tcW w:w="567" w:type="dxa"/>
          </w:tcPr>
          <w:p w:rsidR="00394114" w:rsidRPr="00394114" w:rsidRDefault="00394114" w:rsidP="00394114">
            <w:pPr>
              <w:spacing w:line="240" w:lineRule="auto"/>
              <w:jc w:val="left"/>
              <w:rPr>
                <w:rStyle w:val="Hyperlink"/>
                <w:rtl/>
              </w:rPr>
            </w:pPr>
            <w:hyperlink w:anchor="Seif30" w:tooltip="תחולת הוראות שונו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ח': פקודת מעצר לפי סעיף 243 לחוק</w:t>
            </w:r>
          </w:p>
        </w:tc>
        <w:tc>
          <w:tcPr>
            <w:tcW w:w="567" w:type="dxa"/>
          </w:tcPr>
          <w:p w:rsidR="00394114" w:rsidRPr="00394114" w:rsidRDefault="00394114" w:rsidP="00394114">
            <w:pPr>
              <w:spacing w:line="240" w:lineRule="auto"/>
              <w:jc w:val="left"/>
              <w:rPr>
                <w:rStyle w:val="Hyperlink"/>
                <w:rtl/>
              </w:rPr>
            </w:pPr>
            <w:hyperlink w:anchor="med7" w:tooltip="פרק ח: פקודת מעצר לפי סעיף 243 לחוק"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25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בקשה לפקודת מעצר שלא במהלך הדיון</w:t>
            </w:r>
          </w:p>
        </w:tc>
        <w:tc>
          <w:tcPr>
            <w:tcW w:w="567" w:type="dxa"/>
          </w:tcPr>
          <w:p w:rsidR="00394114" w:rsidRPr="00394114" w:rsidRDefault="00394114" w:rsidP="00394114">
            <w:pPr>
              <w:spacing w:line="240" w:lineRule="auto"/>
              <w:jc w:val="left"/>
              <w:rPr>
                <w:rStyle w:val="Hyperlink"/>
                <w:rtl/>
              </w:rPr>
            </w:pPr>
            <w:hyperlink w:anchor="Seif31" w:tooltip="בקשה לפקודת מעצר שלא במהלך הדיון"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26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פקודת מעצר תוך מהלך הדיון</w:t>
            </w:r>
          </w:p>
        </w:tc>
        <w:tc>
          <w:tcPr>
            <w:tcW w:w="567" w:type="dxa"/>
          </w:tcPr>
          <w:p w:rsidR="00394114" w:rsidRPr="00394114" w:rsidRDefault="00394114" w:rsidP="00394114">
            <w:pPr>
              <w:spacing w:line="240" w:lineRule="auto"/>
              <w:jc w:val="left"/>
              <w:rPr>
                <w:rStyle w:val="Hyperlink"/>
                <w:rtl/>
              </w:rPr>
            </w:pPr>
            <w:hyperlink w:anchor="Seif32" w:tooltip="פקודת מעצר תוך מהלך הדיון"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ט': שחרור בערבות לפי סעיף 243א לחוק</w:t>
            </w:r>
          </w:p>
        </w:tc>
        <w:tc>
          <w:tcPr>
            <w:tcW w:w="567" w:type="dxa"/>
          </w:tcPr>
          <w:p w:rsidR="00394114" w:rsidRPr="00394114" w:rsidRDefault="00394114" w:rsidP="00394114">
            <w:pPr>
              <w:spacing w:line="240" w:lineRule="auto"/>
              <w:jc w:val="left"/>
              <w:rPr>
                <w:rStyle w:val="Hyperlink"/>
                <w:rtl/>
              </w:rPr>
            </w:pPr>
            <w:hyperlink w:anchor="med8" w:tooltip="פרק ט: שחרור בערבות לפי סעיף 243א לחוק"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27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הגשת בקשה</w:t>
            </w:r>
          </w:p>
        </w:tc>
        <w:tc>
          <w:tcPr>
            <w:tcW w:w="567" w:type="dxa"/>
          </w:tcPr>
          <w:p w:rsidR="00394114" w:rsidRPr="00394114" w:rsidRDefault="00394114" w:rsidP="00394114">
            <w:pPr>
              <w:spacing w:line="240" w:lineRule="auto"/>
              <w:jc w:val="left"/>
              <w:rPr>
                <w:rStyle w:val="Hyperlink"/>
                <w:rtl/>
              </w:rPr>
            </w:pPr>
            <w:hyperlink w:anchor="Seif33" w:tooltip="הגשת בקש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28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צירוף בקשות קודמות</w:t>
            </w:r>
          </w:p>
        </w:tc>
        <w:tc>
          <w:tcPr>
            <w:tcW w:w="567" w:type="dxa"/>
          </w:tcPr>
          <w:p w:rsidR="00394114" w:rsidRPr="00394114" w:rsidRDefault="00394114" w:rsidP="00394114">
            <w:pPr>
              <w:spacing w:line="240" w:lineRule="auto"/>
              <w:jc w:val="left"/>
              <w:rPr>
                <w:rStyle w:val="Hyperlink"/>
                <w:rtl/>
              </w:rPr>
            </w:pPr>
            <w:hyperlink w:anchor="Seif34" w:tooltip="צירוף בקשות קודמו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29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קביעת מקום הדיון ומועדו</w:t>
            </w:r>
          </w:p>
        </w:tc>
        <w:tc>
          <w:tcPr>
            <w:tcW w:w="567" w:type="dxa"/>
          </w:tcPr>
          <w:p w:rsidR="00394114" w:rsidRPr="00394114" w:rsidRDefault="00394114" w:rsidP="00394114">
            <w:pPr>
              <w:spacing w:line="240" w:lineRule="auto"/>
              <w:jc w:val="left"/>
              <w:rPr>
                <w:rStyle w:val="Hyperlink"/>
                <w:rtl/>
              </w:rPr>
            </w:pPr>
            <w:hyperlink w:anchor="Seif35" w:tooltip="קביעת מקום הדיון ומועדו"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30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ראיות</w:t>
            </w:r>
          </w:p>
        </w:tc>
        <w:tc>
          <w:tcPr>
            <w:tcW w:w="567" w:type="dxa"/>
          </w:tcPr>
          <w:p w:rsidR="00394114" w:rsidRPr="00394114" w:rsidRDefault="00394114" w:rsidP="00394114">
            <w:pPr>
              <w:spacing w:line="240" w:lineRule="auto"/>
              <w:jc w:val="left"/>
              <w:rPr>
                <w:rStyle w:val="Hyperlink"/>
                <w:rtl/>
              </w:rPr>
            </w:pPr>
            <w:hyperlink w:anchor="Seif36" w:tooltip="ראיו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31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בקשה לעיון חוזר</w:t>
            </w:r>
          </w:p>
        </w:tc>
        <w:tc>
          <w:tcPr>
            <w:tcW w:w="567" w:type="dxa"/>
          </w:tcPr>
          <w:p w:rsidR="00394114" w:rsidRPr="00394114" w:rsidRDefault="00394114" w:rsidP="00394114">
            <w:pPr>
              <w:spacing w:line="240" w:lineRule="auto"/>
              <w:jc w:val="left"/>
              <w:rPr>
                <w:rStyle w:val="Hyperlink"/>
                <w:rtl/>
              </w:rPr>
            </w:pPr>
            <w:hyperlink w:anchor="Seif37" w:tooltip="בקשה לעיון חוז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32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ערר</w:t>
            </w:r>
          </w:p>
        </w:tc>
        <w:tc>
          <w:tcPr>
            <w:tcW w:w="567" w:type="dxa"/>
          </w:tcPr>
          <w:p w:rsidR="00394114" w:rsidRPr="00394114" w:rsidRDefault="00394114" w:rsidP="00394114">
            <w:pPr>
              <w:spacing w:line="240" w:lineRule="auto"/>
              <w:jc w:val="left"/>
              <w:rPr>
                <w:rStyle w:val="Hyperlink"/>
                <w:rtl/>
              </w:rPr>
            </w:pPr>
            <w:hyperlink w:anchor="Seif38" w:tooltip="ער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י': שחרור בערבות לפי סעיף 440ה לחוק</w:t>
            </w:r>
          </w:p>
        </w:tc>
        <w:tc>
          <w:tcPr>
            <w:tcW w:w="567" w:type="dxa"/>
          </w:tcPr>
          <w:p w:rsidR="00394114" w:rsidRPr="00394114" w:rsidRDefault="00394114" w:rsidP="00394114">
            <w:pPr>
              <w:spacing w:line="240" w:lineRule="auto"/>
              <w:jc w:val="left"/>
              <w:rPr>
                <w:rStyle w:val="Hyperlink"/>
                <w:rtl/>
              </w:rPr>
            </w:pPr>
            <w:hyperlink w:anchor="med9" w:tooltip="פרק י: שחרור בערבות לפי סעיף 440ה לחוק"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33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הגשת בקשה לשחרור בערבות</w:t>
            </w:r>
          </w:p>
        </w:tc>
        <w:tc>
          <w:tcPr>
            <w:tcW w:w="567" w:type="dxa"/>
          </w:tcPr>
          <w:p w:rsidR="00394114" w:rsidRPr="00394114" w:rsidRDefault="00394114" w:rsidP="00394114">
            <w:pPr>
              <w:spacing w:line="240" w:lineRule="auto"/>
              <w:jc w:val="left"/>
              <w:rPr>
                <w:rStyle w:val="Hyperlink"/>
                <w:rtl/>
              </w:rPr>
            </w:pPr>
            <w:hyperlink w:anchor="Seif39" w:tooltip="הגשת בקשה לשחרור בערבו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34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הזמנת בעלי הדין והדיון בבקשה</w:t>
            </w:r>
          </w:p>
        </w:tc>
        <w:tc>
          <w:tcPr>
            <w:tcW w:w="567" w:type="dxa"/>
          </w:tcPr>
          <w:p w:rsidR="00394114" w:rsidRPr="00394114" w:rsidRDefault="00394114" w:rsidP="00394114">
            <w:pPr>
              <w:spacing w:line="240" w:lineRule="auto"/>
              <w:jc w:val="left"/>
              <w:rPr>
                <w:rStyle w:val="Hyperlink"/>
                <w:rtl/>
              </w:rPr>
            </w:pPr>
            <w:hyperlink w:anchor="Seif40" w:tooltip="הזמנת בעלי הדין והדיון בבקש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35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בקשה לעיון חוזר או לעיון שנית</w:t>
            </w:r>
          </w:p>
        </w:tc>
        <w:tc>
          <w:tcPr>
            <w:tcW w:w="567" w:type="dxa"/>
          </w:tcPr>
          <w:p w:rsidR="00394114" w:rsidRPr="00394114" w:rsidRDefault="00394114" w:rsidP="00394114">
            <w:pPr>
              <w:spacing w:line="240" w:lineRule="auto"/>
              <w:jc w:val="left"/>
              <w:rPr>
                <w:rStyle w:val="Hyperlink"/>
                <w:rtl/>
              </w:rPr>
            </w:pPr>
            <w:hyperlink w:anchor="Seif41" w:tooltip="בקשה לעיון חוזר או לעיון שני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י"א: ערעור</w:t>
            </w:r>
          </w:p>
        </w:tc>
        <w:tc>
          <w:tcPr>
            <w:tcW w:w="567" w:type="dxa"/>
          </w:tcPr>
          <w:p w:rsidR="00394114" w:rsidRPr="00394114" w:rsidRDefault="00394114" w:rsidP="00394114">
            <w:pPr>
              <w:spacing w:line="240" w:lineRule="auto"/>
              <w:jc w:val="left"/>
              <w:rPr>
                <w:rStyle w:val="Hyperlink"/>
                <w:rtl/>
              </w:rPr>
            </w:pPr>
            <w:hyperlink w:anchor="med10" w:tooltip="פרק יא: 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36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הגשת כתב ערעור</w:t>
            </w:r>
          </w:p>
        </w:tc>
        <w:tc>
          <w:tcPr>
            <w:tcW w:w="567" w:type="dxa"/>
          </w:tcPr>
          <w:p w:rsidR="00394114" w:rsidRPr="00394114" w:rsidRDefault="00394114" w:rsidP="00394114">
            <w:pPr>
              <w:spacing w:line="240" w:lineRule="auto"/>
              <w:jc w:val="left"/>
              <w:rPr>
                <w:rStyle w:val="Hyperlink"/>
                <w:rtl/>
              </w:rPr>
            </w:pPr>
            <w:hyperlink w:anchor="Seif42" w:tooltip="הגשת כתב 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37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אישור הגשת ערעור</w:t>
            </w:r>
          </w:p>
        </w:tc>
        <w:tc>
          <w:tcPr>
            <w:tcW w:w="567" w:type="dxa"/>
          </w:tcPr>
          <w:p w:rsidR="00394114" w:rsidRPr="00394114" w:rsidRDefault="00394114" w:rsidP="00394114">
            <w:pPr>
              <w:spacing w:line="240" w:lineRule="auto"/>
              <w:jc w:val="left"/>
              <w:rPr>
                <w:rStyle w:val="Hyperlink"/>
                <w:rtl/>
              </w:rPr>
            </w:pPr>
            <w:hyperlink w:anchor="Seif43" w:tooltip="אישור הגשת 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38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העברת עותק כתב הערעור למשיב</w:t>
            </w:r>
          </w:p>
        </w:tc>
        <w:tc>
          <w:tcPr>
            <w:tcW w:w="567" w:type="dxa"/>
          </w:tcPr>
          <w:p w:rsidR="00394114" w:rsidRPr="00394114" w:rsidRDefault="00394114" w:rsidP="00394114">
            <w:pPr>
              <w:spacing w:line="240" w:lineRule="auto"/>
              <w:jc w:val="left"/>
              <w:rPr>
                <w:rStyle w:val="Hyperlink"/>
                <w:rtl/>
              </w:rPr>
            </w:pPr>
            <w:hyperlink w:anchor="Seif44" w:tooltip="העברת עותק כתב הערעור למשיב"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39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מסירת עותק כתב הערעור ואישור המסירה</w:t>
            </w:r>
          </w:p>
        </w:tc>
        <w:tc>
          <w:tcPr>
            <w:tcW w:w="567" w:type="dxa"/>
          </w:tcPr>
          <w:p w:rsidR="00394114" w:rsidRPr="00394114" w:rsidRDefault="00394114" w:rsidP="00394114">
            <w:pPr>
              <w:spacing w:line="240" w:lineRule="auto"/>
              <w:jc w:val="left"/>
              <w:rPr>
                <w:rStyle w:val="Hyperlink"/>
                <w:rtl/>
              </w:rPr>
            </w:pPr>
            <w:hyperlink w:anchor="Seif45" w:tooltip="מסירת עותק כתב הערעור ואישור המסיר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י"ב: חזרה מערעור</w:t>
            </w:r>
          </w:p>
        </w:tc>
        <w:tc>
          <w:tcPr>
            <w:tcW w:w="567" w:type="dxa"/>
          </w:tcPr>
          <w:p w:rsidR="00394114" w:rsidRPr="00394114" w:rsidRDefault="00394114" w:rsidP="00394114">
            <w:pPr>
              <w:spacing w:line="240" w:lineRule="auto"/>
              <w:jc w:val="left"/>
              <w:rPr>
                <w:rStyle w:val="Hyperlink"/>
                <w:rtl/>
              </w:rPr>
            </w:pPr>
            <w:hyperlink w:anchor="med11" w:tooltip="פרק יב: חזרה מ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40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בקשה בדבר חזרה מערעור</w:t>
            </w:r>
          </w:p>
        </w:tc>
        <w:tc>
          <w:tcPr>
            <w:tcW w:w="567" w:type="dxa"/>
          </w:tcPr>
          <w:p w:rsidR="00394114" w:rsidRPr="00394114" w:rsidRDefault="00394114" w:rsidP="00394114">
            <w:pPr>
              <w:spacing w:line="240" w:lineRule="auto"/>
              <w:jc w:val="left"/>
              <w:rPr>
                <w:rStyle w:val="Hyperlink"/>
                <w:rtl/>
              </w:rPr>
            </w:pPr>
            <w:hyperlink w:anchor="Seif46" w:tooltip="בקשה בדבר חזרה מ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י"ג: מינוי שופט חוקר</w:t>
            </w:r>
          </w:p>
        </w:tc>
        <w:tc>
          <w:tcPr>
            <w:tcW w:w="567" w:type="dxa"/>
          </w:tcPr>
          <w:p w:rsidR="00394114" w:rsidRPr="00394114" w:rsidRDefault="00394114" w:rsidP="00394114">
            <w:pPr>
              <w:spacing w:line="240" w:lineRule="auto"/>
              <w:jc w:val="left"/>
              <w:rPr>
                <w:rStyle w:val="Hyperlink"/>
                <w:rtl/>
              </w:rPr>
            </w:pPr>
            <w:hyperlink w:anchor="med12" w:tooltip="פרק יג: מינוי שופט חוק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41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מינוי שופט חוקר</w:t>
            </w:r>
          </w:p>
        </w:tc>
        <w:tc>
          <w:tcPr>
            <w:tcW w:w="567" w:type="dxa"/>
          </w:tcPr>
          <w:p w:rsidR="00394114" w:rsidRPr="00394114" w:rsidRDefault="00394114" w:rsidP="00394114">
            <w:pPr>
              <w:spacing w:line="240" w:lineRule="auto"/>
              <w:jc w:val="left"/>
              <w:rPr>
                <w:rStyle w:val="Hyperlink"/>
                <w:rtl/>
              </w:rPr>
            </w:pPr>
            <w:hyperlink w:anchor="Seif47" w:tooltip="מינוי שופט חוק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42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החלת הוראות מסויימות</w:t>
            </w:r>
          </w:p>
        </w:tc>
        <w:tc>
          <w:tcPr>
            <w:tcW w:w="567" w:type="dxa"/>
          </w:tcPr>
          <w:p w:rsidR="00394114" w:rsidRPr="00394114" w:rsidRDefault="00394114" w:rsidP="00394114">
            <w:pPr>
              <w:spacing w:line="240" w:lineRule="auto"/>
              <w:jc w:val="left"/>
              <w:rPr>
                <w:rStyle w:val="Hyperlink"/>
                <w:rtl/>
              </w:rPr>
            </w:pPr>
            <w:hyperlink w:anchor="Seif48" w:tooltip="החלת הוראות מסויימו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43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קביעת מקום ומועד לניהול החקירה</w:t>
            </w:r>
          </w:p>
        </w:tc>
        <w:tc>
          <w:tcPr>
            <w:tcW w:w="567" w:type="dxa"/>
          </w:tcPr>
          <w:p w:rsidR="00394114" w:rsidRPr="00394114" w:rsidRDefault="00394114" w:rsidP="00394114">
            <w:pPr>
              <w:spacing w:line="240" w:lineRule="auto"/>
              <w:jc w:val="left"/>
              <w:rPr>
                <w:rStyle w:val="Hyperlink"/>
                <w:rtl/>
              </w:rPr>
            </w:pPr>
            <w:hyperlink w:anchor="Seif49" w:tooltip="קביעת מקום ומועד לניהול החקיר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44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ביצוע צו לבדיקת גוויה</w:t>
            </w:r>
          </w:p>
        </w:tc>
        <w:tc>
          <w:tcPr>
            <w:tcW w:w="567" w:type="dxa"/>
          </w:tcPr>
          <w:p w:rsidR="00394114" w:rsidRPr="00394114" w:rsidRDefault="00394114" w:rsidP="00394114">
            <w:pPr>
              <w:spacing w:line="240" w:lineRule="auto"/>
              <w:jc w:val="left"/>
              <w:rPr>
                <w:rStyle w:val="Hyperlink"/>
                <w:rtl/>
              </w:rPr>
            </w:pPr>
            <w:hyperlink w:anchor="Seif50" w:tooltip="ביצוע צו לבדיקת גווי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45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ערעור על צו לפתיחת קבר</w:t>
            </w:r>
          </w:p>
        </w:tc>
        <w:tc>
          <w:tcPr>
            <w:tcW w:w="567" w:type="dxa"/>
          </w:tcPr>
          <w:p w:rsidR="00394114" w:rsidRPr="00394114" w:rsidRDefault="00394114" w:rsidP="00394114">
            <w:pPr>
              <w:spacing w:line="240" w:lineRule="auto"/>
              <w:jc w:val="left"/>
              <w:rPr>
                <w:rStyle w:val="Hyperlink"/>
                <w:rtl/>
              </w:rPr>
            </w:pPr>
            <w:hyperlink w:anchor="Seif51" w:tooltip="ערעור על צו לפתיחת קב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46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קביעת מועד ומקום הדיון בערעור</w:t>
            </w:r>
          </w:p>
        </w:tc>
        <w:tc>
          <w:tcPr>
            <w:tcW w:w="567" w:type="dxa"/>
          </w:tcPr>
          <w:p w:rsidR="00394114" w:rsidRPr="00394114" w:rsidRDefault="00394114" w:rsidP="00394114">
            <w:pPr>
              <w:spacing w:line="240" w:lineRule="auto"/>
              <w:jc w:val="left"/>
              <w:rPr>
                <w:rStyle w:val="Hyperlink"/>
                <w:rtl/>
              </w:rPr>
            </w:pPr>
            <w:hyperlink w:anchor="Seif52" w:tooltip="קביעת מועד ומקום הדיון בערעו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47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החלטת נשיא בית הדין הצבאי לערעורים</w:t>
            </w:r>
          </w:p>
        </w:tc>
        <w:tc>
          <w:tcPr>
            <w:tcW w:w="567" w:type="dxa"/>
          </w:tcPr>
          <w:p w:rsidR="00394114" w:rsidRPr="00394114" w:rsidRDefault="00394114" w:rsidP="00394114">
            <w:pPr>
              <w:spacing w:line="240" w:lineRule="auto"/>
              <w:jc w:val="left"/>
              <w:rPr>
                <w:rStyle w:val="Hyperlink"/>
                <w:rtl/>
              </w:rPr>
            </w:pPr>
            <w:hyperlink w:anchor="Seif53" w:tooltip="החלטת נשיא בית הדין הצבאי לערעורי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פרק י"ד: הוראות שונות</w:t>
            </w:r>
          </w:p>
        </w:tc>
        <w:tc>
          <w:tcPr>
            <w:tcW w:w="567" w:type="dxa"/>
          </w:tcPr>
          <w:p w:rsidR="00394114" w:rsidRPr="00394114" w:rsidRDefault="00394114" w:rsidP="00394114">
            <w:pPr>
              <w:spacing w:line="240" w:lineRule="auto"/>
              <w:jc w:val="left"/>
              <w:rPr>
                <w:rStyle w:val="Hyperlink"/>
                <w:rtl/>
              </w:rPr>
            </w:pPr>
            <w:hyperlink w:anchor="med13" w:tooltip="פרק יד: הוראות שונו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48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הזמנת בעל דין שאינו חייל</w:t>
            </w:r>
          </w:p>
        </w:tc>
        <w:tc>
          <w:tcPr>
            <w:tcW w:w="567" w:type="dxa"/>
          </w:tcPr>
          <w:p w:rsidR="00394114" w:rsidRPr="00394114" w:rsidRDefault="00394114" w:rsidP="00394114">
            <w:pPr>
              <w:spacing w:line="240" w:lineRule="auto"/>
              <w:jc w:val="left"/>
              <w:rPr>
                <w:rStyle w:val="Hyperlink"/>
                <w:rtl/>
              </w:rPr>
            </w:pPr>
            <w:hyperlink w:anchor="Seif54" w:tooltip="הזמנת בעל דין שאינו חייל"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49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דחיית ביצוע עונש מאסר או מחבוש</w:t>
            </w:r>
          </w:p>
        </w:tc>
        <w:tc>
          <w:tcPr>
            <w:tcW w:w="567" w:type="dxa"/>
          </w:tcPr>
          <w:p w:rsidR="00394114" w:rsidRPr="00394114" w:rsidRDefault="00394114" w:rsidP="00394114">
            <w:pPr>
              <w:spacing w:line="240" w:lineRule="auto"/>
              <w:jc w:val="left"/>
              <w:rPr>
                <w:rStyle w:val="Hyperlink"/>
                <w:rtl/>
              </w:rPr>
            </w:pPr>
            <w:hyperlink w:anchor="Seif55" w:tooltip="דחיית ביצוע עונש מאסר או מחבוש"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50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מאסר במקום קנס כאשר הביצוע תכוף</w:t>
            </w:r>
          </w:p>
        </w:tc>
        <w:tc>
          <w:tcPr>
            <w:tcW w:w="567" w:type="dxa"/>
          </w:tcPr>
          <w:p w:rsidR="00394114" w:rsidRPr="00394114" w:rsidRDefault="00394114" w:rsidP="00394114">
            <w:pPr>
              <w:spacing w:line="240" w:lineRule="auto"/>
              <w:jc w:val="left"/>
              <w:rPr>
                <w:rStyle w:val="Hyperlink"/>
                <w:rtl/>
              </w:rPr>
            </w:pPr>
            <w:hyperlink w:anchor="Seif56" w:tooltip="מאסר במקום קנס כאשר הביצוע תכוף"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51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מאסר במקום קנס לאחר היות פסק הדין לחלוט</w:t>
            </w:r>
          </w:p>
        </w:tc>
        <w:tc>
          <w:tcPr>
            <w:tcW w:w="567" w:type="dxa"/>
          </w:tcPr>
          <w:p w:rsidR="00394114" w:rsidRPr="00394114" w:rsidRDefault="00394114" w:rsidP="00394114">
            <w:pPr>
              <w:spacing w:line="240" w:lineRule="auto"/>
              <w:jc w:val="left"/>
              <w:rPr>
                <w:rStyle w:val="Hyperlink"/>
                <w:rtl/>
              </w:rPr>
            </w:pPr>
            <w:hyperlink w:anchor="Seif57" w:tooltip="מאסר במקום קנס לאחר היות פסק הדין לחלוט"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52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קיצור תקופת מאסר במקום קנס</w:t>
            </w:r>
          </w:p>
        </w:tc>
        <w:tc>
          <w:tcPr>
            <w:tcW w:w="567" w:type="dxa"/>
          </w:tcPr>
          <w:p w:rsidR="00394114" w:rsidRPr="00394114" w:rsidRDefault="00394114" w:rsidP="00394114">
            <w:pPr>
              <w:spacing w:line="240" w:lineRule="auto"/>
              <w:jc w:val="left"/>
              <w:rPr>
                <w:rStyle w:val="Hyperlink"/>
                <w:rtl/>
              </w:rPr>
            </w:pPr>
            <w:hyperlink w:anchor="Seif58" w:tooltip="קיצור תקופת מאסר במקום קנס"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53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תחילה</w:t>
            </w:r>
          </w:p>
        </w:tc>
        <w:tc>
          <w:tcPr>
            <w:tcW w:w="567" w:type="dxa"/>
          </w:tcPr>
          <w:p w:rsidR="00394114" w:rsidRPr="00394114" w:rsidRDefault="00394114" w:rsidP="00394114">
            <w:pPr>
              <w:spacing w:line="240" w:lineRule="auto"/>
              <w:jc w:val="left"/>
              <w:rPr>
                <w:rStyle w:val="Hyperlink"/>
                <w:rtl/>
              </w:rPr>
            </w:pPr>
            <w:hyperlink w:anchor="Seif59" w:tooltip="תחילה"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r>
              <w:rPr>
                <w:rFonts w:cs="Times New Roman"/>
                <w:sz w:val="24"/>
                <w:rtl/>
              </w:rPr>
              <w:t xml:space="preserve">סעיף 54 </w:t>
            </w: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השם</w:t>
            </w:r>
          </w:p>
        </w:tc>
        <w:tc>
          <w:tcPr>
            <w:tcW w:w="567" w:type="dxa"/>
          </w:tcPr>
          <w:p w:rsidR="00394114" w:rsidRPr="00394114" w:rsidRDefault="00394114" w:rsidP="00394114">
            <w:pPr>
              <w:spacing w:line="240" w:lineRule="auto"/>
              <w:jc w:val="left"/>
              <w:rPr>
                <w:rStyle w:val="Hyperlink"/>
                <w:rtl/>
              </w:rPr>
            </w:pPr>
            <w:hyperlink w:anchor="Seif60" w:tooltip="הש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תוספת</w:t>
            </w:r>
          </w:p>
        </w:tc>
        <w:tc>
          <w:tcPr>
            <w:tcW w:w="567" w:type="dxa"/>
          </w:tcPr>
          <w:p w:rsidR="00394114" w:rsidRPr="00394114" w:rsidRDefault="00394114" w:rsidP="00394114">
            <w:pPr>
              <w:spacing w:line="240" w:lineRule="auto"/>
              <w:jc w:val="left"/>
              <w:rPr>
                <w:rStyle w:val="Hyperlink"/>
                <w:rtl/>
              </w:rPr>
            </w:pPr>
            <w:hyperlink w:anchor="med14" w:tooltip="תוספת"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טופס א'</w:t>
            </w:r>
          </w:p>
        </w:tc>
        <w:tc>
          <w:tcPr>
            <w:tcW w:w="567" w:type="dxa"/>
          </w:tcPr>
          <w:p w:rsidR="00394114" w:rsidRPr="00394114" w:rsidRDefault="00394114" w:rsidP="00394114">
            <w:pPr>
              <w:spacing w:line="240" w:lineRule="auto"/>
              <w:jc w:val="left"/>
              <w:rPr>
                <w:rStyle w:val="Hyperlink"/>
                <w:rtl/>
              </w:rPr>
            </w:pPr>
            <w:hyperlink w:anchor="hed20" w:tooltip="טופס א"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פרוטוקול מסירת עותק</w:t>
            </w:r>
          </w:p>
        </w:tc>
        <w:tc>
          <w:tcPr>
            <w:tcW w:w="567" w:type="dxa"/>
          </w:tcPr>
          <w:p w:rsidR="00394114" w:rsidRPr="00394114" w:rsidRDefault="00394114" w:rsidP="00394114">
            <w:pPr>
              <w:spacing w:line="240" w:lineRule="auto"/>
              <w:jc w:val="left"/>
              <w:rPr>
                <w:rStyle w:val="Hyperlink"/>
                <w:rtl/>
              </w:rPr>
            </w:pPr>
            <w:hyperlink w:anchor="hed21" w:tooltip="פרוטוקול מסירת עותק"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טופס א</w:t>
            </w:r>
          </w:p>
        </w:tc>
        <w:tc>
          <w:tcPr>
            <w:tcW w:w="567" w:type="dxa"/>
          </w:tcPr>
          <w:p w:rsidR="00394114" w:rsidRPr="00394114" w:rsidRDefault="00394114" w:rsidP="00394114">
            <w:pPr>
              <w:spacing w:line="240" w:lineRule="auto"/>
              <w:jc w:val="left"/>
              <w:rPr>
                <w:rStyle w:val="Hyperlink"/>
                <w:rtl/>
              </w:rPr>
            </w:pPr>
            <w:hyperlink w:anchor="hed22" w:tooltip="טופס א"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הודעה על ערעור על פקודת מעצר</w:t>
            </w:r>
          </w:p>
        </w:tc>
        <w:tc>
          <w:tcPr>
            <w:tcW w:w="567" w:type="dxa"/>
          </w:tcPr>
          <w:p w:rsidR="00394114" w:rsidRPr="00394114" w:rsidRDefault="00394114" w:rsidP="00394114">
            <w:pPr>
              <w:spacing w:line="240" w:lineRule="auto"/>
              <w:jc w:val="left"/>
              <w:rPr>
                <w:rStyle w:val="Hyperlink"/>
                <w:rtl/>
              </w:rPr>
            </w:pPr>
            <w:hyperlink w:anchor="hed23" w:tooltip="הודעה על ערעור על פקודת מעצר"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טופס ב'</w:t>
            </w:r>
          </w:p>
        </w:tc>
        <w:tc>
          <w:tcPr>
            <w:tcW w:w="567" w:type="dxa"/>
          </w:tcPr>
          <w:p w:rsidR="00394114" w:rsidRPr="00394114" w:rsidRDefault="00394114" w:rsidP="00394114">
            <w:pPr>
              <w:spacing w:line="240" w:lineRule="auto"/>
              <w:jc w:val="left"/>
              <w:rPr>
                <w:rStyle w:val="Hyperlink"/>
                <w:rtl/>
              </w:rPr>
            </w:pPr>
            <w:hyperlink w:anchor="hed24" w:tooltip="טופס ב"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טופס ג'</w:t>
            </w:r>
          </w:p>
        </w:tc>
        <w:tc>
          <w:tcPr>
            <w:tcW w:w="567" w:type="dxa"/>
          </w:tcPr>
          <w:p w:rsidR="00394114" w:rsidRPr="00394114" w:rsidRDefault="00394114" w:rsidP="00394114">
            <w:pPr>
              <w:spacing w:line="240" w:lineRule="auto"/>
              <w:jc w:val="left"/>
              <w:rPr>
                <w:rStyle w:val="Hyperlink"/>
                <w:rtl/>
              </w:rPr>
            </w:pPr>
            <w:hyperlink w:anchor="hed25" w:tooltip="טופס ג"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פרוטוקול מסירת עותק</w:t>
            </w:r>
          </w:p>
        </w:tc>
        <w:tc>
          <w:tcPr>
            <w:tcW w:w="567" w:type="dxa"/>
          </w:tcPr>
          <w:p w:rsidR="00394114" w:rsidRPr="00394114" w:rsidRDefault="00394114" w:rsidP="00394114">
            <w:pPr>
              <w:spacing w:line="240" w:lineRule="auto"/>
              <w:jc w:val="left"/>
              <w:rPr>
                <w:rStyle w:val="Hyperlink"/>
                <w:rtl/>
              </w:rPr>
            </w:pPr>
            <w:hyperlink w:anchor="hed26" w:tooltip="פרוטוקול מסירת עותק"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טופס ד'</w:t>
            </w:r>
          </w:p>
        </w:tc>
        <w:tc>
          <w:tcPr>
            <w:tcW w:w="567" w:type="dxa"/>
          </w:tcPr>
          <w:p w:rsidR="00394114" w:rsidRPr="00394114" w:rsidRDefault="00394114" w:rsidP="00394114">
            <w:pPr>
              <w:spacing w:line="240" w:lineRule="auto"/>
              <w:jc w:val="left"/>
              <w:rPr>
                <w:rStyle w:val="Hyperlink"/>
                <w:rtl/>
              </w:rPr>
            </w:pPr>
            <w:hyperlink w:anchor="hed27" w:tooltip="טופס ד"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394114" w:rsidRPr="00394114" w:rsidTr="00394114">
        <w:tblPrEx>
          <w:tblCellMar>
            <w:top w:w="0" w:type="dxa"/>
            <w:bottom w:w="0" w:type="dxa"/>
          </w:tblCellMar>
        </w:tblPrEx>
        <w:tc>
          <w:tcPr>
            <w:tcW w:w="1247" w:type="dxa"/>
          </w:tcPr>
          <w:p w:rsidR="00394114" w:rsidRPr="00394114" w:rsidRDefault="00394114" w:rsidP="00394114">
            <w:pPr>
              <w:spacing w:line="240" w:lineRule="auto"/>
              <w:jc w:val="left"/>
              <w:rPr>
                <w:rFonts w:cs="Frankruhel"/>
                <w:sz w:val="24"/>
                <w:rtl/>
              </w:rPr>
            </w:pPr>
          </w:p>
        </w:tc>
        <w:tc>
          <w:tcPr>
            <w:tcW w:w="5669" w:type="dxa"/>
          </w:tcPr>
          <w:p w:rsidR="00394114" w:rsidRPr="00394114" w:rsidRDefault="00394114" w:rsidP="00394114">
            <w:pPr>
              <w:spacing w:line="240" w:lineRule="auto"/>
              <w:jc w:val="left"/>
              <w:rPr>
                <w:rFonts w:cs="Frankruhel"/>
                <w:sz w:val="24"/>
                <w:rtl/>
              </w:rPr>
            </w:pPr>
            <w:r>
              <w:rPr>
                <w:rFonts w:cs="Times New Roman"/>
                <w:sz w:val="24"/>
                <w:rtl/>
              </w:rPr>
              <w:t>הזמנה לנאשם</w:t>
            </w:r>
          </w:p>
        </w:tc>
        <w:tc>
          <w:tcPr>
            <w:tcW w:w="567" w:type="dxa"/>
          </w:tcPr>
          <w:p w:rsidR="00394114" w:rsidRPr="00394114" w:rsidRDefault="00394114" w:rsidP="00394114">
            <w:pPr>
              <w:spacing w:line="240" w:lineRule="auto"/>
              <w:jc w:val="left"/>
              <w:rPr>
                <w:rStyle w:val="Hyperlink"/>
                <w:rtl/>
              </w:rPr>
            </w:pPr>
            <w:hyperlink w:anchor="hed28" w:tooltip="הזמנה לנאשם" w:history="1">
              <w:r w:rsidRPr="00394114">
                <w:rPr>
                  <w:rStyle w:val="Hyperlink"/>
                </w:rPr>
                <w:t>Go</w:t>
              </w:r>
            </w:hyperlink>
          </w:p>
        </w:tc>
        <w:tc>
          <w:tcPr>
            <w:tcW w:w="850" w:type="dxa"/>
          </w:tcPr>
          <w:p w:rsidR="00394114" w:rsidRPr="00394114" w:rsidRDefault="00394114" w:rsidP="0039411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bl>
    <w:p w:rsidR="00885A4F" w:rsidRDefault="00885A4F">
      <w:pPr>
        <w:pStyle w:val="big-header"/>
        <w:ind w:left="0" w:right="1134"/>
        <w:rPr>
          <w:rtl/>
        </w:rPr>
      </w:pPr>
    </w:p>
    <w:p w:rsidR="00885A4F" w:rsidRPr="00E878CF" w:rsidRDefault="00885A4F" w:rsidP="00837181">
      <w:pPr>
        <w:pStyle w:val="big-header"/>
        <w:ind w:left="0" w:right="1134"/>
        <w:rPr>
          <w:rStyle w:val="default"/>
          <w:rFonts w:cs="FrankRuehl" w:hint="cs"/>
          <w:szCs w:val="32"/>
          <w:rtl/>
        </w:rPr>
      </w:pPr>
      <w:r>
        <w:rPr>
          <w:rtl/>
        </w:rPr>
        <w:br w:type="page"/>
      </w:r>
      <w:r>
        <w:rPr>
          <w:rFonts w:hint="cs"/>
          <w:rtl/>
        </w:rPr>
        <w:t>תקנות השיפוט הצבאי (סדרי הדין בבתי הדין הצבאיים), תשכ"ח</w:t>
      </w:r>
      <w:r w:rsidR="00837181">
        <w:rPr>
          <w:rFonts w:hint="cs"/>
          <w:rtl/>
        </w:rPr>
        <w:t>-</w:t>
      </w:r>
      <w:r>
        <w:rPr>
          <w:rFonts w:hint="cs"/>
          <w:rtl/>
        </w:rPr>
        <w:t>1968</w:t>
      </w:r>
      <w:r w:rsidR="00837181">
        <w:rPr>
          <w:rStyle w:val="a6"/>
          <w:rtl/>
        </w:rPr>
        <w:footnoteReference w:customMarkFollows="1" w:id="1"/>
        <w:t>*</w:t>
      </w:r>
    </w:p>
    <w:p w:rsidR="00885A4F" w:rsidRDefault="00885A4F" w:rsidP="00147AB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542 לחוק השיפוט הצבאי, תשט"ו</w:t>
      </w:r>
      <w:r w:rsidR="00147ABF">
        <w:rPr>
          <w:rStyle w:val="default"/>
          <w:rFonts w:cs="FrankRuehl" w:hint="cs"/>
          <w:rtl/>
        </w:rPr>
        <w:t>-</w:t>
      </w:r>
      <w:r>
        <w:rPr>
          <w:rStyle w:val="default"/>
          <w:rFonts w:cs="FrankRuehl" w:hint="cs"/>
          <w:rtl/>
        </w:rPr>
        <w:t>1955, ובהסכמת שר המשפטים, אני מתקין תקנות אלה:</w:t>
      </w:r>
    </w:p>
    <w:p w:rsidR="00885A4F" w:rsidRDefault="00885A4F">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885A4F" w:rsidRDefault="00885A4F">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6pt;z-index:251624960"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147ABF">
        <w:rPr>
          <w:rStyle w:val="default"/>
          <w:rFonts w:cs="FrankRuehl"/>
          <w:rtl/>
        </w:rPr>
        <w:t>–</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בית-דין" </w:t>
      </w:r>
      <w:r w:rsidR="00AE1437">
        <w:rPr>
          <w:rStyle w:val="default"/>
          <w:rFonts w:cs="FrankRuehl"/>
          <w:rtl/>
        </w:rPr>
        <w:t>–</w:t>
      </w:r>
      <w:r>
        <w:rPr>
          <w:rStyle w:val="default"/>
          <w:rFonts w:cs="FrankRuehl" w:hint="cs"/>
          <w:rtl/>
        </w:rPr>
        <w:t xml:space="preserve"> בית דין צבאי כמשמעותו בס</w:t>
      </w:r>
      <w:r>
        <w:rPr>
          <w:rStyle w:val="default"/>
          <w:rFonts w:cs="FrankRuehl"/>
          <w:rtl/>
        </w:rPr>
        <w:t>ע</w:t>
      </w:r>
      <w:r>
        <w:rPr>
          <w:rStyle w:val="default"/>
          <w:rFonts w:cs="FrankRuehl" w:hint="cs"/>
          <w:rtl/>
        </w:rPr>
        <w:t>יף 183 לחוק, למעט בית-דין צבאי ימי ובית-דין שדה;</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דין של ערכאה ראשונה" </w:t>
      </w:r>
      <w:r w:rsidR="00AE1437">
        <w:rPr>
          <w:rStyle w:val="default"/>
          <w:rFonts w:cs="FrankRuehl"/>
          <w:rtl/>
        </w:rPr>
        <w:t>–</w:t>
      </w:r>
      <w:r>
        <w:rPr>
          <w:rStyle w:val="default"/>
          <w:rFonts w:cs="FrankRuehl" w:hint="cs"/>
          <w:rtl/>
        </w:rPr>
        <w:t xml:space="preserve"> בית הדין הצבאי המיוחד ובית דין צבאי מחוזי;</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משפט צבאי" </w:t>
      </w:r>
      <w:r w:rsidR="00AE1437">
        <w:rPr>
          <w:rStyle w:val="default"/>
          <w:rFonts w:cs="FrankRuehl"/>
          <w:rtl/>
        </w:rPr>
        <w:t>–</w:t>
      </w:r>
      <w:r>
        <w:rPr>
          <w:rStyle w:val="default"/>
          <w:rFonts w:cs="FrankRuehl" w:hint="cs"/>
          <w:rtl/>
        </w:rPr>
        <w:t xml:space="preserve"> כמשמעותו בסעיף 440א לחוק;</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חייל" </w:t>
      </w:r>
      <w:r w:rsidR="00AE1437">
        <w:rPr>
          <w:rStyle w:val="default"/>
          <w:rFonts w:cs="FrankRuehl"/>
          <w:rtl/>
        </w:rPr>
        <w:t>–</w:t>
      </w:r>
      <w:r>
        <w:rPr>
          <w:rStyle w:val="default"/>
          <w:rFonts w:cs="FrankRuehl" w:hint="cs"/>
          <w:rtl/>
        </w:rPr>
        <w:t xml:space="preserve"> כמשמעותו בסעיף 1 לחוק, לרבות עובד בשירות הצבא;</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מפקד" </w:t>
      </w:r>
      <w:r w:rsidR="00AE1437">
        <w:rPr>
          <w:rStyle w:val="default"/>
          <w:rFonts w:cs="FrankRuehl"/>
          <w:rtl/>
        </w:rPr>
        <w:t>–</w:t>
      </w:r>
      <w:r>
        <w:rPr>
          <w:rStyle w:val="default"/>
          <w:rFonts w:cs="FrankRuehl" w:hint="cs"/>
          <w:rtl/>
        </w:rPr>
        <w:t xml:space="preserve"> מפקד יחידת רישום כמשמע</w:t>
      </w:r>
      <w:r>
        <w:rPr>
          <w:rStyle w:val="default"/>
          <w:rFonts w:cs="FrankRuehl"/>
          <w:rtl/>
        </w:rPr>
        <w:t>ו</w:t>
      </w:r>
      <w:r>
        <w:rPr>
          <w:rStyle w:val="default"/>
          <w:rFonts w:cs="FrankRuehl" w:hint="cs"/>
          <w:rtl/>
        </w:rPr>
        <w:t>תה בפקודות הצבא;</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משרד רישום" </w:t>
      </w:r>
      <w:r w:rsidR="00AE1437">
        <w:rPr>
          <w:rStyle w:val="default"/>
          <w:rFonts w:cs="FrankRuehl"/>
          <w:rtl/>
        </w:rPr>
        <w:t>–</w:t>
      </w:r>
      <w:r>
        <w:rPr>
          <w:rStyle w:val="default"/>
          <w:rFonts w:cs="FrankRuehl" w:hint="cs"/>
          <w:rtl/>
        </w:rPr>
        <w:t xml:space="preserve"> משרד של בית דין;</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מת"ש" </w:t>
      </w:r>
      <w:r w:rsidR="00AE1437">
        <w:rPr>
          <w:rStyle w:val="default"/>
          <w:rFonts w:cs="FrankRuehl"/>
          <w:rtl/>
        </w:rPr>
        <w:t>–</w:t>
      </w:r>
      <w:r>
        <w:rPr>
          <w:rStyle w:val="default"/>
          <w:rFonts w:cs="FrankRuehl" w:hint="cs"/>
          <w:rtl/>
        </w:rPr>
        <w:t xml:space="preserve"> מינהל התשלומים של הצבא;</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נשיא בית דין" </w:t>
      </w:r>
      <w:r w:rsidR="00AE1437">
        <w:rPr>
          <w:rStyle w:val="default"/>
          <w:rFonts w:cs="FrankRuehl"/>
          <w:rtl/>
        </w:rPr>
        <w:t>–</w:t>
      </w:r>
      <w:r>
        <w:rPr>
          <w:rStyle w:val="default"/>
          <w:rFonts w:cs="FrankRuehl" w:hint="cs"/>
          <w:rtl/>
        </w:rPr>
        <w:t xml:space="preserve"> נשיא בית הדין הצבאי המיוחד או נשיא בית דין צבאי מחוזי, לפי הענין;</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תיק משפטי" </w:t>
      </w:r>
      <w:r w:rsidR="00AE1437">
        <w:rPr>
          <w:rStyle w:val="default"/>
          <w:rFonts w:cs="FrankRuehl"/>
          <w:rtl/>
        </w:rPr>
        <w:t>–</w:t>
      </w:r>
      <w:r>
        <w:rPr>
          <w:rStyle w:val="default"/>
          <w:rFonts w:cs="FrankRuehl" w:hint="cs"/>
          <w:rtl/>
        </w:rPr>
        <w:t xml:space="preserve"> תיק בית דין המכיל את כתב האישום, או את כתב הערעור, ואת יתר מסמכי בית הדי</w:t>
      </w:r>
      <w:r>
        <w:rPr>
          <w:rStyle w:val="default"/>
          <w:rFonts w:cs="FrankRuehl"/>
          <w:rtl/>
        </w:rPr>
        <w:t>ן</w:t>
      </w:r>
      <w:r>
        <w:rPr>
          <w:rStyle w:val="default"/>
          <w:rFonts w:cs="FrankRuehl" w:hint="cs"/>
          <w:rtl/>
        </w:rPr>
        <w:t xml:space="preserve"> הנוגעים למשפט או לערעור, לפי הענין.</w:t>
      </w:r>
    </w:p>
    <w:p w:rsidR="00885A4F" w:rsidRDefault="00885A4F">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הגשת כתב אישום</w:t>
      </w:r>
    </w:p>
    <w:p w:rsidR="00885A4F" w:rsidRDefault="00885A4F">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3.05pt;z-index:251625984"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געת כתב אישו</w:t>
                  </w:r>
                  <w:r>
                    <w:rPr>
                      <w:rFonts w:cs="Miriam"/>
                      <w:szCs w:val="18"/>
                      <w:rtl/>
                    </w:rPr>
                    <w:t>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כתב אישום יוגש לבית דין של ערכאה ראשונה במסירת ארבעה עתקים ממנו למשרד הרישום.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יותר מנאשם אחד, יוגשו עתקים נוספים של כתב האישום כמספר הנאשמים הנוספים.</w:t>
      </w:r>
    </w:p>
    <w:p w:rsidR="00885A4F" w:rsidRDefault="00885A4F">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7.75pt;z-index:251627008"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א</w:t>
                  </w:r>
                  <w:r>
                    <w:rPr>
                      <w:rFonts w:cs="Miriam" w:hint="cs"/>
                      <w:szCs w:val="18"/>
                      <w:rtl/>
                    </w:rPr>
                    <w:t xml:space="preserve">ישור </w:t>
                  </w:r>
                  <w:r>
                    <w:rPr>
                      <w:rFonts w:cs="Miriam"/>
                      <w:szCs w:val="18"/>
                      <w:rtl/>
                    </w:rPr>
                    <w:t>ה</w:t>
                  </w:r>
                  <w:r>
                    <w:rPr>
                      <w:rFonts w:cs="Miriam" w:hint="cs"/>
                      <w:szCs w:val="18"/>
                      <w:rtl/>
                    </w:rPr>
                    <w:t>גשת כתב אישום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משרד רישום ינוהל פנקס משפטים ובו יירשמו כל כתבי האישום המוגשים לבית הדין.</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דבר</w:t>
      </w:r>
      <w:r>
        <w:rPr>
          <w:rStyle w:val="default"/>
          <w:rFonts w:cs="FrankRuehl"/>
          <w:rtl/>
        </w:rPr>
        <w:t xml:space="preserve"> </w:t>
      </w:r>
      <w:r>
        <w:rPr>
          <w:rStyle w:val="default"/>
          <w:rFonts w:cs="FrankRuehl" w:hint="cs"/>
          <w:rtl/>
        </w:rPr>
        <w:t xml:space="preserve">הגשתו של כתב האישום </w:t>
      </w:r>
      <w:r w:rsidR="00147ABF">
        <w:rPr>
          <w:rStyle w:val="default"/>
          <w:rFonts w:cs="FrankRuehl"/>
          <w:rtl/>
        </w:rPr>
        <w:t>–</w:t>
      </w:r>
    </w:p>
    <w:p w:rsidR="00885A4F" w:rsidRDefault="00885A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יירשם בפנקס המשפטים על ידי מי שנשיא בית הדין מינה אותו לכך;</w:t>
      </w:r>
    </w:p>
    <w:p w:rsidR="00885A4F" w:rsidRDefault="00885A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יקויים בחתימת ידו של מי שערך את הרישום ובהטבעת חותמת בית הדין על כל אחד מעתקי כתב האישום.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עותק מקויים אחד מכתב האישום יוחזר למגישו.</w:t>
      </w:r>
    </w:p>
    <w:p w:rsidR="00885A4F" w:rsidRDefault="00885A4F">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21.05pt;z-index:251628032"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עברת עותק כתב האישום לנאשם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קצין בית דין ישלח לנאשם עותק של כתב האישום בצירוף הודעה לנאשם. בה יצויין כי </w:t>
      </w:r>
      <w:r w:rsidR="00147ABF">
        <w:rPr>
          <w:rStyle w:val="default"/>
          <w:rFonts w:cs="FrankRuehl"/>
          <w:rtl/>
        </w:rPr>
        <w:t>–</w:t>
      </w:r>
    </w:p>
    <w:p w:rsidR="00885A4F" w:rsidRDefault="00885A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זכאי לדרוש שמשפטו לא ייערך לפני תום עשרה ימים מיום שנמסר לו העותק של כתב האישום, בכפוף לאמור בסעיפים 327 (1) ו-412 לחוק;</w:t>
      </w:r>
    </w:p>
    <w:p w:rsidR="00885A4F" w:rsidRDefault="00885A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רשאי לבחור לעצמו סניגור ולהזמין</w:t>
      </w:r>
      <w:r>
        <w:rPr>
          <w:rStyle w:val="default"/>
          <w:rFonts w:cs="FrankRuehl"/>
          <w:rtl/>
        </w:rPr>
        <w:t xml:space="preserve"> </w:t>
      </w:r>
      <w:r>
        <w:rPr>
          <w:rStyle w:val="default"/>
          <w:rFonts w:cs="FrankRuehl" w:hint="cs"/>
          <w:rtl/>
        </w:rPr>
        <w:t>עדים להגנתו בדרך הקבועה בחוק;</w:t>
      </w:r>
    </w:p>
    <w:p w:rsidR="00885A4F" w:rsidRDefault="00885A4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וסניגורו רשאים לעיין בחומר הבדיקה, החקירה המוקדמת או חקירת סיבות המוות, לפי המקרה, ולהעמיק ממנו פרטים, חוץ מאותם פרטים שפרקליט צבאי אסר, מטעמי בטחון, את העיון בהם.</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עותק כתב האישום יומצא </w:t>
      </w:r>
      <w:r w:rsidR="00147ABF">
        <w:rPr>
          <w:rStyle w:val="default"/>
          <w:rFonts w:cs="FrankRuehl"/>
          <w:rtl/>
        </w:rPr>
        <w:t>–</w:t>
      </w:r>
    </w:p>
    <w:p w:rsidR="00885A4F" w:rsidRDefault="00885A4F" w:rsidP="00147AB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לנאשם שאינו חייל </w:t>
      </w:r>
      <w:r w:rsidR="00AE1437">
        <w:rPr>
          <w:rStyle w:val="default"/>
          <w:rFonts w:cs="FrankRuehl"/>
          <w:rtl/>
        </w:rPr>
        <w:t>–</w:t>
      </w:r>
      <w:r>
        <w:rPr>
          <w:rStyle w:val="default"/>
          <w:rFonts w:cs="FrankRuehl" w:hint="cs"/>
          <w:rtl/>
        </w:rPr>
        <w:t xml:space="preserve"> ב</w:t>
      </w:r>
      <w:r>
        <w:rPr>
          <w:rStyle w:val="default"/>
          <w:rFonts w:cs="FrankRuehl"/>
          <w:rtl/>
        </w:rPr>
        <w:t>א</w:t>
      </w:r>
      <w:r>
        <w:rPr>
          <w:rStyle w:val="default"/>
          <w:rFonts w:cs="FrankRuehl" w:hint="cs"/>
          <w:rtl/>
        </w:rPr>
        <w:t>מצעות המפקד;</w:t>
      </w:r>
    </w:p>
    <w:p w:rsidR="00885A4F" w:rsidRDefault="00885A4F" w:rsidP="00147AB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לנאשם שאינו חייל </w:t>
      </w:r>
      <w:r w:rsidR="00AE1437">
        <w:rPr>
          <w:rStyle w:val="default"/>
          <w:rFonts w:cs="FrankRuehl"/>
          <w:rtl/>
        </w:rPr>
        <w:t>–</w:t>
      </w:r>
      <w:r>
        <w:rPr>
          <w:rStyle w:val="default"/>
          <w:rFonts w:cs="FrankRuehl" w:hint="cs"/>
          <w:rtl/>
        </w:rPr>
        <w:t xml:space="preserve"> באמצעות המשטרה הצבאית;</w:t>
      </w:r>
    </w:p>
    <w:p w:rsidR="00885A4F" w:rsidRDefault="00885A4F" w:rsidP="00147AB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לנאשם כלוא בבית סוהר </w:t>
      </w:r>
      <w:r w:rsidR="00AE1437">
        <w:rPr>
          <w:rStyle w:val="default"/>
          <w:rFonts w:cs="FrankRuehl"/>
          <w:rtl/>
        </w:rPr>
        <w:t>–</w:t>
      </w:r>
      <w:r>
        <w:rPr>
          <w:rStyle w:val="default"/>
          <w:rFonts w:cs="FrankRuehl" w:hint="cs"/>
          <w:rtl/>
        </w:rPr>
        <w:t xml:space="preserve"> באמצעות מנהל בית הסוהר.</w:t>
      </w:r>
    </w:p>
    <w:p w:rsidR="00885A4F" w:rsidRDefault="00885A4F">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28.85pt;z-index:251629056"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מ</w:t>
                  </w:r>
                  <w:r>
                    <w:rPr>
                      <w:rFonts w:cs="Miriam" w:hint="cs"/>
                      <w:szCs w:val="18"/>
                      <w:rtl/>
                    </w:rPr>
                    <w:t>סירת כתב האישום והחזרת פרוט</w:t>
                  </w:r>
                  <w:r>
                    <w:rPr>
                      <w:rFonts w:cs="Miriam"/>
                      <w:szCs w:val="18"/>
                      <w:rtl/>
                    </w:rPr>
                    <w:t>ו</w:t>
                  </w:r>
                  <w:r>
                    <w:rPr>
                      <w:rFonts w:cs="Miriam" w:hint="cs"/>
                      <w:szCs w:val="18"/>
                      <w:rtl/>
                    </w:rPr>
                    <w:t>קול בדבר המסירה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שקיבל עותק של כתב אישום לשם מסירתו לנאשם ידאג שהכתב יימסר מיד לידי הנאשם עצמו וכי יוודע</w:t>
      </w:r>
      <w:r>
        <w:rPr>
          <w:rStyle w:val="default"/>
          <w:rFonts w:cs="FrankRuehl"/>
          <w:rtl/>
        </w:rPr>
        <w:t>ו</w:t>
      </w:r>
      <w:r>
        <w:rPr>
          <w:rStyle w:val="default"/>
          <w:rFonts w:cs="FrankRuehl" w:hint="cs"/>
          <w:rtl/>
        </w:rPr>
        <w:t xml:space="preserve"> לו זכויותיו כמפורט בהודעה לפי תקנה 4 (א).</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המסירה ייערך פרוטוקול לפי טופס א' שבתוספת ויצורף לכתב האישום.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הנאשם רשאי לרשום בפרוטוקול את החלטתו בדבר בחירת סניגור, ויצרף לפרוטוקול, במידת האפשר, רשימת עדים שברצונו להזמין ומעניהם.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הפרוטוקול י</w:t>
      </w:r>
      <w:r>
        <w:rPr>
          <w:rStyle w:val="default"/>
          <w:rFonts w:cs="FrankRuehl"/>
          <w:rtl/>
        </w:rPr>
        <w:t>ו</w:t>
      </w:r>
      <w:r>
        <w:rPr>
          <w:rStyle w:val="default"/>
          <w:rFonts w:cs="FrankRuehl" w:hint="cs"/>
          <w:rtl/>
        </w:rPr>
        <w:t>חזר למשרד הרישום בדרך שנקבעה בפקודות הצבא.</w:t>
      </w:r>
    </w:p>
    <w:p w:rsidR="00885A4F" w:rsidRDefault="00885A4F">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1.55pt;z-index:251630080"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עי</w:t>
                  </w:r>
                  <w:r>
                    <w:rPr>
                      <w:rFonts w:cs="Miriam" w:hint="cs"/>
                      <w:szCs w:val="18"/>
                      <w:rtl/>
                    </w:rPr>
                    <w:t>ון בחומר הבדיקה</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יון בחומר הבדיקה, החקירה המוקדמת וחקירת סיבות המוות, או בהעתקו של החומר, יהיה במשרד הפרקליט הצבאי או במקום אחר שהפרקליט הצבאי הועיד לכך ובמעמד אדם שפרקליט צבאי או תובע צבאי מינה אותו, דרך</w:t>
      </w:r>
      <w:r>
        <w:rPr>
          <w:rStyle w:val="default"/>
          <w:rFonts w:cs="FrankRuehl"/>
          <w:rtl/>
        </w:rPr>
        <w:t xml:space="preserve"> </w:t>
      </w:r>
      <w:r>
        <w:rPr>
          <w:rStyle w:val="default"/>
          <w:rFonts w:cs="FrankRuehl" w:hint="cs"/>
          <w:rtl/>
        </w:rPr>
        <w:t>כלל או לענין פלוני, כדי להבטיח שהעיון וההעתקה ייעשו בהתאם להוראות הפרקליט הצבאי.</w:t>
      </w:r>
    </w:p>
    <w:p w:rsidR="00885A4F" w:rsidRDefault="00885A4F">
      <w:pPr>
        <w:pStyle w:val="medium2-header"/>
        <w:keepLines w:val="0"/>
        <w:spacing w:before="72"/>
        <w:ind w:left="0" w:right="1134"/>
        <w:rPr>
          <w:noProof/>
          <w:sz w:val="20"/>
          <w:rtl/>
        </w:rPr>
      </w:pPr>
      <w:bookmarkStart w:id="8" w:name="med2"/>
      <w:bookmarkEnd w:id="8"/>
      <w:r>
        <w:rPr>
          <w:noProof/>
          <w:sz w:val="20"/>
          <w:rtl/>
        </w:rPr>
        <w:t>פ</w:t>
      </w:r>
      <w:r>
        <w:rPr>
          <w:rFonts w:hint="cs"/>
          <w:noProof/>
          <w:sz w:val="20"/>
          <w:rtl/>
        </w:rPr>
        <w:t>רק ג': העברת כתב אישום לבית דין אחר</w:t>
      </w:r>
    </w:p>
    <w:p w:rsidR="00885A4F" w:rsidRDefault="00885A4F">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21pt;z-index:251631104"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ב</w:t>
                  </w:r>
                  <w:r>
                    <w:rPr>
                      <w:rFonts w:cs="Miriam" w:hint="cs"/>
                      <w:szCs w:val="18"/>
                      <w:rtl/>
                    </w:rPr>
                    <w:t>קשה להעביר לבית דין אחר</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קשה להעביר כתב אישום לבית דין אחר, לפי סעיף 305א לחוק, תוגש לנשיא בית הדין הצב</w:t>
      </w:r>
      <w:r>
        <w:rPr>
          <w:rStyle w:val="default"/>
          <w:rFonts w:cs="FrankRuehl"/>
          <w:rtl/>
        </w:rPr>
        <w:t>א</w:t>
      </w:r>
      <w:r>
        <w:rPr>
          <w:rStyle w:val="default"/>
          <w:rFonts w:cs="FrankRuehl" w:hint="cs"/>
          <w:rtl/>
        </w:rPr>
        <w:t>י לערעורים במסירת ארבעה עתקים ממנה למשרד הרישום; הגשת הבקשה תאושר בכתב.</w:t>
      </w:r>
    </w:p>
    <w:p w:rsidR="00885A4F" w:rsidRDefault="00885A4F">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32.9pt;z-index:251632128"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הע</w:t>
                  </w:r>
                  <w:r>
                    <w:rPr>
                      <w:rFonts w:cs="Miriam" w:hint="cs"/>
                      <w:szCs w:val="18"/>
                      <w:rtl/>
                    </w:rPr>
                    <w:t xml:space="preserve">ברת הבקשה </w:t>
                  </w:r>
                  <w:r w:rsidR="00832B9B">
                    <w:rPr>
                      <w:rFonts w:cs="Miriam" w:hint="cs"/>
                      <w:szCs w:val="18"/>
                      <w:rtl/>
                    </w:rPr>
                    <w:t>לבית הדין שאליו הוגש כתב האישום</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ותק מן הבקשה יועבר על ידי לשכת נשיא בית הצבאי לערעורים לידי נשיא בית הדין שאליו הוגש כתב האישום.</w:t>
      </w:r>
    </w:p>
    <w:p w:rsidR="00885A4F" w:rsidRDefault="00885A4F">
      <w:pPr>
        <w:pStyle w:val="P00"/>
        <w:spacing w:before="72"/>
        <w:ind w:left="0" w:right="1134"/>
        <w:rPr>
          <w:rStyle w:val="default"/>
          <w:rFonts w:cs="FrankRuehl"/>
          <w:rtl/>
        </w:rPr>
      </w:pPr>
      <w:bookmarkStart w:id="11" w:name="Seif9"/>
      <w:bookmarkEnd w:id="11"/>
      <w:r>
        <w:rPr>
          <w:lang w:val="he-IL"/>
        </w:rPr>
        <w:pict>
          <v:rect id="_x0000_s1034" style="position:absolute;left:0;text-align:left;margin-left:464.5pt;margin-top:8.05pt;width:75.05pt;height:27.95pt;z-index:251633152"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חלטת נשיא בית הדין הצבאי לערעורי</w:t>
                  </w:r>
                  <w:r>
                    <w:rPr>
                      <w:rFonts w:cs="Miriam"/>
                      <w:szCs w:val="18"/>
                      <w:rtl/>
                    </w:rPr>
                    <w:t>ם</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חלטת נשיא בית הדין הצבאי לערעורים תובא לידיעת בעלי הדין ולידיעת נשיאי בתי הדין הנוגעים לענין.</w:t>
      </w:r>
    </w:p>
    <w:p w:rsidR="00885A4F" w:rsidRDefault="00885A4F">
      <w:pPr>
        <w:pStyle w:val="medium2-header"/>
        <w:keepLines w:val="0"/>
        <w:spacing w:before="72"/>
        <w:ind w:left="0" w:right="1134"/>
        <w:rPr>
          <w:noProof/>
          <w:sz w:val="20"/>
          <w:rtl/>
        </w:rPr>
      </w:pPr>
      <w:bookmarkStart w:id="12" w:name="med3"/>
      <w:bookmarkEnd w:id="12"/>
      <w:r>
        <w:rPr>
          <w:noProof/>
          <w:sz w:val="20"/>
          <w:rtl/>
        </w:rPr>
        <w:t>פ</w:t>
      </w:r>
      <w:r>
        <w:rPr>
          <w:rFonts w:hint="cs"/>
          <w:noProof/>
          <w:sz w:val="20"/>
          <w:rtl/>
        </w:rPr>
        <w:t>רק ד': הופעת עורכי דין לפני בתי הדין הצבאיים</w:t>
      </w:r>
    </w:p>
    <w:p w:rsidR="00885A4F" w:rsidRDefault="00885A4F">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29.85pt;z-index:251634176"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א</w:t>
                  </w:r>
                  <w:r>
                    <w:rPr>
                      <w:rFonts w:cs="Miriam" w:hint="cs"/>
                      <w:szCs w:val="18"/>
                      <w:rtl/>
                    </w:rPr>
                    <w:t>ישור עורכי דין להופיע בפני בתי דין צבאיי</w:t>
                  </w:r>
                  <w:r>
                    <w:rPr>
                      <w:rFonts w:cs="Miriam"/>
                      <w:szCs w:val="18"/>
                      <w:rtl/>
                    </w:rPr>
                    <w:t>ם</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עם פתיחת הדיון בבית הדין יוודא אב בית הדין שעורך הדין</w:t>
      </w:r>
      <w:r>
        <w:rPr>
          <w:rStyle w:val="default"/>
          <w:rFonts w:cs="FrankRuehl"/>
          <w:rtl/>
        </w:rPr>
        <w:t xml:space="preserve"> </w:t>
      </w:r>
      <w:r>
        <w:rPr>
          <w:rStyle w:val="default"/>
          <w:rFonts w:cs="FrankRuehl" w:hint="cs"/>
          <w:rtl/>
        </w:rPr>
        <w:t>המגיש כתב הרשאה אושר להופיע כסניגור בבתי הדין הצבאיים.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תקנה זו לא יחולו על סניגור המופיע בערעור על פסק דין של בית משפט צבאי.</w:t>
      </w:r>
    </w:p>
    <w:p w:rsidR="00885A4F" w:rsidRDefault="00885A4F" w:rsidP="00147ABF">
      <w:pPr>
        <w:pStyle w:val="P00"/>
        <w:spacing w:before="72"/>
        <w:ind w:left="0" w:right="1134"/>
        <w:rPr>
          <w:rStyle w:val="default"/>
          <w:rFonts w:cs="FrankRuehl"/>
          <w:rtl/>
        </w:rPr>
      </w:pPr>
      <w:bookmarkStart w:id="14" w:name="Seif11"/>
      <w:bookmarkEnd w:id="14"/>
      <w:r>
        <w:rPr>
          <w:lang w:val="he-IL"/>
        </w:rPr>
        <w:pict>
          <v:rect id="_x0000_s1036" style="position:absolute;left:0;text-align:left;margin-left:464.5pt;margin-top:8.05pt;width:75.05pt;height:12.15pt;z-index:251635200"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לב</w:t>
                  </w:r>
                  <w:r>
                    <w:rPr>
                      <w:rFonts w:cs="Miriam" w:hint="cs"/>
                      <w:szCs w:val="18"/>
                      <w:rtl/>
                    </w:rPr>
                    <w:t>ושו של עורך דין</w:t>
                  </w:r>
                </w:p>
              </w:txbxContent>
            </v:textbox>
            <w10:anchorlock/>
          </v:rect>
        </w:pict>
      </w:r>
      <w:r>
        <w:rPr>
          <w:rStyle w:val="big-number"/>
          <w:rtl/>
        </w:rPr>
        <w:t>11.</w:t>
      </w:r>
      <w:r>
        <w:rPr>
          <w:rStyle w:val="big-number"/>
          <w:rtl/>
        </w:rPr>
        <w:tab/>
      </w:r>
      <w:r>
        <w:rPr>
          <w:rStyle w:val="default"/>
          <w:rFonts w:cs="FrankRuehl"/>
          <w:rtl/>
        </w:rPr>
        <w:t>ע</w:t>
      </w:r>
      <w:r>
        <w:rPr>
          <w:rStyle w:val="default"/>
          <w:rFonts w:cs="FrankRuehl" w:hint="cs"/>
          <w:rtl/>
        </w:rPr>
        <w:t>ורך דין, שאינו חייל כמשמעותו בסעיף 1 לחוק, יתייצב בבית דין צבאי בלבוש שנקבע להתייצבותם של עו</w:t>
      </w:r>
      <w:r>
        <w:rPr>
          <w:rStyle w:val="default"/>
          <w:rFonts w:cs="FrankRuehl"/>
          <w:rtl/>
        </w:rPr>
        <w:t>ר</w:t>
      </w:r>
      <w:r>
        <w:rPr>
          <w:rStyle w:val="default"/>
          <w:rFonts w:cs="FrankRuehl" w:hint="cs"/>
          <w:rtl/>
        </w:rPr>
        <w:t>כי דין בבתי המשפט המחוזיים לפי תקנות עורכי הדין (מדי משפט), תשכ"א</w:t>
      </w:r>
      <w:r w:rsidR="00147ABF">
        <w:rPr>
          <w:rStyle w:val="default"/>
          <w:rFonts w:cs="FrankRuehl" w:hint="cs"/>
          <w:rtl/>
        </w:rPr>
        <w:t>-</w:t>
      </w:r>
      <w:r>
        <w:rPr>
          <w:rStyle w:val="default"/>
          <w:rFonts w:cs="FrankRuehl" w:hint="cs"/>
          <w:rtl/>
        </w:rPr>
        <w:t>1960.</w:t>
      </w:r>
    </w:p>
    <w:p w:rsidR="00885A4F" w:rsidRDefault="00885A4F">
      <w:pPr>
        <w:pStyle w:val="medium2-header"/>
        <w:keepLines w:val="0"/>
        <w:spacing w:before="72"/>
        <w:ind w:left="0" w:right="1134"/>
        <w:rPr>
          <w:noProof/>
          <w:sz w:val="20"/>
          <w:rtl/>
        </w:rPr>
      </w:pPr>
      <w:bookmarkStart w:id="15" w:name="med4"/>
      <w:bookmarkEnd w:id="15"/>
      <w:r>
        <w:rPr>
          <w:noProof/>
          <w:sz w:val="20"/>
          <w:rtl/>
        </w:rPr>
        <w:t>פ</w:t>
      </w:r>
      <w:r>
        <w:rPr>
          <w:rFonts w:hint="cs"/>
          <w:noProof/>
          <w:sz w:val="20"/>
          <w:rtl/>
        </w:rPr>
        <w:t>רק ה': ישיבת בית הדין</w:t>
      </w:r>
    </w:p>
    <w:p w:rsidR="00885A4F" w:rsidRDefault="00885A4F">
      <w:pPr>
        <w:pStyle w:val="P00"/>
        <w:spacing w:before="72"/>
        <w:ind w:left="0" w:right="1134"/>
        <w:rPr>
          <w:rStyle w:val="default"/>
          <w:rFonts w:cs="FrankRuehl"/>
          <w:rtl/>
        </w:rPr>
      </w:pPr>
      <w:bookmarkStart w:id="16" w:name="Seif12"/>
      <w:bookmarkEnd w:id="16"/>
      <w:r>
        <w:rPr>
          <w:lang w:val="he-IL"/>
        </w:rPr>
        <w:pict>
          <v:rect id="_x0000_s1037" style="position:absolute;left:0;text-align:left;margin-left:464.5pt;margin-top:8.05pt;width:75.05pt;height:12.2pt;z-index:251636224"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נ</w:t>
                  </w:r>
                  <w:r>
                    <w:rPr>
                      <w:rFonts w:cs="Miriam" w:hint="cs"/>
                      <w:szCs w:val="18"/>
                      <w:rtl/>
                    </w:rPr>
                    <w:t>וכחו</w:t>
                  </w:r>
                  <w:r>
                    <w:rPr>
                      <w:rFonts w:cs="Miriam"/>
                      <w:szCs w:val="18"/>
                      <w:rtl/>
                    </w:rPr>
                    <w:t>ת</w:t>
                  </w:r>
                  <w:r>
                    <w:rPr>
                      <w:rFonts w:cs="Miriam" w:hint="cs"/>
                      <w:szCs w:val="18"/>
                      <w:rtl/>
                    </w:rPr>
                    <w:t xml:space="preserve"> בעלי דין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באין הוראה אחרת בחוק או בתקנות אלה לא יידון נאשם שלא בפניו.</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התייצב התובע הצבאי לדיון במועד שנקבע, אף אל פי שהודע לו המועד ובי</w:t>
      </w:r>
      <w:r>
        <w:rPr>
          <w:rStyle w:val="default"/>
          <w:rFonts w:cs="FrankRuehl"/>
          <w:rtl/>
        </w:rPr>
        <w:t>ת</w:t>
      </w:r>
      <w:r>
        <w:rPr>
          <w:rStyle w:val="default"/>
          <w:rFonts w:cs="FrankRuehl" w:hint="cs"/>
          <w:rtl/>
        </w:rPr>
        <w:t xml:space="preserve"> הדין לא ראה לדחות את הדיון למועד אחר, רשאי בית הדין לקיים את הדיון בהעדרו.</w:t>
      </w:r>
    </w:p>
    <w:p w:rsidR="00885A4F" w:rsidRDefault="00885A4F">
      <w:pPr>
        <w:pStyle w:val="P00"/>
        <w:spacing w:before="72"/>
        <w:ind w:left="0" w:right="1134"/>
        <w:rPr>
          <w:rStyle w:val="default"/>
          <w:rFonts w:cs="FrankRuehl"/>
          <w:rtl/>
        </w:rPr>
      </w:pPr>
      <w:bookmarkStart w:id="17" w:name="Seif13"/>
      <w:bookmarkEnd w:id="17"/>
      <w:r>
        <w:rPr>
          <w:lang w:val="he-IL"/>
        </w:rPr>
        <w:pict>
          <v:rect id="_x0000_s1038" style="position:absolute;left:0;text-align:left;margin-left:464.5pt;margin-top:8.05pt;width:75.05pt;height:13.1pt;z-index:251637248"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ד</w:t>
                  </w:r>
                  <w:r>
                    <w:rPr>
                      <w:rFonts w:cs="Miriam" w:hint="cs"/>
                      <w:szCs w:val="18"/>
                      <w:rtl/>
                    </w:rPr>
                    <w:t>ח</w:t>
                  </w:r>
                  <w:r>
                    <w:rPr>
                      <w:rFonts w:cs="Miriam"/>
                      <w:szCs w:val="18"/>
                      <w:rtl/>
                    </w:rPr>
                    <w:t>י</w:t>
                  </w:r>
                  <w:r>
                    <w:rPr>
                      <w:rFonts w:cs="Miriam" w:hint="cs"/>
                      <w:szCs w:val="18"/>
                      <w:rtl/>
                    </w:rPr>
                    <w:t>ית ישיבה</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ית הדין רשאי לדחות ישיבה למועד אחר לפי ראות עיניו; הודעה על המועד החדש תימסר לכל בעל דין שלא היה נוכח בשעה שבית הדין הודעה על הדחיה.</w:t>
      </w:r>
    </w:p>
    <w:p w:rsidR="00885A4F" w:rsidRDefault="00885A4F">
      <w:pPr>
        <w:pStyle w:val="medium2-header"/>
        <w:keepLines w:val="0"/>
        <w:spacing w:before="72"/>
        <w:ind w:left="0" w:right="1134"/>
        <w:rPr>
          <w:noProof/>
          <w:sz w:val="20"/>
          <w:rtl/>
        </w:rPr>
      </w:pPr>
      <w:bookmarkStart w:id="18" w:name="med5"/>
      <w:bookmarkEnd w:id="18"/>
      <w:r>
        <w:rPr>
          <w:noProof/>
          <w:sz w:val="20"/>
          <w:rtl/>
        </w:rPr>
        <w:t>פ</w:t>
      </w:r>
      <w:r>
        <w:rPr>
          <w:rFonts w:hint="cs"/>
          <w:noProof/>
          <w:sz w:val="20"/>
          <w:rtl/>
        </w:rPr>
        <w:t>רק ו': תשלומים לעדים</w:t>
      </w:r>
    </w:p>
    <w:p w:rsidR="00885A4F" w:rsidRDefault="00885A4F" w:rsidP="00147ABF">
      <w:pPr>
        <w:pStyle w:val="P00"/>
        <w:spacing w:before="72"/>
        <w:ind w:left="0" w:right="1134"/>
        <w:rPr>
          <w:rStyle w:val="default"/>
          <w:rFonts w:cs="FrankRuehl"/>
          <w:rtl/>
        </w:rPr>
      </w:pPr>
      <w:bookmarkStart w:id="19" w:name="Seif14"/>
      <w:bookmarkEnd w:id="19"/>
      <w:r>
        <w:rPr>
          <w:lang w:val="he-IL"/>
        </w:rPr>
        <w:pict>
          <v:rect id="_x0000_s1039" style="position:absolute;left:0;text-align:left;margin-left:464.5pt;margin-top:8.05pt;width:75.05pt;height:20.55pt;z-index:251638272"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ס</w:t>
                  </w:r>
                  <w:r>
                    <w:rPr>
                      <w:rFonts w:cs="Miriam" w:hint="cs"/>
                      <w:szCs w:val="18"/>
                      <w:rtl/>
                    </w:rPr>
                    <w:t>וגי</w:t>
                  </w:r>
                  <w:r>
                    <w:rPr>
                      <w:rFonts w:cs="Miriam"/>
                      <w:szCs w:val="18"/>
                      <w:rtl/>
                    </w:rPr>
                    <w:t xml:space="preserve"> </w:t>
                  </w:r>
                  <w:r>
                    <w:rPr>
                      <w:rFonts w:cs="Miriam" w:hint="cs"/>
                      <w:szCs w:val="18"/>
                      <w:rtl/>
                    </w:rPr>
                    <w:t>התשלומים לעדים</w:t>
                  </w:r>
                </w:p>
              </w:txbxContent>
            </v:textbox>
            <w10:anchorlock/>
          </v:rect>
        </w:pict>
      </w:r>
      <w:r>
        <w:rPr>
          <w:rStyle w:val="big-number"/>
          <w:rtl/>
        </w:rPr>
        <w:t>14.</w:t>
      </w:r>
      <w:r>
        <w:rPr>
          <w:rStyle w:val="big-number"/>
          <w:rtl/>
        </w:rPr>
        <w:tab/>
      </w:r>
      <w:r>
        <w:rPr>
          <w:rStyle w:val="default"/>
          <w:rFonts w:cs="FrankRuehl"/>
          <w:rtl/>
        </w:rPr>
        <w:t>ס</w:t>
      </w:r>
      <w:r>
        <w:rPr>
          <w:rStyle w:val="default"/>
          <w:rFonts w:cs="FrankRuehl" w:hint="cs"/>
          <w:rtl/>
        </w:rPr>
        <w:t>וגי התשלומים לעדים ושיעוריהם יהיו כקבוע בתקנות סדר הדין הפלילי, תשכ"ו</w:t>
      </w:r>
      <w:r w:rsidR="00147ABF">
        <w:rPr>
          <w:rStyle w:val="default"/>
          <w:rFonts w:cs="FrankRuehl" w:hint="cs"/>
          <w:rtl/>
        </w:rPr>
        <w:t>-</w:t>
      </w:r>
      <w:r>
        <w:rPr>
          <w:rStyle w:val="default"/>
          <w:rFonts w:cs="FrankRuehl" w:hint="cs"/>
          <w:rtl/>
        </w:rPr>
        <w:t>1966.</w:t>
      </w:r>
    </w:p>
    <w:p w:rsidR="00885A4F" w:rsidRDefault="00885A4F" w:rsidP="00147ABF">
      <w:pPr>
        <w:pStyle w:val="P00"/>
        <w:spacing w:before="72"/>
        <w:ind w:left="0" w:right="1134"/>
        <w:rPr>
          <w:rtl/>
        </w:rPr>
      </w:pPr>
      <w:bookmarkStart w:id="20" w:name="Seif15"/>
      <w:bookmarkEnd w:id="20"/>
      <w:r>
        <w:rPr>
          <w:lang w:val="he-IL"/>
        </w:rPr>
        <w:pict>
          <v:rect id="_x0000_s1040" style="position:absolute;left:0;text-align:left;margin-left:464.5pt;margin-top:8.05pt;width:75.05pt;height:11.85pt;z-index:251639296"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שכ</w:t>
                  </w:r>
                  <w:r>
                    <w:rPr>
                      <w:rFonts w:cs="Miriam" w:hint="cs"/>
                      <w:szCs w:val="18"/>
                      <w:rtl/>
                    </w:rPr>
                    <w:t>ר עדים</w:t>
                  </w:r>
                </w:p>
              </w:txbxContent>
            </v:textbox>
            <w10:anchorlock/>
          </v:rect>
        </w:pict>
      </w:r>
      <w:r>
        <w:rPr>
          <w:rStyle w:val="big-number"/>
          <w:rtl/>
        </w:rPr>
        <w:t>15.</w:t>
      </w:r>
      <w:r>
        <w:rPr>
          <w:rStyle w:val="big-number"/>
          <w:rtl/>
        </w:rPr>
        <w:tab/>
      </w:r>
      <w:r>
        <w:rPr>
          <w:rStyle w:val="default"/>
          <w:rFonts w:cs="FrankRuehl"/>
          <w:rtl/>
        </w:rPr>
        <w:t>ע</w:t>
      </w:r>
      <w:r>
        <w:rPr>
          <w:rStyle w:val="default"/>
          <w:rFonts w:cs="FrankRuehl" w:hint="cs"/>
          <w:rtl/>
        </w:rPr>
        <w:t>ד שאינו חייל זכאי להחזרת הוצאות שנגרמו לו בשל התייצבותו בבית הדין, והן: דמי נסיעה הלוך וחזור בין המקום שממנו בא ובין מקום מושבו של</w:t>
      </w:r>
      <w:r w:rsidR="00832B9B">
        <w:rPr>
          <w:rStyle w:val="default"/>
          <w:rFonts w:cs="FrankRuehl" w:hint="cs"/>
          <w:rtl/>
        </w:rPr>
        <w:t xml:space="preserve"> </w:t>
      </w:r>
      <w:r>
        <w:rPr>
          <w:rtl/>
        </w:rPr>
        <w:t>ב</w:t>
      </w:r>
      <w:r>
        <w:rPr>
          <w:rFonts w:hint="cs"/>
          <w:rtl/>
        </w:rPr>
        <w:t>ית הדין, דמי לינה ושכר בטלה, הכל כפי שייראה בעיני מי שהוסמך לקבוע שכר עדים לפי תקנה 16, ובלבד שלא יעלו על השיעורים הקבועים בתקנות סדר הדין הפלילי, תשכ"ו</w:t>
      </w:r>
      <w:r w:rsidR="00147ABF">
        <w:rPr>
          <w:rFonts w:hint="cs"/>
          <w:rtl/>
        </w:rPr>
        <w:t>-</w:t>
      </w:r>
      <w:r>
        <w:rPr>
          <w:rFonts w:hint="cs"/>
          <w:rtl/>
        </w:rPr>
        <w:t>1966, ובכפוף לתקנה 17.</w:t>
      </w:r>
    </w:p>
    <w:p w:rsidR="00885A4F" w:rsidRDefault="00885A4F" w:rsidP="00147ABF">
      <w:pPr>
        <w:pStyle w:val="P00"/>
        <w:spacing w:before="72"/>
        <w:ind w:left="0" w:right="1134"/>
        <w:rPr>
          <w:rStyle w:val="default"/>
          <w:rFonts w:cs="FrankRuehl"/>
          <w:rtl/>
        </w:rPr>
      </w:pPr>
      <w:bookmarkStart w:id="21" w:name="Seif16"/>
      <w:bookmarkEnd w:id="21"/>
      <w:r>
        <w:rPr>
          <w:lang w:val="he-IL"/>
        </w:rPr>
        <w:pict>
          <v:rect id="_x0000_s1041" style="position:absolute;left:0;text-align:left;margin-left:464.5pt;margin-top:8.05pt;width:75.05pt;height:20.8pt;z-index:251640320" o:allowincell="f" filled="f" stroked="f" strokecolor="lime" strokeweight=".25pt">
            <v:textbox inset="0,0,0,0">
              <w:txbxContent>
                <w:p w:rsidR="00DF670B" w:rsidRDefault="00DF670B" w:rsidP="00832B9B">
                  <w:pPr>
                    <w:spacing w:line="160" w:lineRule="exact"/>
                    <w:jc w:val="left"/>
                    <w:rPr>
                      <w:rFonts w:cs="Miriam"/>
                      <w:noProof/>
                      <w:szCs w:val="18"/>
                      <w:rtl/>
                    </w:rPr>
                  </w:pPr>
                  <w:r>
                    <w:rPr>
                      <w:rFonts w:cs="Miriam"/>
                      <w:szCs w:val="18"/>
                      <w:rtl/>
                    </w:rPr>
                    <w:t>ה</w:t>
                  </w:r>
                  <w:r>
                    <w:rPr>
                      <w:rFonts w:cs="Miriam" w:hint="cs"/>
                      <w:szCs w:val="18"/>
                      <w:rtl/>
                    </w:rPr>
                    <w:t>סמכות</w:t>
                  </w:r>
                  <w:r w:rsidR="00832B9B">
                    <w:rPr>
                      <w:rFonts w:cs="Miriam" w:hint="cs"/>
                      <w:szCs w:val="18"/>
                      <w:rtl/>
                    </w:rPr>
                    <w:t xml:space="preserve"> </w:t>
                  </w:r>
                  <w:r>
                    <w:rPr>
                      <w:rFonts w:cs="Miriam"/>
                      <w:szCs w:val="18"/>
                      <w:rtl/>
                    </w:rPr>
                    <w:t>ל</w:t>
                  </w:r>
                  <w:r>
                    <w:rPr>
                      <w:rFonts w:cs="Miriam" w:hint="cs"/>
                      <w:szCs w:val="18"/>
                      <w:rtl/>
                    </w:rPr>
                    <w:t>החליט על</w:t>
                  </w:r>
                  <w:r w:rsidR="00832B9B">
                    <w:rPr>
                      <w:rFonts w:cs="Miriam" w:hint="cs"/>
                      <w:szCs w:val="18"/>
                      <w:rtl/>
                    </w:rPr>
                    <w:t xml:space="preserve"> </w:t>
                  </w:r>
                  <w:r>
                    <w:rPr>
                      <w:rFonts w:cs="Miriam"/>
                      <w:szCs w:val="18"/>
                      <w:rtl/>
                    </w:rPr>
                    <w:t>ת</w:t>
                  </w:r>
                  <w:r>
                    <w:rPr>
                      <w:rFonts w:cs="Miriam" w:hint="cs"/>
                      <w:szCs w:val="18"/>
                      <w:rtl/>
                    </w:rPr>
                    <w:t>שלום דמי</w:t>
                  </w:r>
                  <w:r w:rsidR="00832B9B">
                    <w:rPr>
                      <w:rFonts w:cs="Miriam" w:hint="cs"/>
                      <w:szCs w:val="18"/>
                      <w:rtl/>
                    </w:rPr>
                    <w:t xml:space="preserve"> </w:t>
                  </w:r>
                  <w:r>
                    <w:rPr>
                      <w:rFonts w:cs="Miriam"/>
                      <w:szCs w:val="18"/>
                      <w:rtl/>
                    </w:rPr>
                    <w:t>ע</w:t>
                  </w:r>
                  <w:r>
                    <w:rPr>
                      <w:rFonts w:cs="Miriam" w:hint="cs"/>
                      <w:szCs w:val="18"/>
                      <w:rtl/>
                    </w:rPr>
                    <w:t>דים</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סמכות להחליט על תשלו</w:t>
      </w:r>
      <w:r>
        <w:rPr>
          <w:rStyle w:val="default"/>
          <w:rFonts w:cs="FrankRuehl"/>
          <w:rtl/>
        </w:rPr>
        <w:t>ם</w:t>
      </w:r>
      <w:r>
        <w:rPr>
          <w:rStyle w:val="default"/>
          <w:rFonts w:cs="FrankRuehl" w:hint="cs"/>
          <w:rtl/>
        </w:rPr>
        <w:t xml:space="preserve"> דמי עדים תהא נתונה בידי נשיא בית הדין או בידי אב בית הדין שבפניו התייצב העד, ובבית הדין הצבאי לערעורים </w:t>
      </w:r>
      <w:r w:rsidR="00AE1437">
        <w:rPr>
          <w:rStyle w:val="default"/>
          <w:rFonts w:cs="FrankRuehl"/>
          <w:rtl/>
        </w:rPr>
        <w:t>–</w:t>
      </w:r>
      <w:r>
        <w:rPr>
          <w:rStyle w:val="default"/>
          <w:rFonts w:cs="FrankRuehl" w:hint="cs"/>
          <w:rtl/>
        </w:rPr>
        <w:t xml:space="preserve"> גם בידי קצין שמינה לכך בית הדין הצבאי לערעורים.</w:t>
      </w:r>
    </w:p>
    <w:p w:rsidR="00885A4F" w:rsidRDefault="00885A4F">
      <w:pPr>
        <w:pStyle w:val="P00"/>
        <w:spacing w:before="72"/>
        <w:ind w:left="0" w:right="1134"/>
        <w:rPr>
          <w:rStyle w:val="default"/>
          <w:rFonts w:cs="FrankRuehl" w:hint="cs"/>
          <w:rtl/>
        </w:rPr>
      </w:pPr>
      <w:bookmarkStart w:id="22" w:name="Seif17"/>
      <w:bookmarkEnd w:id="22"/>
      <w:r>
        <w:rPr>
          <w:lang w:val="he-IL"/>
        </w:rPr>
        <w:pict>
          <v:rect id="_x0000_s1042" style="position:absolute;left:0;text-align:left;margin-left:464.5pt;margin-top:8.05pt;width:75.05pt;height:24pt;z-index:251641344" o:allowincell="f" filled="f" stroked="f" strokecolor="lime" strokeweight=".25pt">
            <v:textbox inset="0,0,0,0">
              <w:txbxContent>
                <w:p w:rsidR="00DF670B" w:rsidRDefault="00DF670B" w:rsidP="00832B9B">
                  <w:pPr>
                    <w:spacing w:line="160" w:lineRule="exact"/>
                    <w:jc w:val="left"/>
                    <w:rPr>
                      <w:rFonts w:cs="Miriam"/>
                      <w:noProof/>
                      <w:szCs w:val="18"/>
                      <w:rtl/>
                    </w:rPr>
                  </w:pPr>
                  <w:r>
                    <w:rPr>
                      <w:rFonts w:cs="Miriam"/>
                      <w:szCs w:val="18"/>
                      <w:rtl/>
                    </w:rPr>
                    <w:t>א</w:t>
                  </w:r>
                  <w:r>
                    <w:rPr>
                      <w:rFonts w:cs="Miriam" w:hint="cs"/>
                      <w:szCs w:val="18"/>
                      <w:rtl/>
                    </w:rPr>
                    <w:t>י-תשלום</w:t>
                  </w:r>
                  <w:r w:rsidR="00832B9B">
                    <w:rPr>
                      <w:rFonts w:cs="Miriam" w:hint="cs"/>
                      <w:szCs w:val="18"/>
                      <w:rtl/>
                    </w:rPr>
                    <w:t xml:space="preserve"> </w:t>
                  </w:r>
                  <w:r>
                    <w:rPr>
                      <w:rFonts w:cs="Miriam"/>
                      <w:szCs w:val="18"/>
                      <w:rtl/>
                    </w:rPr>
                    <w:t>ל</w:t>
                  </w:r>
                  <w:r>
                    <w:rPr>
                      <w:rFonts w:cs="Miriam" w:hint="cs"/>
                      <w:szCs w:val="18"/>
                      <w:rtl/>
                    </w:rPr>
                    <w:t>עד ומניעת</w:t>
                  </w:r>
                  <w:r w:rsidR="00832B9B">
                    <w:rPr>
                      <w:rFonts w:cs="Miriam" w:hint="cs"/>
                      <w:noProof/>
                      <w:szCs w:val="18"/>
                      <w:rtl/>
                    </w:rPr>
                    <w:t xml:space="preserve"> </w:t>
                  </w:r>
                  <w:r>
                    <w:rPr>
                      <w:rFonts w:cs="Miriam"/>
                      <w:szCs w:val="18"/>
                      <w:rtl/>
                    </w:rPr>
                    <w:t>ת</w:t>
                  </w:r>
                  <w:r>
                    <w:rPr>
                      <w:rFonts w:cs="Miriam" w:hint="cs"/>
                      <w:szCs w:val="18"/>
                      <w:rtl/>
                    </w:rPr>
                    <w:t>שלום כפל</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עד שאינו חייל לא יהיה זכאי לתשלום לפי פרק זה </w:t>
      </w:r>
      <w:r w:rsidR="00147ABF">
        <w:rPr>
          <w:rStyle w:val="default"/>
          <w:rFonts w:cs="FrankRuehl"/>
          <w:rtl/>
        </w:rPr>
        <w:t>–</w:t>
      </w:r>
    </w:p>
    <w:p w:rsidR="00885A4F" w:rsidRDefault="00885A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אלא אם נג</w:t>
      </w:r>
      <w:r>
        <w:rPr>
          <w:rStyle w:val="default"/>
          <w:rFonts w:cs="FrankRuehl"/>
          <w:rtl/>
        </w:rPr>
        <w:t>ר</w:t>
      </w:r>
      <w:r>
        <w:rPr>
          <w:rStyle w:val="default"/>
          <w:rFonts w:cs="FrankRuehl" w:hint="cs"/>
          <w:rtl/>
        </w:rPr>
        <w:t>מו לו עקב הופעתו בבית הדין הוצאות נסיעה או לינה או הפסד שכר או ריווח, לפי המקרה;</w:t>
      </w:r>
    </w:p>
    <w:p w:rsidR="00885A4F" w:rsidRDefault="00885A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נפסקו לו דמי אותה נסיעה או לינה עקב משפט אחר;</w:t>
      </w:r>
    </w:p>
    <w:p w:rsidR="00885A4F" w:rsidRDefault="00885A4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הוא עובד במוסד ממשלתי או ציבורי והתייצב להעיד בתחום תפקידו במקום עבודתו.</w:t>
      </w:r>
    </w:p>
    <w:p w:rsidR="00885A4F" w:rsidRDefault="00885A4F" w:rsidP="00147AB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נפסקו לעד דמי נסיעה או לינה כאמור בת</w:t>
      </w:r>
      <w:r>
        <w:rPr>
          <w:rStyle w:val="default"/>
          <w:rFonts w:cs="FrankRuehl"/>
          <w:rtl/>
        </w:rPr>
        <w:t>ק</w:t>
      </w:r>
      <w:r>
        <w:rPr>
          <w:rStyle w:val="default"/>
          <w:rFonts w:cs="FrankRuehl" w:hint="cs"/>
          <w:rtl/>
        </w:rPr>
        <w:t>נת משנה (א)(2), לא יהיה זכאי לשכר בטלה אלא כדי ההפרש בין הסכום המגיע לו לפי תקנות סדר הדין הפלילי, תשכ"ו</w:t>
      </w:r>
      <w:r w:rsidR="00147ABF">
        <w:rPr>
          <w:rStyle w:val="default"/>
          <w:rFonts w:cs="FrankRuehl" w:hint="cs"/>
          <w:rtl/>
        </w:rPr>
        <w:t>-</w:t>
      </w:r>
      <w:r>
        <w:rPr>
          <w:rStyle w:val="default"/>
          <w:rFonts w:cs="FrankRuehl" w:hint="cs"/>
          <w:rtl/>
        </w:rPr>
        <w:t>1966, לבין הסכום שנפסק לו בהחלטה שניתנה כאמור.</w:t>
      </w:r>
    </w:p>
    <w:p w:rsidR="00885A4F" w:rsidRDefault="00885A4F">
      <w:pPr>
        <w:pStyle w:val="P00"/>
        <w:spacing w:before="72"/>
        <w:ind w:left="0" w:right="1134"/>
        <w:rPr>
          <w:rStyle w:val="default"/>
          <w:rFonts w:cs="FrankRuehl" w:hint="cs"/>
          <w:rtl/>
        </w:rPr>
      </w:pPr>
      <w:bookmarkStart w:id="23" w:name="Seif18"/>
      <w:bookmarkEnd w:id="23"/>
      <w:r>
        <w:rPr>
          <w:lang w:val="he-IL"/>
        </w:rPr>
        <w:pict>
          <v:rect id="_x0000_s1043" style="position:absolute;left:0;text-align:left;margin-left:464.5pt;margin-top:8.05pt;width:75.05pt;height:30.6pt;z-index:251642368" o:allowincell="f" filled="f" stroked="f" strokecolor="lime" strokeweight=".25pt">
            <v:textbox inset="0,0,0,0">
              <w:txbxContent>
                <w:p w:rsidR="00DF670B" w:rsidRDefault="00DF670B" w:rsidP="00832B9B">
                  <w:pPr>
                    <w:spacing w:line="160" w:lineRule="exact"/>
                    <w:jc w:val="left"/>
                    <w:rPr>
                      <w:rFonts w:cs="Miriam"/>
                      <w:noProof/>
                      <w:szCs w:val="18"/>
                      <w:rtl/>
                    </w:rPr>
                  </w:pPr>
                  <w:r>
                    <w:rPr>
                      <w:rFonts w:cs="Miriam"/>
                      <w:szCs w:val="18"/>
                      <w:rtl/>
                    </w:rPr>
                    <w:t>צ</w:t>
                  </w:r>
                  <w:r>
                    <w:rPr>
                      <w:rFonts w:cs="Miriam" w:hint="cs"/>
                      <w:szCs w:val="18"/>
                      <w:rtl/>
                    </w:rPr>
                    <w:t>ו בדבר תשלום</w:t>
                  </w:r>
                  <w:r w:rsidR="00832B9B">
                    <w:rPr>
                      <w:rFonts w:cs="Miriam" w:hint="cs"/>
                      <w:szCs w:val="18"/>
                      <w:rtl/>
                    </w:rPr>
                    <w:t xml:space="preserve"> </w:t>
                  </w:r>
                  <w:r>
                    <w:rPr>
                      <w:rFonts w:cs="Miriam"/>
                      <w:szCs w:val="18"/>
                      <w:rtl/>
                    </w:rPr>
                    <w:t>ד</w:t>
                  </w:r>
                  <w:r>
                    <w:rPr>
                      <w:rFonts w:cs="Miriam" w:hint="cs"/>
                      <w:szCs w:val="18"/>
                      <w:rtl/>
                    </w:rPr>
                    <w:t>מי עדים</w:t>
                  </w:r>
                </w:p>
                <w:p w:rsidR="00DF670B" w:rsidRDefault="00DF670B">
                  <w:pPr>
                    <w:spacing w:line="160" w:lineRule="exact"/>
                    <w:jc w:val="left"/>
                    <w:rPr>
                      <w:rFonts w:cs="Miriam"/>
                      <w:noProof/>
                      <w:szCs w:val="18"/>
                      <w:rtl/>
                    </w:rPr>
                  </w:pPr>
                  <w:r>
                    <w:rPr>
                      <w:rFonts w:cs="Miriam"/>
                      <w:szCs w:val="18"/>
                      <w:rtl/>
                    </w:rPr>
                    <w:t>ת</w:t>
                  </w:r>
                  <w:r>
                    <w:rPr>
                      <w:rFonts w:cs="Miriam" w:hint="cs"/>
                      <w:szCs w:val="18"/>
                      <w:rtl/>
                    </w:rPr>
                    <w:t>ק' תשל"ו</w:t>
                  </w:r>
                  <w:r w:rsidR="00832B9B">
                    <w:rPr>
                      <w:rFonts w:cs="Miriam" w:hint="cs"/>
                      <w:szCs w:val="18"/>
                      <w:rtl/>
                    </w:rPr>
                    <w:t>-</w:t>
                  </w:r>
                  <w:r>
                    <w:rPr>
                      <w:rFonts w:cs="Miriam" w:hint="cs"/>
                      <w:szCs w:val="18"/>
                      <w:rtl/>
                    </w:rPr>
                    <w:t>1976</w:t>
                  </w:r>
                </w:p>
              </w:txbxContent>
            </v:textbox>
            <w10:anchorlock/>
          </v:rect>
        </w:pict>
      </w:r>
      <w:r>
        <w:rPr>
          <w:rStyle w:val="big-number"/>
          <w:rtl/>
        </w:rPr>
        <w:t>18.</w:t>
      </w:r>
      <w:r>
        <w:rPr>
          <w:rStyle w:val="big-number"/>
          <w:rtl/>
        </w:rPr>
        <w:tab/>
      </w:r>
      <w:r>
        <w:rPr>
          <w:rStyle w:val="default"/>
          <w:rFonts w:cs="FrankRuehl"/>
          <w:rtl/>
        </w:rPr>
        <w:t>מ</w:t>
      </w:r>
      <w:r>
        <w:rPr>
          <w:rStyle w:val="default"/>
          <w:rFonts w:cs="FrankRuehl" w:hint="cs"/>
          <w:rtl/>
        </w:rPr>
        <w:t xml:space="preserve">שניתנה החלטה לתשלום דמי עדים יכין קצין בית הדין צו בדבר </w:t>
      </w:r>
      <w:r>
        <w:rPr>
          <w:rStyle w:val="default"/>
          <w:rFonts w:cs="FrankRuehl"/>
          <w:rtl/>
        </w:rPr>
        <w:t>ת</w:t>
      </w:r>
      <w:r>
        <w:rPr>
          <w:rStyle w:val="default"/>
          <w:rFonts w:cs="FrankRuehl" w:hint="cs"/>
          <w:rtl/>
        </w:rPr>
        <w:t>שלום דמי עדים.</w:t>
      </w:r>
    </w:p>
    <w:p w:rsidR="00832B9B" w:rsidRPr="00AE1437" w:rsidRDefault="00832B9B" w:rsidP="00832B9B">
      <w:pPr>
        <w:pStyle w:val="P00"/>
        <w:spacing w:before="0"/>
        <w:ind w:left="0" w:right="1134"/>
        <w:rPr>
          <w:rStyle w:val="default"/>
          <w:rFonts w:cs="FrankRuehl" w:hint="cs"/>
          <w:vanish/>
          <w:color w:val="FF0000"/>
          <w:szCs w:val="20"/>
          <w:shd w:val="clear" w:color="auto" w:fill="FFFF99"/>
          <w:rtl/>
        </w:rPr>
      </w:pPr>
      <w:bookmarkStart w:id="24" w:name="Rov77"/>
      <w:r w:rsidRPr="00AE1437">
        <w:rPr>
          <w:rFonts w:hint="cs"/>
          <w:vanish/>
          <w:color w:val="FF0000"/>
          <w:szCs w:val="20"/>
          <w:shd w:val="clear" w:color="auto" w:fill="FFFF99"/>
          <w:rtl/>
        </w:rPr>
        <w:t>מיום 24.9.1976</w:t>
      </w:r>
    </w:p>
    <w:p w:rsidR="00832B9B" w:rsidRPr="00AE1437" w:rsidRDefault="00832B9B" w:rsidP="00832B9B">
      <w:pPr>
        <w:pStyle w:val="P00"/>
        <w:spacing w:before="0"/>
        <w:ind w:left="0" w:right="1134"/>
        <w:rPr>
          <w:rStyle w:val="default"/>
          <w:rFonts w:cs="FrankRuehl" w:hint="cs"/>
          <w:b/>
          <w:bCs/>
          <w:vanish/>
          <w:szCs w:val="20"/>
          <w:shd w:val="clear" w:color="auto" w:fill="FFFF99"/>
          <w:rtl/>
        </w:rPr>
      </w:pPr>
      <w:r w:rsidRPr="00AE1437">
        <w:rPr>
          <w:rFonts w:hint="cs"/>
          <w:b/>
          <w:bCs/>
          <w:vanish/>
          <w:szCs w:val="20"/>
          <w:shd w:val="clear" w:color="auto" w:fill="FFFF99"/>
          <w:rtl/>
        </w:rPr>
        <w:t>תק' תשל"ו-1976</w:t>
      </w:r>
    </w:p>
    <w:p w:rsidR="00832B9B" w:rsidRPr="00AE1437" w:rsidRDefault="00832B9B" w:rsidP="00832B9B">
      <w:pPr>
        <w:pStyle w:val="P00"/>
        <w:spacing w:before="0"/>
        <w:ind w:left="0" w:right="1134"/>
        <w:rPr>
          <w:rFonts w:hint="cs"/>
          <w:vanish/>
          <w:szCs w:val="20"/>
          <w:shd w:val="clear" w:color="auto" w:fill="FFFF99"/>
          <w:rtl/>
        </w:rPr>
      </w:pPr>
      <w:hyperlink r:id="rId7" w:history="1">
        <w:r w:rsidRPr="00AE1437">
          <w:rPr>
            <w:rStyle w:val="Hyperlink"/>
            <w:vanish/>
            <w:szCs w:val="20"/>
            <w:shd w:val="clear" w:color="auto" w:fill="FFFF99"/>
            <w:rtl/>
          </w:rPr>
          <w:t>ק</w:t>
        </w:r>
        <w:r w:rsidRPr="00AE1437">
          <w:rPr>
            <w:rStyle w:val="Hyperlink"/>
            <w:rFonts w:hint="cs"/>
            <w:vanish/>
            <w:szCs w:val="20"/>
            <w:shd w:val="clear" w:color="auto" w:fill="FFFF99"/>
            <w:rtl/>
          </w:rPr>
          <w:t>"ת תשל"ו מס' 3593</w:t>
        </w:r>
      </w:hyperlink>
      <w:r w:rsidRPr="00AE1437">
        <w:rPr>
          <w:rFonts w:hint="cs"/>
          <w:vanish/>
          <w:szCs w:val="20"/>
          <w:shd w:val="clear" w:color="auto" w:fill="FFFF99"/>
          <w:rtl/>
        </w:rPr>
        <w:t xml:space="preserve"> מיום 24.9.1976 עמ' 2755</w:t>
      </w:r>
    </w:p>
    <w:p w:rsidR="00832B9B" w:rsidRPr="00F4490E" w:rsidRDefault="00832B9B" w:rsidP="00832B9B">
      <w:pPr>
        <w:pStyle w:val="P00"/>
        <w:ind w:left="0" w:right="1134"/>
        <w:rPr>
          <w:rStyle w:val="default"/>
          <w:rFonts w:cs="FrankRuehl" w:hint="cs"/>
          <w:sz w:val="2"/>
          <w:szCs w:val="2"/>
          <w:rtl/>
        </w:rPr>
      </w:pPr>
      <w:r w:rsidRPr="00AE1437">
        <w:rPr>
          <w:rStyle w:val="big-number"/>
          <w:rFonts w:cs="FrankRuehl"/>
          <w:vanish/>
          <w:sz w:val="22"/>
          <w:szCs w:val="22"/>
          <w:shd w:val="clear" w:color="auto" w:fill="FFFF99"/>
          <w:rtl/>
        </w:rPr>
        <w:t>18.</w:t>
      </w:r>
      <w:r w:rsidRPr="00AE1437">
        <w:rPr>
          <w:rStyle w:val="big-number"/>
          <w:rFonts w:cs="FrankRuehl"/>
          <w:vanish/>
          <w:sz w:val="22"/>
          <w:szCs w:val="22"/>
          <w:shd w:val="clear" w:color="auto" w:fill="FFFF99"/>
          <w:rtl/>
        </w:rPr>
        <w:tab/>
      </w:r>
      <w:r w:rsidRPr="00AE1437">
        <w:rPr>
          <w:rStyle w:val="default"/>
          <w:rFonts w:cs="FrankRuehl"/>
          <w:vanish/>
          <w:sz w:val="22"/>
          <w:szCs w:val="22"/>
          <w:shd w:val="clear" w:color="auto" w:fill="FFFF99"/>
          <w:rtl/>
        </w:rPr>
        <w:t>מ</w:t>
      </w:r>
      <w:r w:rsidRPr="00AE1437">
        <w:rPr>
          <w:rStyle w:val="default"/>
          <w:rFonts w:cs="FrankRuehl" w:hint="cs"/>
          <w:vanish/>
          <w:sz w:val="22"/>
          <w:szCs w:val="22"/>
          <w:shd w:val="clear" w:color="auto" w:fill="FFFF99"/>
          <w:rtl/>
        </w:rPr>
        <w:t xml:space="preserve">שניתנה החלטה לתשלום דמי עדים יכין קצין בית הדין צו בדבר </w:t>
      </w:r>
      <w:r w:rsidRPr="00AE1437">
        <w:rPr>
          <w:rStyle w:val="default"/>
          <w:rFonts w:cs="FrankRuehl"/>
          <w:vanish/>
          <w:sz w:val="22"/>
          <w:szCs w:val="22"/>
          <w:shd w:val="clear" w:color="auto" w:fill="FFFF99"/>
          <w:rtl/>
        </w:rPr>
        <w:t>ת</w:t>
      </w:r>
      <w:r w:rsidRPr="00AE1437">
        <w:rPr>
          <w:rStyle w:val="default"/>
          <w:rFonts w:cs="FrankRuehl" w:hint="cs"/>
          <w:vanish/>
          <w:sz w:val="22"/>
          <w:szCs w:val="22"/>
          <w:shd w:val="clear" w:color="auto" w:fill="FFFF99"/>
          <w:rtl/>
        </w:rPr>
        <w:t xml:space="preserve">שלום דמי עדים </w:t>
      </w:r>
      <w:r w:rsidRPr="00AE1437">
        <w:rPr>
          <w:rStyle w:val="default"/>
          <w:rFonts w:cs="FrankRuehl" w:hint="cs"/>
          <w:strike/>
          <w:vanish/>
          <w:sz w:val="22"/>
          <w:szCs w:val="22"/>
          <w:shd w:val="clear" w:color="auto" w:fill="FFFF99"/>
          <w:rtl/>
        </w:rPr>
        <w:t>ויעבירנו למת"ש לשם ביצוע</w:t>
      </w:r>
      <w:r w:rsidRPr="00AE1437">
        <w:rPr>
          <w:rStyle w:val="default"/>
          <w:rFonts w:cs="FrankRuehl" w:hint="cs"/>
          <w:vanish/>
          <w:sz w:val="22"/>
          <w:szCs w:val="22"/>
          <w:shd w:val="clear" w:color="auto" w:fill="FFFF99"/>
          <w:rtl/>
        </w:rPr>
        <w:t>.</w:t>
      </w:r>
      <w:bookmarkEnd w:id="24"/>
    </w:p>
    <w:p w:rsidR="00832B9B" w:rsidRDefault="00832B9B">
      <w:pPr>
        <w:pStyle w:val="P00"/>
        <w:spacing w:before="72"/>
        <w:ind w:left="0" w:right="1134"/>
        <w:rPr>
          <w:rStyle w:val="default"/>
          <w:rFonts w:cs="FrankRuehl" w:hint="cs"/>
          <w:rtl/>
        </w:rPr>
      </w:pPr>
    </w:p>
    <w:p w:rsidR="00885A4F" w:rsidRDefault="00885A4F">
      <w:pPr>
        <w:pStyle w:val="P00"/>
        <w:spacing w:before="72"/>
        <w:ind w:left="0" w:right="1134"/>
        <w:rPr>
          <w:rStyle w:val="default"/>
          <w:rFonts w:cs="FrankRuehl"/>
          <w:rtl/>
        </w:rPr>
      </w:pPr>
      <w:bookmarkStart w:id="25" w:name="Seif19"/>
      <w:bookmarkEnd w:id="25"/>
      <w:r>
        <w:rPr>
          <w:lang w:val="he-IL"/>
        </w:rPr>
        <w:pict>
          <v:rect id="_x0000_s1044" style="position:absolute;left:0;text-align:left;margin-left:464.5pt;margin-top:8.05pt;width:75.05pt;height:16pt;z-index:251643392" o:allowincell="f" filled="f" stroked="f" strokecolor="lime" strokeweight=".25pt">
            <v:textbox inset="0,0,0,0">
              <w:txbxContent>
                <w:p w:rsidR="00DF670B" w:rsidRDefault="00DF670B" w:rsidP="00832B9B">
                  <w:pPr>
                    <w:spacing w:line="160" w:lineRule="exact"/>
                    <w:jc w:val="left"/>
                    <w:rPr>
                      <w:rFonts w:cs="Miriam"/>
                      <w:noProof/>
                      <w:szCs w:val="18"/>
                      <w:rtl/>
                    </w:rPr>
                  </w:pPr>
                  <w:r>
                    <w:rPr>
                      <w:rFonts w:cs="Miriam"/>
                      <w:szCs w:val="18"/>
                      <w:rtl/>
                    </w:rPr>
                    <w:t>ב</w:t>
                  </w:r>
                  <w:r>
                    <w:rPr>
                      <w:rFonts w:cs="Miriam" w:hint="cs"/>
                      <w:szCs w:val="18"/>
                      <w:rtl/>
                    </w:rPr>
                    <w:t>יצוע</w:t>
                  </w:r>
                  <w:r w:rsidR="00832B9B">
                    <w:rPr>
                      <w:rFonts w:cs="Miriam" w:hint="cs"/>
                      <w:szCs w:val="18"/>
                      <w:rtl/>
                    </w:rPr>
                    <w:t xml:space="preserve"> </w:t>
                  </w:r>
                  <w:r>
                    <w:rPr>
                      <w:rFonts w:cs="Miriam"/>
                      <w:szCs w:val="18"/>
                      <w:rtl/>
                    </w:rPr>
                    <w:t>ה</w:t>
                  </w:r>
                  <w:r>
                    <w:rPr>
                      <w:rFonts w:cs="Miriam" w:hint="cs"/>
                      <w:szCs w:val="18"/>
                      <w:rtl/>
                    </w:rPr>
                    <w:t>תשלומים</w:t>
                  </w:r>
                </w:p>
              </w:txbxContent>
            </v:textbox>
            <w10:anchorlock/>
          </v:rect>
        </w:pict>
      </w:r>
      <w:r>
        <w:rPr>
          <w:rStyle w:val="big-number"/>
          <w:rtl/>
        </w:rPr>
        <w:t>19.</w:t>
      </w:r>
      <w:r>
        <w:rPr>
          <w:rStyle w:val="big-number"/>
          <w:rtl/>
        </w:rPr>
        <w:tab/>
      </w:r>
      <w:r>
        <w:rPr>
          <w:rStyle w:val="default"/>
          <w:rFonts w:cs="FrankRuehl"/>
          <w:rtl/>
        </w:rPr>
        <w:t>ס</w:t>
      </w:r>
      <w:r>
        <w:rPr>
          <w:rStyle w:val="default"/>
          <w:rFonts w:cs="FrankRuehl" w:hint="cs"/>
          <w:rtl/>
        </w:rPr>
        <w:t>דרי ביצוע התשלומים לעדים ייקבעו בפקודות הצבא.</w:t>
      </w:r>
    </w:p>
    <w:p w:rsidR="00885A4F" w:rsidRDefault="00885A4F">
      <w:pPr>
        <w:pStyle w:val="medium2-header"/>
        <w:keepLines w:val="0"/>
        <w:spacing w:before="72"/>
        <w:ind w:left="0" w:right="1134"/>
        <w:rPr>
          <w:rFonts w:hint="cs"/>
          <w:noProof/>
          <w:sz w:val="20"/>
          <w:rtl/>
        </w:rPr>
      </w:pPr>
      <w:bookmarkStart w:id="26" w:name="med6"/>
      <w:bookmarkEnd w:id="26"/>
      <w:r>
        <w:rPr>
          <w:noProof/>
          <w:sz w:val="20"/>
          <w:lang w:val="he-IL"/>
        </w:rPr>
        <w:pict>
          <v:rect id="_x0000_s1045" style="position:absolute;left:0;text-align:left;margin-left:464.5pt;margin-top:8.05pt;width:75.05pt;height:14.4pt;z-index:251644416" o:allowincell="f" filled="f" stroked="f" strokecolor="lime" strokeweight=".25pt">
            <v:textbox inset="0,0,0,0">
              <w:txbxContent>
                <w:p w:rsidR="00DF670B" w:rsidRPr="00A53518" w:rsidRDefault="00DF670B" w:rsidP="00832B9B">
                  <w:pPr>
                    <w:spacing w:line="160" w:lineRule="exact"/>
                    <w:jc w:val="left"/>
                    <w:rPr>
                      <w:rFonts w:cs="Miriam"/>
                      <w:b/>
                      <w:noProof/>
                      <w:szCs w:val="18"/>
                      <w:rtl/>
                    </w:rPr>
                  </w:pPr>
                  <w:r w:rsidRPr="00A53518">
                    <w:rPr>
                      <w:rFonts w:cs="Miriam"/>
                      <w:b/>
                      <w:sz w:val="20"/>
                      <w:szCs w:val="18"/>
                      <w:rtl/>
                    </w:rPr>
                    <w:t>ת</w:t>
                  </w:r>
                  <w:r w:rsidRPr="00A53518">
                    <w:rPr>
                      <w:rFonts w:cs="Miriam" w:hint="cs"/>
                      <w:b/>
                      <w:sz w:val="20"/>
                      <w:szCs w:val="18"/>
                      <w:rtl/>
                    </w:rPr>
                    <w:t>ק' תשמ"ג</w:t>
                  </w:r>
                  <w:r w:rsidR="00832B9B">
                    <w:rPr>
                      <w:rFonts w:cs="Miriam" w:hint="cs"/>
                      <w:b/>
                      <w:sz w:val="20"/>
                      <w:szCs w:val="18"/>
                      <w:rtl/>
                    </w:rPr>
                    <w:t>-1983</w:t>
                  </w:r>
                </w:p>
              </w:txbxContent>
            </v:textbox>
            <w10:anchorlock/>
          </v:rect>
        </w:pict>
      </w:r>
      <w:r>
        <w:rPr>
          <w:noProof/>
          <w:sz w:val="20"/>
          <w:rtl/>
        </w:rPr>
        <w:t>פ</w:t>
      </w:r>
      <w:r>
        <w:rPr>
          <w:rFonts w:hint="cs"/>
          <w:noProof/>
          <w:sz w:val="20"/>
          <w:rtl/>
        </w:rPr>
        <w:t>רק ז': הארכת מעצר בהתאם לסעיף 237ב לחוק</w:t>
      </w:r>
    </w:p>
    <w:p w:rsidR="003F6B62" w:rsidRPr="00AE1437" w:rsidRDefault="003F6B62" w:rsidP="003F6B62">
      <w:pPr>
        <w:pStyle w:val="medium-header"/>
        <w:keepNext w:val="0"/>
        <w:keepLines w:val="0"/>
        <w:spacing w:before="0"/>
        <w:ind w:left="0" w:right="1134"/>
        <w:jc w:val="both"/>
        <w:rPr>
          <w:rFonts w:hint="cs"/>
          <w:vanish/>
          <w:color w:val="FF0000"/>
          <w:szCs w:val="20"/>
          <w:shd w:val="clear" w:color="auto" w:fill="FFFF99"/>
          <w:rtl/>
        </w:rPr>
      </w:pPr>
      <w:bookmarkStart w:id="27" w:name="Rov78"/>
      <w:r w:rsidRPr="00AE1437">
        <w:rPr>
          <w:rFonts w:hint="cs"/>
          <w:vanish/>
          <w:color w:val="FF0000"/>
          <w:szCs w:val="20"/>
          <w:shd w:val="clear" w:color="auto" w:fill="FFFF99"/>
          <w:rtl/>
        </w:rPr>
        <w:t>מיום 17.4.1983</w:t>
      </w:r>
    </w:p>
    <w:p w:rsidR="003F6B62" w:rsidRPr="00AE1437" w:rsidRDefault="003F6B62" w:rsidP="003F6B62">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3F6B62" w:rsidRPr="00AE1437" w:rsidRDefault="003F6B62" w:rsidP="003F6B62">
      <w:pPr>
        <w:pStyle w:val="medium-header"/>
        <w:keepNext w:val="0"/>
        <w:keepLines w:val="0"/>
        <w:spacing w:before="0"/>
        <w:ind w:left="0" w:right="1134"/>
        <w:jc w:val="both"/>
        <w:rPr>
          <w:rFonts w:hint="cs"/>
          <w:vanish/>
          <w:szCs w:val="20"/>
          <w:shd w:val="clear" w:color="auto" w:fill="FFFF99"/>
          <w:rtl/>
        </w:rPr>
      </w:pPr>
      <w:hyperlink r:id="rId8"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1164</w:t>
      </w:r>
    </w:p>
    <w:p w:rsidR="003F6B62" w:rsidRPr="00AE1437" w:rsidRDefault="003F6B62" w:rsidP="003F6B62">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החלפת כותרת פרק ז'</w:t>
      </w:r>
    </w:p>
    <w:p w:rsidR="003F6B62" w:rsidRPr="00AE1437" w:rsidRDefault="003F6B62" w:rsidP="003F6B62">
      <w:pPr>
        <w:pStyle w:val="P00"/>
        <w:ind w:left="0" w:right="1134"/>
        <w:rPr>
          <w:rStyle w:val="default"/>
          <w:rFonts w:cs="FrankRuehl" w:hint="cs"/>
          <w:vanish/>
          <w:szCs w:val="20"/>
          <w:shd w:val="clear" w:color="auto" w:fill="FFFF99"/>
          <w:rtl/>
        </w:rPr>
      </w:pPr>
      <w:r w:rsidRPr="00AE1437">
        <w:rPr>
          <w:rStyle w:val="default"/>
          <w:rFonts w:cs="FrankRuehl" w:hint="cs"/>
          <w:vanish/>
          <w:szCs w:val="20"/>
          <w:shd w:val="clear" w:color="auto" w:fill="FFFF99"/>
          <w:rtl/>
        </w:rPr>
        <w:t>הנוסח הקודם:</w:t>
      </w:r>
    </w:p>
    <w:p w:rsidR="003F6B62" w:rsidRPr="00F4490E" w:rsidRDefault="003F6B62" w:rsidP="00F4490E">
      <w:pPr>
        <w:pStyle w:val="P00"/>
        <w:spacing w:before="0"/>
        <w:ind w:left="0" w:right="1134"/>
        <w:rPr>
          <w:rStyle w:val="default"/>
          <w:rFonts w:cs="FrankRuehl" w:hint="cs"/>
          <w:strike/>
          <w:sz w:val="2"/>
          <w:szCs w:val="2"/>
          <w:rtl/>
        </w:rPr>
      </w:pPr>
      <w:r w:rsidRPr="00AE1437">
        <w:rPr>
          <w:rStyle w:val="default"/>
          <w:rFonts w:cs="FrankRuehl" w:hint="cs"/>
          <w:strike/>
          <w:vanish/>
          <w:sz w:val="22"/>
          <w:szCs w:val="22"/>
          <w:shd w:val="clear" w:color="auto" w:fill="FFFF99"/>
          <w:rtl/>
        </w:rPr>
        <w:t xml:space="preserve">פרק ז': </w:t>
      </w:r>
      <w:r w:rsidR="00EE5E5F" w:rsidRPr="00AE1437">
        <w:rPr>
          <w:rStyle w:val="default"/>
          <w:rFonts w:cs="FrankRuehl" w:hint="cs"/>
          <w:strike/>
          <w:vanish/>
          <w:sz w:val="22"/>
          <w:szCs w:val="22"/>
          <w:shd w:val="clear" w:color="auto" w:fill="FFFF99"/>
          <w:rtl/>
        </w:rPr>
        <w:t>הארכת מעצר העולה על שני חדשים</w:t>
      </w:r>
      <w:bookmarkEnd w:id="27"/>
    </w:p>
    <w:p w:rsidR="00885A4F" w:rsidRDefault="00885A4F" w:rsidP="00147ABF">
      <w:pPr>
        <w:pStyle w:val="P00"/>
        <w:spacing w:before="72"/>
        <w:ind w:left="0" w:right="1134"/>
        <w:rPr>
          <w:rStyle w:val="default"/>
          <w:rFonts w:cs="FrankRuehl"/>
          <w:rtl/>
        </w:rPr>
      </w:pPr>
      <w:bookmarkStart w:id="28" w:name="Seif20"/>
      <w:bookmarkEnd w:id="28"/>
      <w:r>
        <w:rPr>
          <w:lang w:val="he-IL"/>
        </w:rPr>
        <w:pict>
          <v:rect id="_x0000_s1046" style="position:absolute;left:0;text-align:left;margin-left:464.5pt;margin-top:8.05pt;width:75.05pt;height:24.4pt;z-index:251645440" o:allowincell="f" filled="f" stroked="f" strokecolor="lime" strokeweight=".25pt">
            <v:textbox style="mso-next-textbox:#_x0000_s1046" inset="0,0,0,0">
              <w:txbxContent>
                <w:p w:rsidR="00DF670B" w:rsidRDefault="00DF670B">
                  <w:pPr>
                    <w:spacing w:line="160" w:lineRule="exact"/>
                    <w:jc w:val="left"/>
                    <w:rPr>
                      <w:rFonts w:cs="Miriam" w:hint="cs"/>
                      <w:noProof/>
                      <w:szCs w:val="18"/>
                      <w:rtl/>
                    </w:rPr>
                  </w:pPr>
                  <w:r>
                    <w:rPr>
                      <w:rFonts w:cs="Miriam"/>
                      <w:szCs w:val="18"/>
                      <w:rtl/>
                    </w:rPr>
                    <w:t>ה</w:t>
                  </w:r>
                  <w:r>
                    <w:rPr>
                      <w:rFonts w:cs="Miriam" w:hint="cs"/>
                      <w:szCs w:val="18"/>
                      <w:rtl/>
                    </w:rPr>
                    <w:t>גשת בקשה</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להארכת מעצר לפי סעיף 237ב לחוק (להלן </w:t>
      </w:r>
      <w:r w:rsidR="00AE1437">
        <w:rPr>
          <w:rStyle w:val="default"/>
          <w:rFonts w:cs="FrankRuehl"/>
          <w:rtl/>
        </w:rPr>
        <w:t>–</w:t>
      </w:r>
      <w:r>
        <w:rPr>
          <w:rStyle w:val="default"/>
          <w:rFonts w:cs="FrankRuehl" w:hint="cs"/>
          <w:rtl/>
        </w:rPr>
        <w:t xml:space="preserve"> בקשה להארכת מעצר) תוגש בידי תובע צבאי לנשיא בי</w:t>
      </w:r>
      <w:r>
        <w:rPr>
          <w:rStyle w:val="default"/>
          <w:rFonts w:cs="FrankRuehl"/>
          <w:rtl/>
        </w:rPr>
        <w:t>ת</w:t>
      </w:r>
      <w:r>
        <w:rPr>
          <w:rStyle w:val="default"/>
          <w:rFonts w:cs="FrankRuehl" w:hint="cs"/>
          <w:rtl/>
        </w:rPr>
        <w:t xml:space="preserve"> דין צבאי מחוזי לפני תום תקפה של פקודת מעצר שלפיה נתון העציר במעצר.</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תהיה מנומקת ויצויין בה מקום מעצרו של העציר.</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לבקשה יצורפו העתקים מקויימים מפקודת המעצר של קצין השיפוט כפי שהוארכה.</w:t>
      </w:r>
    </w:p>
    <w:p w:rsidR="00645DB5" w:rsidRPr="00AE1437" w:rsidRDefault="00645DB5" w:rsidP="00645DB5">
      <w:pPr>
        <w:pStyle w:val="medium-header"/>
        <w:keepNext w:val="0"/>
        <w:keepLines w:val="0"/>
        <w:spacing w:before="0"/>
        <w:ind w:left="0" w:right="1134"/>
        <w:jc w:val="both"/>
        <w:rPr>
          <w:rFonts w:hint="cs"/>
          <w:vanish/>
          <w:color w:val="FF0000"/>
          <w:szCs w:val="20"/>
          <w:shd w:val="clear" w:color="auto" w:fill="FFFF99"/>
          <w:rtl/>
        </w:rPr>
      </w:pPr>
      <w:bookmarkStart w:id="29" w:name="Rov79"/>
      <w:r w:rsidRPr="00AE1437">
        <w:rPr>
          <w:rFonts w:hint="cs"/>
          <w:vanish/>
          <w:color w:val="FF0000"/>
          <w:szCs w:val="20"/>
          <w:shd w:val="clear" w:color="auto" w:fill="FFFF99"/>
          <w:rtl/>
        </w:rPr>
        <w:t>מיום 17.4.1983</w:t>
      </w:r>
    </w:p>
    <w:p w:rsidR="00645DB5" w:rsidRPr="00AE1437" w:rsidRDefault="00645DB5" w:rsidP="00645DB5">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645DB5" w:rsidRPr="00AE1437" w:rsidRDefault="00645DB5" w:rsidP="00645DB5">
      <w:pPr>
        <w:pStyle w:val="medium-header"/>
        <w:keepNext w:val="0"/>
        <w:keepLines w:val="0"/>
        <w:spacing w:before="0"/>
        <w:ind w:left="0" w:right="1134"/>
        <w:jc w:val="both"/>
        <w:rPr>
          <w:rFonts w:hint="cs"/>
          <w:vanish/>
          <w:szCs w:val="20"/>
          <w:shd w:val="clear" w:color="auto" w:fill="FFFF99"/>
          <w:rtl/>
        </w:rPr>
      </w:pPr>
      <w:hyperlink r:id="rId9"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1164</w:t>
      </w:r>
    </w:p>
    <w:p w:rsidR="00645DB5" w:rsidRPr="00AE1437" w:rsidRDefault="00645DB5" w:rsidP="00645DB5">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החלפת תקנה 20</w:t>
      </w:r>
    </w:p>
    <w:p w:rsidR="00645DB5" w:rsidRPr="00AE1437" w:rsidRDefault="00645DB5" w:rsidP="00645DB5">
      <w:pPr>
        <w:pStyle w:val="P00"/>
        <w:ind w:left="0" w:right="1134"/>
        <w:rPr>
          <w:rStyle w:val="default"/>
          <w:rFonts w:cs="FrankRuehl" w:hint="cs"/>
          <w:vanish/>
          <w:szCs w:val="20"/>
          <w:shd w:val="clear" w:color="auto" w:fill="FFFF99"/>
          <w:rtl/>
        </w:rPr>
      </w:pPr>
      <w:r w:rsidRPr="00AE1437">
        <w:rPr>
          <w:rStyle w:val="default"/>
          <w:rFonts w:cs="FrankRuehl" w:hint="cs"/>
          <w:vanish/>
          <w:szCs w:val="20"/>
          <w:shd w:val="clear" w:color="auto" w:fill="FFFF99"/>
          <w:rtl/>
        </w:rPr>
        <w:t>הנוסח הקודם:</w:t>
      </w:r>
    </w:p>
    <w:p w:rsidR="00147ABF" w:rsidRPr="00AE1437" w:rsidRDefault="00147ABF" w:rsidP="00147ABF">
      <w:pPr>
        <w:pStyle w:val="P00"/>
        <w:spacing w:before="20"/>
        <w:ind w:left="0" w:right="1134"/>
        <w:rPr>
          <w:rStyle w:val="big-number"/>
          <w:rFonts w:hint="cs"/>
          <w:strike/>
          <w:vanish/>
          <w:sz w:val="16"/>
          <w:szCs w:val="16"/>
          <w:shd w:val="clear" w:color="auto" w:fill="FFFF99"/>
          <w:rtl/>
        </w:rPr>
      </w:pPr>
      <w:r w:rsidRPr="00AE1437">
        <w:rPr>
          <w:rStyle w:val="big-number"/>
          <w:rFonts w:hint="cs"/>
          <w:strike/>
          <w:vanish/>
          <w:sz w:val="16"/>
          <w:szCs w:val="16"/>
          <w:shd w:val="clear" w:color="auto" w:fill="FFFF99"/>
          <w:rtl/>
        </w:rPr>
        <w:t>הגשת בקשה</w:t>
      </w:r>
    </w:p>
    <w:p w:rsidR="001D3EFC" w:rsidRPr="00AE1437" w:rsidRDefault="001D3EFC" w:rsidP="00E428B0">
      <w:pPr>
        <w:pStyle w:val="P00"/>
        <w:spacing w:before="0"/>
        <w:ind w:left="0" w:right="1134"/>
        <w:rPr>
          <w:rStyle w:val="default"/>
          <w:rFonts w:cs="FrankRuehl"/>
          <w:strike/>
          <w:vanish/>
          <w:sz w:val="22"/>
          <w:szCs w:val="22"/>
          <w:shd w:val="clear" w:color="auto" w:fill="FFFF99"/>
          <w:rtl/>
        </w:rPr>
      </w:pPr>
      <w:r w:rsidRPr="00AE1437">
        <w:rPr>
          <w:rStyle w:val="big-number"/>
          <w:rFonts w:cs="FrankRuehl"/>
          <w:strike/>
          <w:vanish/>
          <w:sz w:val="22"/>
          <w:szCs w:val="22"/>
          <w:shd w:val="clear" w:color="auto" w:fill="FFFF99"/>
          <w:rtl/>
        </w:rPr>
        <w:t>20.</w:t>
      </w:r>
      <w:r w:rsidRPr="00AE1437">
        <w:rPr>
          <w:rStyle w:val="big-number"/>
          <w:rFonts w:cs="FrankRuehl"/>
          <w:strike/>
          <w:vanish/>
          <w:sz w:val="22"/>
          <w:szCs w:val="22"/>
          <w:shd w:val="clear" w:color="auto" w:fill="FFFF99"/>
          <w:rtl/>
        </w:rPr>
        <w:tab/>
      </w:r>
      <w:r w:rsidRPr="00AE1437">
        <w:rPr>
          <w:rStyle w:val="default"/>
          <w:rFonts w:cs="FrankRuehl"/>
          <w:strike/>
          <w:vanish/>
          <w:sz w:val="22"/>
          <w:szCs w:val="22"/>
          <w:shd w:val="clear" w:color="auto" w:fill="FFFF99"/>
          <w:rtl/>
        </w:rPr>
        <w:t>(</w:t>
      </w:r>
      <w:r w:rsidRPr="00AE1437">
        <w:rPr>
          <w:rStyle w:val="default"/>
          <w:rFonts w:cs="FrankRuehl" w:hint="cs"/>
          <w:strike/>
          <w:vanish/>
          <w:sz w:val="22"/>
          <w:szCs w:val="22"/>
          <w:shd w:val="clear" w:color="auto" w:fill="FFFF99"/>
          <w:rtl/>
        </w:rPr>
        <w:t>א)</w:t>
      </w:r>
      <w:r w:rsidRPr="00AE1437">
        <w:rPr>
          <w:rStyle w:val="default"/>
          <w:rFonts w:cs="FrankRuehl"/>
          <w:strike/>
          <w:vanish/>
          <w:sz w:val="22"/>
          <w:szCs w:val="22"/>
          <w:shd w:val="clear" w:color="auto" w:fill="FFFF99"/>
          <w:rtl/>
        </w:rPr>
        <w:tab/>
      </w:r>
      <w:r w:rsidRPr="00AE1437">
        <w:rPr>
          <w:rStyle w:val="default"/>
          <w:rFonts w:cs="FrankRuehl" w:hint="cs"/>
          <w:strike/>
          <w:vanish/>
          <w:sz w:val="22"/>
          <w:szCs w:val="22"/>
          <w:shd w:val="clear" w:color="auto" w:fill="FFFF99"/>
          <w:rtl/>
        </w:rPr>
        <w:t xml:space="preserve">בקשה להארכת מעצר </w:t>
      </w:r>
      <w:r w:rsidR="00E428B0" w:rsidRPr="00AE1437">
        <w:rPr>
          <w:rStyle w:val="default"/>
          <w:rFonts w:cs="FrankRuehl" w:hint="cs"/>
          <w:strike/>
          <w:vanish/>
          <w:sz w:val="22"/>
          <w:szCs w:val="22"/>
          <w:shd w:val="clear" w:color="auto" w:fill="FFFF99"/>
          <w:rtl/>
        </w:rPr>
        <w:t>מעל תקופה כוללת של</w:t>
      </w:r>
      <w:r w:rsidRPr="00AE1437">
        <w:rPr>
          <w:rStyle w:val="default"/>
          <w:rFonts w:cs="FrankRuehl" w:hint="cs"/>
          <w:strike/>
          <w:vanish/>
          <w:sz w:val="22"/>
          <w:szCs w:val="22"/>
          <w:shd w:val="clear" w:color="auto" w:fill="FFFF99"/>
          <w:rtl/>
        </w:rPr>
        <w:t xml:space="preserve"> שני חדשים תוגש </w:t>
      </w:r>
      <w:r w:rsidR="00E428B0" w:rsidRPr="00AE1437">
        <w:rPr>
          <w:rStyle w:val="default"/>
          <w:rFonts w:cs="FrankRuehl" w:hint="cs"/>
          <w:strike/>
          <w:vanish/>
          <w:sz w:val="22"/>
          <w:szCs w:val="22"/>
          <w:shd w:val="clear" w:color="auto" w:fill="FFFF99"/>
          <w:rtl/>
        </w:rPr>
        <w:t xml:space="preserve">על </w:t>
      </w:r>
      <w:r w:rsidRPr="00AE1437">
        <w:rPr>
          <w:rStyle w:val="default"/>
          <w:rFonts w:cs="FrankRuehl" w:hint="cs"/>
          <w:strike/>
          <w:vanish/>
          <w:sz w:val="22"/>
          <w:szCs w:val="22"/>
          <w:shd w:val="clear" w:color="auto" w:fill="FFFF99"/>
          <w:rtl/>
        </w:rPr>
        <w:t xml:space="preserve">ידי </w:t>
      </w:r>
      <w:r w:rsidR="00E428B0" w:rsidRPr="00AE1437">
        <w:rPr>
          <w:rStyle w:val="default"/>
          <w:rFonts w:cs="FrankRuehl" w:hint="cs"/>
          <w:strike/>
          <w:vanish/>
          <w:sz w:val="22"/>
          <w:szCs w:val="22"/>
          <w:shd w:val="clear" w:color="auto" w:fill="FFFF99"/>
          <w:rtl/>
        </w:rPr>
        <w:t>ה</w:t>
      </w:r>
      <w:r w:rsidRPr="00AE1437">
        <w:rPr>
          <w:rStyle w:val="default"/>
          <w:rFonts w:cs="FrankRuehl" w:hint="cs"/>
          <w:strike/>
          <w:vanish/>
          <w:sz w:val="22"/>
          <w:szCs w:val="22"/>
          <w:shd w:val="clear" w:color="auto" w:fill="FFFF99"/>
          <w:rtl/>
        </w:rPr>
        <w:t xml:space="preserve">תובע </w:t>
      </w:r>
      <w:r w:rsidR="00E428B0" w:rsidRPr="00AE1437">
        <w:rPr>
          <w:rStyle w:val="default"/>
          <w:rFonts w:cs="FrankRuehl" w:hint="cs"/>
          <w:strike/>
          <w:vanish/>
          <w:sz w:val="22"/>
          <w:szCs w:val="22"/>
          <w:shd w:val="clear" w:color="auto" w:fill="FFFF99"/>
          <w:rtl/>
        </w:rPr>
        <w:t>ה</w:t>
      </w:r>
      <w:r w:rsidRPr="00AE1437">
        <w:rPr>
          <w:rStyle w:val="default"/>
          <w:rFonts w:cs="FrankRuehl" w:hint="cs"/>
          <w:strike/>
          <w:vanish/>
          <w:sz w:val="22"/>
          <w:szCs w:val="22"/>
          <w:shd w:val="clear" w:color="auto" w:fill="FFFF99"/>
          <w:rtl/>
        </w:rPr>
        <w:t>צבאי ל</w:t>
      </w:r>
      <w:r w:rsidR="00E428B0" w:rsidRPr="00AE1437">
        <w:rPr>
          <w:rStyle w:val="default"/>
          <w:rFonts w:cs="FrankRuehl" w:hint="cs"/>
          <w:strike/>
          <w:vanish/>
          <w:sz w:val="22"/>
          <w:szCs w:val="22"/>
          <w:shd w:val="clear" w:color="auto" w:fill="FFFF99"/>
          <w:rtl/>
        </w:rPr>
        <w:t xml:space="preserve">לשכת </w:t>
      </w:r>
      <w:r w:rsidRPr="00AE1437">
        <w:rPr>
          <w:rStyle w:val="default"/>
          <w:rFonts w:cs="FrankRuehl" w:hint="cs"/>
          <w:strike/>
          <w:vanish/>
          <w:sz w:val="22"/>
          <w:szCs w:val="22"/>
          <w:shd w:val="clear" w:color="auto" w:fill="FFFF99"/>
          <w:rtl/>
        </w:rPr>
        <w:t>נשיא בי</w:t>
      </w:r>
      <w:r w:rsidRPr="00AE1437">
        <w:rPr>
          <w:rStyle w:val="default"/>
          <w:rFonts w:cs="FrankRuehl"/>
          <w:strike/>
          <w:vanish/>
          <w:sz w:val="22"/>
          <w:szCs w:val="22"/>
          <w:shd w:val="clear" w:color="auto" w:fill="FFFF99"/>
          <w:rtl/>
        </w:rPr>
        <w:t>ת</w:t>
      </w:r>
      <w:r w:rsidR="00E428B0" w:rsidRPr="00AE1437">
        <w:rPr>
          <w:rStyle w:val="default"/>
          <w:rFonts w:cs="FrankRuehl" w:hint="cs"/>
          <w:strike/>
          <w:vanish/>
          <w:sz w:val="22"/>
          <w:szCs w:val="22"/>
          <w:shd w:val="clear" w:color="auto" w:fill="FFFF99"/>
          <w:rtl/>
        </w:rPr>
        <w:t>-ה</w:t>
      </w:r>
      <w:r w:rsidRPr="00AE1437">
        <w:rPr>
          <w:rStyle w:val="default"/>
          <w:rFonts w:cs="FrankRuehl" w:hint="cs"/>
          <w:strike/>
          <w:vanish/>
          <w:sz w:val="22"/>
          <w:szCs w:val="22"/>
          <w:shd w:val="clear" w:color="auto" w:fill="FFFF99"/>
          <w:rtl/>
        </w:rPr>
        <w:t xml:space="preserve">דין </w:t>
      </w:r>
      <w:r w:rsidR="00E428B0" w:rsidRPr="00AE1437">
        <w:rPr>
          <w:rStyle w:val="default"/>
          <w:rFonts w:cs="FrankRuehl" w:hint="cs"/>
          <w:strike/>
          <w:vanish/>
          <w:sz w:val="22"/>
          <w:szCs w:val="22"/>
          <w:shd w:val="clear" w:color="auto" w:fill="FFFF99"/>
          <w:rtl/>
        </w:rPr>
        <w:t>ה</w:t>
      </w:r>
      <w:r w:rsidRPr="00AE1437">
        <w:rPr>
          <w:rStyle w:val="default"/>
          <w:rFonts w:cs="FrankRuehl" w:hint="cs"/>
          <w:strike/>
          <w:vanish/>
          <w:sz w:val="22"/>
          <w:szCs w:val="22"/>
          <w:shd w:val="clear" w:color="auto" w:fill="FFFF99"/>
          <w:rtl/>
        </w:rPr>
        <w:t xml:space="preserve">צבאי </w:t>
      </w:r>
      <w:r w:rsidR="00E428B0" w:rsidRPr="00AE1437">
        <w:rPr>
          <w:rStyle w:val="default"/>
          <w:rFonts w:cs="FrankRuehl" w:hint="cs"/>
          <w:strike/>
          <w:vanish/>
          <w:sz w:val="22"/>
          <w:szCs w:val="22"/>
          <w:shd w:val="clear" w:color="auto" w:fill="FFFF99"/>
          <w:rtl/>
        </w:rPr>
        <w:t xml:space="preserve">לערעורים </w:t>
      </w:r>
      <w:r w:rsidRPr="00AE1437">
        <w:rPr>
          <w:rStyle w:val="default"/>
          <w:rFonts w:cs="FrankRuehl" w:hint="cs"/>
          <w:strike/>
          <w:vanish/>
          <w:sz w:val="22"/>
          <w:szCs w:val="22"/>
          <w:shd w:val="clear" w:color="auto" w:fill="FFFF99"/>
          <w:rtl/>
        </w:rPr>
        <w:t xml:space="preserve">לפני תום תקפה של פקודת </w:t>
      </w:r>
      <w:r w:rsidR="00E428B0" w:rsidRPr="00AE1437">
        <w:rPr>
          <w:rStyle w:val="default"/>
          <w:rFonts w:cs="FrankRuehl" w:hint="cs"/>
          <w:strike/>
          <w:vanish/>
          <w:sz w:val="22"/>
          <w:szCs w:val="22"/>
          <w:shd w:val="clear" w:color="auto" w:fill="FFFF99"/>
          <w:rtl/>
        </w:rPr>
        <w:t>ה</w:t>
      </w:r>
      <w:r w:rsidRPr="00AE1437">
        <w:rPr>
          <w:rStyle w:val="default"/>
          <w:rFonts w:cs="FrankRuehl" w:hint="cs"/>
          <w:strike/>
          <w:vanish/>
          <w:sz w:val="22"/>
          <w:szCs w:val="22"/>
          <w:shd w:val="clear" w:color="auto" w:fill="FFFF99"/>
          <w:rtl/>
        </w:rPr>
        <w:t>מעצר שלפיה נתון העציר במעצר.</w:t>
      </w:r>
    </w:p>
    <w:p w:rsidR="001D3EFC" w:rsidRPr="00AE1437" w:rsidRDefault="001D3EFC" w:rsidP="001D3EFC">
      <w:pPr>
        <w:pStyle w:val="P00"/>
        <w:spacing w:before="0"/>
        <w:ind w:left="0" w:right="1134"/>
        <w:rPr>
          <w:rStyle w:val="default"/>
          <w:rFonts w:cs="FrankRuehl"/>
          <w:strike/>
          <w:vanish/>
          <w:sz w:val="22"/>
          <w:szCs w:val="22"/>
          <w:shd w:val="clear" w:color="auto" w:fill="FFFF99"/>
          <w:rtl/>
        </w:rPr>
      </w:pPr>
      <w:r w:rsidRPr="00AE1437">
        <w:rPr>
          <w:vanish/>
          <w:sz w:val="22"/>
          <w:szCs w:val="22"/>
          <w:shd w:val="clear" w:color="auto" w:fill="FFFF99"/>
          <w:rtl/>
        </w:rPr>
        <w:tab/>
      </w:r>
      <w:r w:rsidRPr="00AE1437">
        <w:rPr>
          <w:rStyle w:val="default"/>
          <w:rFonts w:cs="FrankRuehl"/>
          <w:strike/>
          <w:vanish/>
          <w:sz w:val="22"/>
          <w:szCs w:val="22"/>
          <w:shd w:val="clear" w:color="auto" w:fill="FFFF99"/>
          <w:rtl/>
        </w:rPr>
        <w:t>(</w:t>
      </w:r>
      <w:r w:rsidRPr="00AE1437">
        <w:rPr>
          <w:rStyle w:val="default"/>
          <w:rFonts w:cs="FrankRuehl" w:hint="cs"/>
          <w:strike/>
          <w:vanish/>
          <w:sz w:val="22"/>
          <w:szCs w:val="22"/>
          <w:shd w:val="clear" w:color="auto" w:fill="FFFF99"/>
          <w:rtl/>
        </w:rPr>
        <w:t>ב)</w:t>
      </w:r>
      <w:r w:rsidRPr="00AE1437">
        <w:rPr>
          <w:rStyle w:val="default"/>
          <w:rFonts w:cs="FrankRuehl"/>
          <w:strike/>
          <w:vanish/>
          <w:sz w:val="22"/>
          <w:szCs w:val="22"/>
          <w:shd w:val="clear" w:color="auto" w:fill="FFFF99"/>
          <w:rtl/>
        </w:rPr>
        <w:tab/>
      </w:r>
      <w:r w:rsidRPr="00AE1437">
        <w:rPr>
          <w:rStyle w:val="default"/>
          <w:rFonts w:cs="FrankRuehl" w:hint="cs"/>
          <w:strike/>
          <w:vanish/>
          <w:sz w:val="22"/>
          <w:szCs w:val="22"/>
          <w:shd w:val="clear" w:color="auto" w:fill="FFFF99"/>
          <w:rtl/>
        </w:rPr>
        <w:t>הבקשה תהיה מנומקת ויצויין בה מקום מעצרו של העציר.</w:t>
      </w:r>
    </w:p>
    <w:p w:rsidR="001D3EFC" w:rsidRPr="005A45AC" w:rsidRDefault="001D3EFC" w:rsidP="005A45AC">
      <w:pPr>
        <w:pStyle w:val="P00"/>
        <w:spacing w:before="0"/>
        <w:ind w:left="0" w:right="1134"/>
        <w:rPr>
          <w:rStyle w:val="default"/>
          <w:rFonts w:cs="FrankRuehl" w:hint="cs"/>
          <w:sz w:val="2"/>
          <w:szCs w:val="2"/>
          <w:rtl/>
        </w:rPr>
      </w:pPr>
      <w:r w:rsidRPr="00AE1437">
        <w:rPr>
          <w:vanish/>
          <w:sz w:val="22"/>
          <w:szCs w:val="22"/>
          <w:shd w:val="clear" w:color="auto" w:fill="FFFF99"/>
          <w:rtl/>
        </w:rPr>
        <w:tab/>
      </w:r>
      <w:r w:rsidRPr="00AE1437">
        <w:rPr>
          <w:rStyle w:val="default"/>
          <w:rFonts w:cs="FrankRuehl"/>
          <w:strike/>
          <w:vanish/>
          <w:sz w:val="22"/>
          <w:szCs w:val="22"/>
          <w:shd w:val="clear" w:color="auto" w:fill="FFFF99"/>
          <w:rtl/>
        </w:rPr>
        <w:t>(</w:t>
      </w:r>
      <w:r w:rsidRPr="00AE1437">
        <w:rPr>
          <w:rStyle w:val="default"/>
          <w:rFonts w:cs="FrankRuehl" w:hint="cs"/>
          <w:strike/>
          <w:vanish/>
          <w:sz w:val="22"/>
          <w:szCs w:val="22"/>
          <w:shd w:val="clear" w:color="auto" w:fill="FFFF99"/>
          <w:rtl/>
        </w:rPr>
        <w:t>ג)</w:t>
      </w:r>
      <w:r w:rsidRPr="00AE1437">
        <w:rPr>
          <w:rStyle w:val="default"/>
          <w:rFonts w:cs="FrankRuehl"/>
          <w:strike/>
          <w:vanish/>
          <w:sz w:val="22"/>
          <w:szCs w:val="22"/>
          <w:shd w:val="clear" w:color="auto" w:fill="FFFF99"/>
          <w:rtl/>
        </w:rPr>
        <w:tab/>
      </w:r>
      <w:r w:rsidRPr="00AE1437">
        <w:rPr>
          <w:rStyle w:val="default"/>
          <w:rFonts w:cs="FrankRuehl" w:hint="cs"/>
          <w:strike/>
          <w:vanish/>
          <w:sz w:val="22"/>
          <w:szCs w:val="22"/>
          <w:shd w:val="clear" w:color="auto" w:fill="FFFF99"/>
          <w:rtl/>
        </w:rPr>
        <w:t>לבקשה יצורפו העתקים מקויימים מפקוד</w:t>
      </w:r>
      <w:r w:rsidR="00E428B0" w:rsidRPr="00AE1437">
        <w:rPr>
          <w:rStyle w:val="default"/>
          <w:rFonts w:cs="FrankRuehl" w:hint="cs"/>
          <w:strike/>
          <w:vanish/>
          <w:sz w:val="22"/>
          <w:szCs w:val="22"/>
          <w:shd w:val="clear" w:color="auto" w:fill="FFFF99"/>
          <w:rtl/>
        </w:rPr>
        <w:t>ו</w:t>
      </w:r>
      <w:r w:rsidRPr="00AE1437">
        <w:rPr>
          <w:rStyle w:val="default"/>
          <w:rFonts w:cs="FrankRuehl" w:hint="cs"/>
          <w:strike/>
          <w:vanish/>
          <w:sz w:val="22"/>
          <w:szCs w:val="22"/>
          <w:shd w:val="clear" w:color="auto" w:fill="FFFF99"/>
          <w:rtl/>
        </w:rPr>
        <w:t>ת המעצר של קצין השיפוט.</w:t>
      </w:r>
      <w:bookmarkEnd w:id="29"/>
    </w:p>
    <w:p w:rsidR="00885A4F" w:rsidRDefault="00885A4F">
      <w:pPr>
        <w:pStyle w:val="P00"/>
        <w:spacing w:before="72"/>
        <w:ind w:left="0" w:right="1134"/>
        <w:rPr>
          <w:rStyle w:val="default"/>
          <w:rFonts w:cs="FrankRuehl" w:hint="cs"/>
          <w:rtl/>
        </w:rPr>
      </w:pPr>
      <w:bookmarkStart w:id="30" w:name="Seif21"/>
      <w:bookmarkEnd w:id="30"/>
      <w:r>
        <w:rPr>
          <w:lang w:val="he-IL"/>
        </w:rPr>
        <w:pict>
          <v:rect id="_x0000_s1047" style="position:absolute;left:0;text-align:left;margin-left:464.5pt;margin-top:8.05pt;width:75.05pt;height:33.05pt;z-index:251646464" o:allowincell="f" filled="f" stroked="f" strokecolor="lime" strokeweight=".25pt">
            <v:textbox inset="0,0,0,0">
              <w:txbxContent>
                <w:p w:rsidR="00DF670B" w:rsidRDefault="00DF670B" w:rsidP="002577C9">
                  <w:pPr>
                    <w:spacing w:line="160" w:lineRule="exact"/>
                    <w:jc w:val="left"/>
                    <w:rPr>
                      <w:rFonts w:cs="Miriam" w:hint="cs"/>
                      <w:noProof/>
                      <w:szCs w:val="18"/>
                      <w:rtl/>
                    </w:rPr>
                  </w:pPr>
                  <w:r>
                    <w:rPr>
                      <w:rFonts w:cs="Miriam"/>
                      <w:szCs w:val="18"/>
                      <w:rtl/>
                    </w:rPr>
                    <w:t>ק</w:t>
                  </w:r>
                  <w:r>
                    <w:rPr>
                      <w:rFonts w:cs="Miriam" w:hint="cs"/>
                      <w:szCs w:val="18"/>
                      <w:rtl/>
                    </w:rPr>
                    <w:t>ביעת השופט</w:t>
                  </w:r>
                  <w:r w:rsidR="002577C9">
                    <w:rPr>
                      <w:rFonts w:cs="Miriam" w:hint="cs"/>
                      <w:szCs w:val="18"/>
                      <w:rtl/>
                    </w:rPr>
                    <w:t xml:space="preserve"> </w:t>
                  </w:r>
                  <w:r>
                    <w:rPr>
                      <w:rFonts w:cs="Miriam"/>
                      <w:szCs w:val="18"/>
                      <w:rtl/>
                    </w:rPr>
                    <w:t>ו</w:t>
                  </w:r>
                  <w:r>
                    <w:rPr>
                      <w:rFonts w:cs="Miriam" w:hint="cs"/>
                      <w:szCs w:val="18"/>
                      <w:rtl/>
                    </w:rPr>
                    <w:t>מועד הדיון</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21.</w:t>
      </w:r>
      <w:r>
        <w:rPr>
          <w:rStyle w:val="big-number"/>
          <w:rtl/>
        </w:rPr>
        <w:tab/>
      </w:r>
      <w:r>
        <w:rPr>
          <w:rStyle w:val="default"/>
          <w:rFonts w:cs="FrankRuehl"/>
          <w:rtl/>
        </w:rPr>
        <w:t>נ</w:t>
      </w:r>
      <w:r>
        <w:rPr>
          <w:rStyle w:val="default"/>
          <w:rFonts w:cs="FrankRuehl" w:hint="cs"/>
          <w:rtl/>
        </w:rPr>
        <w:t>שיא בית הדין הצבאי המחוזי</w:t>
      </w:r>
      <w:r>
        <w:rPr>
          <w:rStyle w:val="default"/>
          <w:rFonts w:cs="FrankRuehl"/>
          <w:rtl/>
        </w:rPr>
        <w:t xml:space="preserve"> </w:t>
      </w:r>
      <w:r>
        <w:rPr>
          <w:rStyle w:val="default"/>
          <w:rFonts w:cs="FrankRuehl" w:hint="cs"/>
          <w:rtl/>
        </w:rPr>
        <w:t>לו הוגשה בקשה להארכת מעצר, ידון בה בעצמו או ימנה אחד השופטים המשפטאים של בית הדין לדון בה ויקבע את מועד הדיון.</w:t>
      </w:r>
    </w:p>
    <w:p w:rsidR="00B80B68" w:rsidRPr="00AE1437" w:rsidRDefault="00B80B68" w:rsidP="00B80B68">
      <w:pPr>
        <w:pStyle w:val="medium-header"/>
        <w:keepNext w:val="0"/>
        <w:keepLines w:val="0"/>
        <w:spacing w:before="0"/>
        <w:ind w:left="0" w:right="1134"/>
        <w:jc w:val="both"/>
        <w:rPr>
          <w:rFonts w:hint="cs"/>
          <w:vanish/>
          <w:color w:val="FF0000"/>
          <w:szCs w:val="20"/>
          <w:shd w:val="clear" w:color="auto" w:fill="FFFF99"/>
          <w:rtl/>
        </w:rPr>
      </w:pPr>
      <w:bookmarkStart w:id="31" w:name="Rov80"/>
      <w:r w:rsidRPr="00AE1437">
        <w:rPr>
          <w:rFonts w:hint="cs"/>
          <w:vanish/>
          <w:color w:val="FF0000"/>
          <w:szCs w:val="20"/>
          <w:shd w:val="clear" w:color="auto" w:fill="FFFF99"/>
          <w:rtl/>
        </w:rPr>
        <w:t>מיום 17.4.1983</w:t>
      </w:r>
    </w:p>
    <w:p w:rsidR="00B80B68" w:rsidRPr="00AE1437" w:rsidRDefault="00B80B68" w:rsidP="00B80B68">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B80B68" w:rsidRPr="00AE1437" w:rsidRDefault="00B80B68" w:rsidP="00B80B68">
      <w:pPr>
        <w:pStyle w:val="medium-header"/>
        <w:keepNext w:val="0"/>
        <w:keepLines w:val="0"/>
        <w:spacing w:before="0"/>
        <w:ind w:left="0" w:right="1134"/>
        <w:jc w:val="both"/>
        <w:rPr>
          <w:rFonts w:hint="cs"/>
          <w:vanish/>
          <w:szCs w:val="20"/>
          <w:shd w:val="clear" w:color="auto" w:fill="FFFF99"/>
          <w:rtl/>
        </w:rPr>
      </w:pPr>
      <w:hyperlink r:id="rId10"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1164</w:t>
      </w:r>
    </w:p>
    <w:p w:rsidR="00B80B68" w:rsidRPr="00AE1437" w:rsidRDefault="00B80B68" w:rsidP="003220FC">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החלפת תקנה 2</w:t>
      </w:r>
      <w:r w:rsidR="003220FC" w:rsidRPr="00AE1437">
        <w:rPr>
          <w:rFonts w:hint="cs"/>
          <w:b/>
          <w:bCs/>
          <w:vanish/>
          <w:szCs w:val="20"/>
          <w:shd w:val="clear" w:color="auto" w:fill="FFFF99"/>
          <w:rtl/>
        </w:rPr>
        <w:t>1</w:t>
      </w:r>
    </w:p>
    <w:p w:rsidR="00B80B68" w:rsidRPr="00AE1437" w:rsidRDefault="00B80B68" w:rsidP="00B80B68">
      <w:pPr>
        <w:pStyle w:val="P00"/>
        <w:ind w:left="0" w:right="1134"/>
        <w:rPr>
          <w:rStyle w:val="default"/>
          <w:rFonts w:cs="FrankRuehl" w:hint="cs"/>
          <w:vanish/>
          <w:szCs w:val="20"/>
          <w:shd w:val="clear" w:color="auto" w:fill="FFFF99"/>
          <w:rtl/>
        </w:rPr>
      </w:pPr>
      <w:r w:rsidRPr="00AE1437">
        <w:rPr>
          <w:rStyle w:val="default"/>
          <w:rFonts w:cs="FrankRuehl" w:hint="cs"/>
          <w:vanish/>
          <w:szCs w:val="20"/>
          <w:shd w:val="clear" w:color="auto" w:fill="FFFF99"/>
          <w:rtl/>
        </w:rPr>
        <w:t>הנוסח הקודם:</w:t>
      </w:r>
    </w:p>
    <w:p w:rsidR="00147ABF" w:rsidRPr="00AE1437" w:rsidRDefault="00147ABF" w:rsidP="00147ABF">
      <w:pPr>
        <w:pStyle w:val="P00"/>
        <w:spacing w:before="20"/>
        <w:ind w:left="0" w:right="1134"/>
        <w:rPr>
          <w:rStyle w:val="big-number"/>
          <w:rFonts w:hint="cs"/>
          <w:strike/>
          <w:vanish/>
          <w:sz w:val="16"/>
          <w:szCs w:val="16"/>
          <w:shd w:val="clear" w:color="auto" w:fill="FFFF99"/>
          <w:rtl/>
        </w:rPr>
      </w:pPr>
      <w:r w:rsidRPr="00AE1437">
        <w:rPr>
          <w:rStyle w:val="big-number"/>
          <w:rFonts w:hint="cs"/>
          <w:strike/>
          <w:vanish/>
          <w:sz w:val="16"/>
          <w:szCs w:val="16"/>
          <w:shd w:val="clear" w:color="auto" w:fill="FFFF99"/>
          <w:rtl/>
        </w:rPr>
        <w:t>קביעת השופט ומועד הדיון</w:t>
      </w:r>
    </w:p>
    <w:p w:rsidR="00B80B68" w:rsidRPr="009332F9" w:rsidRDefault="00B80B68" w:rsidP="009332F9">
      <w:pPr>
        <w:pStyle w:val="P00"/>
        <w:spacing w:before="0"/>
        <w:ind w:left="0" w:right="1134"/>
        <w:rPr>
          <w:rStyle w:val="default"/>
          <w:rFonts w:cs="FrankRuehl" w:hint="cs"/>
          <w:strike/>
          <w:sz w:val="2"/>
          <w:szCs w:val="2"/>
          <w:rtl/>
        </w:rPr>
      </w:pPr>
      <w:r w:rsidRPr="00AE1437">
        <w:rPr>
          <w:rStyle w:val="default"/>
          <w:rFonts w:cs="FrankRuehl" w:hint="cs"/>
          <w:strike/>
          <w:vanish/>
          <w:sz w:val="22"/>
          <w:szCs w:val="22"/>
          <w:shd w:val="clear" w:color="auto" w:fill="FFFF99"/>
          <w:rtl/>
        </w:rPr>
        <w:t>21.</w:t>
      </w:r>
      <w:r w:rsidRPr="00AE1437">
        <w:rPr>
          <w:rStyle w:val="default"/>
          <w:rFonts w:cs="FrankRuehl" w:hint="cs"/>
          <w:strike/>
          <w:vanish/>
          <w:sz w:val="22"/>
          <w:szCs w:val="22"/>
          <w:shd w:val="clear" w:color="auto" w:fill="FFFF99"/>
          <w:rtl/>
        </w:rPr>
        <w:tab/>
      </w:r>
      <w:r w:rsidR="002F5A2D" w:rsidRPr="00AE1437">
        <w:rPr>
          <w:rStyle w:val="default"/>
          <w:rFonts w:cs="FrankRuehl"/>
          <w:strike/>
          <w:vanish/>
          <w:sz w:val="22"/>
          <w:szCs w:val="22"/>
          <w:shd w:val="clear" w:color="auto" w:fill="FFFF99"/>
          <w:rtl/>
        </w:rPr>
        <w:t>נ</w:t>
      </w:r>
      <w:r w:rsidR="002F5A2D" w:rsidRPr="00AE1437">
        <w:rPr>
          <w:rStyle w:val="default"/>
          <w:rFonts w:cs="FrankRuehl" w:hint="cs"/>
          <w:strike/>
          <w:vanish/>
          <w:sz w:val="22"/>
          <w:szCs w:val="22"/>
          <w:shd w:val="clear" w:color="auto" w:fill="FFFF99"/>
          <w:rtl/>
        </w:rPr>
        <w:t>שיא בית הדין הצבאי לערעורים ימנה אחד השופטים המשפטאים של בית הדין הצבאי לערעורים לדון בבקשה ויקבע את מועד הדיון</w:t>
      </w:r>
      <w:r w:rsidRPr="00AE1437">
        <w:rPr>
          <w:rStyle w:val="default"/>
          <w:rFonts w:cs="FrankRuehl" w:hint="cs"/>
          <w:strike/>
          <w:vanish/>
          <w:sz w:val="22"/>
          <w:szCs w:val="22"/>
          <w:shd w:val="clear" w:color="auto" w:fill="FFFF99"/>
          <w:rtl/>
        </w:rPr>
        <w:t>.</w:t>
      </w:r>
      <w:bookmarkEnd w:id="31"/>
    </w:p>
    <w:p w:rsidR="00885A4F" w:rsidRDefault="00885A4F">
      <w:pPr>
        <w:pStyle w:val="P00"/>
        <w:spacing w:before="72"/>
        <w:ind w:left="0" w:right="1134"/>
        <w:rPr>
          <w:rStyle w:val="default"/>
          <w:rFonts w:cs="FrankRuehl"/>
          <w:rtl/>
        </w:rPr>
      </w:pPr>
      <w:bookmarkStart w:id="32" w:name="Seif22"/>
      <w:bookmarkEnd w:id="32"/>
      <w:r>
        <w:rPr>
          <w:lang w:val="he-IL"/>
        </w:rPr>
        <w:pict>
          <v:rect id="_x0000_s1048" style="position:absolute;left:0;text-align:left;margin-left:464.5pt;margin-top:8.05pt;width:75.05pt;height:19pt;z-index:251647488" o:allowincell="f" filled="f" stroked="f" strokecolor="lime" strokeweight=".25pt">
            <v:textbox inset="0,0,0,0">
              <w:txbxContent>
                <w:p w:rsidR="00DF670B" w:rsidRDefault="00DF670B" w:rsidP="002577C9">
                  <w:pPr>
                    <w:spacing w:line="160" w:lineRule="exact"/>
                    <w:jc w:val="left"/>
                    <w:rPr>
                      <w:rFonts w:cs="Miriam" w:hint="cs"/>
                      <w:szCs w:val="18"/>
                      <w:rtl/>
                    </w:rPr>
                  </w:pPr>
                  <w:r>
                    <w:rPr>
                      <w:rFonts w:cs="Miriam"/>
                      <w:szCs w:val="18"/>
                      <w:rtl/>
                    </w:rPr>
                    <w:t>ה</w:t>
                  </w:r>
                  <w:r>
                    <w:rPr>
                      <w:rFonts w:cs="Miriam" w:hint="cs"/>
                      <w:szCs w:val="18"/>
                      <w:rtl/>
                    </w:rPr>
                    <w:t>הופעה</w:t>
                  </w:r>
                  <w:r>
                    <w:rPr>
                      <w:rFonts w:cs="Miriam"/>
                      <w:szCs w:val="18"/>
                      <w:rtl/>
                    </w:rPr>
                    <w:t xml:space="preserve"> </w:t>
                  </w:r>
                  <w:r>
                    <w:rPr>
                      <w:rFonts w:cs="Miriam" w:hint="cs"/>
                      <w:szCs w:val="18"/>
                      <w:rtl/>
                    </w:rPr>
                    <w:t>בפני</w:t>
                  </w:r>
                  <w:r w:rsidR="002577C9">
                    <w:rPr>
                      <w:rFonts w:cs="Miriam" w:hint="cs"/>
                      <w:szCs w:val="18"/>
                      <w:rtl/>
                    </w:rPr>
                    <w:t xml:space="preserve"> </w:t>
                  </w:r>
                  <w:r>
                    <w:rPr>
                      <w:rFonts w:cs="Miriam"/>
                      <w:szCs w:val="18"/>
                      <w:rtl/>
                    </w:rPr>
                    <w:t>ה</w:t>
                  </w:r>
                  <w:r>
                    <w:rPr>
                      <w:rFonts w:cs="Miriam" w:hint="cs"/>
                      <w:szCs w:val="18"/>
                      <w:rtl/>
                    </w:rPr>
                    <w:t>שופט</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מזכירות בית הדין הצבאי המחוזי, שבו הוגשה בקשה להארכת מעצר, תודיע על מקום הדיון ומועדו לת</w:t>
      </w:r>
      <w:r>
        <w:rPr>
          <w:rStyle w:val="default"/>
          <w:rFonts w:cs="FrankRuehl"/>
          <w:rtl/>
        </w:rPr>
        <w:t>ו</w:t>
      </w:r>
      <w:r>
        <w:rPr>
          <w:rStyle w:val="default"/>
          <w:rFonts w:cs="FrankRuehl" w:hint="cs"/>
          <w:rtl/>
        </w:rPr>
        <w:t>בע הצבאי שהגיש את הבקשה, לעציר, לסניגורו ולמפקד מיתקן הכליאה שבו מוחזק העציר.</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מטעם התביעה הצבאית יתייצב לפני השופט המשפטאי תובע צבאי.</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מפקד מיתקן הכליאה יודיע לעציר על המועד שנקבע לדיון בבקשה, יאפשר לו להתקשר עם סניגורו וידאג להבאתו לפני השופט המ</w:t>
      </w:r>
      <w:r>
        <w:rPr>
          <w:rStyle w:val="default"/>
          <w:rFonts w:cs="FrankRuehl"/>
          <w:rtl/>
        </w:rPr>
        <w:t>ש</w:t>
      </w:r>
      <w:r>
        <w:rPr>
          <w:rStyle w:val="default"/>
          <w:rFonts w:cs="FrankRuehl" w:hint="cs"/>
          <w:rtl/>
        </w:rPr>
        <w:t>פטאי במועד שנקבע.</w:t>
      </w:r>
    </w:p>
    <w:p w:rsidR="00B57A94" w:rsidRPr="00AE1437" w:rsidRDefault="00B57A94" w:rsidP="00B57A94">
      <w:pPr>
        <w:pStyle w:val="medium-header"/>
        <w:keepNext w:val="0"/>
        <w:keepLines w:val="0"/>
        <w:spacing w:before="0"/>
        <w:ind w:left="0" w:right="1134"/>
        <w:jc w:val="both"/>
        <w:rPr>
          <w:rFonts w:hint="cs"/>
          <w:vanish/>
          <w:color w:val="FF0000"/>
          <w:szCs w:val="20"/>
          <w:shd w:val="clear" w:color="auto" w:fill="FFFF99"/>
          <w:rtl/>
        </w:rPr>
      </w:pPr>
      <w:bookmarkStart w:id="33" w:name="Rov81"/>
      <w:r w:rsidRPr="00AE1437">
        <w:rPr>
          <w:rFonts w:hint="cs"/>
          <w:vanish/>
          <w:color w:val="FF0000"/>
          <w:szCs w:val="20"/>
          <w:shd w:val="clear" w:color="auto" w:fill="FFFF99"/>
          <w:rtl/>
        </w:rPr>
        <w:t>מיום 17.4.1983</w:t>
      </w:r>
    </w:p>
    <w:p w:rsidR="00B57A94" w:rsidRPr="00AE1437" w:rsidRDefault="00B57A94" w:rsidP="00B57A94">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B57A94" w:rsidRPr="00AE1437" w:rsidRDefault="00B57A94" w:rsidP="00B57A94">
      <w:pPr>
        <w:pStyle w:val="medium-header"/>
        <w:keepNext w:val="0"/>
        <w:keepLines w:val="0"/>
        <w:spacing w:before="0"/>
        <w:ind w:left="0" w:right="1134"/>
        <w:jc w:val="both"/>
        <w:rPr>
          <w:rFonts w:hint="cs"/>
          <w:vanish/>
          <w:szCs w:val="20"/>
          <w:shd w:val="clear" w:color="auto" w:fill="FFFF99"/>
          <w:rtl/>
        </w:rPr>
      </w:pPr>
      <w:hyperlink r:id="rId11"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1164</w:t>
      </w:r>
    </w:p>
    <w:p w:rsidR="00B57A94" w:rsidRPr="00AE1437" w:rsidRDefault="00B57A94" w:rsidP="00B57A94">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החלפת תקנה 22</w:t>
      </w:r>
    </w:p>
    <w:p w:rsidR="009B6D9C" w:rsidRPr="00AE1437" w:rsidRDefault="00B57A94" w:rsidP="009B6D9C">
      <w:pPr>
        <w:pStyle w:val="P00"/>
        <w:ind w:left="0" w:right="1134"/>
        <w:rPr>
          <w:rStyle w:val="default"/>
          <w:rFonts w:cs="FrankRuehl" w:hint="cs"/>
          <w:vanish/>
          <w:szCs w:val="20"/>
          <w:shd w:val="clear" w:color="auto" w:fill="FFFF99"/>
          <w:rtl/>
        </w:rPr>
      </w:pPr>
      <w:r w:rsidRPr="00AE1437">
        <w:rPr>
          <w:rStyle w:val="default"/>
          <w:rFonts w:cs="FrankRuehl" w:hint="cs"/>
          <w:vanish/>
          <w:szCs w:val="20"/>
          <w:shd w:val="clear" w:color="auto" w:fill="FFFF99"/>
          <w:rtl/>
        </w:rPr>
        <w:t>הנוסח הקודם:</w:t>
      </w:r>
    </w:p>
    <w:p w:rsidR="00147ABF" w:rsidRPr="00AE1437" w:rsidRDefault="00147ABF" w:rsidP="00147ABF">
      <w:pPr>
        <w:pStyle w:val="P00"/>
        <w:spacing w:before="20"/>
        <w:ind w:left="0" w:right="1134"/>
        <w:rPr>
          <w:rStyle w:val="big-number"/>
          <w:rFonts w:hint="cs"/>
          <w:strike/>
          <w:vanish/>
          <w:sz w:val="16"/>
          <w:szCs w:val="16"/>
          <w:shd w:val="clear" w:color="auto" w:fill="FFFF99"/>
          <w:rtl/>
        </w:rPr>
      </w:pPr>
      <w:r w:rsidRPr="00AE1437">
        <w:rPr>
          <w:rStyle w:val="big-number"/>
          <w:rFonts w:hint="cs"/>
          <w:strike/>
          <w:vanish/>
          <w:sz w:val="16"/>
          <w:szCs w:val="16"/>
          <w:shd w:val="clear" w:color="auto" w:fill="FFFF99"/>
          <w:rtl/>
        </w:rPr>
        <w:t>ההופעה בפני השופט</w:t>
      </w:r>
    </w:p>
    <w:p w:rsidR="009B6D9C" w:rsidRPr="00AE1437" w:rsidRDefault="009B6D9C" w:rsidP="00D82E9D">
      <w:pPr>
        <w:pStyle w:val="P00"/>
        <w:spacing w:before="0"/>
        <w:ind w:left="0" w:right="1134"/>
        <w:rPr>
          <w:rStyle w:val="default"/>
          <w:rFonts w:cs="FrankRuehl"/>
          <w:strike/>
          <w:vanish/>
          <w:sz w:val="22"/>
          <w:szCs w:val="22"/>
          <w:shd w:val="clear" w:color="auto" w:fill="FFFF99"/>
          <w:rtl/>
        </w:rPr>
      </w:pPr>
      <w:r w:rsidRPr="00AE1437">
        <w:rPr>
          <w:rStyle w:val="big-number"/>
          <w:rFonts w:cs="FrankRuehl"/>
          <w:strike/>
          <w:vanish/>
          <w:sz w:val="22"/>
          <w:szCs w:val="22"/>
          <w:shd w:val="clear" w:color="auto" w:fill="FFFF99"/>
          <w:rtl/>
        </w:rPr>
        <w:t>22.</w:t>
      </w:r>
      <w:r w:rsidRPr="00AE1437">
        <w:rPr>
          <w:rStyle w:val="big-number"/>
          <w:rFonts w:cs="FrankRuehl"/>
          <w:strike/>
          <w:vanish/>
          <w:sz w:val="22"/>
          <w:szCs w:val="22"/>
          <w:shd w:val="clear" w:color="auto" w:fill="FFFF99"/>
          <w:rtl/>
        </w:rPr>
        <w:tab/>
      </w:r>
      <w:r w:rsidRPr="00AE1437">
        <w:rPr>
          <w:rStyle w:val="default"/>
          <w:rFonts w:cs="FrankRuehl"/>
          <w:strike/>
          <w:vanish/>
          <w:sz w:val="22"/>
          <w:szCs w:val="22"/>
          <w:shd w:val="clear" w:color="auto" w:fill="FFFF99"/>
          <w:rtl/>
        </w:rPr>
        <w:t>(</w:t>
      </w:r>
      <w:r w:rsidRPr="00AE1437">
        <w:rPr>
          <w:rStyle w:val="default"/>
          <w:rFonts w:cs="FrankRuehl" w:hint="cs"/>
          <w:strike/>
          <w:vanish/>
          <w:sz w:val="22"/>
          <w:szCs w:val="22"/>
          <w:shd w:val="clear" w:color="auto" w:fill="FFFF99"/>
          <w:rtl/>
        </w:rPr>
        <w:t>א)</w:t>
      </w:r>
      <w:r w:rsidRPr="00AE1437">
        <w:rPr>
          <w:rStyle w:val="default"/>
          <w:rFonts w:cs="FrankRuehl"/>
          <w:strike/>
          <w:vanish/>
          <w:sz w:val="22"/>
          <w:szCs w:val="22"/>
          <w:shd w:val="clear" w:color="auto" w:fill="FFFF99"/>
          <w:rtl/>
        </w:rPr>
        <w:tab/>
      </w:r>
      <w:r w:rsidR="009E3F71" w:rsidRPr="00AE1437">
        <w:rPr>
          <w:rStyle w:val="default"/>
          <w:rFonts w:cs="FrankRuehl" w:hint="cs"/>
          <w:strike/>
          <w:vanish/>
          <w:sz w:val="22"/>
          <w:szCs w:val="22"/>
          <w:shd w:val="clear" w:color="auto" w:fill="FFFF99"/>
          <w:rtl/>
        </w:rPr>
        <w:t xml:space="preserve">לשכת נשיא </w:t>
      </w:r>
      <w:r w:rsidRPr="00AE1437">
        <w:rPr>
          <w:rStyle w:val="default"/>
          <w:rFonts w:cs="FrankRuehl" w:hint="cs"/>
          <w:strike/>
          <w:vanish/>
          <w:sz w:val="22"/>
          <w:szCs w:val="22"/>
          <w:shd w:val="clear" w:color="auto" w:fill="FFFF99"/>
          <w:rtl/>
        </w:rPr>
        <w:t xml:space="preserve">בית הדין הצבאי </w:t>
      </w:r>
      <w:r w:rsidR="009E3F71" w:rsidRPr="00AE1437">
        <w:rPr>
          <w:rStyle w:val="default"/>
          <w:rFonts w:cs="FrankRuehl" w:hint="cs"/>
          <w:strike/>
          <w:vanish/>
          <w:sz w:val="22"/>
          <w:szCs w:val="22"/>
          <w:shd w:val="clear" w:color="auto" w:fill="FFFF99"/>
          <w:rtl/>
        </w:rPr>
        <w:t>לערעורים</w:t>
      </w:r>
      <w:r w:rsidRPr="00AE1437">
        <w:rPr>
          <w:rStyle w:val="default"/>
          <w:rFonts w:cs="FrankRuehl" w:hint="cs"/>
          <w:strike/>
          <w:vanish/>
          <w:sz w:val="22"/>
          <w:szCs w:val="22"/>
          <w:shd w:val="clear" w:color="auto" w:fill="FFFF99"/>
          <w:rtl/>
        </w:rPr>
        <w:t xml:space="preserve"> </w:t>
      </w:r>
      <w:r w:rsidR="00D82E9D" w:rsidRPr="00AE1437">
        <w:rPr>
          <w:rStyle w:val="default"/>
          <w:rFonts w:cs="FrankRuehl" w:hint="cs"/>
          <w:strike/>
          <w:vanish/>
          <w:sz w:val="22"/>
          <w:szCs w:val="22"/>
          <w:shd w:val="clear" w:color="auto" w:fill="FFFF99"/>
          <w:rtl/>
        </w:rPr>
        <w:t>תעביר הודעה</w:t>
      </w:r>
      <w:r w:rsidRPr="00AE1437">
        <w:rPr>
          <w:rStyle w:val="default"/>
          <w:rFonts w:cs="FrankRuehl" w:hint="cs"/>
          <w:strike/>
          <w:vanish/>
          <w:sz w:val="22"/>
          <w:szCs w:val="22"/>
          <w:shd w:val="clear" w:color="auto" w:fill="FFFF99"/>
          <w:rtl/>
        </w:rPr>
        <w:t xml:space="preserve"> על מקום הדיון ומועדו לת</w:t>
      </w:r>
      <w:r w:rsidRPr="00AE1437">
        <w:rPr>
          <w:rStyle w:val="default"/>
          <w:rFonts w:cs="FrankRuehl"/>
          <w:strike/>
          <w:vanish/>
          <w:sz w:val="22"/>
          <w:szCs w:val="22"/>
          <w:shd w:val="clear" w:color="auto" w:fill="FFFF99"/>
          <w:rtl/>
        </w:rPr>
        <w:t>ו</w:t>
      </w:r>
      <w:r w:rsidRPr="00AE1437">
        <w:rPr>
          <w:rStyle w:val="default"/>
          <w:rFonts w:cs="FrankRuehl" w:hint="cs"/>
          <w:strike/>
          <w:vanish/>
          <w:sz w:val="22"/>
          <w:szCs w:val="22"/>
          <w:shd w:val="clear" w:color="auto" w:fill="FFFF99"/>
          <w:rtl/>
        </w:rPr>
        <w:t xml:space="preserve">בע הצבאי שהגיש את הבקשה, לעציר, לסניגורו ולמפקד </w:t>
      </w:r>
      <w:r w:rsidR="00D82E9D" w:rsidRPr="00AE1437">
        <w:rPr>
          <w:rStyle w:val="default"/>
          <w:rFonts w:cs="FrankRuehl" w:hint="cs"/>
          <w:strike/>
          <w:vanish/>
          <w:sz w:val="22"/>
          <w:szCs w:val="22"/>
          <w:shd w:val="clear" w:color="auto" w:fill="FFFF99"/>
          <w:rtl/>
        </w:rPr>
        <w:t>המקום שבו נמצא</w:t>
      </w:r>
      <w:r w:rsidRPr="00AE1437">
        <w:rPr>
          <w:rStyle w:val="default"/>
          <w:rFonts w:cs="FrankRuehl" w:hint="cs"/>
          <w:strike/>
          <w:vanish/>
          <w:sz w:val="22"/>
          <w:szCs w:val="22"/>
          <w:shd w:val="clear" w:color="auto" w:fill="FFFF99"/>
          <w:rtl/>
        </w:rPr>
        <w:t xml:space="preserve"> העציר.</w:t>
      </w:r>
    </w:p>
    <w:p w:rsidR="009B6D9C" w:rsidRPr="00AE1437" w:rsidRDefault="009B6D9C" w:rsidP="009B6D9C">
      <w:pPr>
        <w:pStyle w:val="P00"/>
        <w:spacing w:before="0"/>
        <w:ind w:left="0" w:right="1134"/>
        <w:rPr>
          <w:rStyle w:val="default"/>
          <w:rFonts w:cs="FrankRuehl"/>
          <w:strike/>
          <w:vanish/>
          <w:sz w:val="22"/>
          <w:szCs w:val="22"/>
          <w:shd w:val="clear" w:color="auto" w:fill="FFFF99"/>
          <w:rtl/>
        </w:rPr>
      </w:pPr>
      <w:r w:rsidRPr="00AE1437">
        <w:rPr>
          <w:vanish/>
          <w:sz w:val="22"/>
          <w:szCs w:val="22"/>
          <w:shd w:val="clear" w:color="auto" w:fill="FFFF99"/>
          <w:rtl/>
        </w:rPr>
        <w:tab/>
      </w:r>
      <w:r w:rsidRPr="00AE1437">
        <w:rPr>
          <w:rStyle w:val="default"/>
          <w:rFonts w:cs="FrankRuehl"/>
          <w:strike/>
          <w:vanish/>
          <w:sz w:val="22"/>
          <w:szCs w:val="22"/>
          <w:shd w:val="clear" w:color="auto" w:fill="FFFF99"/>
          <w:rtl/>
        </w:rPr>
        <w:t>(</w:t>
      </w:r>
      <w:r w:rsidRPr="00AE1437">
        <w:rPr>
          <w:rStyle w:val="default"/>
          <w:rFonts w:cs="FrankRuehl" w:hint="cs"/>
          <w:strike/>
          <w:vanish/>
          <w:sz w:val="22"/>
          <w:szCs w:val="22"/>
          <w:shd w:val="clear" w:color="auto" w:fill="FFFF99"/>
          <w:rtl/>
        </w:rPr>
        <w:t>ב)</w:t>
      </w:r>
      <w:r w:rsidRPr="00AE1437">
        <w:rPr>
          <w:rStyle w:val="default"/>
          <w:rFonts w:cs="FrankRuehl"/>
          <w:strike/>
          <w:vanish/>
          <w:sz w:val="22"/>
          <w:szCs w:val="22"/>
          <w:shd w:val="clear" w:color="auto" w:fill="FFFF99"/>
          <w:rtl/>
        </w:rPr>
        <w:tab/>
      </w:r>
      <w:r w:rsidRPr="00AE1437">
        <w:rPr>
          <w:rStyle w:val="default"/>
          <w:rFonts w:cs="FrankRuehl" w:hint="cs"/>
          <w:strike/>
          <w:vanish/>
          <w:sz w:val="22"/>
          <w:szCs w:val="22"/>
          <w:shd w:val="clear" w:color="auto" w:fill="FFFF99"/>
          <w:rtl/>
        </w:rPr>
        <w:t xml:space="preserve">מטעם התביעה הצבאית יתייצב לפני השופט המשפטאי </w:t>
      </w:r>
      <w:r w:rsidR="00D82E9D" w:rsidRPr="00AE1437">
        <w:rPr>
          <w:rStyle w:val="default"/>
          <w:rFonts w:cs="FrankRuehl" w:hint="cs"/>
          <w:strike/>
          <w:vanish/>
          <w:sz w:val="22"/>
          <w:szCs w:val="22"/>
          <w:shd w:val="clear" w:color="auto" w:fill="FFFF99"/>
          <w:rtl/>
        </w:rPr>
        <w:t>ה</w:t>
      </w:r>
      <w:r w:rsidRPr="00AE1437">
        <w:rPr>
          <w:rStyle w:val="default"/>
          <w:rFonts w:cs="FrankRuehl" w:hint="cs"/>
          <w:strike/>
          <w:vanish/>
          <w:sz w:val="22"/>
          <w:szCs w:val="22"/>
          <w:shd w:val="clear" w:color="auto" w:fill="FFFF99"/>
          <w:rtl/>
        </w:rPr>
        <w:t xml:space="preserve">תובע </w:t>
      </w:r>
      <w:r w:rsidR="00D82E9D" w:rsidRPr="00AE1437">
        <w:rPr>
          <w:rStyle w:val="default"/>
          <w:rFonts w:cs="FrankRuehl" w:hint="cs"/>
          <w:strike/>
          <w:vanish/>
          <w:sz w:val="22"/>
          <w:szCs w:val="22"/>
          <w:shd w:val="clear" w:color="auto" w:fill="FFFF99"/>
          <w:rtl/>
        </w:rPr>
        <w:t>ה</w:t>
      </w:r>
      <w:r w:rsidRPr="00AE1437">
        <w:rPr>
          <w:rStyle w:val="default"/>
          <w:rFonts w:cs="FrankRuehl" w:hint="cs"/>
          <w:strike/>
          <w:vanish/>
          <w:sz w:val="22"/>
          <w:szCs w:val="22"/>
          <w:shd w:val="clear" w:color="auto" w:fill="FFFF99"/>
          <w:rtl/>
        </w:rPr>
        <w:t>צבאי</w:t>
      </w:r>
      <w:r w:rsidR="00D82E9D" w:rsidRPr="00AE1437">
        <w:rPr>
          <w:rStyle w:val="default"/>
          <w:rFonts w:cs="FrankRuehl" w:hint="cs"/>
          <w:strike/>
          <w:vanish/>
          <w:sz w:val="22"/>
          <w:szCs w:val="22"/>
          <w:shd w:val="clear" w:color="auto" w:fill="FFFF99"/>
          <w:rtl/>
        </w:rPr>
        <w:t xml:space="preserve"> הראשי או בא-כוחו או התובע הצבאי שהגיש את הבקשה</w:t>
      </w:r>
      <w:r w:rsidRPr="00AE1437">
        <w:rPr>
          <w:rStyle w:val="default"/>
          <w:rFonts w:cs="FrankRuehl" w:hint="cs"/>
          <w:strike/>
          <w:vanish/>
          <w:sz w:val="22"/>
          <w:szCs w:val="22"/>
          <w:shd w:val="clear" w:color="auto" w:fill="FFFF99"/>
          <w:rtl/>
        </w:rPr>
        <w:t>.</w:t>
      </w:r>
    </w:p>
    <w:p w:rsidR="00B57A94" w:rsidRPr="009776DB" w:rsidRDefault="009B6D9C" w:rsidP="009776DB">
      <w:pPr>
        <w:pStyle w:val="P00"/>
        <w:spacing w:before="0"/>
        <w:ind w:left="0" w:right="1134"/>
        <w:rPr>
          <w:rStyle w:val="default"/>
          <w:rFonts w:cs="FrankRuehl" w:hint="cs"/>
          <w:sz w:val="2"/>
          <w:szCs w:val="2"/>
          <w:rtl/>
        </w:rPr>
      </w:pPr>
      <w:r w:rsidRPr="00AE1437">
        <w:rPr>
          <w:vanish/>
          <w:sz w:val="22"/>
          <w:szCs w:val="22"/>
          <w:shd w:val="clear" w:color="auto" w:fill="FFFF99"/>
          <w:rtl/>
        </w:rPr>
        <w:tab/>
      </w:r>
      <w:r w:rsidRPr="00AE1437">
        <w:rPr>
          <w:rStyle w:val="default"/>
          <w:rFonts w:cs="FrankRuehl"/>
          <w:strike/>
          <w:vanish/>
          <w:sz w:val="22"/>
          <w:szCs w:val="22"/>
          <w:shd w:val="clear" w:color="auto" w:fill="FFFF99"/>
          <w:rtl/>
        </w:rPr>
        <w:t>(</w:t>
      </w:r>
      <w:r w:rsidRPr="00AE1437">
        <w:rPr>
          <w:rStyle w:val="default"/>
          <w:rFonts w:cs="FrankRuehl" w:hint="cs"/>
          <w:strike/>
          <w:vanish/>
          <w:sz w:val="22"/>
          <w:szCs w:val="22"/>
          <w:shd w:val="clear" w:color="auto" w:fill="FFFF99"/>
          <w:rtl/>
        </w:rPr>
        <w:t>ג)</w:t>
      </w:r>
      <w:r w:rsidRPr="00AE1437">
        <w:rPr>
          <w:rStyle w:val="default"/>
          <w:rFonts w:cs="FrankRuehl"/>
          <w:strike/>
          <w:vanish/>
          <w:sz w:val="22"/>
          <w:szCs w:val="22"/>
          <w:shd w:val="clear" w:color="auto" w:fill="FFFF99"/>
          <w:rtl/>
        </w:rPr>
        <w:tab/>
      </w:r>
      <w:r w:rsidRPr="00AE1437">
        <w:rPr>
          <w:rStyle w:val="default"/>
          <w:rFonts w:cs="FrankRuehl" w:hint="cs"/>
          <w:strike/>
          <w:vanish/>
          <w:sz w:val="22"/>
          <w:szCs w:val="22"/>
          <w:shd w:val="clear" w:color="auto" w:fill="FFFF99"/>
          <w:rtl/>
        </w:rPr>
        <w:t xml:space="preserve">מפקד </w:t>
      </w:r>
      <w:r w:rsidR="00D82E9D" w:rsidRPr="00AE1437">
        <w:rPr>
          <w:rStyle w:val="default"/>
          <w:rFonts w:cs="FrankRuehl" w:hint="cs"/>
          <w:strike/>
          <w:vanish/>
          <w:sz w:val="22"/>
          <w:szCs w:val="22"/>
          <w:shd w:val="clear" w:color="auto" w:fill="FFFF99"/>
          <w:rtl/>
        </w:rPr>
        <w:t>מקום המעצר</w:t>
      </w:r>
      <w:r w:rsidRPr="00AE1437">
        <w:rPr>
          <w:rStyle w:val="default"/>
          <w:rFonts w:cs="FrankRuehl" w:hint="cs"/>
          <w:strike/>
          <w:vanish/>
          <w:sz w:val="22"/>
          <w:szCs w:val="22"/>
          <w:shd w:val="clear" w:color="auto" w:fill="FFFF99"/>
          <w:rtl/>
        </w:rPr>
        <w:t xml:space="preserve"> יודיע לעציר על המועד שנקבע לדיון בבקשה, יאפשר לו להתקשר עם סניגורו וידאג להבאתו לפני השופט המ</w:t>
      </w:r>
      <w:r w:rsidRPr="00AE1437">
        <w:rPr>
          <w:rStyle w:val="default"/>
          <w:rFonts w:cs="FrankRuehl"/>
          <w:strike/>
          <w:vanish/>
          <w:sz w:val="22"/>
          <w:szCs w:val="22"/>
          <w:shd w:val="clear" w:color="auto" w:fill="FFFF99"/>
          <w:rtl/>
        </w:rPr>
        <w:t>ש</w:t>
      </w:r>
      <w:r w:rsidRPr="00AE1437">
        <w:rPr>
          <w:rStyle w:val="default"/>
          <w:rFonts w:cs="FrankRuehl" w:hint="cs"/>
          <w:strike/>
          <w:vanish/>
          <w:sz w:val="22"/>
          <w:szCs w:val="22"/>
          <w:shd w:val="clear" w:color="auto" w:fill="FFFF99"/>
          <w:rtl/>
        </w:rPr>
        <w:t>פטאי במועד שנקבע</w:t>
      </w:r>
      <w:r w:rsidR="00D82E9D" w:rsidRPr="00AE1437">
        <w:rPr>
          <w:rStyle w:val="default"/>
          <w:rFonts w:cs="FrankRuehl" w:hint="cs"/>
          <w:strike/>
          <w:vanish/>
          <w:sz w:val="22"/>
          <w:szCs w:val="22"/>
          <w:shd w:val="clear" w:color="auto" w:fill="FFFF99"/>
          <w:rtl/>
        </w:rPr>
        <w:t xml:space="preserve"> לפי תקנה 21</w:t>
      </w:r>
      <w:r w:rsidR="00B57A94" w:rsidRPr="00AE1437">
        <w:rPr>
          <w:rStyle w:val="default"/>
          <w:rFonts w:cs="FrankRuehl" w:hint="cs"/>
          <w:strike/>
          <w:vanish/>
          <w:sz w:val="22"/>
          <w:szCs w:val="22"/>
          <w:shd w:val="clear" w:color="auto" w:fill="FFFF99"/>
          <w:rtl/>
        </w:rPr>
        <w:t>.</w:t>
      </w:r>
      <w:bookmarkEnd w:id="33"/>
    </w:p>
    <w:p w:rsidR="00885A4F" w:rsidRDefault="00885A4F">
      <w:pPr>
        <w:pStyle w:val="P00"/>
        <w:spacing w:before="72"/>
        <w:ind w:left="0" w:right="1134"/>
        <w:rPr>
          <w:rStyle w:val="default"/>
          <w:rFonts w:cs="FrankRuehl" w:hint="cs"/>
          <w:rtl/>
        </w:rPr>
      </w:pPr>
      <w:bookmarkStart w:id="34" w:name="Seif23"/>
      <w:bookmarkEnd w:id="34"/>
      <w:r>
        <w:rPr>
          <w:lang w:val="he-IL"/>
        </w:rPr>
        <w:pict>
          <v:rect id="_x0000_s1049" style="position:absolute;left:0;text-align:left;margin-left:464.5pt;margin-top:8.05pt;width:75.05pt;height:26.3pt;z-index:251648512" o:allowincell="f" filled="f" stroked="f" strokecolor="lime" strokeweight=".25pt">
            <v:textbox inset="0,0,0,0">
              <w:txbxContent>
                <w:p w:rsidR="00DF670B" w:rsidRDefault="00DF670B">
                  <w:pPr>
                    <w:spacing w:line="160" w:lineRule="exact"/>
                    <w:jc w:val="left"/>
                    <w:rPr>
                      <w:rFonts w:cs="Miriam" w:hint="cs"/>
                      <w:noProof/>
                      <w:szCs w:val="18"/>
                      <w:rtl/>
                    </w:rPr>
                  </w:pPr>
                  <w:r>
                    <w:rPr>
                      <w:rFonts w:cs="Miriam"/>
                      <w:szCs w:val="18"/>
                      <w:rtl/>
                    </w:rPr>
                    <w:t>ה</w:t>
                  </w:r>
                  <w:r>
                    <w:rPr>
                      <w:rFonts w:cs="Miriam" w:hint="cs"/>
                      <w:szCs w:val="18"/>
                      <w:rtl/>
                    </w:rPr>
                    <w:t>חלטת השופט</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חלטת השופט המשפטאי בבקשה להארכת מעצר תהא בכתב.</w:t>
      </w:r>
    </w:p>
    <w:p w:rsidR="00DF670B" w:rsidRPr="00AE1437" w:rsidRDefault="00DF670B" w:rsidP="00DF670B">
      <w:pPr>
        <w:pStyle w:val="medium-header"/>
        <w:keepNext w:val="0"/>
        <w:keepLines w:val="0"/>
        <w:spacing w:before="0"/>
        <w:ind w:left="0" w:right="1134"/>
        <w:jc w:val="both"/>
        <w:rPr>
          <w:rFonts w:hint="cs"/>
          <w:vanish/>
          <w:color w:val="FF0000"/>
          <w:szCs w:val="20"/>
          <w:shd w:val="clear" w:color="auto" w:fill="FFFF99"/>
          <w:rtl/>
        </w:rPr>
      </w:pPr>
      <w:bookmarkStart w:id="35" w:name="Rov82"/>
      <w:r w:rsidRPr="00AE1437">
        <w:rPr>
          <w:rFonts w:hint="cs"/>
          <w:vanish/>
          <w:color w:val="FF0000"/>
          <w:szCs w:val="20"/>
          <w:shd w:val="clear" w:color="auto" w:fill="FFFF99"/>
          <w:rtl/>
        </w:rPr>
        <w:t>מיום 17.4.1983</w:t>
      </w:r>
    </w:p>
    <w:p w:rsidR="00DF670B" w:rsidRPr="00AE1437" w:rsidRDefault="00DF670B" w:rsidP="00DF670B">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DF670B" w:rsidRPr="00AE1437" w:rsidRDefault="00DF670B" w:rsidP="00DF670B">
      <w:pPr>
        <w:pStyle w:val="medium-header"/>
        <w:keepNext w:val="0"/>
        <w:keepLines w:val="0"/>
        <w:spacing w:before="0"/>
        <w:ind w:left="0" w:right="1134"/>
        <w:jc w:val="both"/>
        <w:rPr>
          <w:rFonts w:hint="cs"/>
          <w:vanish/>
          <w:szCs w:val="20"/>
          <w:shd w:val="clear" w:color="auto" w:fill="FFFF99"/>
          <w:rtl/>
        </w:rPr>
      </w:pPr>
      <w:hyperlink r:id="rId12"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1165</w:t>
      </w:r>
    </w:p>
    <w:p w:rsidR="00DF670B" w:rsidRPr="00AE1437" w:rsidRDefault="00DF670B" w:rsidP="00DF670B">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החלפת תקנה 23</w:t>
      </w:r>
    </w:p>
    <w:p w:rsidR="00DF670B" w:rsidRPr="00AE1437" w:rsidRDefault="00DF670B" w:rsidP="00DF670B">
      <w:pPr>
        <w:pStyle w:val="P00"/>
        <w:ind w:left="0" w:right="1134"/>
        <w:rPr>
          <w:rStyle w:val="default"/>
          <w:rFonts w:cs="FrankRuehl" w:hint="cs"/>
          <w:vanish/>
          <w:szCs w:val="20"/>
          <w:shd w:val="clear" w:color="auto" w:fill="FFFF99"/>
          <w:rtl/>
        </w:rPr>
      </w:pPr>
      <w:r w:rsidRPr="00AE1437">
        <w:rPr>
          <w:rStyle w:val="default"/>
          <w:rFonts w:cs="FrankRuehl" w:hint="cs"/>
          <w:vanish/>
          <w:szCs w:val="20"/>
          <w:shd w:val="clear" w:color="auto" w:fill="FFFF99"/>
          <w:rtl/>
        </w:rPr>
        <w:t>הנוסח הקודם:</w:t>
      </w:r>
    </w:p>
    <w:p w:rsidR="00147ABF" w:rsidRPr="00AE1437" w:rsidRDefault="00147ABF" w:rsidP="00147ABF">
      <w:pPr>
        <w:pStyle w:val="P00"/>
        <w:spacing w:before="20"/>
        <w:ind w:left="0" w:right="1134"/>
        <w:rPr>
          <w:rStyle w:val="big-number"/>
          <w:rFonts w:hint="cs"/>
          <w:strike/>
          <w:vanish/>
          <w:sz w:val="16"/>
          <w:szCs w:val="16"/>
          <w:shd w:val="clear" w:color="auto" w:fill="FFFF99"/>
          <w:rtl/>
        </w:rPr>
      </w:pPr>
      <w:r w:rsidRPr="00AE1437">
        <w:rPr>
          <w:rStyle w:val="big-number"/>
          <w:rFonts w:hint="cs"/>
          <w:strike/>
          <w:vanish/>
          <w:sz w:val="16"/>
          <w:szCs w:val="16"/>
          <w:shd w:val="clear" w:color="auto" w:fill="FFFF99"/>
          <w:rtl/>
        </w:rPr>
        <w:t>החלטת השופט</w:t>
      </w:r>
    </w:p>
    <w:p w:rsidR="00DF670B" w:rsidRPr="00031D28" w:rsidRDefault="00DF670B" w:rsidP="00031D28">
      <w:pPr>
        <w:pStyle w:val="P00"/>
        <w:spacing w:before="0"/>
        <w:ind w:left="0" w:right="1134"/>
        <w:rPr>
          <w:rStyle w:val="default"/>
          <w:rFonts w:cs="FrankRuehl" w:hint="cs"/>
          <w:strike/>
          <w:sz w:val="2"/>
          <w:szCs w:val="2"/>
          <w:rtl/>
        </w:rPr>
      </w:pPr>
      <w:r w:rsidRPr="00AE1437">
        <w:rPr>
          <w:rStyle w:val="default"/>
          <w:rFonts w:cs="FrankRuehl" w:hint="cs"/>
          <w:strike/>
          <w:vanish/>
          <w:sz w:val="22"/>
          <w:szCs w:val="22"/>
          <w:shd w:val="clear" w:color="auto" w:fill="FFFF99"/>
          <w:rtl/>
        </w:rPr>
        <w:t>23.</w:t>
      </w:r>
      <w:r w:rsidRPr="00AE1437">
        <w:rPr>
          <w:rStyle w:val="default"/>
          <w:rFonts w:cs="FrankRuehl" w:hint="cs"/>
          <w:strike/>
          <w:vanish/>
          <w:sz w:val="22"/>
          <w:szCs w:val="22"/>
          <w:shd w:val="clear" w:color="auto" w:fill="FFFF99"/>
          <w:rtl/>
        </w:rPr>
        <w:tab/>
      </w:r>
      <w:r w:rsidR="008C2FBB" w:rsidRPr="00AE1437">
        <w:rPr>
          <w:rStyle w:val="default"/>
          <w:rFonts w:cs="FrankRuehl"/>
          <w:strike/>
          <w:vanish/>
          <w:sz w:val="22"/>
          <w:szCs w:val="22"/>
          <w:shd w:val="clear" w:color="auto" w:fill="FFFF99"/>
          <w:rtl/>
        </w:rPr>
        <w:t>ה</w:t>
      </w:r>
      <w:r w:rsidR="008C2FBB" w:rsidRPr="00AE1437">
        <w:rPr>
          <w:rStyle w:val="default"/>
          <w:rFonts w:cs="FrankRuehl" w:hint="cs"/>
          <w:strike/>
          <w:vanish/>
          <w:sz w:val="22"/>
          <w:szCs w:val="22"/>
          <w:shd w:val="clear" w:color="auto" w:fill="FFFF99"/>
          <w:rtl/>
        </w:rPr>
        <w:t>חלטת השופט המשפטאי תה</w:t>
      </w:r>
      <w:r w:rsidR="00857980" w:rsidRPr="00AE1437">
        <w:rPr>
          <w:rStyle w:val="default"/>
          <w:rFonts w:cs="FrankRuehl" w:hint="cs"/>
          <w:strike/>
          <w:vanish/>
          <w:sz w:val="22"/>
          <w:szCs w:val="22"/>
          <w:shd w:val="clear" w:color="auto" w:fill="FFFF99"/>
          <w:rtl/>
        </w:rPr>
        <w:t>יה ערוכה</w:t>
      </w:r>
      <w:r w:rsidR="008C2FBB" w:rsidRPr="00AE1437">
        <w:rPr>
          <w:rStyle w:val="default"/>
          <w:rFonts w:cs="FrankRuehl" w:hint="cs"/>
          <w:strike/>
          <w:vanish/>
          <w:sz w:val="22"/>
          <w:szCs w:val="22"/>
          <w:shd w:val="clear" w:color="auto" w:fill="FFFF99"/>
          <w:rtl/>
        </w:rPr>
        <w:t xml:space="preserve"> בכתב</w:t>
      </w:r>
      <w:r w:rsidRPr="00AE1437">
        <w:rPr>
          <w:rStyle w:val="default"/>
          <w:rFonts w:cs="FrankRuehl" w:hint="cs"/>
          <w:strike/>
          <w:vanish/>
          <w:sz w:val="22"/>
          <w:szCs w:val="22"/>
          <w:shd w:val="clear" w:color="auto" w:fill="FFFF99"/>
          <w:rtl/>
        </w:rPr>
        <w:t>.</w:t>
      </w:r>
      <w:bookmarkEnd w:id="35"/>
    </w:p>
    <w:p w:rsidR="00885A4F" w:rsidRDefault="00885A4F">
      <w:pPr>
        <w:pStyle w:val="P00"/>
        <w:spacing w:before="72"/>
        <w:ind w:left="0" w:right="1134"/>
        <w:rPr>
          <w:rStyle w:val="default"/>
          <w:rFonts w:cs="FrankRuehl"/>
          <w:rtl/>
        </w:rPr>
      </w:pPr>
      <w:bookmarkStart w:id="36" w:name="Seif24"/>
      <w:bookmarkEnd w:id="36"/>
      <w:r>
        <w:rPr>
          <w:lang w:val="he-IL"/>
        </w:rPr>
        <w:pict>
          <v:rect id="_x0000_s1050" style="position:absolute;left:0;text-align:left;margin-left:464.5pt;margin-top:8.05pt;width:75.05pt;height:37.55pt;z-index:251649536" o:allowincell="f" filled="f" stroked="f" strokecolor="lime" strokeweight=".25pt">
            <v:textbox inset="0,0,0,0">
              <w:txbxContent>
                <w:p w:rsidR="00DF670B" w:rsidRDefault="00DF670B" w:rsidP="002577C9">
                  <w:pPr>
                    <w:spacing w:line="160" w:lineRule="exact"/>
                    <w:jc w:val="left"/>
                    <w:rPr>
                      <w:rFonts w:cs="Miriam" w:hint="cs"/>
                      <w:noProof/>
                      <w:szCs w:val="18"/>
                      <w:rtl/>
                    </w:rPr>
                  </w:pPr>
                  <w:r>
                    <w:rPr>
                      <w:rFonts w:cs="Miriam"/>
                      <w:szCs w:val="18"/>
                      <w:rtl/>
                    </w:rPr>
                    <w:t>ע</w:t>
                  </w:r>
                  <w:r>
                    <w:rPr>
                      <w:rFonts w:cs="Miriam" w:hint="cs"/>
                      <w:szCs w:val="18"/>
                      <w:rtl/>
                    </w:rPr>
                    <w:t>רעור על</w:t>
                  </w:r>
                  <w:r w:rsidR="002577C9">
                    <w:rPr>
                      <w:rFonts w:cs="Miriam" w:hint="cs"/>
                      <w:szCs w:val="18"/>
                      <w:rtl/>
                    </w:rPr>
                    <w:t xml:space="preserve"> </w:t>
                  </w:r>
                  <w:r>
                    <w:rPr>
                      <w:rFonts w:cs="Miriam"/>
                      <w:szCs w:val="18"/>
                      <w:rtl/>
                    </w:rPr>
                    <w:t>ה</w:t>
                  </w:r>
                  <w:r>
                    <w:rPr>
                      <w:rFonts w:cs="Miriam" w:hint="cs"/>
                      <w:szCs w:val="18"/>
                      <w:rtl/>
                    </w:rPr>
                    <w:t>חלטה בבקשה</w:t>
                  </w:r>
                  <w:r w:rsidR="002577C9">
                    <w:rPr>
                      <w:rFonts w:cs="Miriam" w:hint="cs"/>
                      <w:noProof/>
                      <w:szCs w:val="18"/>
                      <w:rtl/>
                    </w:rPr>
                    <w:t xml:space="preserve"> </w:t>
                  </w:r>
                  <w:r>
                    <w:rPr>
                      <w:rFonts w:cs="Miriam"/>
                      <w:szCs w:val="18"/>
                      <w:rtl/>
                    </w:rPr>
                    <w:t>ל</w:t>
                  </w:r>
                  <w:r>
                    <w:rPr>
                      <w:rFonts w:cs="Miriam" w:hint="cs"/>
                      <w:szCs w:val="18"/>
                      <w:rtl/>
                    </w:rPr>
                    <w:t>הארכת מעצר</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רשאים לערער על החלטה שניתנה בבקשה להארכת מעצר:</w:t>
      </w:r>
    </w:p>
    <w:p w:rsidR="00885A4F" w:rsidRDefault="00885A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החייל העצור;</w:t>
      </w:r>
    </w:p>
    <w:p w:rsidR="00885A4F" w:rsidRDefault="00885A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סניגור בשמו של החייל;</w:t>
      </w:r>
    </w:p>
    <w:p w:rsidR="00885A4F" w:rsidRDefault="00885A4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התובע הצבאי הראשי או מי שהוא</w:t>
      </w:r>
      <w:r>
        <w:rPr>
          <w:rStyle w:val="default"/>
          <w:rFonts w:cs="FrankRuehl"/>
          <w:rtl/>
        </w:rPr>
        <w:t xml:space="preserve"> </w:t>
      </w:r>
      <w:r>
        <w:rPr>
          <w:rStyle w:val="default"/>
          <w:rFonts w:cs="FrankRuehl" w:hint="cs"/>
          <w:rtl/>
        </w:rPr>
        <w:t>הסמיכו לכך.</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הערעור יוגש לבית הדין הצבאי לערעורים בשלושה עותקים.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ערעור המוגש בידי החייל או בידי סניגורו יכול שיוגש כל עוד נתון החייל במעצר.</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ערעור המוגש בידי החייל עצמו יהיה ערוך לפי טופס א(1) שבתוספת.</w:t>
      </w:r>
    </w:p>
    <w:p w:rsidR="00DC7B43" w:rsidRPr="00AE1437" w:rsidRDefault="00DC7B43" w:rsidP="00DC7B43">
      <w:pPr>
        <w:pStyle w:val="medium-header"/>
        <w:keepNext w:val="0"/>
        <w:keepLines w:val="0"/>
        <w:spacing w:before="0"/>
        <w:ind w:left="0" w:right="1134"/>
        <w:jc w:val="both"/>
        <w:rPr>
          <w:rFonts w:hint="cs"/>
          <w:vanish/>
          <w:color w:val="FF0000"/>
          <w:szCs w:val="20"/>
          <w:shd w:val="clear" w:color="auto" w:fill="FFFF99"/>
          <w:rtl/>
        </w:rPr>
      </w:pPr>
      <w:bookmarkStart w:id="37" w:name="Rov83"/>
      <w:r w:rsidRPr="00AE1437">
        <w:rPr>
          <w:rFonts w:hint="cs"/>
          <w:vanish/>
          <w:color w:val="FF0000"/>
          <w:szCs w:val="20"/>
          <w:shd w:val="clear" w:color="auto" w:fill="FFFF99"/>
          <w:rtl/>
        </w:rPr>
        <w:t>מיום 17.4.1983</w:t>
      </w:r>
    </w:p>
    <w:p w:rsidR="00DC7B43" w:rsidRPr="00AE1437" w:rsidRDefault="00DC7B43" w:rsidP="00DC7B43">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DC7B43" w:rsidRPr="00AE1437" w:rsidRDefault="00DC7B43" w:rsidP="00DC7B43">
      <w:pPr>
        <w:pStyle w:val="medium-header"/>
        <w:keepNext w:val="0"/>
        <w:keepLines w:val="0"/>
        <w:spacing w:before="0"/>
        <w:ind w:left="0" w:right="1134"/>
        <w:jc w:val="both"/>
        <w:rPr>
          <w:rFonts w:hint="cs"/>
          <w:vanish/>
          <w:szCs w:val="20"/>
          <w:shd w:val="clear" w:color="auto" w:fill="FFFF99"/>
          <w:rtl/>
        </w:rPr>
      </w:pPr>
      <w:hyperlink r:id="rId13"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1165</w:t>
      </w:r>
    </w:p>
    <w:p w:rsidR="00DC7B43" w:rsidRPr="00AE1437" w:rsidRDefault="00DC7B43" w:rsidP="00DC7B43">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החלפת תקנה 24</w:t>
      </w:r>
    </w:p>
    <w:p w:rsidR="00DC7B43" w:rsidRPr="00AE1437" w:rsidRDefault="00DC7B43" w:rsidP="00DC7B43">
      <w:pPr>
        <w:pStyle w:val="P00"/>
        <w:ind w:left="0" w:right="1134"/>
        <w:rPr>
          <w:rStyle w:val="default"/>
          <w:rFonts w:cs="FrankRuehl" w:hint="cs"/>
          <w:vanish/>
          <w:szCs w:val="20"/>
          <w:shd w:val="clear" w:color="auto" w:fill="FFFF99"/>
          <w:rtl/>
        </w:rPr>
      </w:pPr>
      <w:r w:rsidRPr="00AE1437">
        <w:rPr>
          <w:rStyle w:val="default"/>
          <w:rFonts w:cs="FrankRuehl" w:hint="cs"/>
          <w:vanish/>
          <w:szCs w:val="20"/>
          <w:shd w:val="clear" w:color="auto" w:fill="FFFF99"/>
          <w:rtl/>
        </w:rPr>
        <w:t>הנוסח הקודם:</w:t>
      </w:r>
    </w:p>
    <w:p w:rsidR="00E72E12" w:rsidRPr="00AE1437" w:rsidRDefault="001A2B70" w:rsidP="001A2B70">
      <w:pPr>
        <w:pStyle w:val="P00"/>
        <w:spacing w:before="20"/>
        <w:ind w:left="0" w:right="1134"/>
        <w:rPr>
          <w:rStyle w:val="default"/>
          <w:rFonts w:cs="Miriam" w:hint="cs"/>
          <w:strike/>
          <w:vanish/>
          <w:sz w:val="16"/>
          <w:szCs w:val="16"/>
          <w:shd w:val="clear" w:color="auto" w:fill="FFFF99"/>
          <w:rtl/>
        </w:rPr>
      </w:pPr>
      <w:r w:rsidRPr="00AE1437">
        <w:rPr>
          <w:rStyle w:val="default"/>
          <w:rFonts w:cs="Miriam" w:hint="cs"/>
          <w:strike/>
          <w:vanish/>
          <w:sz w:val="16"/>
          <w:szCs w:val="16"/>
          <w:shd w:val="clear" w:color="auto" w:fill="FFFF99"/>
          <w:rtl/>
        </w:rPr>
        <w:t>הגשת בקשה להארכה נוספת</w:t>
      </w:r>
    </w:p>
    <w:p w:rsidR="00DC7B43" w:rsidRPr="007269CA" w:rsidRDefault="00DC7B43" w:rsidP="007269CA">
      <w:pPr>
        <w:pStyle w:val="P00"/>
        <w:spacing w:before="0"/>
        <w:ind w:left="0" w:right="1134"/>
        <w:rPr>
          <w:rStyle w:val="default"/>
          <w:rFonts w:cs="FrankRuehl" w:hint="cs"/>
          <w:sz w:val="2"/>
          <w:szCs w:val="2"/>
          <w:rtl/>
        </w:rPr>
      </w:pPr>
      <w:r w:rsidRPr="00AE1437">
        <w:rPr>
          <w:rStyle w:val="default"/>
          <w:rFonts w:cs="FrankRuehl" w:hint="cs"/>
          <w:strike/>
          <w:vanish/>
          <w:sz w:val="22"/>
          <w:szCs w:val="22"/>
          <w:shd w:val="clear" w:color="auto" w:fill="FFFF99"/>
          <w:rtl/>
        </w:rPr>
        <w:t>24.</w:t>
      </w:r>
      <w:r w:rsidRPr="00AE1437">
        <w:rPr>
          <w:rStyle w:val="default"/>
          <w:rFonts w:cs="FrankRuehl" w:hint="cs"/>
          <w:strike/>
          <w:vanish/>
          <w:sz w:val="22"/>
          <w:szCs w:val="22"/>
          <w:shd w:val="clear" w:color="auto" w:fill="FFFF99"/>
          <w:rtl/>
        </w:rPr>
        <w:tab/>
      </w:r>
      <w:r w:rsidR="001A2B70" w:rsidRPr="00AE1437">
        <w:rPr>
          <w:rStyle w:val="default"/>
          <w:rFonts w:cs="FrankRuehl" w:hint="cs"/>
          <w:strike/>
          <w:vanish/>
          <w:sz w:val="22"/>
          <w:szCs w:val="22"/>
          <w:shd w:val="clear" w:color="auto" w:fill="FFFF99"/>
          <w:rtl/>
        </w:rPr>
        <w:t>תקנות 10 עד 23 יחולו על הבקשה להארכה נוספת של פקודת מעצר, בשינויים המחוייבים</w:t>
      </w:r>
      <w:r w:rsidR="00E72E12" w:rsidRPr="00AE1437">
        <w:rPr>
          <w:rStyle w:val="default"/>
          <w:rFonts w:cs="FrankRuehl" w:hint="cs"/>
          <w:strike/>
          <w:vanish/>
          <w:sz w:val="22"/>
          <w:szCs w:val="22"/>
          <w:shd w:val="clear" w:color="auto" w:fill="FFFF99"/>
          <w:rtl/>
        </w:rPr>
        <w:t>.</w:t>
      </w:r>
      <w:bookmarkEnd w:id="37"/>
    </w:p>
    <w:p w:rsidR="00885A4F" w:rsidRDefault="00885A4F">
      <w:pPr>
        <w:pStyle w:val="P00"/>
        <w:spacing w:before="72"/>
        <w:ind w:left="0" w:right="1134"/>
        <w:rPr>
          <w:rStyle w:val="default"/>
          <w:rFonts w:cs="FrankRuehl" w:hint="cs"/>
          <w:rtl/>
        </w:rPr>
      </w:pPr>
      <w:bookmarkStart w:id="38" w:name="Seif25"/>
      <w:bookmarkEnd w:id="38"/>
      <w:r>
        <w:rPr>
          <w:lang w:val="he-IL"/>
        </w:rPr>
        <w:pict>
          <v:rect id="_x0000_s1051" style="position:absolute;left:0;text-align:left;margin-left:464.5pt;margin-top:8.05pt;width:75.05pt;height:24.1pt;z-index:251650560" o:allowincell="f" filled="f" stroked="f" strokecolor="lime" strokeweight=".25pt">
            <v:textbox inset="0,0,0,0">
              <w:txbxContent>
                <w:p w:rsidR="00DF670B" w:rsidRDefault="00DF670B" w:rsidP="002577C9">
                  <w:pPr>
                    <w:spacing w:line="160" w:lineRule="exact"/>
                    <w:jc w:val="left"/>
                    <w:rPr>
                      <w:rFonts w:cs="Miriam" w:hint="cs"/>
                      <w:szCs w:val="18"/>
                      <w:rtl/>
                    </w:rPr>
                  </w:pPr>
                  <w:r>
                    <w:rPr>
                      <w:rFonts w:cs="Miriam"/>
                      <w:szCs w:val="18"/>
                      <w:rtl/>
                    </w:rPr>
                    <w:t>ח</w:t>
                  </w:r>
                  <w:r>
                    <w:rPr>
                      <w:rFonts w:cs="Miriam" w:hint="cs"/>
                      <w:szCs w:val="18"/>
                      <w:rtl/>
                    </w:rPr>
                    <w:t>ובת הודעה</w:t>
                  </w:r>
                  <w:r w:rsidR="002577C9">
                    <w:rPr>
                      <w:rFonts w:cs="Miriam" w:hint="cs"/>
                      <w:szCs w:val="18"/>
                      <w:rtl/>
                    </w:rPr>
                    <w:t xml:space="preserve"> </w:t>
                  </w:r>
                  <w:r>
                    <w:rPr>
                      <w:rFonts w:cs="Miriam"/>
                      <w:szCs w:val="18"/>
                      <w:rtl/>
                    </w:rPr>
                    <w:t>מ</w:t>
                  </w:r>
                  <w:r>
                    <w:rPr>
                      <w:rFonts w:cs="Miriam" w:hint="cs"/>
                      <w:szCs w:val="18"/>
                      <w:rtl/>
                    </w:rPr>
                    <w:t>יידית</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מפקד מיתקן כלי</w:t>
      </w:r>
      <w:r>
        <w:rPr>
          <w:rStyle w:val="default"/>
          <w:rFonts w:cs="FrankRuehl"/>
          <w:rtl/>
        </w:rPr>
        <w:t>א</w:t>
      </w:r>
      <w:r>
        <w:rPr>
          <w:rStyle w:val="default"/>
          <w:rFonts w:cs="FrankRuehl" w:hint="cs"/>
          <w:rtl/>
        </w:rPr>
        <w:t>ה, שבו מוחזק עצור המבקש להגיש ערעור, יודיע על כך מיד לקצין בית הדין בבית הדין הצבאי לערעורים.</w:t>
      </w:r>
    </w:p>
    <w:p w:rsidR="001D4CF5" w:rsidRPr="00AE1437" w:rsidRDefault="001D4CF5" w:rsidP="001D4CF5">
      <w:pPr>
        <w:pStyle w:val="medium-header"/>
        <w:keepNext w:val="0"/>
        <w:keepLines w:val="0"/>
        <w:spacing w:before="0"/>
        <w:ind w:left="0" w:right="1134"/>
        <w:jc w:val="both"/>
        <w:rPr>
          <w:rFonts w:hint="cs"/>
          <w:vanish/>
          <w:color w:val="FF0000"/>
          <w:szCs w:val="20"/>
          <w:shd w:val="clear" w:color="auto" w:fill="FFFF99"/>
          <w:rtl/>
        </w:rPr>
      </w:pPr>
      <w:bookmarkStart w:id="39" w:name="Rov84"/>
      <w:r w:rsidRPr="00AE1437">
        <w:rPr>
          <w:rFonts w:hint="cs"/>
          <w:vanish/>
          <w:color w:val="FF0000"/>
          <w:szCs w:val="20"/>
          <w:shd w:val="clear" w:color="auto" w:fill="FFFF99"/>
          <w:rtl/>
        </w:rPr>
        <w:t>מיום 17.4.1983</w:t>
      </w:r>
    </w:p>
    <w:p w:rsidR="001D4CF5" w:rsidRPr="00AE1437" w:rsidRDefault="001D4CF5" w:rsidP="001D4CF5">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1D4CF5" w:rsidRPr="00AE1437" w:rsidRDefault="001D4CF5" w:rsidP="001D4CF5">
      <w:pPr>
        <w:pStyle w:val="medium-header"/>
        <w:keepNext w:val="0"/>
        <w:keepLines w:val="0"/>
        <w:spacing w:before="0"/>
        <w:ind w:left="0" w:right="1134"/>
        <w:jc w:val="both"/>
        <w:rPr>
          <w:rFonts w:hint="cs"/>
          <w:vanish/>
          <w:szCs w:val="20"/>
          <w:shd w:val="clear" w:color="auto" w:fill="FFFF99"/>
          <w:rtl/>
        </w:rPr>
      </w:pPr>
      <w:hyperlink r:id="rId14"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1165</w:t>
      </w:r>
    </w:p>
    <w:p w:rsidR="001D4CF5" w:rsidRPr="004B3C4B" w:rsidRDefault="001D4CF5" w:rsidP="004B3C4B">
      <w:pPr>
        <w:pStyle w:val="medium-header"/>
        <w:keepNext w:val="0"/>
        <w:keepLines w:val="0"/>
        <w:spacing w:before="0"/>
        <w:ind w:left="0" w:right="1134"/>
        <w:jc w:val="both"/>
        <w:rPr>
          <w:rFonts w:hint="cs"/>
          <w:b/>
          <w:bCs/>
          <w:sz w:val="2"/>
          <w:szCs w:val="2"/>
          <w:rtl/>
        </w:rPr>
      </w:pPr>
      <w:r w:rsidRPr="00AE1437">
        <w:rPr>
          <w:rFonts w:hint="cs"/>
          <w:b/>
          <w:bCs/>
          <w:vanish/>
          <w:szCs w:val="20"/>
          <w:shd w:val="clear" w:color="auto" w:fill="FFFF99"/>
          <w:rtl/>
        </w:rPr>
        <w:t>הוספת תקנה 24א</w:t>
      </w:r>
      <w:bookmarkEnd w:id="39"/>
    </w:p>
    <w:p w:rsidR="00885A4F" w:rsidRDefault="00885A4F" w:rsidP="00147ABF">
      <w:pPr>
        <w:pStyle w:val="P00"/>
        <w:spacing w:before="72"/>
        <w:ind w:left="0" w:right="1134"/>
        <w:rPr>
          <w:rStyle w:val="default"/>
          <w:rFonts w:cs="FrankRuehl" w:hint="cs"/>
          <w:rtl/>
        </w:rPr>
      </w:pPr>
      <w:bookmarkStart w:id="40" w:name="Seif26"/>
      <w:bookmarkEnd w:id="40"/>
      <w:r>
        <w:rPr>
          <w:lang w:val="he-IL"/>
        </w:rPr>
        <w:pict>
          <v:rect id="_x0000_s1052" style="position:absolute;left:0;text-align:left;margin-left:464.5pt;margin-top:8.05pt;width:75.05pt;height:29.55pt;z-index:251651584" o:allowincell="f" filled="f" stroked="f" strokecolor="lime" strokeweight=".25pt">
            <v:textbox inset="0,0,0,0">
              <w:txbxContent>
                <w:p w:rsidR="00DF670B" w:rsidRDefault="00DF670B" w:rsidP="002577C9">
                  <w:pPr>
                    <w:spacing w:line="160" w:lineRule="exact"/>
                    <w:jc w:val="left"/>
                    <w:rPr>
                      <w:rFonts w:cs="Miriam" w:hint="cs"/>
                      <w:noProof/>
                      <w:szCs w:val="18"/>
                      <w:rtl/>
                    </w:rPr>
                  </w:pPr>
                  <w:r>
                    <w:rPr>
                      <w:rFonts w:cs="Miriam"/>
                      <w:szCs w:val="18"/>
                      <w:rtl/>
                    </w:rPr>
                    <w:t>ק</w:t>
                  </w:r>
                  <w:r>
                    <w:rPr>
                      <w:rFonts w:cs="Miriam" w:hint="cs"/>
                      <w:szCs w:val="18"/>
                      <w:rtl/>
                    </w:rPr>
                    <w:t xml:space="preserve">ביעת </w:t>
                  </w:r>
                  <w:r>
                    <w:rPr>
                      <w:rFonts w:cs="Miriam"/>
                      <w:szCs w:val="18"/>
                      <w:rtl/>
                    </w:rPr>
                    <w:t>מ</w:t>
                  </w:r>
                  <w:r>
                    <w:rPr>
                      <w:rFonts w:cs="Miriam" w:hint="cs"/>
                      <w:szCs w:val="18"/>
                      <w:rtl/>
                    </w:rPr>
                    <w:t>ועד</w:t>
                  </w:r>
                  <w:r w:rsidR="002577C9">
                    <w:rPr>
                      <w:rFonts w:cs="Miriam" w:hint="cs"/>
                      <w:szCs w:val="18"/>
                      <w:rtl/>
                    </w:rPr>
                    <w:t xml:space="preserve"> </w:t>
                  </w:r>
                  <w:r>
                    <w:rPr>
                      <w:rFonts w:cs="Miriam"/>
                      <w:szCs w:val="18"/>
                      <w:rtl/>
                    </w:rPr>
                    <w:t>ה</w:t>
                  </w:r>
                  <w:r>
                    <w:rPr>
                      <w:rFonts w:cs="Miriam" w:hint="cs"/>
                      <w:szCs w:val="18"/>
                      <w:rtl/>
                    </w:rPr>
                    <w:t>דיון בערעור</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הערעור יועבר, מיד עם הגשתו, לעיונו של נשיא בית הדין הצבאי לערעורים ובהעדרו </w:t>
      </w:r>
      <w:r w:rsidR="00AE1437">
        <w:rPr>
          <w:rStyle w:val="default"/>
          <w:rFonts w:cs="FrankRuehl"/>
          <w:rtl/>
        </w:rPr>
        <w:t>–</w:t>
      </w:r>
      <w:r>
        <w:rPr>
          <w:rStyle w:val="default"/>
          <w:rFonts w:cs="FrankRuehl" w:hint="cs"/>
          <w:rtl/>
        </w:rPr>
        <w:t xml:space="preserve"> לממלא מקומו הקבוע, כדי שיקבע את המועד לדיון בערעור ו</w:t>
      </w:r>
      <w:r>
        <w:rPr>
          <w:rStyle w:val="default"/>
          <w:rFonts w:cs="FrankRuehl"/>
          <w:rtl/>
        </w:rPr>
        <w:t>א</w:t>
      </w:r>
      <w:r>
        <w:rPr>
          <w:rStyle w:val="default"/>
          <w:rFonts w:cs="FrankRuehl" w:hint="cs"/>
          <w:rtl/>
        </w:rPr>
        <w:t>ת השופט המשפטאי שידון בו.</w:t>
      </w:r>
    </w:p>
    <w:p w:rsidR="00E40BF0" w:rsidRPr="00AE1437" w:rsidRDefault="00E40BF0" w:rsidP="00E40BF0">
      <w:pPr>
        <w:pStyle w:val="medium-header"/>
        <w:keepNext w:val="0"/>
        <w:keepLines w:val="0"/>
        <w:spacing w:before="0"/>
        <w:ind w:left="0" w:right="1134"/>
        <w:jc w:val="both"/>
        <w:rPr>
          <w:rFonts w:hint="cs"/>
          <w:vanish/>
          <w:color w:val="FF0000"/>
          <w:szCs w:val="20"/>
          <w:shd w:val="clear" w:color="auto" w:fill="FFFF99"/>
          <w:rtl/>
        </w:rPr>
      </w:pPr>
      <w:bookmarkStart w:id="41" w:name="Rov85"/>
      <w:r w:rsidRPr="00AE1437">
        <w:rPr>
          <w:rFonts w:hint="cs"/>
          <w:vanish/>
          <w:color w:val="FF0000"/>
          <w:szCs w:val="20"/>
          <w:shd w:val="clear" w:color="auto" w:fill="FFFF99"/>
          <w:rtl/>
        </w:rPr>
        <w:t>מיום 17.4.1983</w:t>
      </w:r>
    </w:p>
    <w:p w:rsidR="00E40BF0" w:rsidRPr="00AE1437" w:rsidRDefault="00E40BF0" w:rsidP="00E40BF0">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E40BF0" w:rsidRPr="00AE1437" w:rsidRDefault="00E40BF0" w:rsidP="00E40BF0">
      <w:pPr>
        <w:pStyle w:val="medium-header"/>
        <w:keepNext w:val="0"/>
        <w:keepLines w:val="0"/>
        <w:spacing w:before="0"/>
        <w:ind w:left="0" w:right="1134"/>
        <w:jc w:val="both"/>
        <w:rPr>
          <w:rFonts w:hint="cs"/>
          <w:vanish/>
          <w:szCs w:val="20"/>
          <w:shd w:val="clear" w:color="auto" w:fill="FFFF99"/>
          <w:rtl/>
        </w:rPr>
      </w:pPr>
      <w:hyperlink r:id="rId15"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1165</w:t>
      </w:r>
    </w:p>
    <w:p w:rsidR="00E40BF0" w:rsidRPr="004B3C4B" w:rsidRDefault="00E40BF0" w:rsidP="004B3C4B">
      <w:pPr>
        <w:pStyle w:val="medium-header"/>
        <w:keepNext w:val="0"/>
        <w:keepLines w:val="0"/>
        <w:spacing w:before="0"/>
        <w:ind w:left="0" w:right="1134"/>
        <w:jc w:val="both"/>
        <w:rPr>
          <w:rFonts w:hint="cs"/>
          <w:b/>
          <w:bCs/>
          <w:sz w:val="2"/>
          <w:szCs w:val="2"/>
          <w:rtl/>
        </w:rPr>
      </w:pPr>
      <w:r w:rsidRPr="00AE1437">
        <w:rPr>
          <w:rFonts w:hint="cs"/>
          <w:b/>
          <w:bCs/>
          <w:vanish/>
          <w:szCs w:val="20"/>
          <w:shd w:val="clear" w:color="auto" w:fill="FFFF99"/>
          <w:rtl/>
        </w:rPr>
        <w:t>הוספת תקנה 24ב</w:t>
      </w:r>
      <w:bookmarkEnd w:id="41"/>
    </w:p>
    <w:p w:rsidR="00885A4F" w:rsidRDefault="00885A4F">
      <w:pPr>
        <w:pStyle w:val="P00"/>
        <w:spacing w:before="72"/>
        <w:ind w:left="0" w:right="1134"/>
        <w:rPr>
          <w:rStyle w:val="default"/>
          <w:rFonts w:cs="FrankRuehl"/>
          <w:rtl/>
        </w:rPr>
      </w:pPr>
      <w:bookmarkStart w:id="42" w:name="Seif27"/>
      <w:bookmarkEnd w:id="42"/>
      <w:r>
        <w:rPr>
          <w:lang w:val="he-IL"/>
        </w:rPr>
        <w:pict>
          <v:rect id="_x0000_s1053" style="position:absolute;left:0;text-align:left;margin-left:464.5pt;margin-top:8.05pt;width:75.05pt;height:29.45pt;z-index:251652608" o:allowincell="f" filled="f" stroked="f" strokecolor="lime" strokeweight=".25pt">
            <v:textbox inset="0,0,0,0">
              <w:txbxContent>
                <w:p w:rsidR="00DF670B" w:rsidRDefault="00DF670B" w:rsidP="002577C9">
                  <w:pPr>
                    <w:spacing w:line="160" w:lineRule="exact"/>
                    <w:jc w:val="left"/>
                    <w:rPr>
                      <w:rFonts w:cs="Miriam" w:hint="cs"/>
                      <w:noProof/>
                      <w:szCs w:val="18"/>
                      <w:rtl/>
                    </w:rPr>
                  </w:pPr>
                  <w:r>
                    <w:rPr>
                      <w:rFonts w:cs="Miriam"/>
                      <w:szCs w:val="18"/>
                      <w:rtl/>
                    </w:rPr>
                    <w:t>ה</w:t>
                  </w:r>
                  <w:r>
                    <w:rPr>
                      <w:rFonts w:cs="Miriam" w:hint="cs"/>
                      <w:szCs w:val="18"/>
                      <w:rtl/>
                    </w:rPr>
                    <w:t>ודעה על</w:t>
                  </w:r>
                  <w:r w:rsidR="002577C9">
                    <w:rPr>
                      <w:rFonts w:cs="Miriam" w:hint="cs"/>
                      <w:szCs w:val="18"/>
                      <w:rtl/>
                    </w:rPr>
                    <w:t xml:space="preserve"> </w:t>
                  </w:r>
                  <w:r>
                    <w:rPr>
                      <w:rFonts w:cs="Miriam"/>
                      <w:szCs w:val="18"/>
                      <w:rtl/>
                    </w:rPr>
                    <w:t>ה</w:t>
                  </w:r>
                  <w:r>
                    <w:rPr>
                      <w:rFonts w:cs="Miriam" w:hint="cs"/>
                      <w:szCs w:val="18"/>
                      <w:rtl/>
                    </w:rPr>
                    <w:t>דיון בערעור</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מזכירות בית הדין הצבאי לערעורים תודיע על מקום הדיון ומועדו לתובע הצבאי, לעצור, לסניגורו ולמפקד מיתקן הכליאה שבו מוחזק העצור.</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מפקד מיתקן הכליאה יודיע לעציר על המועד שנקבע לדיון בערעור ויאפשר </w:t>
      </w:r>
      <w:r>
        <w:rPr>
          <w:rStyle w:val="default"/>
          <w:rFonts w:cs="FrankRuehl"/>
          <w:rtl/>
        </w:rPr>
        <w:t>ל</w:t>
      </w:r>
      <w:r>
        <w:rPr>
          <w:rStyle w:val="default"/>
          <w:rFonts w:cs="FrankRuehl" w:hint="cs"/>
          <w:rtl/>
        </w:rPr>
        <w:t>ו להתקשר עם סניגורו.</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מזכירות בית הדין הצבאי תעביר לתובע הצבאי הראשי ולסניגור הצבאי הראשי העתק מכתב הערעור והודעה על מועד הדיון בו.</w:t>
      </w:r>
    </w:p>
    <w:p w:rsidR="00F930C6" w:rsidRPr="00AE1437" w:rsidRDefault="00F930C6" w:rsidP="00F930C6">
      <w:pPr>
        <w:pStyle w:val="medium-header"/>
        <w:keepNext w:val="0"/>
        <w:keepLines w:val="0"/>
        <w:spacing w:before="0"/>
        <w:ind w:left="0" w:right="1134"/>
        <w:jc w:val="both"/>
        <w:rPr>
          <w:rFonts w:hint="cs"/>
          <w:vanish/>
          <w:color w:val="FF0000"/>
          <w:szCs w:val="20"/>
          <w:shd w:val="clear" w:color="auto" w:fill="FFFF99"/>
          <w:rtl/>
        </w:rPr>
      </w:pPr>
      <w:bookmarkStart w:id="43" w:name="Rov86"/>
      <w:r w:rsidRPr="00AE1437">
        <w:rPr>
          <w:rFonts w:hint="cs"/>
          <w:vanish/>
          <w:color w:val="FF0000"/>
          <w:szCs w:val="20"/>
          <w:shd w:val="clear" w:color="auto" w:fill="FFFF99"/>
          <w:rtl/>
        </w:rPr>
        <w:t>מיום 17.4.1983</w:t>
      </w:r>
    </w:p>
    <w:p w:rsidR="00F930C6" w:rsidRPr="00AE1437" w:rsidRDefault="00F930C6" w:rsidP="00F930C6">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F930C6" w:rsidRPr="00AE1437" w:rsidRDefault="00F930C6" w:rsidP="00F930C6">
      <w:pPr>
        <w:pStyle w:val="medium-header"/>
        <w:keepNext w:val="0"/>
        <w:keepLines w:val="0"/>
        <w:spacing w:before="0"/>
        <w:ind w:left="0" w:right="1134"/>
        <w:jc w:val="both"/>
        <w:rPr>
          <w:rFonts w:hint="cs"/>
          <w:vanish/>
          <w:szCs w:val="20"/>
          <w:shd w:val="clear" w:color="auto" w:fill="FFFF99"/>
          <w:rtl/>
        </w:rPr>
      </w:pPr>
      <w:hyperlink r:id="rId16"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1165</w:t>
      </w:r>
    </w:p>
    <w:p w:rsidR="00F930C6" w:rsidRPr="004B3C4B" w:rsidRDefault="00F930C6" w:rsidP="004B3C4B">
      <w:pPr>
        <w:pStyle w:val="medium-header"/>
        <w:keepNext w:val="0"/>
        <w:keepLines w:val="0"/>
        <w:spacing w:before="0"/>
        <w:ind w:left="0" w:right="1134"/>
        <w:jc w:val="both"/>
        <w:rPr>
          <w:rFonts w:hint="cs"/>
          <w:b/>
          <w:bCs/>
          <w:sz w:val="2"/>
          <w:szCs w:val="2"/>
          <w:rtl/>
        </w:rPr>
      </w:pPr>
      <w:r w:rsidRPr="00AE1437">
        <w:rPr>
          <w:rFonts w:hint="cs"/>
          <w:b/>
          <w:bCs/>
          <w:vanish/>
          <w:szCs w:val="20"/>
          <w:shd w:val="clear" w:color="auto" w:fill="FFFF99"/>
          <w:rtl/>
        </w:rPr>
        <w:t>הוספת תקנה 24ג</w:t>
      </w:r>
      <w:bookmarkEnd w:id="43"/>
    </w:p>
    <w:p w:rsidR="00885A4F" w:rsidRDefault="00885A4F">
      <w:pPr>
        <w:pStyle w:val="P00"/>
        <w:spacing w:before="72"/>
        <w:ind w:left="0" w:right="1134"/>
        <w:rPr>
          <w:rStyle w:val="default"/>
          <w:rFonts w:cs="FrankRuehl"/>
          <w:rtl/>
        </w:rPr>
      </w:pPr>
      <w:bookmarkStart w:id="44" w:name="Seif28"/>
      <w:bookmarkEnd w:id="44"/>
      <w:r>
        <w:rPr>
          <w:lang w:val="he-IL"/>
        </w:rPr>
        <w:pict>
          <v:rect id="_x0000_s1054" style="position:absolute;left:0;text-align:left;margin-left:464.5pt;margin-top:8.05pt;width:75.05pt;height:29.6pt;z-index:251653632" o:allowincell="f" filled="f" stroked="f" strokecolor="lime" strokeweight=".25pt">
            <v:textbox inset="0,0,0,0">
              <w:txbxContent>
                <w:p w:rsidR="00DF670B" w:rsidRDefault="00DF670B" w:rsidP="002577C9">
                  <w:pPr>
                    <w:spacing w:line="160" w:lineRule="exact"/>
                    <w:jc w:val="left"/>
                    <w:rPr>
                      <w:rFonts w:cs="Miriam" w:hint="cs"/>
                      <w:noProof/>
                      <w:szCs w:val="18"/>
                      <w:rtl/>
                    </w:rPr>
                  </w:pPr>
                  <w:r>
                    <w:rPr>
                      <w:rFonts w:cs="Miriam"/>
                      <w:szCs w:val="18"/>
                      <w:rtl/>
                    </w:rPr>
                    <w:t>ה</w:t>
                  </w:r>
                  <w:r>
                    <w:rPr>
                      <w:rFonts w:cs="Miriam" w:hint="cs"/>
                      <w:szCs w:val="18"/>
                      <w:rtl/>
                    </w:rPr>
                    <w:t>הופעה בפני</w:t>
                  </w:r>
                  <w:r w:rsidR="002577C9">
                    <w:rPr>
                      <w:rFonts w:cs="Miriam" w:hint="cs"/>
                      <w:szCs w:val="18"/>
                      <w:rtl/>
                    </w:rPr>
                    <w:t xml:space="preserve"> </w:t>
                  </w:r>
                  <w:r>
                    <w:rPr>
                      <w:rFonts w:cs="Miriam"/>
                      <w:szCs w:val="18"/>
                      <w:rtl/>
                    </w:rPr>
                    <w:t>ה</w:t>
                  </w:r>
                  <w:r>
                    <w:rPr>
                      <w:rFonts w:cs="Miriam" w:hint="cs"/>
                      <w:szCs w:val="18"/>
                      <w:rtl/>
                    </w:rPr>
                    <w:t>שופט בערעור</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מטעם התביעה הצבאית יתייצב לפני השופט הדן בערעור תובע צב</w:t>
      </w:r>
      <w:r>
        <w:rPr>
          <w:rStyle w:val="default"/>
          <w:rFonts w:cs="FrankRuehl"/>
          <w:rtl/>
        </w:rPr>
        <w:t>א</w:t>
      </w:r>
      <w:r>
        <w:rPr>
          <w:rStyle w:val="default"/>
          <w:rFonts w:cs="FrankRuehl" w:hint="cs"/>
          <w:rtl/>
        </w:rPr>
        <w:t>י.</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מפקד מיתקן הכליאה ידאג להבאת העציר לפני השופט הדן בערעור במועד שנקבע.</w:t>
      </w:r>
    </w:p>
    <w:p w:rsidR="00221ADE" w:rsidRPr="00AE1437" w:rsidRDefault="00221ADE" w:rsidP="00221ADE">
      <w:pPr>
        <w:pStyle w:val="medium-header"/>
        <w:keepNext w:val="0"/>
        <w:keepLines w:val="0"/>
        <w:spacing w:before="0"/>
        <w:ind w:left="0" w:right="1134"/>
        <w:jc w:val="both"/>
        <w:rPr>
          <w:rFonts w:hint="cs"/>
          <w:vanish/>
          <w:color w:val="FF0000"/>
          <w:szCs w:val="20"/>
          <w:shd w:val="clear" w:color="auto" w:fill="FFFF99"/>
          <w:rtl/>
        </w:rPr>
      </w:pPr>
      <w:bookmarkStart w:id="45" w:name="Rov87"/>
      <w:r w:rsidRPr="00AE1437">
        <w:rPr>
          <w:rFonts w:hint="cs"/>
          <w:vanish/>
          <w:color w:val="FF0000"/>
          <w:szCs w:val="20"/>
          <w:shd w:val="clear" w:color="auto" w:fill="FFFF99"/>
          <w:rtl/>
        </w:rPr>
        <w:t>מיום 17.4.1983</w:t>
      </w:r>
    </w:p>
    <w:p w:rsidR="00221ADE" w:rsidRPr="00AE1437" w:rsidRDefault="00221ADE" w:rsidP="00221ADE">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221ADE" w:rsidRPr="00AE1437" w:rsidRDefault="00221ADE" w:rsidP="00221ADE">
      <w:pPr>
        <w:pStyle w:val="medium-header"/>
        <w:keepNext w:val="0"/>
        <w:keepLines w:val="0"/>
        <w:spacing w:before="0"/>
        <w:ind w:left="0" w:right="1134"/>
        <w:jc w:val="both"/>
        <w:rPr>
          <w:rFonts w:hint="cs"/>
          <w:vanish/>
          <w:szCs w:val="20"/>
          <w:shd w:val="clear" w:color="auto" w:fill="FFFF99"/>
          <w:rtl/>
        </w:rPr>
      </w:pPr>
      <w:hyperlink r:id="rId17"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1165</w:t>
      </w:r>
    </w:p>
    <w:p w:rsidR="00221ADE" w:rsidRPr="00E14F89" w:rsidRDefault="00221ADE" w:rsidP="00E14F89">
      <w:pPr>
        <w:pStyle w:val="medium-header"/>
        <w:keepNext w:val="0"/>
        <w:keepLines w:val="0"/>
        <w:spacing w:before="0"/>
        <w:ind w:left="0" w:right="1134"/>
        <w:jc w:val="both"/>
        <w:rPr>
          <w:rFonts w:hint="cs"/>
          <w:b/>
          <w:bCs/>
          <w:sz w:val="2"/>
          <w:szCs w:val="2"/>
          <w:rtl/>
        </w:rPr>
      </w:pPr>
      <w:r w:rsidRPr="00AE1437">
        <w:rPr>
          <w:rFonts w:hint="cs"/>
          <w:b/>
          <w:bCs/>
          <w:vanish/>
          <w:szCs w:val="20"/>
          <w:shd w:val="clear" w:color="auto" w:fill="FFFF99"/>
          <w:rtl/>
        </w:rPr>
        <w:t>הוספת תקנה 24ד</w:t>
      </w:r>
      <w:bookmarkEnd w:id="45"/>
    </w:p>
    <w:p w:rsidR="00885A4F" w:rsidRDefault="00885A4F">
      <w:pPr>
        <w:pStyle w:val="P00"/>
        <w:spacing w:before="72"/>
        <w:ind w:left="0" w:right="1134"/>
        <w:rPr>
          <w:rStyle w:val="default"/>
          <w:rFonts w:cs="FrankRuehl"/>
          <w:rtl/>
        </w:rPr>
      </w:pPr>
      <w:bookmarkStart w:id="46" w:name="Seif29"/>
      <w:bookmarkEnd w:id="46"/>
      <w:r>
        <w:rPr>
          <w:lang w:val="he-IL"/>
        </w:rPr>
        <w:pict>
          <v:rect id="_x0000_s1055" style="position:absolute;left:0;text-align:left;margin-left:464.5pt;margin-top:8.05pt;width:75.05pt;height:25.9pt;z-index:251654656" o:allowincell="f" filled="f" stroked="f" strokecolor="lime" strokeweight=".25pt">
            <v:textbox style="mso-next-textbox:#_x0000_s1055" inset="0,0,0,0">
              <w:txbxContent>
                <w:p w:rsidR="00DF670B" w:rsidRDefault="00DF670B">
                  <w:pPr>
                    <w:spacing w:line="160" w:lineRule="exact"/>
                    <w:jc w:val="left"/>
                    <w:rPr>
                      <w:rFonts w:cs="Miriam" w:hint="cs"/>
                      <w:noProof/>
                      <w:szCs w:val="18"/>
                      <w:rtl/>
                    </w:rPr>
                  </w:pPr>
                  <w:r>
                    <w:rPr>
                      <w:rFonts w:cs="Miriam"/>
                      <w:szCs w:val="18"/>
                      <w:rtl/>
                    </w:rPr>
                    <w:t>ה</w:t>
                  </w:r>
                  <w:r>
                    <w:rPr>
                      <w:rFonts w:cs="Miriam" w:hint="cs"/>
                      <w:szCs w:val="18"/>
                      <w:rtl/>
                    </w:rPr>
                    <w:t>החלטה בערעור</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החלטת השופט הדן בערעור תהא בכתב.</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השופט הדן בערעור לשנות את ההחלטה בדבר משך המעצר, תוצא פקודת מעצר חדשה בהתאם.</w:t>
      </w:r>
    </w:p>
    <w:p w:rsidR="00765A4F" w:rsidRPr="00AE1437" w:rsidRDefault="00765A4F" w:rsidP="00765A4F">
      <w:pPr>
        <w:pStyle w:val="medium-header"/>
        <w:keepNext w:val="0"/>
        <w:keepLines w:val="0"/>
        <w:spacing w:before="0"/>
        <w:ind w:left="0" w:right="1134"/>
        <w:jc w:val="both"/>
        <w:rPr>
          <w:rFonts w:hint="cs"/>
          <w:vanish/>
          <w:color w:val="FF0000"/>
          <w:szCs w:val="20"/>
          <w:shd w:val="clear" w:color="auto" w:fill="FFFF99"/>
          <w:rtl/>
        </w:rPr>
      </w:pPr>
      <w:bookmarkStart w:id="47" w:name="Rov88"/>
      <w:r w:rsidRPr="00AE1437">
        <w:rPr>
          <w:rFonts w:hint="cs"/>
          <w:vanish/>
          <w:color w:val="FF0000"/>
          <w:szCs w:val="20"/>
          <w:shd w:val="clear" w:color="auto" w:fill="FFFF99"/>
          <w:rtl/>
        </w:rPr>
        <w:t>מיום 17.4.1983</w:t>
      </w:r>
    </w:p>
    <w:p w:rsidR="00765A4F" w:rsidRPr="00AE1437" w:rsidRDefault="00765A4F" w:rsidP="00765A4F">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765A4F" w:rsidRPr="00AE1437" w:rsidRDefault="00765A4F" w:rsidP="004F5D7F">
      <w:pPr>
        <w:pStyle w:val="medium-header"/>
        <w:keepNext w:val="0"/>
        <w:keepLines w:val="0"/>
        <w:spacing w:before="0"/>
        <w:ind w:left="0" w:right="1134"/>
        <w:jc w:val="both"/>
        <w:rPr>
          <w:rFonts w:hint="cs"/>
          <w:vanish/>
          <w:szCs w:val="20"/>
          <w:shd w:val="clear" w:color="auto" w:fill="FFFF99"/>
          <w:rtl/>
        </w:rPr>
      </w:pPr>
      <w:hyperlink r:id="rId18"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w:t>
      </w:r>
      <w:r w:rsidR="004F5D7F" w:rsidRPr="00AE1437">
        <w:rPr>
          <w:rFonts w:hint="cs"/>
          <w:vanish/>
          <w:szCs w:val="20"/>
          <w:shd w:val="clear" w:color="auto" w:fill="FFFF99"/>
          <w:rtl/>
        </w:rPr>
        <w:t>5</w:t>
      </w:r>
    </w:p>
    <w:p w:rsidR="00765A4F" w:rsidRPr="00C836CA" w:rsidRDefault="00765A4F" w:rsidP="00C836CA">
      <w:pPr>
        <w:pStyle w:val="medium-header"/>
        <w:keepNext w:val="0"/>
        <w:keepLines w:val="0"/>
        <w:spacing w:before="0"/>
        <w:ind w:left="0" w:right="1134"/>
        <w:jc w:val="both"/>
        <w:rPr>
          <w:rFonts w:hint="cs"/>
          <w:b/>
          <w:bCs/>
          <w:sz w:val="2"/>
          <w:szCs w:val="2"/>
          <w:rtl/>
        </w:rPr>
      </w:pPr>
      <w:r w:rsidRPr="00AE1437">
        <w:rPr>
          <w:rFonts w:hint="cs"/>
          <w:b/>
          <w:bCs/>
          <w:vanish/>
          <w:szCs w:val="20"/>
          <w:shd w:val="clear" w:color="auto" w:fill="FFFF99"/>
          <w:rtl/>
        </w:rPr>
        <w:t>הוספת תקנה 24ה</w:t>
      </w:r>
      <w:bookmarkEnd w:id="47"/>
    </w:p>
    <w:p w:rsidR="00885A4F" w:rsidRDefault="00885A4F">
      <w:pPr>
        <w:pStyle w:val="P00"/>
        <w:spacing w:before="72"/>
        <w:ind w:left="0" w:right="1134"/>
        <w:rPr>
          <w:rStyle w:val="default"/>
          <w:rFonts w:cs="FrankRuehl"/>
          <w:rtl/>
        </w:rPr>
      </w:pPr>
      <w:bookmarkStart w:id="48" w:name="Seif30"/>
      <w:bookmarkEnd w:id="48"/>
      <w:r>
        <w:rPr>
          <w:lang w:val="he-IL"/>
        </w:rPr>
        <w:pict>
          <v:rect id="_x0000_s1056" style="position:absolute;left:0;text-align:left;margin-left:464.5pt;margin-top:8.05pt;width:75.05pt;height:20.35pt;z-index:251655680" o:allowincell="f" filled="f" stroked="f" strokecolor="lime" strokeweight=".25pt">
            <v:textbox style="mso-next-textbox:#_x0000_s1056" inset="0,0,0,0">
              <w:txbxContent>
                <w:p w:rsidR="00DF670B" w:rsidRDefault="00DF670B" w:rsidP="002577C9">
                  <w:pPr>
                    <w:spacing w:line="160" w:lineRule="exact"/>
                    <w:jc w:val="left"/>
                    <w:rPr>
                      <w:rFonts w:cs="Miriam" w:hint="cs"/>
                      <w:szCs w:val="18"/>
                      <w:rtl/>
                    </w:rPr>
                  </w:pPr>
                  <w:r>
                    <w:rPr>
                      <w:rFonts w:cs="Miriam"/>
                      <w:szCs w:val="18"/>
                      <w:rtl/>
                    </w:rPr>
                    <w:t>ת</w:t>
                  </w:r>
                  <w:r>
                    <w:rPr>
                      <w:rFonts w:cs="Miriam" w:hint="cs"/>
                      <w:szCs w:val="18"/>
                      <w:rtl/>
                    </w:rPr>
                    <w:t>חולת הוראות</w:t>
                  </w:r>
                  <w:r w:rsidR="002577C9">
                    <w:rPr>
                      <w:rFonts w:cs="Miriam" w:hint="cs"/>
                      <w:szCs w:val="18"/>
                      <w:rtl/>
                    </w:rPr>
                    <w:t xml:space="preserve"> </w:t>
                  </w:r>
                  <w:r>
                    <w:rPr>
                      <w:rFonts w:cs="Miriam"/>
                      <w:szCs w:val="18"/>
                      <w:rtl/>
                    </w:rPr>
                    <w:t>ש</w:t>
                  </w:r>
                  <w:r>
                    <w:rPr>
                      <w:rFonts w:cs="Miriam" w:hint="cs"/>
                      <w:szCs w:val="18"/>
                      <w:rtl/>
                    </w:rPr>
                    <w:t>ונות</w:t>
                  </w:r>
                </w:p>
                <w:p w:rsidR="002577C9" w:rsidRDefault="002577C9" w:rsidP="002577C9">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tl/>
        </w:rPr>
        <w:t>24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תקנות 37 עד 39 יחולו, בשינויים המתוייבים, על הגשת ערעור על פקודת מעצר שניתנה לפי פרק זה.</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פרקים ד' עד ז' יחולו, בשינויים המחוייבים, על בקשה להארכה נוספת של תקופת מעצר לפי סעיף 241 לחוק ועל ערעור על החלטה שניתנה בבקשה כזו.</w:t>
      </w:r>
    </w:p>
    <w:p w:rsidR="00733452" w:rsidRPr="00AE1437" w:rsidRDefault="00733452" w:rsidP="00733452">
      <w:pPr>
        <w:pStyle w:val="medium-header"/>
        <w:keepNext w:val="0"/>
        <w:keepLines w:val="0"/>
        <w:spacing w:before="0"/>
        <w:ind w:left="0" w:right="1134"/>
        <w:jc w:val="both"/>
        <w:rPr>
          <w:rFonts w:hint="cs"/>
          <w:vanish/>
          <w:color w:val="FF0000"/>
          <w:szCs w:val="20"/>
          <w:shd w:val="clear" w:color="auto" w:fill="FFFF99"/>
          <w:rtl/>
        </w:rPr>
      </w:pPr>
      <w:bookmarkStart w:id="49" w:name="Rov89"/>
      <w:r w:rsidRPr="00AE1437">
        <w:rPr>
          <w:rFonts w:hint="cs"/>
          <w:vanish/>
          <w:color w:val="FF0000"/>
          <w:szCs w:val="20"/>
          <w:shd w:val="clear" w:color="auto" w:fill="FFFF99"/>
          <w:rtl/>
        </w:rPr>
        <w:t>מיום 17.4.1983</w:t>
      </w:r>
    </w:p>
    <w:p w:rsidR="00733452" w:rsidRPr="00AE1437" w:rsidRDefault="00733452" w:rsidP="00733452">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733452" w:rsidRPr="00AE1437" w:rsidRDefault="00733452" w:rsidP="00733452">
      <w:pPr>
        <w:pStyle w:val="medium-header"/>
        <w:keepNext w:val="0"/>
        <w:keepLines w:val="0"/>
        <w:spacing w:before="0"/>
        <w:ind w:left="0" w:right="1134"/>
        <w:jc w:val="both"/>
        <w:rPr>
          <w:rFonts w:hint="cs"/>
          <w:vanish/>
          <w:szCs w:val="20"/>
          <w:shd w:val="clear" w:color="auto" w:fill="FFFF99"/>
          <w:rtl/>
        </w:rPr>
      </w:pPr>
      <w:hyperlink r:id="rId19"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1166</w:t>
      </w:r>
    </w:p>
    <w:p w:rsidR="00733452" w:rsidRPr="00054429" w:rsidRDefault="00733452" w:rsidP="00054429">
      <w:pPr>
        <w:pStyle w:val="medium-header"/>
        <w:keepNext w:val="0"/>
        <w:keepLines w:val="0"/>
        <w:spacing w:before="0"/>
        <w:ind w:left="0" w:right="1134"/>
        <w:jc w:val="both"/>
        <w:rPr>
          <w:rFonts w:hint="cs"/>
          <w:b/>
          <w:bCs/>
          <w:sz w:val="2"/>
          <w:szCs w:val="2"/>
          <w:rtl/>
        </w:rPr>
      </w:pPr>
      <w:r w:rsidRPr="00AE1437">
        <w:rPr>
          <w:rFonts w:hint="cs"/>
          <w:b/>
          <w:bCs/>
          <w:vanish/>
          <w:szCs w:val="20"/>
          <w:shd w:val="clear" w:color="auto" w:fill="FFFF99"/>
          <w:rtl/>
        </w:rPr>
        <w:t>הוספת תקנה 24ו</w:t>
      </w:r>
      <w:bookmarkEnd w:id="49"/>
    </w:p>
    <w:p w:rsidR="00885A4F" w:rsidRDefault="00885A4F">
      <w:pPr>
        <w:pStyle w:val="medium2-header"/>
        <w:keepLines w:val="0"/>
        <w:spacing w:before="72"/>
        <w:ind w:left="0" w:right="1134"/>
        <w:rPr>
          <w:noProof/>
          <w:sz w:val="20"/>
          <w:rtl/>
        </w:rPr>
      </w:pPr>
      <w:bookmarkStart w:id="50" w:name="med7"/>
      <w:bookmarkEnd w:id="50"/>
      <w:r>
        <w:rPr>
          <w:noProof/>
          <w:sz w:val="20"/>
          <w:rtl/>
        </w:rPr>
        <w:t>פ</w:t>
      </w:r>
      <w:r>
        <w:rPr>
          <w:rFonts w:hint="cs"/>
          <w:noProof/>
          <w:sz w:val="20"/>
          <w:rtl/>
        </w:rPr>
        <w:t>רק ח': פקודת מעצר לפי סעיף 2</w:t>
      </w:r>
      <w:r>
        <w:rPr>
          <w:noProof/>
          <w:sz w:val="20"/>
          <w:rtl/>
        </w:rPr>
        <w:t xml:space="preserve">43 </w:t>
      </w:r>
      <w:r>
        <w:rPr>
          <w:rFonts w:hint="cs"/>
          <w:noProof/>
          <w:sz w:val="20"/>
          <w:rtl/>
        </w:rPr>
        <w:t>לחוק</w:t>
      </w:r>
    </w:p>
    <w:p w:rsidR="00885A4F" w:rsidRDefault="00885A4F">
      <w:pPr>
        <w:pStyle w:val="P00"/>
        <w:spacing w:before="72"/>
        <w:ind w:left="0" w:right="1134"/>
        <w:rPr>
          <w:rStyle w:val="default"/>
          <w:rFonts w:cs="FrankRuehl"/>
          <w:rtl/>
        </w:rPr>
      </w:pPr>
      <w:bookmarkStart w:id="51" w:name="Seif31"/>
      <w:bookmarkEnd w:id="51"/>
      <w:r>
        <w:rPr>
          <w:lang w:val="he-IL"/>
        </w:rPr>
        <w:pict>
          <v:rect id="_x0000_s1057" style="position:absolute;left:0;text-align:left;margin-left:464.5pt;margin-top:8.05pt;width:75.05pt;height:32pt;z-index:251656704" o:allowincell="f" filled="f" stroked="f" strokecolor="lime" strokeweight=".25pt">
            <v:textbox inset="0,0,0,0">
              <w:txbxContent>
                <w:p w:rsidR="00DF670B" w:rsidRDefault="00DF670B" w:rsidP="002577C9">
                  <w:pPr>
                    <w:spacing w:line="160" w:lineRule="exact"/>
                    <w:jc w:val="left"/>
                    <w:rPr>
                      <w:rFonts w:cs="Miriam"/>
                      <w:noProof/>
                      <w:szCs w:val="18"/>
                      <w:rtl/>
                    </w:rPr>
                  </w:pPr>
                  <w:r>
                    <w:rPr>
                      <w:rFonts w:cs="Miriam"/>
                      <w:szCs w:val="18"/>
                      <w:rtl/>
                    </w:rPr>
                    <w:t>ב</w:t>
                  </w:r>
                  <w:r>
                    <w:rPr>
                      <w:rFonts w:cs="Miriam" w:hint="cs"/>
                      <w:szCs w:val="18"/>
                      <w:rtl/>
                    </w:rPr>
                    <w:t>קשה לפקודת</w:t>
                  </w:r>
                  <w:r w:rsidR="002577C9">
                    <w:rPr>
                      <w:rFonts w:cs="Miriam" w:hint="cs"/>
                      <w:szCs w:val="18"/>
                      <w:rtl/>
                    </w:rPr>
                    <w:t xml:space="preserve"> </w:t>
                  </w:r>
                  <w:r>
                    <w:rPr>
                      <w:rFonts w:cs="Miriam"/>
                      <w:szCs w:val="18"/>
                      <w:rtl/>
                    </w:rPr>
                    <w:t>מ</w:t>
                  </w:r>
                  <w:r>
                    <w:rPr>
                      <w:rFonts w:cs="Miriam" w:hint="cs"/>
                      <w:szCs w:val="18"/>
                      <w:rtl/>
                    </w:rPr>
                    <w:t>עצר שלא</w:t>
                  </w:r>
                  <w:r w:rsidR="002577C9">
                    <w:rPr>
                      <w:rFonts w:cs="Miriam" w:hint="cs"/>
                      <w:noProof/>
                      <w:szCs w:val="18"/>
                      <w:rtl/>
                    </w:rPr>
                    <w:t xml:space="preserve"> </w:t>
                  </w:r>
                  <w:r>
                    <w:rPr>
                      <w:rFonts w:cs="Miriam"/>
                      <w:szCs w:val="18"/>
                      <w:rtl/>
                    </w:rPr>
                    <w:t>ב</w:t>
                  </w:r>
                  <w:r>
                    <w:rPr>
                      <w:rFonts w:cs="Miriam" w:hint="cs"/>
                      <w:szCs w:val="18"/>
                      <w:rtl/>
                    </w:rPr>
                    <w:t>מהלך הדיון</w:t>
                  </w:r>
                </w:p>
                <w:p w:rsidR="00DF670B" w:rsidRDefault="00DF670B">
                  <w:pPr>
                    <w:spacing w:line="160" w:lineRule="exact"/>
                    <w:jc w:val="left"/>
                    <w:rPr>
                      <w:rFonts w:cs="Miriam"/>
                      <w:noProof/>
                      <w:szCs w:val="18"/>
                      <w:rtl/>
                    </w:rPr>
                  </w:pPr>
                  <w:r>
                    <w:rPr>
                      <w:rFonts w:cs="Miriam"/>
                      <w:szCs w:val="18"/>
                      <w:rtl/>
                    </w:rPr>
                    <w:t>ת</w:t>
                  </w:r>
                  <w:r>
                    <w:rPr>
                      <w:rFonts w:cs="Miriam" w:hint="cs"/>
                      <w:szCs w:val="18"/>
                      <w:rtl/>
                    </w:rPr>
                    <w:t>ק' תשמ"ג</w:t>
                  </w:r>
                  <w:r w:rsidR="002577C9">
                    <w:rPr>
                      <w:rFonts w:cs="Miriam" w:hint="cs"/>
                      <w:szCs w:val="18"/>
                      <w:rtl/>
                    </w:rPr>
                    <w:t>-</w:t>
                  </w:r>
                  <w:r>
                    <w:rPr>
                      <w:rFonts w:cs="Miriam" w:hint="cs"/>
                      <w:szCs w:val="18"/>
                      <w:rtl/>
                    </w:rPr>
                    <w:t>1983</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למתן פקודת מעצר לאחר שהוגש כתב אישום תהיה לפי טופס ב' שבתוספת.</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תוגש לנשיא בית הדין, או לאב בית הדין, במסירת שלושה עתקים ממנה למשרד הרישום.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נמסרה בקשה כאמור למשרד הרישום</w:t>
      </w:r>
      <w:r>
        <w:rPr>
          <w:rStyle w:val="default"/>
          <w:rFonts w:cs="FrankRuehl"/>
          <w:rtl/>
        </w:rPr>
        <w:t xml:space="preserve"> </w:t>
      </w:r>
      <w:r>
        <w:rPr>
          <w:rStyle w:val="default"/>
          <w:rFonts w:cs="FrankRuehl" w:hint="cs"/>
          <w:rtl/>
        </w:rPr>
        <w:t>של בית-הדין בערכאה הראשונה ולא צויין על גביה אל מי היא מוגשת, יעביר קצין בית הדין את הבקשה לנשיא בית-הדין והוא יחליט אם ידון בה בעצמו או אם יעבירנה לאב בית-הדין כדי שידון בה.</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החליט נשיא בית הדין או אב בית הדין לדון בבקשה בנוכחות בעלי הדין, יקבע את מק</w:t>
      </w:r>
      <w:r>
        <w:rPr>
          <w:rStyle w:val="default"/>
          <w:rFonts w:cs="FrankRuehl"/>
          <w:rtl/>
        </w:rPr>
        <w:t>ו</w:t>
      </w:r>
      <w:r>
        <w:rPr>
          <w:rStyle w:val="default"/>
          <w:rFonts w:cs="FrankRuehl" w:hint="cs"/>
          <w:rtl/>
        </w:rPr>
        <w:t>ם הדיון ואת מועדו, וקצין בית הדין יזמין את בעלי הדין לדיון.</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החלטת נשיא בית הדין או אב בית הדין תירשם על גבי הבקשה ותודע לבעלי הדין; ניתנה החלטה שלא בפני בעלי הדין יודיע להם על כך קצין בית הדין.</w:t>
      </w:r>
    </w:p>
    <w:p w:rsidR="00885A4F" w:rsidRDefault="00885A4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החלטת נשיא בית הדין או אב בית הדין להיעתר לבקשה תשמ</w:t>
      </w:r>
      <w:r>
        <w:rPr>
          <w:rStyle w:val="default"/>
          <w:rFonts w:cs="FrankRuehl"/>
          <w:rtl/>
        </w:rPr>
        <w:t>ש</w:t>
      </w:r>
      <w:r>
        <w:rPr>
          <w:rStyle w:val="default"/>
          <w:rFonts w:cs="FrankRuehl" w:hint="cs"/>
          <w:rtl/>
        </w:rPr>
        <w:t xml:space="preserve"> כפקודת מעצר.</w:t>
      </w:r>
    </w:p>
    <w:p w:rsidR="00B9426C" w:rsidRPr="00AE1437" w:rsidRDefault="00B9426C" w:rsidP="00B9426C">
      <w:pPr>
        <w:pStyle w:val="medium-header"/>
        <w:keepNext w:val="0"/>
        <w:keepLines w:val="0"/>
        <w:spacing w:before="0"/>
        <w:ind w:left="0" w:right="1134"/>
        <w:jc w:val="both"/>
        <w:rPr>
          <w:rFonts w:hint="cs"/>
          <w:vanish/>
          <w:color w:val="FF0000"/>
          <w:szCs w:val="20"/>
          <w:shd w:val="clear" w:color="auto" w:fill="FFFF99"/>
          <w:rtl/>
        </w:rPr>
      </w:pPr>
      <w:bookmarkStart w:id="52" w:name="Rov90"/>
      <w:r w:rsidRPr="00AE1437">
        <w:rPr>
          <w:rFonts w:hint="cs"/>
          <w:vanish/>
          <w:color w:val="FF0000"/>
          <w:szCs w:val="20"/>
          <w:shd w:val="clear" w:color="auto" w:fill="FFFF99"/>
          <w:rtl/>
        </w:rPr>
        <w:t>מיום 17.4.1983</w:t>
      </w:r>
    </w:p>
    <w:p w:rsidR="00B9426C" w:rsidRPr="00AE1437" w:rsidRDefault="00B9426C" w:rsidP="00B9426C">
      <w:pPr>
        <w:pStyle w:val="medium-header"/>
        <w:keepNext w:val="0"/>
        <w:keepLines w:val="0"/>
        <w:spacing w:before="0"/>
        <w:ind w:left="0" w:right="1134"/>
        <w:jc w:val="both"/>
        <w:rPr>
          <w:rFonts w:hint="cs"/>
          <w:b/>
          <w:bCs/>
          <w:vanish/>
          <w:szCs w:val="20"/>
          <w:shd w:val="clear" w:color="auto" w:fill="FFFF99"/>
          <w:rtl/>
        </w:rPr>
      </w:pPr>
      <w:r w:rsidRPr="00AE1437">
        <w:rPr>
          <w:rFonts w:hint="cs"/>
          <w:b/>
          <w:bCs/>
          <w:vanish/>
          <w:szCs w:val="20"/>
          <w:shd w:val="clear" w:color="auto" w:fill="FFFF99"/>
          <w:rtl/>
        </w:rPr>
        <w:t>תק' תשמ"ג-1983</w:t>
      </w:r>
    </w:p>
    <w:p w:rsidR="00B9426C" w:rsidRPr="00AE1437" w:rsidRDefault="00B9426C" w:rsidP="00B9426C">
      <w:pPr>
        <w:pStyle w:val="medium-header"/>
        <w:keepNext w:val="0"/>
        <w:keepLines w:val="0"/>
        <w:spacing w:before="0"/>
        <w:ind w:left="0" w:right="1134"/>
        <w:jc w:val="both"/>
        <w:rPr>
          <w:rFonts w:hint="cs"/>
          <w:vanish/>
          <w:szCs w:val="20"/>
          <w:shd w:val="clear" w:color="auto" w:fill="FFFF99"/>
          <w:rtl/>
        </w:rPr>
      </w:pPr>
      <w:hyperlink r:id="rId20" w:history="1">
        <w:r w:rsidRPr="00AE1437">
          <w:rPr>
            <w:rStyle w:val="Hyperlink"/>
            <w:vanish/>
            <w:szCs w:val="20"/>
            <w:shd w:val="clear" w:color="auto" w:fill="FFFF99"/>
            <w:rtl/>
          </w:rPr>
          <w:t>ק</w:t>
        </w:r>
        <w:r w:rsidRPr="00AE1437">
          <w:rPr>
            <w:rStyle w:val="Hyperlink"/>
            <w:rFonts w:hint="cs"/>
            <w:vanish/>
            <w:szCs w:val="20"/>
            <w:shd w:val="clear" w:color="auto" w:fill="FFFF99"/>
            <w:rtl/>
          </w:rPr>
          <w:t>"ת תשמ"ג מס' 4486</w:t>
        </w:r>
      </w:hyperlink>
      <w:r w:rsidRPr="00AE1437">
        <w:rPr>
          <w:rFonts w:hint="cs"/>
          <w:vanish/>
          <w:szCs w:val="20"/>
          <w:shd w:val="clear" w:color="auto" w:fill="FFFF99"/>
          <w:rtl/>
        </w:rPr>
        <w:t xml:space="preserve"> מיום 17.4.1983 עמ' 1166</w:t>
      </w:r>
    </w:p>
    <w:p w:rsidR="00B9426C" w:rsidRPr="00020212" w:rsidRDefault="00B9426C" w:rsidP="00336C54">
      <w:pPr>
        <w:pStyle w:val="P00"/>
        <w:ind w:left="0" w:right="1134"/>
        <w:rPr>
          <w:rStyle w:val="default"/>
          <w:rFonts w:cs="FrankRuehl"/>
          <w:sz w:val="2"/>
          <w:szCs w:val="2"/>
          <w:rtl/>
        </w:rPr>
      </w:pPr>
      <w:r w:rsidRPr="00AE1437">
        <w:rPr>
          <w:rStyle w:val="big-number"/>
          <w:rFonts w:cs="FrankRuehl"/>
          <w:vanish/>
          <w:sz w:val="22"/>
          <w:szCs w:val="22"/>
          <w:shd w:val="clear" w:color="auto" w:fill="FFFF99"/>
          <w:rtl/>
        </w:rPr>
        <w:tab/>
      </w:r>
      <w:r w:rsidRPr="00AE1437">
        <w:rPr>
          <w:rStyle w:val="default"/>
          <w:rFonts w:cs="FrankRuehl"/>
          <w:vanish/>
          <w:sz w:val="22"/>
          <w:szCs w:val="22"/>
          <w:shd w:val="clear" w:color="auto" w:fill="FFFF99"/>
          <w:rtl/>
        </w:rPr>
        <w:t>(</w:t>
      </w:r>
      <w:r w:rsidRPr="00AE1437">
        <w:rPr>
          <w:rStyle w:val="default"/>
          <w:rFonts w:cs="FrankRuehl" w:hint="cs"/>
          <w:vanish/>
          <w:sz w:val="22"/>
          <w:szCs w:val="22"/>
          <w:shd w:val="clear" w:color="auto" w:fill="FFFF99"/>
          <w:rtl/>
        </w:rPr>
        <w:t>א)</w:t>
      </w:r>
      <w:r w:rsidRPr="00AE1437">
        <w:rPr>
          <w:rStyle w:val="default"/>
          <w:rFonts w:cs="FrankRuehl"/>
          <w:vanish/>
          <w:sz w:val="22"/>
          <w:szCs w:val="22"/>
          <w:shd w:val="clear" w:color="auto" w:fill="FFFF99"/>
          <w:rtl/>
        </w:rPr>
        <w:tab/>
      </w:r>
      <w:r w:rsidRPr="00AE1437">
        <w:rPr>
          <w:rStyle w:val="default"/>
          <w:rFonts w:cs="FrankRuehl" w:hint="cs"/>
          <w:vanish/>
          <w:sz w:val="22"/>
          <w:szCs w:val="22"/>
          <w:shd w:val="clear" w:color="auto" w:fill="FFFF99"/>
          <w:rtl/>
        </w:rPr>
        <w:t>בקשה למתן פקודת מעצר</w:t>
      </w:r>
      <w:r w:rsidR="00535972" w:rsidRPr="00AE1437">
        <w:rPr>
          <w:rStyle w:val="default"/>
          <w:rFonts w:cs="FrankRuehl" w:hint="cs"/>
          <w:vanish/>
          <w:sz w:val="22"/>
          <w:szCs w:val="22"/>
          <w:shd w:val="clear" w:color="auto" w:fill="FFFF99"/>
          <w:rtl/>
        </w:rPr>
        <w:t xml:space="preserve"> </w:t>
      </w:r>
      <w:r w:rsidR="00535972" w:rsidRPr="00AE1437">
        <w:rPr>
          <w:rStyle w:val="default"/>
          <w:rFonts w:cs="FrankRuehl" w:hint="cs"/>
          <w:strike/>
          <w:vanish/>
          <w:sz w:val="22"/>
          <w:szCs w:val="22"/>
          <w:shd w:val="clear" w:color="auto" w:fill="FFFF99"/>
          <w:rtl/>
        </w:rPr>
        <w:t>לאחר שהורכב מותב</w:t>
      </w:r>
      <w:r w:rsidR="00084EDF" w:rsidRPr="00AE1437">
        <w:rPr>
          <w:rStyle w:val="default"/>
          <w:rFonts w:cs="FrankRuehl" w:hint="cs"/>
          <w:strike/>
          <w:vanish/>
          <w:sz w:val="22"/>
          <w:szCs w:val="22"/>
          <w:shd w:val="clear" w:color="auto" w:fill="FFFF99"/>
          <w:rtl/>
        </w:rPr>
        <w:t xml:space="preserve"> בית הדין</w:t>
      </w:r>
      <w:r w:rsidRPr="00AE1437">
        <w:rPr>
          <w:rStyle w:val="default"/>
          <w:rFonts w:cs="FrankRuehl" w:hint="cs"/>
          <w:vanish/>
          <w:sz w:val="22"/>
          <w:szCs w:val="22"/>
          <w:shd w:val="clear" w:color="auto" w:fill="FFFF99"/>
          <w:rtl/>
        </w:rPr>
        <w:t xml:space="preserve"> </w:t>
      </w:r>
      <w:r w:rsidRPr="00AE1437">
        <w:rPr>
          <w:rStyle w:val="default"/>
          <w:rFonts w:cs="FrankRuehl" w:hint="cs"/>
          <w:vanish/>
          <w:sz w:val="22"/>
          <w:szCs w:val="22"/>
          <w:u w:val="single"/>
          <w:shd w:val="clear" w:color="auto" w:fill="FFFF99"/>
          <w:rtl/>
        </w:rPr>
        <w:t>לאחר שהוגש כתב אישום</w:t>
      </w:r>
      <w:r w:rsidRPr="00AE1437">
        <w:rPr>
          <w:rStyle w:val="default"/>
          <w:rFonts w:cs="FrankRuehl" w:hint="cs"/>
          <w:vanish/>
          <w:sz w:val="22"/>
          <w:szCs w:val="22"/>
          <w:shd w:val="clear" w:color="auto" w:fill="FFFF99"/>
          <w:rtl/>
        </w:rPr>
        <w:t xml:space="preserve"> תהיה לפי טופס ב' שבתוספת.</w:t>
      </w:r>
      <w:bookmarkEnd w:id="52"/>
    </w:p>
    <w:p w:rsidR="00885A4F" w:rsidRDefault="00885A4F">
      <w:pPr>
        <w:pStyle w:val="P00"/>
        <w:spacing w:before="72"/>
        <w:ind w:left="0" w:right="1134"/>
        <w:rPr>
          <w:rStyle w:val="default"/>
          <w:rFonts w:cs="FrankRuehl"/>
          <w:rtl/>
        </w:rPr>
      </w:pPr>
      <w:bookmarkStart w:id="53" w:name="Seif32"/>
      <w:bookmarkEnd w:id="53"/>
      <w:r>
        <w:rPr>
          <w:lang w:val="he-IL"/>
        </w:rPr>
        <w:pict>
          <v:rect id="_x0000_s1058" style="position:absolute;left:0;text-align:left;margin-left:464.5pt;margin-top:8.05pt;width:75.05pt;height:24pt;z-index:251657728" o:allowincell="f" filled="f" stroked="f" strokecolor="lime" strokeweight=".25pt">
            <v:textbox inset="0,0,0,0">
              <w:txbxContent>
                <w:p w:rsidR="00DF670B" w:rsidRDefault="00DF670B" w:rsidP="002577C9">
                  <w:pPr>
                    <w:spacing w:line="160" w:lineRule="exact"/>
                    <w:jc w:val="left"/>
                    <w:rPr>
                      <w:rFonts w:cs="Miriam"/>
                      <w:noProof/>
                      <w:szCs w:val="18"/>
                      <w:rtl/>
                    </w:rPr>
                  </w:pPr>
                  <w:r>
                    <w:rPr>
                      <w:rFonts w:cs="Miriam"/>
                      <w:szCs w:val="18"/>
                      <w:rtl/>
                    </w:rPr>
                    <w:t>פ</w:t>
                  </w:r>
                  <w:r>
                    <w:rPr>
                      <w:rFonts w:cs="Miriam" w:hint="cs"/>
                      <w:szCs w:val="18"/>
                      <w:rtl/>
                    </w:rPr>
                    <w:t>קו</w:t>
                  </w:r>
                  <w:r>
                    <w:rPr>
                      <w:rFonts w:cs="Miriam"/>
                      <w:szCs w:val="18"/>
                      <w:rtl/>
                    </w:rPr>
                    <w:t>ד</w:t>
                  </w:r>
                  <w:r>
                    <w:rPr>
                      <w:rFonts w:cs="Miriam" w:hint="cs"/>
                      <w:szCs w:val="18"/>
                      <w:rtl/>
                    </w:rPr>
                    <w:t>ת מעצר</w:t>
                  </w:r>
                  <w:r w:rsidR="002577C9">
                    <w:rPr>
                      <w:rFonts w:cs="Miriam" w:hint="cs"/>
                      <w:szCs w:val="18"/>
                      <w:rtl/>
                    </w:rPr>
                    <w:t xml:space="preserve"> </w:t>
                  </w:r>
                  <w:r>
                    <w:rPr>
                      <w:rFonts w:cs="Miriam"/>
                      <w:szCs w:val="18"/>
                      <w:rtl/>
                    </w:rPr>
                    <w:t>ת</w:t>
                  </w:r>
                  <w:r>
                    <w:rPr>
                      <w:rFonts w:cs="Miriam" w:hint="cs"/>
                      <w:szCs w:val="18"/>
                      <w:rtl/>
                    </w:rPr>
                    <w:t>וך מהלך</w:t>
                  </w:r>
                  <w:r w:rsidR="002577C9">
                    <w:rPr>
                      <w:rFonts w:cs="Miriam" w:hint="cs"/>
                      <w:noProof/>
                      <w:szCs w:val="18"/>
                      <w:rtl/>
                    </w:rPr>
                    <w:t xml:space="preserve"> </w:t>
                  </w:r>
                  <w:r>
                    <w:rPr>
                      <w:rFonts w:cs="Miriam"/>
                      <w:szCs w:val="18"/>
                      <w:rtl/>
                    </w:rPr>
                    <w:t>ה</w:t>
                  </w:r>
                  <w:r>
                    <w:rPr>
                      <w:rFonts w:cs="Miriam" w:hint="cs"/>
                      <w:szCs w:val="18"/>
                      <w:rtl/>
                    </w:rPr>
                    <w:t>דיון</w:t>
                  </w:r>
                </w:p>
              </w:txbxContent>
            </v:textbox>
            <w10:anchorlock/>
          </v:rect>
        </w:pict>
      </w:r>
      <w:r>
        <w:rPr>
          <w:rStyle w:val="big-number"/>
          <w:rtl/>
        </w:rPr>
        <w:t>26.</w:t>
      </w:r>
      <w:r>
        <w:rPr>
          <w:rStyle w:val="big-number"/>
          <w:rtl/>
        </w:rPr>
        <w:tab/>
      </w:r>
      <w:r>
        <w:rPr>
          <w:rStyle w:val="default"/>
          <w:rFonts w:cs="FrankRuehl"/>
          <w:rtl/>
        </w:rPr>
        <w:t>ה</w:t>
      </w:r>
      <w:r>
        <w:rPr>
          <w:rStyle w:val="default"/>
          <w:rFonts w:cs="FrankRuehl" w:hint="cs"/>
          <w:rtl/>
        </w:rPr>
        <w:t>חליט אב בית-הדין בעת ישיבת מותב בית-הדין לתת פקודת מעצר, תירשם החלטתו בפרוטוקול הדיון והעתק מקויים ממנה ישמש כפקודת מעצר.</w:t>
      </w:r>
    </w:p>
    <w:p w:rsidR="00885A4F" w:rsidRDefault="00885A4F">
      <w:pPr>
        <w:pStyle w:val="medium2-header"/>
        <w:keepLines w:val="0"/>
        <w:spacing w:before="72"/>
        <w:ind w:left="0" w:right="1134"/>
        <w:rPr>
          <w:noProof/>
          <w:sz w:val="20"/>
          <w:rtl/>
        </w:rPr>
      </w:pPr>
      <w:bookmarkStart w:id="54" w:name="med8"/>
      <w:bookmarkEnd w:id="54"/>
      <w:r>
        <w:rPr>
          <w:noProof/>
          <w:sz w:val="20"/>
          <w:rtl/>
        </w:rPr>
        <w:t>פ</w:t>
      </w:r>
      <w:r>
        <w:rPr>
          <w:rFonts w:hint="cs"/>
          <w:noProof/>
          <w:sz w:val="20"/>
          <w:rtl/>
        </w:rPr>
        <w:t>רק ט': שחרור בערבות לפי סעיף 243א לחוק</w:t>
      </w:r>
    </w:p>
    <w:p w:rsidR="00885A4F" w:rsidRDefault="00885A4F" w:rsidP="00147ABF">
      <w:pPr>
        <w:pStyle w:val="P00"/>
        <w:spacing w:before="72"/>
        <w:ind w:left="0" w:right="1134"/>
        <w:rPr>
          <w:rStyle w:val="default"/>
          <w:rFonts w:cs="FrankRuehl"/>
          <w:rtl/>
        </w:rPr>
      </w:pPr>
      <w:bookmarkStart w:id="55" w:name="Seif33"/>
      <w:bookmarkEnd w:id="55"/>
      <w:r>
        <w:rPr>
          <w:lang w:val="he-IL"/>
        </w:rPr>
        <w:pict>
          <v:rect id="_x0000_s1059" style="position:absolute;left:0;text-align:left;margin-left:464.5pt;margin-top:8.05pt;width:75.05pt;height:17.2pt;z-index:251658752"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גשת בקשה</w:t>
                  </w:r>
                </w:p>
              </w:txbxContent>
            </v:textbox>
            <w10:anchorlock/>
          </v:rect>
        </w:pict>
      </w:r>
      <w:r>
        <w:rPr>
          <w:rStyle w:val="big-number"/>
          <w:rtl/>
        </w:rPr>
        <w:t>27.</w:t>
      </w:r>
      <w:r>
        <w:rPr>
          <w:rStyle w:val="big-number"/>
          <w:rtl/>
        </w:rPr>
        <w:tab/>
      </w:r>
      <w:r>
        <w:rPr>
          <w:rStyle w:val="default"/>
          <w:rFonts w:cs="FrankRuehl"/>
          <w:rtl/>
        </w:rPr>
        <w:t>הו</w:t>
      </w:r>
      <w:r>
        <w:rPr>
          <w:rStyle w:val="default"/>
          <w:rFonts w:cs="FrankRuehl" w:hint="cs"/>
          <w:rtl/>
        </w:rPr>
        <w:t>ראות תקנה 25 יחולו על בקשה לשחרור בערבות לפי סעיף 243א לחוק, בשינויים המחוייבים לפי הענין; אולם לא ידון נשיא בית הדין או אב בית הדין בבקשה שלא בפני בעלי הדין, אלא אם ניתנה להם הודעה מוקדמת כאמור בסעיף 37 לחוק סדר הדין הפלילי, תשכ"ה</w:t>
      </w:r>
      <w:r w:rsidR="00147ABF">
        <w:rPr>
          <w:rStyle w:val="default"/>
          <w:rFonts w:cs="FrankRuehl" w:hint="cs"/>
          <w:rtl/>
        </w:rPr>
        <w:t>-</w:t>
      </w:r>
      <w:r>
        <w:rPr>
          <w:rStyle w:val="default"/>
          <w:rFonts w:cs="FrankRuehl" w:hint="cs"/>
          <w:rtl/>
        </w:rPr>
        <w:t>1965.</w:t>
      </w:r>
    </w:p>
    <w:p w:rsidR="00885A4F" w:rsidRDefault="00885A4F">
      <w:pPr>
        <w:pStyle w:val="P00"/>
        <w:spacing w:before="72"/>
        <w:ind w:left="0" w:right="1134"/>
        <w:rPr>
          <w:rStyle w:val="default"/>
          <w:rFonts w:cs="FrankRuehl"/>
          <w:rtl/>
        </w:rPr>
      </w:pPr>
      <w:bookmarkStart w:id="56" w:name="Seif34"/>
      <w:bookmarkEnd w:id="56"/>
      <w:r>
        <w:rPr>
          <w:lang w:val="he-IL"/>
        </w:rPr>
        <w:pict>
          <v:rect id="_x0000_s1060" style="position:absolute;left:0;text-align:left;margin-left:464.5pt;margin-top:8.05pt;width:75.05pt;height:16pt;z-index:251659776" o:allowincell="f" filled="f" stroked="f" strokecolor="lime" strokeweight=".25pt">
            <v:textbox inset="0,0,0,0">
              <w:txbxContent>
                <w:p w:rsidR="00DF670B" w:rsidRDefault="00DF670B" w:rsidP="002577C9">
                  <w:pPr>
                    <w:spacing w:line="160" w:lineRule="exact"/>
                    <w:jc w:val="left"/>
                    <w:rPr>
                      <w:rFonts w:cs="Miriam"/>
                      <w:noProof/>
                      <w:szCs w:val="18"/>
                      <w:rtl/>
                    </w:rPr>
                  </w:pPr>
                  <w:r>
                    <w:rPr>
                      <w:rFonts w:cs="Miriam"/>
                      <w:szCs w:val="18"/>
                      <w:rtl/>
                    </w:rPr>
                    <w:t>צ</w:t>
                  </w:r>
                  <w:r>
                    <w:rPr>
                      <w:rFonts w:cs="Miriam" w:hint="cs"/>
                      <w:szCs w:val="18"/>
                      <w:rtl/>
                    </w:rPr>
                    <w:t>ירוף בקשות</w:t>
                  </w:r>
                  <w:r w:rsidR="002577C9">
                    <w:rPr>
                      <w:rFonts w:cs="Miriam" w:hint="cs"/>
                      <w:szCs w:val="18"/>
                      <w:rtl/>
                    </w:rPr>
                    <w:t xml:space="preserve"> </w:t>
                  </w:r>
                  <w:r>
                    <w:rPr>
                      <w:rFonts w:cs="Miriam"/>
                      <w:szCs w:val="18"/>
                      <w:rtl/>
                    </w:rPr>
                    <w:t>ק</w:t>
                  </w:r>
                  <w:r>
                    <w:rPr>
                      <w:rFonts w:cs="Miriam" w:hint="cs"/>
                      <w:szCs w:val="18"/>
                      <w:rtl/>
                    </w:rPr>
                    <w:t>ודמו</w:t>
                  </w:r>
                  <w:r>
                    <w:rPr>
                      <w:rFonts w:cs="Miriam"/>
                      <w:szCs w:val="18"/>
                      <w:rtl/>
                    </w:rPr>
                    <w:t>ת</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קדמו לבקשה בקשות אחרות באותו ענין, יצרף המבקש העתקים מאושרים מהן; נשיא בית-הדין או אב בית-הדין רשאי, מטעמים שייראו בעיניו, להיזקק לבקשה גם אם לא צורפו העתקים כאמור.</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אין נזקקים לטענה של פגם שחל בצורה או בתוכן של </w:t>
      </w:r>
      <w:r>
        <w:rPr>
          <w:rStyle w:val="default"/>
          <w:rFonts w:cs="FrankRuehl"/>
          <w:rtl/>
        </w:rPr>
        <w:t>צ</w:t>
      </w:r>
      <w:r>
        <w:rPr>
          <w:rStyle w:val="default"/>
          <w:rFonts w:cs="FrankRuehl" w:hint="cs"/>
          <w:rtl/>
        </w:rPr>
        <w:t>ו לשחרור בערבות.</w:t>
      </w:r>
    </w:p>
    <w:p w:rsidR="00885A4F" w:rsidRDefault="00885A4F">
      <w:pPr>
        <w:pStyle w:val="P00"/>
        <w:spacing w:before="72"/>
        <w:ind w:left="0" w:right="1134"/>
        <w:rPr>
          <w:rStyle w:val="default"/>
          <w:rFonts w:cs="FrankRuehl"/>
          <w:rtl/>
        </w:rPr>
      </w:pPr>
      <w:bookmarkStart w:id="57" w:name="Seif35"/>
      <w:bookmarkEnd w:id="57"/>
      <w:r>
        <w:rPr>
          <w:lang w:val="he-IL"/>
        </w:rPr>
        <w:pict>
          <v:rect id="_x0000_s1061" style="position:absolute;left:0;text-align:left;margin-left:464.5pt;margin-top:8.05pt;width:75.05pt;height:23.7pt;z-index:251660800"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ק</w:t>
                  </w:r>
                  <w:r>
                    <w:rPr>
                      <w:rFonts w:cs="Miriam" w:hint="cs"/>
                      <w:szCs w:val="18"/>
                      <w:rtl/>
                    </w:rPr>
                    <w:t>ביעת מקום הדיון ומועדו</w:t>
                  </w:r>
                </w:p>
              </w:txbxContent>
            </v:textbox>
            <w10:anchorlock/>
          </v:rect>
        </w:pict>
      </w:r>
      <w:r>
        <w:rPr>
          <w:rStyle w:val="big-number"/>
          <w:rtl/>
        </w:rPr>
        <w:t>29.</w:t>
      </w:r>
      <w:r>
        <w:rPr>
          <w:rStyle w:val="big-number"/>
          <w:rtl/>
        </w:rPr>
        <w:tab/>
      </w:r>
      <w:r>
        <w:rPr>
          <w:rStyle w:val="default"/>
          <w:rFonts w:cs="FrankRuehl"/>
          <w:rtl/>
        </w:rPr>
        <w:t>נ</w:t>
      </w:r>
      <w:r>
        <w:rPr>
          <w:rStyle w:val="default"/>
          <w:rFonts w:cs="FrankRuehl" w:hint="cs"/>
          <w:rtl/>
        </w:rPr>
        <w:t>שיא בית הדין או אב בית הדין שקיבל בקשה לשחרור בערבות יקבע את המקום והמועד לדיון בה.</w:t>
      </w:r>
    </w:p>
    <w:p w:rsidR="00885A4F" w:rsidRDefault="00885A4F">
      <w:pPr>
        <w:pStyle w:val="P00"/>
        <w:spacing w:before="72"/>
        <w:ind w:left="0" w:right="1134"/>
        <w:rPr>
          <w:rStyle w:val="default"/>
          <w:rFonts w:cs="FrankRuehl"/>
          <w:rtl/>
        </w:rPr>
      </w:pPr>
      <w:bookmarkStart w:id="58" w:name="Seif36"/>
      <w:bookmarkEnd w:id="58"/>
      <w:r>
        <w:rPr>
          <w:lang w:val="he-IL"/>
        </w:rPr>
        <w:pict>
          <v:rect id="_x0000_s1062" style="position:absolute;left:0;text-align:left;margin-left:464.5pt;margin-top:8.05pt;width:75.05pt;height:13.15pt;z-index:251661824"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ר</w:t>
                  </w:r>
                  <w:r>
                    <w:rPr>
                      <w:rFonts w:cs="Miriam" w:hint="cs"/>
                      <w:szCs w:val="18"/>
                      <w:rtl/>
                    </w:rPr>
                    <w:t>אי</w:t>
                  </w:r>
                  <w:r>
                    <w:rPr>
                      <w:rFonts w:cs="Miriam"/>
                      <w:szCs w:val="18"/>
                      <w:rtl/>
                    </w:rPr>
                    <w:t>ו</w:t>
                  </w:r>
                  <w:r>
                    <w:rPr>
                      <w:rFonts w:cs="Miriam" w:hint="cs"/>
                      <w:szCs w:val="18"/>
                      <w:rtl/>
                    </w:rPr>
                    <w:t>ת</w:t>
                  </w:r>
                </w:p>
              </w:txbxContent>
            </v:textbox>
            <w10:anchorlock/>
          </v:rect>
        </w:pict>
      </w:r>
      <w:r>
        <w:rPr>
          <w:rStyle w:val="big-number"/>
          <w:rtl/>
        </w:rPr>
        <w:t>30.</w:t>
      </w:r>
      <w:r>
        <w:rPr>
          <w:rStyle w:val="big-number"/>
          <w:rtl/>
        </w:rPr>
        <w:tab/>
      </w:r>
      <w:r>
        <w:rPr>
          <w:rStyle w:val="default"/>
          <w:rFonts w:cs="FrankRuehl"/>
          <w:rtl/>
        </w:rPr>
        <w:t>ב</w:t>
      </w:r>
      <w:r>
        <w:rPr>
          <w:rStyle w:val="default"/>
          <w:rFonts w:cs="FrankRuehl" w:hint="cs"/>
          <w:rtl/>
        </w:rPr>
        <w:t>שעת הדיון רשאי נשיא בית הדין או אב בית הדין לקבל כראיות הצהרות בשבועה או עדויות בעל-פה.</w:t>
      </w:r>
    </w:p>
    <w:p w:rsidR="00885A4F" w:rsidRDefault="00885A4F">
      <w:pPr>
        <w:pStyle w:val="P00"/>
        <w:spacing w:before="72"/>
        <w:ind w:left="0" w:right="1134"/>
        <w:rPr>
          <w:rStyle w:val="default"/>
          <w:rFonts w:cs="FrankRuehl"/>
          <w:rtl/>
        </w:rPr>
      </w:pPr>
      <w:bookmarkStart w:id="59" w:name="Seif37"/>
      <w:bookmarkEnd w:id="59"/>
      <w:r>
        <w:rPr>
          <w:lang w:val="he-IL"/>
        </w:rPr>
        <w:pict>
          <v:rect id="_x0000_s1063" style="position:absolute;left:0;text-align:left;margin-left:464.5pt;margin-top:8.05pt;width:75.05pt;height:13.85pt;z-index:251662848"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ב</w:t>
                  </w:r>
                  <w:r>
                    <w:rPr>
                      <w:rFonts w:cs="Miriam" w:hint="cs"/>
                      <w:szCs w:val="18"/>
                      <w:rtl/>
                    </w:rPr>
                    <w:t>קשה לעיון חוזר</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לעיון חוזר תכיל תמצית נימוקיה ותוגש בכתב למשרד הרישום.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בית הדין יעביר את הבקשה לידי השופט אשר דן בבקשה הקודמת.</w:t>
      </w:r>
    </w:p>
    <w:p w:rsidR="00885A4F" w:rsidRDefault="00885A4F">
      <w:pPr>
        <w:pStyle w:val="P00"/>
        <w:spacing w:before="72"/>
        <w:ind w:left="0" w:right="1134"/>
        <w:rPr>
          <w:rStyle w:val="default"/>
          <w:rFonts w:cs="FrankRuehl"/>
          <w:rtl/>
        </w:rPr>
      </w:pPr>
      <w:bookmarkStart w:id="60" w:name="Seif38"/>
      <w:bookmarkEnd w:id="60"/>
      <w:r>
        <w:rPr>
          <w:lang w:val="he-IL"/>
        </w:rPr>
        <w:pict>
          <v:rect id="_x0000_s1064" style="position:absolute;left:0;text-align:left;margin-left:464.5pt;margin-top:8.05pt;width:75.05pt;height:10.9pt;z-index:251663872"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ערר על החלטה בבקשת שחרור בערבות או בבקשת עיון חוזר יהיה בכתב, יכיל תמצית נימוקיו ויוגש בשלושה עתקים למשרד הר</w:t>
      </w:r>
      <w:r>
        <w:rPr>
          <w:rStyle w:val="default"/>
          <w:rFonts w:cs="FrankRuehl"/>
          <w:rtl/>
        </w:rPr>
        <w:t>י</w:t>
      </w:r>
      <w:r>
        <w:rPr>
          <w:rStyle w:val="default"/>
          <w:rFonts w:cs="FrankRuehl" w:hint="cs"/>
          <w:rtl/>
        </w:rPr>
        <w:t>שום.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לערר יצורפו העתקים מהבקשות הקודמות באותו ענין, לרבות העתק מההחלטה שעליה עוררים.</w:t>
      </w:r>
    </w:p>
    <w:p w:rsidR="00885A4F" w:rsidRDefault="00885A4F">
      <w:pPr>
        <w:pStyle w:val="medium2-header"/>
        <w:keepLines w:val="0"/>
        <w:spacing w:before="72"/>
        <w:ind w:left="0" w:right="1134"/>
        <w:rPr>
          <w:noProof/>
          <w:sz w:val="20"/>
          <w:rtl/>
        </w:rPr>
      </w:pPr>
      <w:bookmarkStart w:id="61" w:name="med9"/>
      <w:bookmarkEnd w:id="61"/>
      <w:r>
        <w:rPr>
          <w:noProof/>
          <w:sz w:val="20"/>
          <w:rtl/>
        </w:rPr>
        <w:t>פ</w:t>
      </w:r>
      <w:r>
        <w:rPr>
          <w:rFonts w:hint="cs"/>
          <w:noProof/>
          <w:sz w:val="20"/>
          <w:rtl/>
        </w:rPr>
        <w:t>רק י': שחרור בערבות לפי סעיף 440ה לחוק</w:t>
      </w:r>
    </w:p>
    <w:p w:rsidR="00885A4F" w:rsidRDefault="00885A4F">
      <w:pPr>
        <w:pStyle w:val="P00"/>
        <w:spacing w:before="72"/>
        <w:ind w:left="0" w:right="1134"/>
        <w:rPr>
          <w:rStyle w:val="default"/>
          <w:rFonts w:cs="FrankRuehl"/>
          <w:rtl/>
        </w:rPr>
      </w:pPr>
      <w:bookmarkStart w:id="62" w:name="Seif39"/>
      <w:bookmarkEnd w:id="62"/>
      <w:r>
        <w:rPr>
          <w:lang w:val="he-IL"/>
        </w:rPr>
        <w:pict>
          <v:rect id="_x0000_s1065" style="position:absolute;left:0;text-align:left;margin-left:464.5pt;margin-top:8.05pt;width:75.05pt;height:22.4pt;z-index:251664896"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גשת ב</w:t>
                  </w:r>
                  <w:r>
                    <w:rPr>
                      <w:rFonts w:cs="Miriam"/>
                      <w:szCs w:val="18"/>
                      <w:rtl/>
                    </w:rPr>
                    <w:t>ק</w:t>
                  </w:r>
                  <w:r>
                    <w:rPr>
                      <w:rFonts w:cs="Miriam" w:hint="cs"/>
                      <w:szCs w:val="18"/>
                      <w:rtl/>
                    </w:rPr>
                    <w:t>שה לשחרור בערבות</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הוגש ערעור על פסק דין של בית משפט צבאי, תהיה הבקשה לשחרור בערבות לפי סעיף 440ה לחוק ערוכה </w:t>
      </w:r>
      <w:r>
        <w:rPr>
          <w:rStyle w:val="default"/>
          <w:rFonts w:cs="FrankRuehl"/>
          <w:rtl/>
        </w:rPr>
        <w:t>ב</w:t>
      </w:r>
      <w:r>
        <w:rPr>
          <w:rStyle w:val="default"/>
          <w:rFonts w:cs="FrankRuehl" w:hint="cs"/>
          <w:rtl/>
        </w:rPr>
        <w:t>כתב ותכיל תמצית נימוקיה ותוגש למשרד הרישום; קדמו לבקשה בקשות אחרות באותו ענין, יצורפו לבקשה העתקים מאושרים מהן.</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בעת הגשת הבקשה טרם הוחל בדיון בערעור, יעביר קצין בית הדין את הבקשה לידי שופט משפטאי של בית הדין הצבאי לערעורים שנקבע לכך על ידי נשיא בי</w:t>
      </w:r>
      <w:r>
        <w:rPr>
          <w:rStyle w:val="default"/>
          <w:rFonts w:cs="FrankRuehl"/>
          <w:rtl/>
        </w:rPr>
        <w:t>ת</w:t>
      </w:r>
      <w:r>
        <w:rPr>
          <w:rStyle w:val="default"/>
          <w:rFonts w:cs="FrankRuehl" w:hint="cs"/>
          <w:rtl/>
        </w:rPr>
        <w:t xml:space="preserve"> הדין הצבאי לערעורים.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הוחל בדיון בערעור, תובא הבקשה לפני מותב בית הדין; במידת הצורך יזומן המותב במיוחד למטרה זו.</w:t>
      </w:r>
    </w:p>
    <w:p w:rsidR="00885A4F" w:rsidRDefault="00885A4F" w:rsidP="00147ABF">
      <w:pPr>
        <w:pStyle w:val="P00"/>
        <w:spacing w:before="72"/>
        <w:ind w:left="0" w:right="1134"/>
        <w:rPr>
          <w:rStyle w:val="default"/>
          <w:rFonts w:cs="FrankRuehl"/>
          <w:rtl/>
        </w:rPr>
      </w:pPr>
      <w:bookmarkStart w:id="63" w:name="Seif40"/>
      <w:bookmarkEnd w:id="63"/>
      <w:r>
        <w:rPr>
          <w:lang w:val="he-IL"/>
        </w:rPr>
        <w:pict>
          <v:rect id="_x0000_s1066" style="position:absolute;left:0;text-align:left;margin-left:464.5pt;margin-top:8.05pt;width:75.05pt;height:27.5pt;z-index:251665920"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זמנת בעלי הדין וה</w:t>
                  </w:r>
                  <w:r>
                    <w:rPr>
                      <w:rFonts w:cs="Miriam"/>
                      <w:szCs w:val="18"/>
                      <w:rtl/>
                    </w:rPr>
                    <w:t>ד</w:t>
                  </w:r>
                  <w:r>
                    <w:rPr>
                      <w:rFonts w:cs="Miriam" w:hint="cs"/>
                      <w:szCs w:val="18"/>
                      <w:rtl/>
                    </w:rPr>
                    <w:t>יון בבקשה</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קצין בית הדין יזמין את בעלי הדין לדיון בבקשה לשחרור בערבות; אולם לא ידון השופט המשפטאי או בית הדי</w:t>
      </w:r>
      <w:r>
        <w:rPr>
          <w:rStyle w:val="default"/>
          <w:rFonts w:cs="FrankRuehl"/>
          <w:rtl/>
        </w:rPr>
        <w:t>ן</w:t>
      </w:r>
      <w:r>
        <w:rPr>
          <w:rStyle w:val="default"/>
          <w:rFonts w:cs="FrankRuehl" w:hint="cs"/>
          <w:rtl/>
        </w:rPr>
        <w:t xml:space="preserve"> בבקשה שלא בפני בעלי הדין, אלא אם ניתנה להם הודעה מוקדמת כאמור בסעיף 37 לחוק סדר הדין הפלילי, תשכ"ה</w:t>
      </w:r>
      <w:r w:rsidR="00147ABF">
        <w:rPr>
          <w:rStyle w:val="default"/>
          <w:rFonts w:cs="FrankRuehl" w:hint="cs"/>
          <w:rtl/>
        </w:rPr>
        <w:t>-</w:t>
      </w:r>
      <w:r>
        <w:rPr>
          <w:rStyle w:val="default"/>
          <w:rFonts w:cs="FrankRuehl" w:hint="cs"/>
          <w:rtl/>
        </w:rPr>
        <w:t>1965.</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בשעת הדיון רשאי השופט המשפטאי או בית-הדין לקבל כראיות הצהרות בשבועה או עדויות בעל-פה.</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נזקקים לטענה של פגם שחל בצורה או בתוכן של צו לשחר</w:t>
      </w:r>
      <w:r>
        <w:rPr>
          <w:rStyle w:val="default"/>
          <w:rFonts w:cs="FrankRuehl"/>
          <w:rtl/>
        </w:rPr>
        <w:t>ו</w:t>
      </w:r>
      <w:r>
        <w:rPr>
          <w:rStyle w:val="default"/>
          <w:rFonts w:cs="FrankRuehl" w:hint="cs"/>
          <w:rtl/>
        </w:rPr>
        <w:t>ר בערבות.</w:t>
      </w:r>
    </w:p>
    <w:p w:rsidR="00885A4F" w:rsidRDefault="00885A4F">
      <w:pPr>
        <w:pStyle w:val="P00"/>
        <w:spacing w:before="72"/>
        <w:ind w:left="0" w:right="1134"/>
        <w:rPr>
          <w:rStyle w:val="default"/>
          <w:rFonts w:cs="FrankRuehl"/>
          <w:rtl/>
        </w:rPr>
      </w:pPr>
      <w:bookmarkStart w:id="64" w:name="Seif41"/>
      <w:bookmarkEnd w:id="64"/>
      <w:r>
        <w:rPr>
          <w:lang w:val="he-IL"/>
        </w:rPr>
        <w:pict>
          <v:rect id="_x0000_s1067" style="position:absolute;left:0;text-align:left;margin-left:464.5pt;margin-top:8.05pt;width:75.05pt;height:24.95pt;z-index:251666944"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ב</w:t>
                  </w:r>
                  <w:r>
                    <w:rPr>
                      <w:rFonts w:cs="Miriam" w:hint="cs"/>
                      <w:szCs w:val="18"/>
                      <w:rtl/>
                    </w:rPr>
                    <w:t>קשה לע</w:t>
                  </w:r>
                  <w:r>
                    <w:rPr>
                      <w:rFonts w:cs="Miriam"/>
                      <w:szCs w:val="18"/>
                      <w:rtl/>
                    </w:rPr>
                    <w:t>י</w:t>
                  </w:r>
                  <w:r>
                    <w:rPr>
                      <w:rFonts w:cs="Miriam" w:hint="cs"/>
                      <w:szCs w:val="18"/>
                      <w:rtl/>
                    </w:rPr>
                    <w:t>ון חוזר או לעיון שנית</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לעיון חוזר או בקשה לעיון שנית תיערך בכתב, תכיל תמצית נימוקיה ותוגש למשרד הרישום.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בית הדין יביא את הבקשה בפני מי שהוסמך לדון בה.</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תקנה 34 יחולו על הדיון</w:t>
      </w:r>
      <w:r>
        <w:rPr>
          <w:rStyle w:val="default"/>
          <w:rFonts w:cs="FrankRuehl"/>
          <w:rtl/>
        </w:rPr>
        <w:t xml:space="preserve"> </w:t>
      </w:r>
      <w:r>
        <w:rPr>
          <w:rStyle w:val="default"/>
          <w:rFonts w:cs="FrankRuehl" w:hint="cs"/>
          <w:rtl/>
        </w:rPr>
        <w:t>בבקשה לעיון חוזר ובבקשה לעיון שנית, בשינויים המחוייבים לפי הענין.</w:t>
      </w:r>
    </w:p>
    <w:p w:rsidR="00885A4F" w:rsidRDefault="00885A4F">
      <w:pPr>
        <w:pStyle w:val="medium2-header"/>
        <w:keepLines w:val="0"/>
        <w:spacing w:before="72"/>
        <w:ind w:left="0" w:right="1134"/>
        <w:rPr>
          <w:noProof/>
          <w:sz w:val="20"/>
          <w:rtl/>
        </w:rPr>
      </w:pPr>
      <w:bookmarkStart w:id="65" w:name="med10"/>
      <w:bookmarkEnd w:id="65"/>
      <w:r>
        <w:rPr>
          <w:noProof/>
          <w:sz w:val="20"/>
          <w:rtl/>
        </w:rPr>
        <w:t>פ</w:t>
      </w:r>
      <w:r>
        <w:rPr>
          <w:rFonts w:hint="cs"/>
          <w:noProof/>
          <w:sz w:val="20"/>
          <w:rtl/>
        </w:rPr>
        <w:t>רק י"א: ערעור</w:t>
      </w:r>
    </w:p>
    <w:p w:rsidR="00885A4F" w:rsidRDefault="00885A4F">
      <w:pPr>
        <w:pStyle w:val="P00"/>
        <w:spacing w:before="72"/>
        <w:ind w:left="0" w:right="1134"/>
        <w:rPr>
          <w:rStyle w:val="default"/>
          <w:rFonts w:cs="FrankRuehl"/>
          <w:rtl/>
        </w:rPr>
      </w:pPr>
      <w:bookmarkStart w:id="66" w:name="Seif42"/>
      <w:bookmarkEnd w:id="66"/>
      <w:r>
        <w:rPr>
          <w:lang w:val="he-IL"/>
        </w:rPr>
        <w:pict>
          <v:rect id="_x0000_s1068" style="position:absolute;left:0;text-align:left;margin-left:464.5pt;margin-top:8.05pt;width:75.05pt;height:14.25pt;z-index:251667968"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גשת כתב ערעור</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כתב ערעור, למעט כתב ערעור שהוגש במברק, יוגש בשבעה עתקים; היה יותר ממשיב אחד, יוגשו עתקים נוספים כמספר המשיבים.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 הערעור על ידי סניגורו של הנ</w:t>
      </w:r>
      <w:r>
        <w:rPr>
          <w:rStyle w:val="default"/>
          <w:rFonts w:cs="FrankRuehl"/>
          <w:rtl/>
        </w:rPr>
        <w:t>י</w:t>
      </w:r>
      <w:r>
        <w:rPr>
          <w:rStyle w:val="default"/>
          <w:rFonts w:cs="FrankRuehl" w:hint="cs"/>
          <w:rtl/>
        </w:rPr>
        <w:t>דון, יצורף לכתב הערעור כתב הרשאה חתום כדין, שלפיו מורשה הסניגור לייצג את הנידון בערעור.</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האמור בתקנת משנה (ב) לא יחול אם היה הנידון מיוצג על ידי אותו סניגור בבית הדין של הערכאה הראשונה ובכתב ההרשאה צויין כי הסניגור מורשה לייצג את הנידון גם בערעור.</w:t>
      </w:r>
    </w:p>
    <w:p w:rsidR="00885A4F" w:rsidRDefault="00885A4F">
      <w:pPr>
        <w:pStyle w:val="P00"/>
        <w:spacing w:before="72"/>
        <w:ind w:left="0" w:right="1134"/>
        <w:rPr>
          <w:rStyle w:val="default"/>
          <w:rFonts w:cs="FrankRuehl"/>
          <w:rtl/>
        </w:rPr>
      </w:pPr>
      <w:bookmarkStart w:id="67" w:name="Seif43"/>
      <w:bookmarkEnd w:id="67"/>
      <w:r>
        <w:rPr>
          <w:lang w:val="he-IL"/>
        </w:rPr>
        <w:pict>
          <v:rect id="_x0000_s1069" style="position:absolute;left:0;text-align:left;margin-left:464.5pt;margin-top:8.05pt;width:75.05pt;height:18.45pt;z-index:251668992"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א</w:t>
                  </w:r>
                  <w:r>
                    <w:rPr>
                      <w:rFonts w:cs="Miriam" w:hint="cs"/>
                      <w:szCs w:val="18"/>
                      <w:rtl/>
                    </w:rPr>
                    <w:t>יש</w:t>
                  </w:r>
                  <w:r>
                    <w:rPr>
                      <w:rFonts w:cs="Miriam"/>
                      <w:szCs w:val="18"/>
                      <w:rtl/>
                    </w:rPr>
                    <w:t>ו</w:t>
                  </w:r>
                  <w:r>
                    <w:rPr>
                      <w:rFonts w:cs="Miriam" w:hint="cs"/>
                      <w:szCs w:val="18"/>
                      <w:rtl/>
                    </w:rPr>
                    <w:t>ר הגשת ערעור</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במשרד הרישום של בית-הדין הצבאי לערעורים ינוהל פנקס ערעורים, ובו יירשמו כל כתבי הערעור המוגשים לבית הדין.</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דבר הגשת הערעור ותאריך הגשתו יקויימו בחותמת ובחתימת ידו של מי שהוסמך לערוך את הרישום על כל אחד מעתקי כתב הערעור, בדרך הקב</w:t>
      </w:r>
      <w:r>
        <w:rPr>
          <w:rStyle w:val="default"/>
          <w:rFonts w:cs="FrankRuehl"/>
          <w:rtl/>
        </w:rPr>
        <w:t>ו</w:t>
      </w:r>
      <w:r>
        <w:rPr>
          <w:rStyle w:val="default"/>
          <w:rFonts w:cs="FrankRuehl" w:hint="cs"/>
          <w:rtl/>
        </w:rPr>
        <w:t>עה בתקנה 3, בשינויים המחוייבים לפי הענין.</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עותק מקויים אחד מכתב הערעור יוחזר למגישו.</w:t>
      </w:r>
    </w:p>
    <w:p w:rsidR="00885A4F" w:rsidRDefault="00885A4F">
      <w:pPr>
        <w:pStyle w:val="P00"/>
        <w:spacing w:before="72"/>
        <w:ind w:left="0" w:right="1134"/>
        <w:rPr>
          <w:rStyle w:val="default"/>
          <w:rFonts w:cs="FrankRuehl"/>
          <w:rtl/>
        </w:rPr>
      </w:pPr>
      <w:bookmarkStart w:id="68" w:name="Seif44"/>
      <w:bookmarkEnd w:id="68"/>
      <w:r>
        <w:rPr>
          <w:lang w:val="he-IL"/>
        </w:rPr>
        <w:pict>
          <v:rect id="_x0000_s1070" style="position:absolute;left:0;text-align:left;margin-left:464.5pt;margin-top:8.05pt;width:75.05pt;height:20.1pt;z-index:251670016"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 xml:space="preserve">עברת עותק </w:t>
                  </w:r>
                  <w:r>
                    <w:rPr>
                      <w:rFonts w:cs="Miriam"/>
                      <w:szCs w:val="18"/>
                      <w:rtl/>
                    </w:rPr>
                    <w:t>כ</w:t>
                  </w:r>
                  <w:r>
                    <w:rPr>
                      <w:rFonts w:cs="Miriam" w:hint="cs"/>
                      <w:szCs w:val="18"/>
                      <w:rtl/>
                    </w:rPr>
                    <w:t>תב הערעור למשיב</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 ערעור על ידי נידון, או מטעמו, יעביר משרד הרישום, מיד עם קבלת כתב הערעור, עותק ממנו לתובע הצבאי הראשי.</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 ערעור על י</w:t>
      </w:r>
      <w:r>
        <w:rPr>
          <w:rStyle w:val="default"/>
          <w:rFonts w:cs="FrankRuehl"/>
          <w:rtl/>
        </w:rPr>
        <w:t>ד</w:t>
      </w:r>
      <w:r>
        <w:rPr>
          <w:rStyle w:val="default"/>
          <w:rFonts w:cs="FrankRuehl" w:hint="cs"/>
          <w:rtl/>
        </w:rPr>
        <w:t>י התובע הצבאי הראשי או על ידי תובע צבאי שהסמיך לכך, יעביר משרד הרישום, מיד עם קבלת כתב הערעור, עותק ממנו לנידון ולסניגור הצבאי הראשי, בדרך הקבועה בתקנה 4, בשינויים המחוייבים לפי הענין.</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המשיב מי שנידון על ידי בית משפט צבאי ואינו כלוא, יועבר אליו ע</w:t>
      </w:r>
      <w:r>
        <w:rPr>
          <w:rStyle w:val="default"/>
          <w:rFonts w:cs="FrankRuehl"/>
          <w:rtl/>
        </w:rPr>
        <w:t>ו</w:t>
      </w:r>
      <w:r>
        <w:rPr>
          <w:rStyle w:val="default"/>
          <w:rFonts w:cs="FrankRuehl" w:hint="cs"/>
          <w:rtl/>
        </w:rPr>
        <w:t>תק כתב הערעור באמצעות תחנת משטרת ישראל שבמרחב פעולתה הוא מתגורר.</w:t>
      </w:r>
    </w:p>
    <w:p w:rsidR="00885A4F" w:rsidRDefault="00885A4F">
      <w:pPr>
        <w:pStyle w:val="P00"/>
        <w:spacing w:before="72"/>
        <w:ind w:left="0" w:right="1134"/>
        <w:rPr>
          <w:rStyle w:val="default"/>
          <w:rFonts w:cs="FrankRuehl"/>
          <w:rtl/>
        </w:rPr>
      </w:pPr>
      <w:bookmarkStart w:id="69" w:name="Seif45"/>
      <w:bookmarkEnd w:id="69"/>
      <w:r>
        <w:rPr>
          <w:lang w:val="he-IL"/>
        </w:rPr>
        <w:pict>
          <v:rect id="_x0000_s1071" style="position:absolute;left:0;text-align:left;margin-left:464.5pt;margin-top:8.05pt;width:75.05pt;height:26.95pt;z-index:251671040"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מ</w:t>
                  </w:r>
                  <w:r>
                    <w:rPr>
                      <w:rFonts w:cs="Miriam" w:hint="cs"/>
                      <w:szCs w:val="18"/>
                      <w:rtl/>
                    </w:rPr>
                    <w:t>סירת עו</w:t>
                  </w:r>
                  <w:r>
                    <w:rPr>
                      <w:rFonts w:cs="Miriam"/>
                      <w:szCs w:val="18"/>
                      <w:rtl/>
                    </w:rPr>
                    <w:t>ת</w:t>
                  </w:r>
                  <w:r>
                    <w:rPr>
                      <w:rFonts w:cs="Miriam" w:hint="cs"/>
                      <w:szCs w:val="18"/>
                      <w:rtl/>
                    </w:rPr>
                    <w:t>ק כתב הערעור ואישור המסירה</w:t>
                  </w:r>
                </w:p>
              </w:txbxContent>
            </v:textbox>
            <w10:anchorlock/>
          </v:rect>
        </w:pict>
      </w:r>
      <w:r>
        <w:rPr>
          <w:rStyle w:val="big-number"/>
          <w:rtl/>
        </w:rPr>
        <w:t>39.</w:t>
      </w:r>
      <w:r>
        <w:rPr>
          <w:rStyle w:val="big-number"/>
          <w:rtl/>
        </w:rPr>
        <w:tab/>
      </w:r>
      <w:r>
        <w:rPr>
          <w:rStyle w:val="default"/>
          <w:rFonts w:cs="FrankRuehl"/>
          <w:rtl/>
        </w:rPr>
        <w:t>ע</w:t>
      </w:r>
      <w:r>
        <w:rPr>
          <w:rStyle w:val="default"/>
          <w:rFonts w:cs="FrankRuehl" w:hint="cs"/>
          <w:rtl/>
        </w:rPr>
        <w:t>ל מסירת עותק כתב הערעור לנידון ועל אישור המסירה יחולו הוראות תקנה 5, בשינויים המחוייבים לפי הענין; הפרוטוקול בדבר המסירה ייערך לפי טופס ג' שבתוספת</w:t>
      </w:r>
      <w:r>
        <w:rPr>
          <w:rStyle w:val="default"/>
          <w:rFonts w:cs="FrankRuehl"/>
          <w:rtl/>
        </w:rPr>
        <w:t>.</w:t>
      </w:r>
    </w:p>
    <w:p w:rsidR="00885A4F" w:rsidRDefault="00885A4F">
      <w:pPr>
        <w:pStyle w:val="medium2-header"/>
        <w:keepLines w:val="0"/>
        <w:spacing w:before="72"/>
        <w:ind w:left="0" w:right="1134"/>
        <w:rPr>
          <w:noProof/>
          <w:sz w:val="20"/>
          <w:rtl/>
        </w:rPr>
      </w:pPr>
      <w:bookmarkStart w:id="70" w:name="med11"/>
      <w:bookmarkEnd w:id="70"/>
      <w:r>
        <w:rPr>
          <w:noProof/>
          <w:sz w:val="20"/>
          <w:rtl/>
        </w:rPr>
        <w:t>פ</w:t>
      </w:r>
      <w:r>
        <w:rPr>
          <w:rFonts w:hint="cs"/>
          <w:noProof/>
          <w:sz w:val="20"/>
          <w:rtl/>
        </w:rPr>
        <w:t>רק י"ב: חזרה מערעור</w:t>
      </w:r>
    </w:p>
    <w:p w:rsidR="00885A4F" w:rsidRDefault="00885A4F" w:rsidP="002577C9">
      <w:pPr>
        <w:pStyle w:val="P00"/>
        <w:spacing w:before="72"/>
        <w:ind w:left="0" w:right="1134"/>
        <w:rPr>
          <w:rtl/>
        </w:rPr>
      </w:pPr>
      <w:bookmarkStart w:id="71" w:name="Seif46"/>
      <w:bookmarkEnd w:id="71"/>
      <w:r>
        <w:rPr>
          <w:lang w:val="he-IL"/>
        </w:rPr>
        <w:pict>
          <v:rect id="_x0000_s1072" style="position:absolute;left:0;text-align:left;margin-left:464.5pt;margin-top:8.05pt;width:75.05pt;height:23.25pt;z-index:251672064"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ב</w:t>
                  </w:r>
                  <w:r>
                    <w:rPr>
                      <w:rFonts w:cs="Miriam" w:hint="cs"/>
                      <w:szCs w:val="18"/>
                      <w:rtl/>
                    </w:rPr>
                    <w:t>קשה בדבר חזר</w:t>
                  </w:r>
                  <w:r>
                    <w:rPr>
                      <w:rFonts w:cs="Miriam"/>
                      <w:szCs w:val="18"/>
                      <w:rtl/>
                    </w:rPr>
                    <w:t>ה</w:t>
                  </w:r>
                  <w:r>
                    <w:rPr>
                      <w:rFonts w:cs="Miriam" w:hint="cs"/>
                      <w:szCs w:val="18"/>
                      <w:rtl/>
                    </w:rPr>
                    <w:t xml:space="preserve"> מערעור</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בדבר ביטול ערעור המוגשת שלא בעת הדיון תוגש, על ידי המערער, בכתב למשרד הרישום של בית הדין הצבאי לערעורים או לידי מי</w:t>
      </w:r>
      <w:r w:rsidR="002577C9">
        <w:rPr>
          <w:rStyle w:val="default"/>
          <w:rFonts w:cs="FrankRuehl" w:hint="cs"/>
          <w:rtl/>
        </w:rPr>
        <w:t xml:space="preserve"> </w:t>
      </w:r>
      <w:r>
        <w:rPr>
          <w:rtl/>
        </w:rPr>
        <w:t>ש</w:t>
      </w:r>
      <w:r>
        <w:rPr>
          <w:rFonts w:hint="cs"/>
          <w:rtl/>
        </w:rPr>
        <w:t xml:space="preserve">מוסמך לקבל ערעור; </w:t>
      </w:r>
      <w:r>
        <w:rPr>
          <w:rtl/>
        </w:rPr>
        <w:t>ד</w:t>
      </w:r>
      <w:r>
        <w:rPr>
          <w:rFonts w:hint="cs"/>
          <w:rtl/>
        </w:rPr>
        <w:t>בר הגשת הבקשה ותאריך הגשתה יקויימו בחותמת ובחתימת ידו של מי שהוסמך לערוך את הרישום, על כל אחד מעתקי כתב הערעור, בדרך הקבועה בתקנה 3, בשינויים המחוייבים לפי הענין.</w:t>
      </w:r>
    </w:p>
    <w:p w:rsidR="00885A4F" w:rsidRPr="002577C9" w:rsidRDefault="002577C9">
      <w:pPr>
        <w:pStyle w:val="P00"/>
        <w:spacing w:before="72"/>
        <w:ind w:left="0" w:right="1134"/>
        <w:rPr>
          <w:rStyle w:val="default"/>
          <w:rFonts w:cs="FrankRuehl"/>
          <w:rtl/>
        </w:rPr>
      </w:pPr>
      <w:r>
        <w:rPr>
          <w:rStyle w:val="default"/>
          <w:rFonts w:cs="FrankRuehl" w:hint="cs"/>
          <w:rtl/>
        </w:rPr>
        <w:tab/>
      </w:r>
      <w:r w:rsidR="00885A4F" w:rsidRPr="002577C9">
        <w:rPr>
          <w:rStyle w:val="default"/>
          <w:rFonts w:cs="FrankRuehl"/>
          <w:rtl/>
        </w:rPr>
        <w:t>(</w:t>
      </w:r>
      <w:r>
        <w:rPr>
          <w:rStyle w:val="default"/>
          <w:rFonts w:cs="FrankRuehl" w:hint="cs"/>
          <w:rtl/>
        </w:rPr>
        <w:t>ב)</w:t>
      </w:r>
      <w:r>
        <w:rPr>
          <w:rStyle w:val="default"/>
          <w:rFonts w:cs="FrankRuehl" w:hint="cs"/>
          <w:rtl/>
        </w:rPr>
        <w:tab/>
      </w:r>
      <w:r w:rsidR="00885A4F" w:rsidRPr="002577C9">
        <w:rPr>
          <w:rStyle w:val="default"/>
          <w:rFonts w:cs="FrankRuehl" w:hint="cs"/>
          <w:rtl/>
        </w:rPr>
        <w:t>הגיעה למשרד הרישום בקשה כאמור בטרם הורכב מותב בית הדין, לא יורכב מותב בית הדין.</w:t>
      </w:r>
    </w:p>
    <w:p w:rsidR="00885A4F" w:rsidRPr="002577C9" w:rsidRDefault="002577C9">
      <w:pPr>
        <w:pStyle w:val="P00"/>
        <w:spacing w:before="72"/>
        <w:ind w:left="0" w:right="1134"/>
        <w:rPr>
          <w:rStyle w:val="default"/>
          <w:rFonts w:cs="FrankRuehl"/>
          <w:rtl/>
        </w:rPr>
      </w:pPr>
      <w:r>
        <w:rPr>
          <w:rStyle w:val="default"/>
          <w:rFonts w:cs="FrankRuehl" w:hint="cs"/>
          <w:rtl/>
        </w:rPr>
        <w:tab/>
      </w:r>
      <w:r w:rsidR="00885A4F" w:rsidRPr="002577C9">
        <w:rPr>
          <w:rStyle w:val="default"/>
          <w:rFonts w:cs="FrankRuehl"/>
          <w:rtl/>
        </w:rPr>
        <w:t>(</w:t>
      </w:r>
      <w:r>
        <w:rPr>
          <w:rStyle w:val="default"/>
          <w:rFonts w:cs="FrankRuehl" w:hint="cs"/>
          <w:rtl/>
        </w:rPr>
        <w:t>ג)</w:t>
      </w:r>
      <w:r>
        <w:rPr>
          <w:rStyle w:val="default"/>
          <w:rFonts w:cs="FrankRuehl" w:hint="cs"/>
          <w:rtl/>
        </w:rPr>
        <w:tab/>
      </w:r>
      <w:r w:rsidR="00885A4F" w:rsidRPr="002577C9">
        <w:rPr>
          <w:rStyle w:val="default"/>
          <w:rFonts w:cs="FrankRuehl" w:hint="cs"/>
          <w:rtl/>
        </w:rPr>
        <w:t>הגיע</w:t>
      </w:r>
      <w:r w:rsidR="00885A4F" w:rsidRPr="002577C9">
        <w:rPr>
          <w:rStyle w:val="default"/>
          <w:rFonts w:cs="FrankRuehl"/>
          <w:rtl/>
        </w:rPr>
        <w:t>ה</w:t>
      </w:r>
      <w:r w:rsidR="00885A4F" w:rsidRPr="002577C9">
        <w:rPr>
          <w:rStyle w:val="default"/>
          <w:rFonts w:cs="FrankRuehl" w:hint="cs"/>
          <w:rtl/>
        </w:rPr>
        <w:t xml:space="preserve"> בקשה כאמור לאחר שהורכב מותב בית דין ולפני תחילת הדיון, תועבר הבקשה לנשיא בית הדין הצבאי לערעורים, והוא יבטל החלטתו בדבר הרכבת המותב.</w:t>
      </w:r>
    </w:p>
    <w:p w:rsidR="00885A4F" w:rsidRDefault="00885A4F">
      <w:pPr>
        <w:pStyle w:val="medium2-header"/>
        <w:keepLines w:val="0"/>
        <w:spacing w:before="72"/>
        <w:ind w:left="0" w:right="1134"/>
        <w:rPr>
          <w:noProof/>
          <w:sz w:val="20"/>
          <w:rtl/>
        </w:rPr>
      </w:pPr>
      <w:bookmarkStart w:id="72" w:name="med12"/>
      <w:bookmarkEnd w:id="72"/>
      <w:r>
        <w:rPr>
          <w:noProof/>
          <w:sz w:val="20"/>
          <w:rtl/>
        </w:rPr>
        <w:t>פ</w:t>
      </w:r>
      <w:r>
        <w:rPr>
          <w:rFonts w:hint="cs"/>
          <w:noProof/>
          <w:sz w:val="20"/>
          <w:rtl/>
        </w:rPr>
        <w:t>רק י"ג: מינוי שופט חוקר</w:t>
      </w:r>
    </w:p>
    <w:p w:rsidR="00885A4F" w:rsidRDefault="00885A4F">
      <w:pPr>
        <w:pStyle w:val="P00"/>
        <w:spacing w:before="72"/>
        <w:ind w:left="0" w:right="1134"/>
        <w:rPr>
          <w:rStyle w:val="default"/>
          <w:rFonts w:cs="FrankRuehl"/>
          <w:rtl/>
        </w:rPr>
      </w:pPr>
      <w:bookmarkStart w:id="73" w:name="Seif47"/>
      <w:bookmarkEnd w:id="73"/>
      <w:r>
        <w:rPr>
          <w:lang w:val="he-IL"/>
        </w:rPr>
        <w:pict>
          <v:rect id="_x0000_s1073" style="position:absolute;left:0;text-align:left;margin-left:464.5pt;margin-top:8.05pt;width:75.05pt;height:12.7pt;z-index:251673088"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מ</w:t>
                  </w:r>
                  <w:r>
                    <w:rPr>
                      <w:rFonts w:cs="Miriam" w:hint="cs"/>
                      <w:szCs w:val="18"/>
                      <w:rtl/>
                    </w:rPr>
                    <w:t>ינוי שופט חוקר</w:t>
                  </w:r>
                </w:p>
              </w:txbxContent>
            </v:textbox>
            <w10:anchorlock/>
          </v:rect>
        </w:pict>
      </w:r>
      <w:r>
        <w:rPr>
          <w:rStyle w:val="big-number"/>
          <w:rtl/>
        </w:rPr>
        <w:t>41.</w:t>
      </w:r>
      <w:r>
        <w:rPr>
          <w:rStyle w:val="big-number"/>
          <w:rtl/>
        </w:rPr>
        <w:tab/>
      </w:r>
      <w:r>
        <w:rPr>
          <w:rStyle w:val="default"/>
          <w:rFonts w:cs="FrankRuehl"/>
          <w:rtl/>
        </w:rPr>
        <w:t>ה</w:t>
      </w:r>
      <w:r>
        <w:rPr>
          <w:rStyle w:val="default"/>
          <w:rFonts w:cs="FrankRuehl" w:hint="cs"/>
          <w:rtl/>
        </w:rPr>
        <w:t>חליט הפרקליט הצבאי הראשי שיש למנות שופט חוקר לענין מסויים, יעביר את החלט</w:t>
      </w:r>
      <w:r>
        <w:rPr>
          <w:rStyle w:val="default"/>
          <w:rFonts w:cs="FrankRuehl"/>
          <w:rtl/>
        </w:rPr>
        <w:t>ת</w:t>
      </w:r>
      <w:r>
        <w:rPr>
          <w:rStyle w:val="default"/>
          <w:rFonts w:cs="FrankRuehl" w:hint="cs"/>
          <w:rtl/>
        </w:rPr>
        <w:t>ו בכתב לידי נשיא בית הדין הצבאי לערעורים כדי שימנה אחד השופטים הצבאיים המשפטאיים להיות שופט חוקר באותו ענין.</w:t>
      </w:r>
    </w:p>
    <w:p w:rsidR="00885A4F" w:rsidRDefault="00885A4F">
      <w:pPr>
        <w:pStyle w:val="P00"/>
        <w:spacing w:before="72"/>
        <w:ind w:left="0" w:right="1134"/>
        <w:rPr>
          <w:rStyle w:val="default"/>
          <w:rFonts w:cs="FrankRuehl"/>
          <w:rtl/>
        </w:rPr>
      </w:pPr>
      <w:bookmarkStart w:id="74" w:name="Seif48"/>
      <w:bookmarkEnd w:id="74"/>
      <w:r>
        <w:rPr>
          <w:lang w:val="he-IL"/>
        </w:rPr>
        <w:pict>
          <v:rect id="_x0000_s1074" style="position:absolute;left:0;text-align:left;margin-left:464.5pt;margin-top:8.05pt;width:75.05pt;height:22.8pt;z-index:251674112"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חלת הוראות מסויימות</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פרק ב' בדבר הגשת כתב האישום יחולו על הגשת קובלנה לפי סעיף 284 לחוק, בשינויים המחוייבים לפי הענין.</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w:t>
      </w:r>
      <w:r>
        <w:rPr>
          <w:rStyle w:val="default"/>
          <w:rFonts w:cs="FrankRuehl"/>
          <w:rtl/>
        </w:rPr>
        <w:t>ו</w:t>
      </w:r>
      <w:r>
        <w:rPr>
          <w:rStyle w:val="default"/>
          <w:rFonts w:cs="FrankRuehl" w:hint="cs"/>
          <w:rtl/>
        </w:rPr>
        <w:t>ת פרקים ד' עד ו' יחולו על הליכים לפני שופט חוקר, בשינויים המחוייבים לפי הענין.</w:t>
      </w:r>
    </w:p>
    <w:p w:rsidR="00885A4F" w:rsidRDefault="00885A4F">
      <w:pPr>
        <w:pStyle w:val="P00"/>
        <w:spacing w:before="72"/>
        <w:ind w:left="0" w:right="1134"/>
        <w:rPr>
          <w:rStyle w:val="default"/>
          <w:rFonts w:cs="FrankRuehl"/>
          <w:rtl/>
        </w:rPr>
      </w:pPr>
      <w:bookmarkStart w:id="75" w:name="Seif49"/>
      <w:bookmarkEnd w:id="75"/>
      <w:r>
        <w:rPr>
          <w:lang w:val="he-IL"/>
        </w:rPr>
        <w:pict>
          <v:rect id="_x0000_s1075" style="position:absolute;left:0;text-align:left;margin-left:464.5pt;margin-top:8.05pt;width:75.05pt;height:21.9pt;z-index:251675136"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ק</w:t>
                  </w:r>
                  <w:r>
                    <w:rPr>
                      <w:rFonts w:cs="Miriam" w:hint="cs"/>
                      <w:szCs w:val="18"/>
                      <w:rtl/>
                    </w:rPr>
                    <w:t>ביעת מקום ומועד לניה</w:t>
                  </w:r>
                  <w:r>
                    <w:rPr>
                      <w:rFonts w:cs="Miriam"/>
                      <w:szCs w:val="18"/>
                      <w:rtl/>
                    </w:rPr>
                    <w:t>ו</w:t>
                  </w:r>
                  <w:r>
                    <w:rPr>
                      <w:rFonts w:cs="Miriam" w:hint="cs"/>
                      <w:szCs w:val="18"/>
                      <w:rtl/>
                    </w:rPr>
                    <w:t>ל החקירה</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השופט החוקר יקבע את המועד והמקום לחקירה.</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בעלי הדין והעדים יוזמנו על ידי השופט החוקר באמצעות קצין בית הדין.</w:t>
      </w:r>
    </w:p>
    <w:p w:rsidR="00885A4F" w:rsidRDefault="00885A4F">
      <w:pPr>
        <w:pStyle w:val="P00"/>
        <w:spacing w:before="72"/>
        <w:ind w:left="0" w:right="1134"/>
        <w:rPr>
          <w:rStyle w:val="default"/>
          <w:rFonts w:cs="FrankRuehl"/>
          <w:rtl/>
        </w:rPr>
      </w:pPr>
      <w:bookmarkStart w:id="76" w:name="Seif50"/>
      <w:bookmarkEnd w:id="76"/>
      <w:r>
        <w:rPr>
          <w:lang w:val="he-IL"/>
        </w:rPr>
        <w:pict>
          <v:rect id="_x0000_s1076" style="position:absolute;left:0;text-align:left;margin-left:464.5pt;margin-top:8.05pt;width:75.05pt;height:18.95pt;z-index:251676160"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ב</w:t>
                  </w:r>
                  <w:r>
                    <w:rPr>
                      <w:rFonts w:cs="Miriam" w:hint="cs"/>
                      <w:szCs w:val="18"/>
                      <w:rtl/>
                    </w:rPr>
                    <w:t>יצוע צו לבדיקת גוויה</w:t>
                  </w:r>
                </w:p>
              </w:txbxContent>
            </v:textbox>
            <w10:anchorlock/>
          </v:rect>
        </w:pict>
      </w:r>
      <w:r>
        <w:rPr>
          <w:rStyle w:val="big-number"/>
          <w:rtl/>
        </w:rPr>
        <w:t>44.</w:t>
      </w:r>
      <w:r>
        <w:rPr>
          <w:rStyle w:val="big-number"/>
          <w:rtl/>
        </w:rPr>
        <w:tab/>
      </w:r>
      <w:r>
        <w:rPr>
          <w:rStyle w:val="default"/>
          <w:rFonts w:cs="FrankRuehl"/>
          <w:rtl/>
        </w:rPr>
        <w:t>ש</w:t>
      </w:r>
      <w:r>
        <w:rPr>
          <w:rStyle w:val="default"/>
          <w:rFonts w:cs="FrankRuehl" w:hint="cs"/>
          <w:rtl/>
        </w:rPr>
        <w:t>ופט חוקר שנתן צו לבדיקת גוויה לפי סעיף 298ו לחוק יעביר את הצו לביצוע לידי מי שנקבע לכך בפקודות הצבא.</w:t>
      </w:r>
    </w:p>
    <w:p w:rsidR="00885A4F" w:rsidRDefault="00885A4F">
      <w:pPr>
        <w:pStyle w:val="P00"/>
        <w:spacing w:before="72"/>
        <w:ind w:left="0" w:right="1134"/>
        <w:rPr>
          <w:rStyle w:val="default"/>
          <w:rFonts w:cs="FrankRuehl"/>
          <w:rtl/>
        </w:rPr>
      </w:pPr>
      <w:bookmarkStart w:id="77" w:name="Seif51"/>
      <w:bookmarkEnd w:id="77"/>
      <w:r>
        <w:rPr>
          <w:lang w:val="he-IL"/>
        </w:rPr>
        <w:pict>
          <v:rect id="_x0000_s1077" style="position:absolute;left:0;text-align:left;margin-left:464.5pt;margin-top:8.05pt;width:75.05pt;height:19.65pt;z-index:251677184"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ע</w:t>
                  </w:r>
                  <w:r>
                    <w:rPr>
                      <w:rFonts w:cs="Miriam" w:hint="cs"/>
                      <w:szCs w:val="18"/>
                      <w:rtl/>
                    </w:rPr>
                    <w:t>רעור על צו לפתיחת קבר</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ערעור על צו לפתיחת קבר לפי סעיף 298ו לחוק יוגש ללשכת נשיא בית הדין הצבאי לערעורים.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פרק י"א יחולו על כ</w:t>
      </w:r>
      <w:r>
        <w:rPr>
          <w:rStyle w:val="default"/>
          <w:rFonts w:cs="FrankRuehl"/>
          <w:rtl/>
        </w:rPr>
        <w:t>ת</w:t>
      </w:r>
      <w:r>
        <w:rPr>
          <w:rStyle w:val="default"/>
          <w:rFonts w:cs="FrankRuehl" w:hint="cs"/>
          <w:rtl/>
        </w:rPr>
        <w:t>ב ערעור על צו לפתיחת קבר, בשינויים המחוייבים לפי הענין.</w:t>
      </w:r>
    </w:p>
    <w:p w:rsidR="00885A4F" w:rsidRDefault="00885A4F">
      <w:pPr>
        <w:pStyle w:val="P00"/>
        <w:spacing w:before="72"/>
        <w:ind w:left="0" w:right="1134"/>
        <w:rPr>
          <w:rStyle w:val="default"/>
          <w:rFonts w:cs="FrankRuehl"/>
          <w:rtl/>
        </w:rPr>
      </w:pPr>
      <w:bookmarkStart w:id="78" w:name="Seif52"/>
      <w:bookmarkEnd w:id="78"/>
      <w:r>
        <w:rPr>
          <w:lang w:val="he-IL"/>
        </w:rPr>
        <w:pict>
          <v:rect id="_x0000_s1078" style="position:absolute;left:0;text-align:left;margin-left:464.5pt;margin-top:8.05pt;width:75.05pt;height:24.3pt;z-index:251678208"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ק</w:t>
                  </w:r>
                  <w:r>
                    <w:rPr>
                      <w:rFonts w:cs="Miriam" w:hint="cs"/>
                      <w:szCs w:val="18"/>
                      <w:rtl/>
                    </w:rPr>
                    <w:t xml:space="preserve">ביעת מועד ומקום </w:t>
                  </w:r>
                  <w:r>
                    <w:rPr>
                      <w:rFonts w:cs="Miriam"/>
                      <w:szCs w:val="18"/>
                      <w:rtl/>
                    </w:rPr>
                    <w:t>ה</w:t>
                  </w:r>
                  <w:r>
                    <w:rPr>
                      <w:rFonts w:cs="Miriam" w:hint="cs"/>
                      <w:szCs w:val="18"/>
                      <w:rtl/>
                    </w:rPr>
                    <w:t>דיון בערעור</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נשיא בית הדין הצבאי לערעורים יקבע מועד ומקום לדיון בערעור על צו לפתיחת קבר.</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בעלי הדין יוזמנו על ידי נשיא בית הדין הצבאי לערעורים באמצעות קצין בית הדין.</w:t>
      </w:r>
    </w:p>
    <w:p w:rsidR="00885A4F" w:rsidRDefault="00885A4F">
      <w:pPr>
        <w:pStyle w:val="P00"/>
        <w:spacing w:before="72"/>
        <w:ind w:left="0" w:right="1134"/>
        <w:rPr>
          <w:rStyle w:val="default"/>
          <w:rFonts w:cs="FrankRuehl"/>
          <w:rtl/>
        </w:rPr>
      </w:pPr>
      <w:bookmarkStart w:id="79" w:name="Seif53"/>
      <w:bookmarkEnd w:id="79"/>
      <w:r>
        <w:rPr>
          <w:lang w:val="he-IL"/>
        </w:rPr>
        <w:pict>
          <v:rect id="_x0000_s1079" style="position:absolute;left:0;text-align:left;margin-left:464.5pt;margin-top:8.05pt;width:75.05pt;height:31.95pt;z-index:251679232"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הח</w:t>
                  </w:r>
                  <w:r>
                    <w:rPr>
                      <w:rFonts w:cs="Miriam" w:hint="cs"/>
                      <w:szCs w:val="18"/>
                      <w:rtl/>
                    </w:rPr>
                    <w:t>לטת נשיא בית הדין הצבאי לערעורים</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החלטת נשיא בית הדין הצבאי לערעורים תהיה מנומקת ותיקרא במעמד בעלי הדין.</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נעדר אחד מבעלי הדין בעת הקראת ההחלטה, תובא ההחלטה לידיעתו באמצעות קצין בית הדין.</w:t>
      </w:r>
    </w:p>
    <w:p w:rsidR="00885A4F" w:rsidRDefault="00885A4F">
      <w:pPr>
        <w:pStyle w:val="medium2-header"/>
        <w:keepLines w:val="0"/>
        <w:spacing w:before="72"/>
        <w:ind w:left="0" w:right="1134"/>
        <w:rPr>
          <w:noProof/>
          <w:sz w:val="20"/>
          <w:rtl/>
        </w:rPr>
      </w:pPr>
      <w:bookmarkStart w:id="80" w:name="med13"/>
      <w:bookmarkEnd w:id="80"/>
      <w:r>
        <w:rPr>
          <w:noProof/>
          <w:sz w:val="20"/>
          <w:rtl/>
        </w:rPr>
        <w:t>פ</w:t>
      </w:r>
      <w:r>
        <w:rPr>
          <w:rFonts w:hint="cs"/>
          <w:noProof/>
          <w:sz w:val="20"/>
          <w:rtl/>
        </w:rPr>
        <w:t>רק י"ד: הוראות שונות</w:t>
      </w:r>
    </w:p>
    <w:p w:rsidR="00885A4F" w:rsidRDefault="00885A4F">
      <w:pPr>
        <w:pStyle w:val="P00"/>
        <w:spacing w:before="72"/>
        <w:ind w:left="0" w:right="1134"/>
        <w:rPr>
          <w:rStyle w:val="default"/>
          <w:rFonts w:cs="FrankRuehl"/>
          <w:rtl/>
        </w:rPr>
      </w:pPr>
      <w:bookmarkStart w:id="81" w:name="Seif54"/>
      <w:bookmarkEnd w:id="81"/>
      <w:r>
        <w:rPr>
          <w:lang w:val="he-IL"/>
        </w:rPr>
        <w:pict>
          <v:rect id="_x0000_s1080" style="position:absolute;left:0;text-align:left;margin-left:464.5pt;margin-top:8.05pt;width:75.05pt;height:19.1pt;z-index:251680256"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זמנת</w:t>
                  </w:r>
                  <w:r>
                    <w:rPr>
                      <w:rFonts w:cs="Miriam"/>
                      <w:szCs w:val="18"/>
                      <w:rtl/>
                    </w:rPr>
                    <w:t xml:space="preserve"> </w:t>
                  </w:r>
                  <w:r>
                    <w:rPr>
                      <w:rFonts w:cs="Miriam" w:hint="cs"/>
                      <w:szCs w:val="18"/>
                      <w:rtl/>
                    </w:rPr>
                    <w:t>בעל דין שאינו חייל</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הזמנה המיועדת לנאשם שאינו חייל תועבר, בשני עתקים, ליחידת המשטרה הצבאית שבתחומה נמצא מקום מגוריו או מקום עסקו של המוזמן; ההזמנה תיערך לפי טופס ד' שבתוספת.</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ההזמנה תימסר לידי בעל דין על ידי שוטר צבאי; באין למצוא את הנאשם במ</w:t>
      </w:r>
      <w:r>
        <w:rPr>
          <w:rStyle w:val="default"/>
          <w:rFonts w:cs="FrankRuehl"/>
          <w:rtl/>
        </w:rPr>
        <w:t>ק</w:t>
      </w:r>
      <w:r>
        <w:rPr>
          <w:rStyle w:val="default"/>
          <w:rFonts w:cs="FrankRuehl" w:hint="cs"/>
          <w:rtl/>
        </w:rPr>
        <w:t>ום מגוריו או במקום עסקו, תימסר ההזמנה לידי בן משפחתו הגר עמו ונראה שמלאו לו שמונה עשרה שנה.</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השוטר הצבאי ירשום דבר המסירה על גבי עותק טופס ההזמנה והוא יוחזר למשרד הרישום.</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נוכח בית הדין כי ההזמנה לא נמסרה משום שסירבו לקבלה, או סירבו לחתום על אישור</w:t>
      </w:r>
      <w:r>
        <w:rPr>
          <w:rStyle w:val="default"/>
          <w:rFonts w:cs="FrankRuehl"/>
          <w:rtl/>
        </w:rPr>
        <w:t xml:space="preserve"> </w:t>
      </w:r>
      <w:r>
        <w:rPr>
          <w:rStyle w:val="default"/>
          <w:rFonts w:cs="FrankRuehl" w:hint="cs"/>
          <w:rtl/>
        </w:rPr>
        <w:t>מסירה, רשאי בית הדין לראות את ההזמנה כאילו נמסרה כדין.</w:t>
      </w:r>
    </w:p>
    <w:p w:rsidR="00885A4F" w:rsidRDefault="00885A4F">
      <w:pPr>
        <w:pStyle w:val="P00"/>
        <w:spacing w:before="72"/>
        <w:ind w:left="0" w:right="1134"/>
        <w:rPr>
          <w:rStyle w:val="default"/>
          <w:rFonts w:cs="FrankRuehl"/>
          <w:rtl/>
        </w:rPr>
      </w:pPr>
      <w:bookmarkStart w:id="82" w:name="Seif55"/>
      <w:bookmarkEnd w:id="82"/>
      <w:r>
        <w:rPr>
          <w:lang w:val="he-IL"/>
        </w:rPr>
        <w:pict>
          <v:rect id="_x0000_s1081" style="position:absolute;left:0;text-align:left;margin-left:464.5pt;margin-top:8.05pt;width:75.05pt;height:18.75pt;z-index:251681280"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ד</w:t>
                  </w:r>
                  <w:r>
                    <w:rPr>
                      <w:rFonts w:cs="Miriam" w:hint="cs"/>
                      <w:szCs w:val="18"/>
                      <w:rtl/>
                    </w:rPr>
                    <w:t>חיית ביצוע עונש מ</w:t>
                  </w:r>
                  <w:r>
                    <w:rPr>
                      <w:rFonts w:cs="Miriam"/>
                      <w:szCs w:val="18"/>
                      <w:rtl/>
                    </w:rPr>
                    <w:t>א</w:t>
                  </w:r>
                  <w:r>
                    <w:rPr>
                      <w:rFonts w:cs="Miriam" w:hint="cs"/>
                      <w:szCs w:val="18"/>
                      <w:rtl/>
                    </w:rPr>
                    <w:t>סר או מחבוש</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הורה בית הדין על דחיית ביצוע פסק דין, יציין בהחלטתו את המקום והמועד שבהם חייב הנידון להתייצב לנשיאת העונש.</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הנידון יחתום במשרד הרישום על הצהרה המאשרת כי י</w:t>
      </w:r>
      <w:r>
        <w:rPr>
          <w:rStyle w:val="default"/>
          <w:rFonts w:cs="FrankRuehl"/>
          <w:rtl/>
        </w:rPr>
        <w:t>ד</w:t>
      </w:r>
      <w:r>
        <w:rPr>
          <w:rStyle w:val="default"/>
          <w:rFonts w:cs="FrankRuehl" w:hint="cs"/>
          <w:rtl/>
        </w:rPr>
        <w:t>ועות לו הוראות בית הדין בדבר המקום והמועד להתייצבותו כאמור.</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התייצב הנידון כאמור, רשאי כל שוטר או שוטר צבאי לעצרו ולהביאו למקום שנקבע לביצוע עונש המאסר או המחבוש לפי סעיפים 494 או 496 לחוק, הכל לפי הענין.</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צו ביצוע חתום ביד קצין בית הדין שמצורף</w:t>
      </w:r>
      <w:r>
        <w:rPr>
          <w:rStyle w:val="default"/>
          <w:rFonts w:cs="FrankRuehl"/>
          <w:rtl/>
        </w:rPr>
        <w:t xml:space="preserve"> </w:t>
      </w:r>
      <w:r>
        <w:rPr>
          <w:rStyle w:val="default"/>
          <w:rFonts w:cs="FrankRuehl" w:hint="cs"/>
          <w:rtl/>
        </w:rPr>
        <w:t>אליו העתק מקויים מההוראה על דחיית הביצוע, הוא אסמכתה מספקת בידי השוטר או השוטר הצבאי לעצירת הנידון.</w:t>
      </w:r>
    </w:p>
    <w:p w:rsidR="00885A4F" w:rsidRDefault="00885A4F" w:rsidP="00147ABF">
      <w:pPr>
        <w:pStyle w:val="P00"/>
        <w:spacing w:before="72"/>
        <w:ind w:left="0" w:right="1134"/>
        <w:rPr>
          <w:rStyle w:val="default"/>
          <w:rFonts w:cs="FrankRuehl"/>
          <w:rtl/>
        </w:rPr>
      </w:pPr>
      <w:bookmarkStart w:id="83" w:name="Seif56"/>
      <w:bookmarkEnd w:id="83"/>
      <w:r>
        <w:rPr>
          <w:lang w:val="he-IL"/>
        </w:rPr>
        <w:pict>
          <v:rect id="_x0000_s1082" style="position:absolute;left:0;text-align:left;margin-left:464.5pt;margin-top:8.05pt;width:75.05pt;height:20.25pt;z-index:251682304"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מ</w:t>
                  </w:r>
                  <w:r>
                    <w:rPr>
                      <w:rFonts w:cs="Miriam" w:hint="cs"/>
                      <w:szCs w:val="18"/>
                      <w:rtl/>
                    </w:rPr>
                    <w:t>אס</w:t>
                  </w:r>
                  <w:r>
                    <w:rPr>
                      <w:rFonts w:cs="Miriam"/>
                      <w:szCs w:val="18"/>
                      <w:rtl/>
                    </w:rPr>
                    <w:t>ר</w:t>
                  </w:r>
                  <w:r>
                    <w:rPr>
                      <w:rFonts w:cs="Miriam" w:hint="cs"/>
                      <w:szCs w:val="18"/>
                      <w:rtl/>
                    </w:rPr>
                    <w:t xml:space="preserve"> במקום קנס כאשר הביצוע תכוף</w:t>
                  </w:r>
                </w:p>
              </w:txbxContent>
            </v:textbox>
            <w10:anchorlock/>
          </v:rect>
        </w:pict>
      </w:r>
      <w:r>
        <w:rPr>
          <w:rStyle w:val="big-number"/>
          <w:rtl/>
        </w:rPr>
        <w:t>50.</w:t>
      </w:r>
      <w:r>
        <w:rPr>
          <w:rStyle w:val="big-number"/>
          <w:rtl/>
        </w:rPr>
        <w:tab/>
      </w:r>
      <w:r>
        <w:rPr>
          <w:rStyle w:val="default"/>
          <w:rFonts w:cs="FrankRuehl"/>
          <w:rtl/>
        </w:rPr>
        <w:t>ה</w:t>
      </w:r>
      <w:r>
        <w:rPr>
          <w:rStyle w:val="default"/>
          <w:rFonts w:cs="FrankRuehl" w:hint="cs"/>
          <w:rtl/>
        </w:rPr>
        <w:t xml:space="preserve">וטל על נידון קנס, ולמקרה שהקנס לא ישולם במועדו </w:t>
      </w:r>
      <w:r w:rsidR="00AE1437">
        <w:rPr>
          <w:rStyle w:val="default"/>
          <w:rFonts w:cs="FrankRuehl"/>
          <w:rtl/>
        </w:rPr>
        <w:t>–</w:t>
      </w:r>
      <w:r>
        <w:rPr>
          <w:rStyle w:val="default"/>
          <w:rFonts w:cs="FrankRuehl" w:hint="cs"/>
          <w:rtl/>
        </w:rPr>
        <w:t xml:space="preserve"> מאסר, והורה בית הדין על ביצועו התכוף של פסק הדין והקנס לא שולם מיד</w:t>
      </w:r>
      <w:r>
        <w:rPr>
          <w:rStyle w:val="default"/>
          <w:rFonts w:cs="FrankRuehl"/>
          <w:rtl/>
        </w:rPr>
        <w:t xml:space="preserve">, </w:t>
      </w:r>
      <w:r>
        <w:rPr>
          <w:rStyle w:val="default"/>
          <w:rFonts w:cs="FrankRuehl" w:hint="cs"/>
          <w:rtl/>
        </w:rPr>
        <w:t>ימסור קצין בית הדין לידי שוטר, אזרחי או צבאי, העתק מקויים מגזר הדין ואותו שוטר רשאי על פיו לעצור את הנידון.</w:t>
      </w:r>
    </w:p>
    <w:p w:rsidR="00885A4F" w:rsidRPr="00020212" w:rsidRDefault="00885A4F" w:rsidP="00147ABF">
      <w:pPr>
        <w:pStyle w:val="P00"/>
        <w:spacing w:before="72"/>
        <w:ind w:left="0" w:right="1134"/>
        <w:rPr>
          <w:rStyle w:val="default"/>
          <w:rFonts w:cs="FrankRuehl"/>
          <w:rtl/>
        </w:rPr>
      </w:pPr>
      <w:bookmarkStart w:id="84" w:name="Seif57"/>
      <w:bookmarkEnd w:id="84"/>
      <w:r>
        <w:rPr>
          <w:lang w:val="he-IL"/>
        </w:rPr>
        <w:pict>
          <v:rect id="_x0000_s1083" style="position:absolute;left:0;text-align:left;margin-left:464.5pt;margin-top:8.05pt;width:75.05pt;height:41.5pt;z-index:251683328"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מ</w:t>
                  </w:r>
                  <w:r>
                    <w:rPr>
                      <w:rFonts w:cs="Miriam" w:hint="cs"/>
                      <w:szCs w:val="18"/>
                      <w:rtl/>
                    </w:rPr>
                    <w:t>אסר ב</w:t>
                  </w:r>
                  <w:r>
                    <w:rPr>
                      <w:rFonts w:cs="Miriam"/>
                      <w:szCs w:val="18"/>
                      <w:rtl/>
                    </w:rPr>
                    <w:t>מ</w:t>
                  </w:r>
                  <w:r>
                    <w:rPr>
                      <w:rFonts w:cs="Miriam" w:hint="cs"/>
                      <w:szCs w:val="18"/>
                      <w:rtl/>
                    </w:rPr>
                    <w:t>קום קנס לאחר היות פסק הדין לחלוט</w:t>
                  </w:r>
                </w:p>
                <w:p w:rsidR="00DF670B" w:rsidRDefault="00DF670B" w:rsidP="002577C9">
                  <w:pPr>
                    <w:spacing w:line="160" w:lineRule="exact"/>
                    <w:jc w:val="left"/>
                    <w:rPr>
                      <w:rFonts w:cs="Miriam"/>
                      <w:noProof/>
                      <w:szCs w:val="18"/>
                      <w:rtl/>
                    </w:rPr>
                  </w:pPr>
                  <w:r>
                    <w:rPr>
                      <w:rFonts w:cs="Miriam"/>
                      <w:szCs w:val="18"/>
                      <w:rtl/>
                    </w:rPr>
                    <w:t>ת</w:t>
                  </w:r>
                  <w:r>
                    <w:rPr>
                      <w:rFonts w:cs="Miriam" w:hint="cs"/>
                      <w:szCs w:val="18"/>
                      <w:rtl/>
                    </w:rPr>
                    <w:t>ק' תשל"ט</w:t>
                  </w:r>
                  <w:r w:rsidR="002577C9">
                    <w:rPr>
                      <w:rFonts w:cs="Miriam" w:hint="cs"/>
                      <w:szCs w:val="18"/>
                      <w:rtl/>
                    </w:rPr>
                    <w:t>-</w:t>
                  </w:r>
                  <w:r>
                    <w:rPr>
                      <w:rFonts w:cs="Miriam" w:hint="cs"/>
                      <w:szCs w:val="18"/>
                      <w:rtl/>
                    </w:rPr>
                    <w:t>1979</w:t>
                  </w:r>
                </w:p>
              </w:txbxContent>
            </v:textbox>
            <w10:anchorlock/>
          </v:rect>
        </w:pict>
      </w:r>
      <w:r>
        <w:rPr>
          <w:rStyle w:val="big-number"/>
          <w:rtl/>
        </w:rPr>
        <w:t>51.</w:t>
      </w:r>
      <w:r>
        <w:rPr>
          <w:rStyle w:val="big-number"/>
          <w:rtl/>
        </w:rPr>
        <w:tab/>
      </w:r>
      <w:r w:rsidRPr="00020212">
        <w:rPr>
          <w:rStyle w:val="default"/>
          <w:rFonts w:cs="FrankRuehl"/>
          <w:rtl/>
        </w:rPr>
        <w:t>(</w:t>
      </w:r>
      <w:r w:rsidRPr="00020212">
        <w:rPr>
          <w:rStyle w:val="default"/>
          <w:rFonts w:cs="FrankRuehl" w:hint="cs"/>
          <w:rtl/>
        </w:rPr>
        <w:t>א)</w:t>
      </w:r>
      <w:r w:rsidRPr="00020212">
        <w:rPr>
          <w:rStyle w:val="default"/>
          <w:rFonts w:cs="FrankRuehl"/>
          <w:rtl/>
        </w:rPr>
        <w:tab/>
      </w:r>
      <w:r w:rsidRPr="00020212">
        <w:rPr>
          <w:rStyle w:val="default"/>
          <w:rFonts w:cs="FrankRuehl" w:hint="cs"/>
          <w:rtl/>
        </w:rPr>
        <w:t>הוטל על הנדון קנס או מאסר למקרה שהקנס לא ישולם במועד</w:t>
      </w:r>
      <w:r w:rsidR="005E6DE2" w:rsidRPr="00020212">
        <w:rPr>
          <w:rStyle w:val="default"/>
          <w:rFonts w:cs="FrankRuehl" w:hint="cs"/>
          <w:rtl/>
        </w:rPr>
        <w:t>ו</w:t>
      </w:r>
      <w:r w:rsidRPr="00020212">
        <w:rPr>
          <w:rStyle w:val="default"/>
          <w:rFonts w:cs="FrankRuehl" w:hint="cs"/>
          <w:rtl/>
        </w:rPr>
        <w:t>,</w:t>
      </w:r>
      <w:r w:rsidRPr="00020212">
        <w:rPr>
          <w:rStyle w:val="default"/>
          <w:rFonts w:cs="FrankRuehl"/>
          <w:rtl/>
        </w:rPr>
        <w:t xml:space="preserve"> </w:t>
      </w:r>
      <w:r w:rsidRPr="00020212">
        <w:rPr>
          <w:rStyle w:val="default"/>
          <w:rFonts w:cs="FrankRuehl" w:hint="cs"/>
          <w:rtl/>
        </w:rPr>
        <w:t xml:space="preserve">ולא הורה בית הדין על ביצועו התכוף של פסק הדין </w:t>
      </w:r>
      <w:r w:rsidR="00AE1437">
        <w:rPr>
          <w:rStyle w:val="default"/>
          <w:rFonts w:cs="FrankRuehl"/>
          <w:rtl/>
        </w:rPr>
        <w:t>–</w:t>
      </w:r>
      <w:r w:rsidRPr="00020212">
        <w:rPr>
          <w:rStyle w:val="default"/>
          <w:rFonts w:cs="FrankRuehl" w:hint="cs"/>
          <w:rtl/>
        </w:rPr>
        <w:t xml:space="preserve"> ימסור בית הדין לנידון שובר לתשלום הקנס בבנק.</w:t>
      </w:r>
    </w:p>
    <w:p w:rsidR="00885A4F" w:rsidRPr="00020212" w:rsidRDefault="00885A4F">
      <w:pPr>
        <w:pStyle w:val="P00"/>
        <w:spacing w:before="72"/>
        <w:ind w:left="0" w:right="1134"/>
        <w:rPr>
          <w:rStyle w:val="default"/>
          <w:rFonts w:cs="FrankRuehl"/>
          <w:rtl/>
        </w:rPr>
      </w:pPr>
      <w:r w:rsidRPr="00020212">
        <w:rPr>
          <w:rtl/>
        </w:rPr>
        <w:tab/>
      </w:r>
      <w:r w:rsidRPr="00020212">
        <w:rPr>
          <w:rStyle w:val="default"/>
          <w:rFonts w:cs="FrankRuehl"/>
          <w:rtl/>
        </w:rPr>
        <w:t>(</w:t>
      </w:r>
      <w:r w:rsidRPr="00020212">
        <w:rPr>
          <w:rStyle w:val="default"/>
          <w:rFonts w:cs="FrankRuehl" w:hint="cs"/>
          <w:rtl/>
        </w:rPr>
        <w:t>ב)</w:t>
      </w:r>
      <w:r w:rsidRPr="00020212">
        <w:rPr>
          <w:rStyle w:val="default"/>
          <w:rFonts w:cs="FrankRuehl"/>
          <w:rtl/>
        </w:rPr>
        <w:tab/>
      </w:r>
      <w:r w:rsidRPr="00020212">
        <w:rPr>
          <w:rStyle w:val="default"/>
          <w:rFonts w:cs="FrankRuehl" w:hint="cs"/>
          <w:rtl/>
        </w:rPr>
        <w:t xml:space="preserve">לא שולם הקנס כאמור, תוך חודש ימים מהיום שהוטל, ופסק הדין הפך לחלוט, יעביר קצין בית הדין העתק מפסק הדין ליחידת המשטרה הצבאית שבתחומה נמצא מקום מגוריו או עסקו </w:t>
      </w:r>
      <w:r w:rsidRPr="00020212">
        <w:rPr>
          <w:rStyle w:val="default"/>
          <w:rFonts w:cs="FrankRuehl"/>
          <w:rtl/>
        </w:rPr>
        <w:t>ש</w:t>
      </w:r>
      <w:r w:rsidRPr="00020212">
        <w:rPr>
          <w:rStyle w:val="default"/>
          <w:rFonts w:cs="FrankRuehl" w:hint="cs"/>
          <w:rtl/>
        </w:rPr>
        <w:t>ל הנדון, לביצוע המאסר בשל אי תשלום הקנס, ויחולו הוראות תקנה 49(ג) בדבר סמכות המעצר של שוטר.</w:t>
      </w:r>
    </w:p>
    <w:p w:rsidR="00885A4F" w:rsidRPr="00020212" w:rsidRDefault="00885A4F">
      <w:pPr>
        <w:pStyle w:val="P00"/>
        <w:spacing w:before="72"/>
        <w:ind w:left="0" w:right="1134"/>
        <w:rPr>
          <w:rStyle w:val="default"/>
          <w:rFonts w:cs="FrankRuehl" w:hint="cs"/>
          <w:rtl/>
        </w:rPr>
      </w:pPr>
      <w:r w:rsidRPr="00020212">
        <w:rPr>
          <w:rtl/>
        </w:rPr>
        <w:tab/>
      </w:r>
      <w:r w:rsidRPr="00020212">
        <w:rPr>
          <w:rStyle w:val="default"/>
          <w:rFonts w:cs="FrankRuehl"/>
          <w:rtl/>
        </w:rPr>
        <w:t>(</w:t>
      </w:r>
      <w:r w:rsidRPr="00020212">
        <w:rPr>
          <w:rStyle w:val="default"/>
          <w:rFonts w:cs="FrankRuehl" w:hint="cs"/>
          <w:rtl/>
        </w:rPr>
        <w:t>ג)</w:t>
      </w:r>
      <w:r w:rsidRPr="00020212">
        <w:rPr>
          <w:rStyle w:val="default"/>
          <w:rFonts w:cs="FrankRuehl"/>
          <w:rtl/>
        </w:rPr>
        <w:tab/>
      </w:r>
      <w:r w:rsidRPr="00020212">
        <w:rPr>
          <w:rStyle w:val="default"/>
          <w:rFonts w:cs="FrankRuehl" w:hint="cs"/>
          <w:rtl/>
        </w:rPr>
        <w:t xml:space="preserve">להעתק פסק הדין </w:t>
      </w:r>
      <w:r w:rsidR="005E6DE2" w:rsidRPr="00020212">
        <w:rPr>
          <w:rStyle w:val="default"/>
          <w:rFonts w:cs="FrankRuehl" w:hint="cs"/>
          <w:rtl/>
        </w:rPr>
        <w:t>יצורף טופס פקודת מאסר בשל אי-</w:t>
      </w:r>
      <w:r w:rsidRPr="00020212">
        <w:rPr>
          <w:rStyle w:val="default"/>
          <w:rFonts w:cs="FrankRuehl" w:hint="cs"/>
          <w:rtl/>
        </w:rPr>
        <w:t>תשלום קנס, חתומה בידי נשיא בית הדין או שופט תעבורה.</w:t>
      </w:r>
    </w:p>
    <w:p w:rsidR="004E1E8E" w:rsidRPr="00AE1437" w:rsidRDefault="004E1E8E" w:rsidP="003A06D7">
      <w:pPr>
        <w:pStyle w:val="P00"/>
        <w:spacing w:before="0"/>
        <w:ind w:left="0" w:right="1134"/>
        <w:rPr>
          <w:rFonts w:hint="cs"/>
          <w:vanish/>
          <w:color w:val="FF0000"/>
          <w:szCs w:val="20"/>
          <w:shd w:val="clear" w:color="auto" w:fill="FFFF99"/>
          <w:rtl/>
        </w:rPr>
      </w:pPr>
      <w:bookmarkStart w:id="85" w:name="Rov91"/>
      <w:r w:rsidRPr="00AE1437">
        <w:rPr>
          <w:rFonts w:hint="cs"/>
          <w:vanish/>
          <w:color w:val="FF0000"/>
          <w:szCs w:val="20"/>
          <w:shd w:val="clear" w:color="auto" w:fill="FFFF99"/>
          <w:rtl/>
        </w:rPr>
        <w:t>מיום 22.3.1979</w:t>
      </w:r>
    </w:p>
    <w:p w:rsidR="004E1E8E" w:rsidRPr="00AE1437" w:rsidRDefault="004E1E8E" w:rsidP="003A06D7">
      <w:pPr>
        <w:pStyle w:val="P00"/>
        <w:spacing w:before="0"/>
        <w:ind w:left="0" w:right="1134"/>
        <w:rPr>
          <w:rFonts w:hint="cs"/>
          <w:b/>
          <w:bCs/>
          <w:vanish/>
          <w:szCs w:val="20"/>
          <w:shd w:val="clear" w:color="auto" w:fill="FFFF99"/>
          <w:rtl/>
        </w:rPr>
      </w:pPr>
      <w:r w:rsidRPr="00AE1437">
        <w:rPr>
          <w:rFonts w:hint="cs"/>
          <w:b/>
          <w:bCs/>
          <w:vanish/>
          <w:szCs w:val="20"/>
          <w:shd w:val="clear" w:color="auto" w:fill="FFFF99"/>
          <w:rtl/>
        </w:rPr>
        <w:t>תק' תשל"ט-1979</w:t>
      </w:r>
    </w:p>
    <w:p w:rsidR="003A06D7" w:rsidRPr="00AE1437" w:rsidRDefault="003A06D7" w:rsidP="004E1E8E">
      <w:pPr>
        <w:pStyle w:val="P00"/>
        <w:spacing w:before="0"/>
        <w:ind w:left="0" w:right="1134"/>
        <w:rPr>
          <w:rFonts w:hint="cs"/>
          <w:vanish/>
          <w:szCs w:val="20"/>
          <w:shd w:val="clear" w:color="auto" w:fill="FFFF99"/>
          <w:rtl/>
        </w:rPr>
      </w:pPr>
      <w:hyperlink r:id="rId21" w:history="1">
        <w:r w:rsidRPr="00AE1437">
          <w:rPr>
            <w:rStyle w:val="Hyperlink"/>
            <w:vanish/>
            <w:szCs w:val="20"/>
            <w:shd w:val="clear" w:color="auto" w:fill="FFFF99"/>
            <w:rtl/>
          </w:rPr>
          <w:t>ק</w:t>
        </w:r>
        <w:r w:rsidRPr="00AE1437">
          <w:rPr>
            <w:rStyle w:val="Hyperlink"/>
            <w:rFonts w:hint="cs"/>
            <w:vanish/>
            <w:szCs w:val="20"/>
            <w:shd w:val="clear" w:color="auto" w:fill="FFFF99"/>
            <w:rtl/>
          </w:rPr>
          <w:t>"ת תשל"ט מס' 3959</w:t>
        </w:r>
      </w:hyperlink>
      <w:r w:rsidRPr="00AE1437">
        <w:rPr>
          <w:rFonts w:hint="cs"/>
          <w:vanish/>
          <w:szCs w:val="20"/>
          <w:shd w:val="clear" w:color="auto" w:fill="FFFF99"/>
          <w:rtl/>
        </w:rPr>
        <w:t xml:space="preserve"> מיום 22.3.1979 עמ' 884</w:t>
      </w:r>
    </w:p>
    <w:p w:rsidR="004E1E8E" w:rsidRPr="00AE1437" w:rsidRDefault="004E1E8E" w:rsidP="004E1E8E">
      <w:pPr>
        <w:pStyle w:val="P00"/>
        <w:spacing w:before="0"/>
        <w:ind w:left="0" w:right="1134"/>
        <w:rPr>
          <w:rFonts w:hint="cs"/>
          <w:b/>
          <w:bCs/>
          <w:vanish/>
          <w:szCs w:val="20"/>
          <w:shd w:val="clear" w:color="auto" w:fill="FFFF99"/>
          <w:rtl/>
        </w:rPr>
      </w:pPr>
      <w:r w:rsidRPr="00AE1437">
        <w:rPr>
          <w:rFonts w:hint="cs"/>
          <w:b/>
          <w:bCs/>
          <w:vanish/>
          <w:szCs w:val="20"/>
          <w:shd w:val="clear" w:color="auto" w:fill="FFFF99"/>
          <w:rtl/>
        </w:rPr>
        <w:t>החלפת תקנה 51</w:t>
      </w:r>
    </w:p>
    <w:p w:rsidR="004E1E8E" w:rsidRPr="00AE1437" w:rsidRDefault="004E1E8E" w:rsidP="00EB5D69">
      <w:pPr>
        <w:pStyle w:val="P00"/>
        <w:ind w:left="0" w:right="1134"/>
        <w:rPr>
          <w:rFonts w:hint="cs"/>
          <w:vanish/>
          <w:szCs w:val="20"/>
          <w:shd w:val="clear" w:color="auto" w:fill="FFFF99"/>
          <w:rtl/>
        </w:rPr>
      </w:pPr>
      <w:r w:rsidRPr="00AE1437">
        <w:rPr>
          <w:rFonts w:hint="cs"/>
          <w:vanish/>
          <w:szCs w:val="20"/>
          <w:shd w:val="clear" w:color="auto" w:fill="FFFF99"/>
          <w:rtl/>
        </w:rPr>
        <w:t>הנוסח הקודם:</w:t>
      </w:r>
    </w:p>
    <w:p w:rsidR="00EB5D69" w:rsidRPr="00AE1437" w:rsidRDefault="00EB5D69" w:rsidP="007B078F">
      <w:pPr>
        <w:pStyle w:val="P00"/>
        <w:spacing w:before="0"/>
        <w:ind w:left="0" w:right="1134"/>
        <w:rPr>
          <w:rStyle w:val="default"/>
          <w:rFonts w:cs="FrankRuehl"/>
          <w:strike/>
          <w:vanish/>
          <w:sz w:val="22"/>
          <w:szCs w:val="22"/>
          <w:shd w:val="clear" w:color="auto" w:fill="FFFF99"/>
          <w:rtl/>
        </w:rPr>
      </w:pPr>
      <w:r w:rsidRPr="00AE1437">
        <w:rPr>
          <w:rStyle w:val="big-number"/>
          <w:rFonts w:cs="FrankRuehl"/>
          <w:strike/>
          <w:vanish/>
          <w:sz w:val="22"/>
          <w:szCs w:val="22"/>
          <w:shd w:val="clear" w:color="auto" w:fill="FFFF99"/>
          <w:rtl/>
        </w:rPr>
        <w:t>51.</w:t>
      </w:r>
      <w:r w:rsidRPr="00AE1437">
        <w:rPr>
          <w:rStyle w:val="big-number"/>
          <w:rFonts w:cs="FrankRuehl"/>
          <w:strike/>
          <w:vanish/>
          <w:sz w:val="22"/>
          <w:szCs w:val="22"/>
          <w:shd w:val="clear" w:color="auto" w:fill="FFFF99"/>
          <w:rtl/>
        </w:rPr>
        <w:tab/>
      </w:r>
      <w:r w:rsidRPr="00AE1437">
        <w:rPr>
          <w:rStyle w:val="default"/>
          <w:rFonts w:cs="FrankRuehl"/>
          <w:strike/>
          <w:vanish/>
          <w:sz w:val="22"/>
          <w:szCs w:val="22"/>
          <w:shd w:val="clear" w:color="auto" w:fill="FFFF99"/>
          <w:rtl/>
        </w:rPr>
        <w:t>(</w:t>
      </w:r>
      <w:r w:rsidRPr="00AE1437">
        <w:rPr>
          <w:rStyle w:val="default"/>
          <w:rFonts w:cs="FrankRuehl" w:hint="cs"/>
          <w:strike/>
          <w:vanish/>
          <w:sz w:val="22"/>
          <w:szCs w:val="22"/>
          <w:shd w:val="clear" w:color="auto" w:fill="FFFF99"/>
          <w:rtl/>
        </w:rPr>
        <w:t>א)</w:t>
      </w:r>
      <w:r w:rsidRPr="00AE1437">
        <w:rPr>
          <w:rStyle w:val="default"/>
          <w:rFonts w:cs="FrankRuehl"/>
          <w:strike/>
          <w:vanish/>
          <w:sz w:val="22"/>
          <w:szCs w:val="22"/>
          <w:shd w:val="clear" w:color="auto" w:fill="FFFF99"/>
          <w:rtl/>
        </w:rPr>
        <w:tab/>
      </w:r>
      <w:r w:rsidRPr="00AE1437">
        <w:rPr>
          <w:rStyle w:val="default"/>
          <w:rFonts w:cs="FrankRuehl" w:hint="cs"/>
          <w:strike/>
          <w:vanish/>
          <w:sz w:val="22"/>
          <w:szCs w:val="22"/>
          <w:shd w:val="clear" w:color="auto" w:fill="FFFF99"/>
          <w:rtl/>
        </w:rPr>
        <w:t>הוטל על הנ</w:t>
      </w:r>
      <w:r w:rsidR="00A81D87" w:rsidRPr="00AE1437">
        <w:rPr>
          <w:rStyle w:val="default"/>
          <w:rFonts w:cs="FrankRuehl" w:hint="cs"/>
          <w:strike/>
          <w:vanish/>
          <w:sz w:val="22"/>
          <w:szCs w:val="22"/>
          <w:shd w:val="clear" w:color="auto" w:fill="FFFF99"/>
          <w:rtl/>
        </w:rPr>
        <w:t>י</w:t>
      </w:r>
      <w:r w:rsidRPr="00AE1437">
        <w:rPr>
          <w:rStyle w:val="default"/>
          <w:rFonts w:cs="FrankRuehl" w:hint="cs"/>
          <w:strike/>
          <w:vanish/>
          <w:sz w:val="22"/>
          <w:szCs w:val="22"/>
          <w:shd w:val="clear" w:color="auto" w:fill="FFFF99"/>
          <w:rtl/>
        </w:rPr>
        <w:t>דון קנס</w:t>
      </w:r>
      <w:r w:rsidR="00A81D87" w:rsidRPr="00AE1437">
        <w:rPr>
          <w:rStyle w:val="default"/>
          <w:rFonts w:cs="FrankRuehl" w:hint="cs"/>
          <w:strike/>
          <w:vanish/>
          <w:sz w:val="22"/>
          <w:szCs w:val="22"/>
          <w:shd w:val="clear" w:color="auto" w:fill="FFFF99"/>
          <w:rtl/>
        </w:rPr>
        <w:t>,</w:t>
      </w:r>
      <w:r w:rsidRPr="00AE1437">
        <w:rPr>
          <w:rStyle w:val="default"/>
          <w:rFonts w:cs="FrankRuehl" w:hint="cs"/>
          <w:strike/>
          <w:vanish/>
          <w:sz w:val="22"/>
          <w:szCs w:val="22"/>
          <w:shd w:val="clear" w:color="auto" w:fill="FFFF99"/>
          <w:rtl/>
        </w:rPr>
        <w:t xml:space="preserve"> ולמקרה שהקנס לא ישולם במועד</w:t>
      </w:r>
      <w:r w:rsidR="007B078F" w:rsidRPr="00AE1437">
        <w:rPr>
          <w:rStyle w:val="default"/>
          <w:rFonts w:cs="FrankRuehl" w:hint="cs"/>
          <w:strike/>
          <w:vanish/>
          <w:sz w:val="22"/>
          <w:szCs w:val="22"/>
          <w:shd w:val="clear" w:color="auto" w:fill="FFFF99"/>
          <w:rtl/>
        </w:rPr>
        <w:t xml:space="preserve">ו </w:t>
      </w:r>
      <w:r w:rsidR="007B078F" w:rsidRPr="00AE1437">
        <w:rPr>
          <w:rStyle w:val="default"/>
          <w:rFonts w:cs="FrankRuehl"/>
          <w:strike/>
          <w:vanish/>
          <w:sz w:val="22"/>
          <w:szCs w:val="22"/>
          <w:shd w:val="clear" w:color="auto" w:fill="FFFF99"/>
          <w:rtl/>
        </w:rPr>
        <w:t>–</w:t>
      </w:r>
      <w:r w:rsidR="007B078F" w:rsidRPr="00AE1437">
        <w:rPr>
          <w:rStyle w:val="default"/>
          <w:rFonts w:cs="FrankRuehl" w:hint="cs"/>
          <w:strike/>
          <w:vanish/>
          <w:sz w:val="22"/>
          <w:szCs w:val="22"/>
          <w:shd w:val="clear" w:color="auto" w:fill="FFFF99"/>
          <w:rtl/>
        </w:rPr>
        <w:t xml:space="preserve"> מאסר</w:t>
      </w:r>
      <w:r w:rsidRPr="00AE1437">
        <w:rPr>
          <w:rStyle w:val="default"/>
          <w:rFonts w:cs="FrankRuehl" w:hint="cs"/>
          <w:strike/>
          <w:vanish/>
          <w:sz w:val="22"/>
          <w:szCs w:val="22"/>
          <w:shd w:val="clear" w:color="auto" w:fill="FFFF99"/>
          <w:rtl/>
        </w:rPr>
        <w:t>,</w:t>
      </w:r>
      <w:r w:rsidRPr="00AE1437">
        <w:rPr>
          <w:rStyle w:val="default"/>
          <w:rFonts w:cs="FrankRuehl"/>
          <w:strike/>
          <w:vanish/>
          <w:sz w:val="22"/>
          <w:szCs w:val="22"/>
          <w:shd w:val="clear" w:color="auto" w:fill="FFFF99"/>
          <w:rtl/>
        </w:rPr>
        <w:t xml:space="preserve"> </w:t>
      </w:r>
      <w:r w:rsidRPr="00AE1437">
        <w:rPr>
          <w:rStyle w:val="default"/>
          <w:rFonts w:cs="FrankRuehl" w:hint="cs"/>
          <w:strike/>
          <w:vanish/>
          <w:sz w:val="22"/>
          <w:szCs w:val="22"/>
          <w:shd w:val="clear" w:color="auto" w:fill="FFFF99"/>
          <w:rtl/>
        </w:rPr>
        <w:t>ולא הורה בית הדין על ביצועו התכוף של פסק הדין</w:t>
      </w:r>
      <w:r w:rsidR="007B078F" w:rsidRPr="00AE1437">
        <w:rPr>
          <w:rStyle w:val="default"/>
          <w:rFonts w:cs="FrankRuehl" w:hint="cs"/>
          <w:strike/>
          <w:vanish/>
          <w:sz w:val="22"/>
          <w:szCs w:val="22"/>
          <w:shd w:val="clear" w:color="auto" w:fill="FFFF99"/>
          <w:rtl/>
        </w:rPr>
        <w:t>, יעביר קצין בית הדין, מיד לאחר שפסק הדין הפך לחלוט, העתק מקויים ממנו למת"ש לשם גביית הקנס</w:t>
      </w:r>
      <w:r w:rsidRPr="00AE1437">
        <w:rPr>
          <w:rStyle w:val="default"/>
          <w:rFonts w:cs="FrankRuehl" w:hint="cs"/>
          <w:strike/>
          <w:vanish/>
          <w:sz w:val="22"/>
          <w:szCs w:val="22"/>
          <w:shd w:val="clear" w:color="auto" w:fill="FFFF99"/>
          <w:rtl/>
        </w:rPr>
        <w:t>.</w:t>
      </w:r>
    </w:p>
    <w:p w:rsidR="00EB5D69" w:rsidRPr="00AE1437" w:rsidRDefault="00EB5D69" w:rsidP="007B078F">
      <w:pPr>
        <w:pStyle w:val="P00"/>
        <w:spacing w:before="0"/>
        <w:ind w:left="0" w:right="1134"/>
        <w:rPr>
          <w:rStyle w:val="default"/>
          <w:rFonts w:cs="FrankRuehl"/>
          <w:strike/>
          <w:vanish/>
          <w:sz w:val="22"/>
          <w:szCs w:val="22"/>
          <w:shd w:val="clear" w:color="auto" w:fill="FFFF99"/>
          <w:rtl/>
        </w:rPr>
      </w:pPr>
      <w:r w:rsidRPr="00AE1437">
        <w:rPr>
          <w:vanish/>
          <w:sz w:val="22"/>
          <w:szCs w:val="22"/>
          <w:shd w:val="clear" w:color="auto" w:fill="FFFF99"/>
          <w:rtl/>
        </w:rPr>
        <w:tab/>
      </w:r>
      <w:r w:rsidRPr="00AE1437">
        <w:rPr>
          <w:rStyle w:val="default"/>
          <w:rFonts w:cs="FrankRuehl"/>
          <w:strike/>
          <w:vanish/>
          <w:sz w:val="22"/>
          <w:szCs w:val="22"/>
          <w:shd w:val="clear" w:color="auto" w:fill="FFFF99"/>
          <w:rtl/>
        </w:rPr>
        <w:t>(</w:t>
      </w:r>
      <w:r w:rsidRPr="00AE1437">
        <w:rPr>
          <w:rStyle w:val="default"/>
          <w:rFonts w:cs="FrankRuehl" w:hint="cs"/>
          <w:strike/>
          <w:vanish/>
          <w:sz w:val="22"/>
          <w:szCs w:val="22"/>
          <w:shd w:val="clear" w:color="auto" w:fill="FFFF99"/>
          <w:rtl/>
        </w:rPr>
        <w:t>ב)</w:t>
      </w:r>
      <w:r w:rsidRPr="00AE1437">
        <w:rPr>
          <w:rStyle w:val="default"/>
          <w:rFonts w:cs="FrankRuehl"/>
          <w:strike/>
          <w:vanish/>
          <w:sz w:val="22"/>
          <w:szCs w:val="22"/>
          <w:shd w:val="clear" w:color="auto" w:fill="FFFF99"/>
          <w:rtl/>
        </w:rPr>
        <w:tab/>
      </w:r>
      <w:r w:rsidRPr="00AE1437">
        <w:rPr>
          <w:rStyle w:val="default"/>
          <w:rFonts w:cs="FrankRuehl" w:hint="cs"/>
          <w:strike/>
          <w:vanish/>
          <w:sz w:val="22"/>
          <w:szCs w:val="22"/>
          <w:shd w:val="clear" w:color="auto" w:fill="FFFF99"/>
          <w:rtl/>
        </w:rPr>
        <w:t xml:space="preserve">לא שולם הקנס </w:t>
      </w:r>
      <w:r w:rsidR="007B078F" w:rsidRPr="00AE1437">
        <w:rPr>
          <w:rStyle w:val="default"/>
          <w:rFonts w:cs="FrankRuehl" w:hint="cs"/>
          <w:strike/>
          <w:vanish/>
          <w:sz w:val="22"/>
          <w:szCs w:val="22"/>
          <w:shd w:val="clear" w:color="auto" w:fill="FFFF99"/>
          <w:rtl/>
        </w:rPr>
        <w:t xml:space="preserve">למת"ש </w:t>
      </w:r>
      <w:r w:rsidRPr="00AE1437">
        <w:rPr>
          <w:rStyle w:val="default"/>
          <w:rFonts w:cs="FrankRuehl" w:hint="cs"/>
          <w:strike/>
          <w:vanish/>
          <w:sz w:val="22"/>
          <w:szCs w:val="22"/>
          <w:shd w:val="clear" w:color="auto" w:fill="FFFF99"/>
          <w:rtl/>
        </w:rPr>
        <w:t xml:space="preserve">תוך </w:t>
      </w:r>
      <w:r w:rsidR="007B078F" w:rsidRPr="00AE1437">
        <w:rPr>
          <w:rStyle w:val="default"/>
          <w:rFonts w:cs="FrankRuehl" w:hint="cs"/>
          <w:strike/>
          <w:vanish/>
          <w:sz w:val="22"/>
          <w:szCs w:val="22"/>
          <w:shd w:val="clear" w:color="auto" w:fill="FFFF99"/>
          <w:rtl/>
        </w:rPr>
        <w:t>המועד שנקבע בפקודות הצבא, יועבר פסק הדין ל</w:t>
      </w:r>
      <w:r w:rsidRPr="00AE1437">
        <w:rPr>
          <w:rStyle w:val="default"/>
          <w:rFonts w:cs="FrankRuehl" w:hint="cs"/>
          <w:strike/>
          <w:vanish/>
          <w:sz w:val="22"/>
          <w:szCs w:val="22"/>
          <w:shd w:val="clear" w:color="auto" w:fill="FFFF99"/>
          <w:rtl/>
        </w:rPr>
        <w:t>קצין בית הדין</w:t>
      </w:r>
      <w:r w:rsidR="007B078F" w:rsidRPr="00AE1437">
        <w:rPr>
          <w:rStyle w:val="default"/>
          <w:rFonts w:cs="FrankRuehl" w:hint="cs"/>
          <w:strike/>
          <w:vanish/>
          <w:sz w:val="22"/>
          <w:szCs w:val="22"/>
          <w:shd w:val="clear" w:color="auto" w:fill="FFFF99"/>
          <w:rtl/>
        </w:rPr>
        <w:t xml:space="preserve"> עם הודעה בכתב, חתומה על ידי ראש מת"ש, המפרטת את כל הפעולות שנעשו על ידי מת"ש לשם גביית הקנס; קצין בית הדין יעביר </w:t>
      </w:r>
      <w:r w:rsidRPr="00AE1437">
        <w:rPr>
          <w:rStyle w:val="default"/>
          <w:rFonts w:cs="FrankRuehl" w:hint="cs"/>
          <w:strike/>
          <w:vanish/>
          <w:sz w:val="22"/>
          <w:szCs w:val="22"/>
          <w:shd w:val="clear" w:color="auto" w:fill="FFFF99"/>
          <w:rtl/>
        </w:rPr>
        <w:t>העתק מפסק הדין ליחידת המשטרה הצבאית</w:t>
      </w:r>
      <w:r w:rsidR="007B078F" w:rsidRPr="00AE1437">
        <w:rPr>
          <w:rStyle w:val="default"/>
          <w:rFonts w:cs="FrankRuehl" w:hint="cs"/>
          <w:strike/>
          <w:vanish/>
          <w:sz w:val="22"/>
          <w:szCs w:val="22"/>
          <w:shd w:val="clear" w:color="auto" w:fill="FFFF99"/>
          <w:rtl/>
        </w:rPr>
        <w:t>,</w:t>
      </w:r>
      <w:r w:rsidRPr="00AE1437">
        <w:rPr>
          <w:rStyle w:val="default"/>
          <w:rFonts w:cs="FrankRuehl" w:hint="cs"/>
          <w:strike/>
          <w:vanish/>
          <w:sz w:val="22"/>
          <w:szCs w:val="22"/>
          <w:shd w:val="clear" w:color="auto" w:fill="FFFF99"/>
          <w:rtl/>
        </w:rPr>
        <w:t xml:space="preserve"> שבתחומה נמצא מקום מגוריו או עסקו </w:t>
      </w:r>
      <w:r w:rsidRPr="00AE1437">
        <w:rPr>
          <w:rStyle w:val="default"/>
          <w:rFonts w:cs="FrankRuehl"/>
          <w:strike/>
          <w:vanish/>
          <w:sz w:val="22"/>
          <w:szCs w:val="22"/>
          <w:shd w:val="clear" w:color="auto" w:fill="FFFF99"/>
          <w:rtl/>
        </w:rPr>
        <w:t>ש</w:t>
      </w:r>
      <w:r w:rsidRPr="00AE1437">
        <w:rPr>
          <w:rStyle w:val="default"/>
          <w:rFonts w:cs="FrankRuehl" w:hint="cs"/>
          <w:strike/>
          <w:vanish/>
          <w:sz w:val="22"/>
          <w:szCs w:val="22"/>
          <w:shd w:val="clear" w:color="auto" w:fill="FFFF99"/>
          <w:rtl/>
        </w:rPr>
        <w:t>ל הנ</w:t>
      </w:r>
      <w:r w:rsidR="007B078F" w:rsidRPr="00AE1437">
        <w:rPr>
          <w:rStyle w:val="default"/>
          <w:rFonts w:cs="FrankRuehl" w:hint="cs"/>
          <w:strike/>
          <w:vanish/>
          <w:sz w:val="22"/>
          <w:szCs w:val="22"/>
          <w:shd w:val="clear" w:color="auto" w:fill="FFFF99"/>
          <w:rtl/>
        </w:rPr>
        <w:t>י</w:t>
      </w:r>
      <w:r w:rsidRPr="00AE1437">
        <w:rPr>
          <w:rStyle w:val="default"/>
          <w:rFonts w:cs="FrankRuehl" w:hint="cs"/>
          <w:strike/>
          <w:vanish/>
          <w:sz w:val="22"/>
          <w:szCs w:val="22"/>
          <w:shd w:val="clear" w:color="auto" w:fill="FFFF99"/>
          <w:rtl/>
        </w:rPr>
        <w:t>דון, לביצוע המאסר</w:t>
      </w:r>
      <w:r w:rsidR="007B078F" w:rsidRPr="00AE1437">
        <w:rPr>
          <w:rStyle w:val="default"/>
          <w:rFonts w:cs="FrankRuehl" w:hint="cs"/>
          <w:strike/>
          <w:vanish/>
          <w:sz w:val="22"/>
          <w:szCs w:val="22"/>
          <w:shd w:val="clear" w:color="auto" w:fill="FFFF99"/>
          <w:rtl/>
        </w:rPr>
        <w:t>, בשל אי-</w:t>
      </w:r>
      <w:r w:rsidRPr="00AE1437">
        <w:rPr>
          <w:rStyle w:val="default"/>
          <w:rFonts w:cs="FrankRuehl" w:hint="cs"/>
          <w:strike/>
          <w:vanish/>
          <w:sz w:val="22"/>
          <w:szCs w:val="22"/>
          <w:shd w:val="clear" w:color="auto" w:fill="FFFF99"/>
          <w:rtl/>
        </w:rPr>
        <w:t>תשלום הקנס, ויחולו הוראות תקנה 49(ג) בדבר סמכות המעצר של שוטר.</w:t>
      </w:r>
    </w:p>
    <w:p w:rsidR="00EB5D69" w:rsidRPr="00020212" w:rsidRDefault="00EB5D69" w:rsidP="00020212">
      <w:pPr>
        <w:pStyle w:val="P00"/>
        <w:spacing w:before="0"/>
        <w:ind w:left="0" w:right="1134"/>
        <w:rPr>
          <w:rStyle w:val="default"/>
          <w:rFonts w:cs="FrankRuehl" w:hint="cs"/>
          <w:sz w:val="2"/>
          <w:szCs w:val="2"/>
          <w:rtl/>
        </w:rPr>
      </w:pPr>
      <w:r w:rsidRPr="00AE1437">
        <w:rPr>
          <w:vanish/>
          <w:sz w:val="22"/>
          <w:szCs w:val="22"/>
          <w:shd w:val="clear" w:color="auto" w:fill="FFFF99"/>
          <w:rtl/>
        </w:rPr>
        <w:tab/>
      </w:r>
      <w:r w:rsidRPr="00AE1437">
        <w:rPr>
          <w:rStyle w:val="default"/>
          <w:rFonts w:cs="FrankRuehl"/>
          <w:strike/>
          <w:vanish/>
          <w:sz w:val="22"/>
          <w:szCs w:val="22"/>
          <w:shd w:val="clear" w:color="auto" w:fill="FFFF99"/>
          <w:rtl/>
        </w:rPr>
        <w:t>(</w:t>
      </w:r>
      <w:r w:rsidRPr="00AE1437">
        <w:rPr>
          <w:rStyle w:val="default"/>
          <w:rFonts w:cs="FrankRuehl" w:hint="cs"/>
          <w:strike/>
          <w:vanish/>
          <w:sz w:val="22"/>
          <w:szCs w:val="22"/>
          <w:shd w:val="clear" w:color="auto" w:fill="FFFF99"/>
          <w:rtl/>
        </w:rPr>
        <w:t>ג)</w:t>
      </w:r>
      <w:r w:rsidRPr="00AE1437">
        <w:rPr>
          <w:rStyle w:val="default"/>
          <w:rFonts w:cs="FrankRuehl"/>
          <w:strike/>
          <w:vanish/>
          <w:sz w:val="22"/>
          <w:szCs w:val="22"/>
          <w:shd w:val="clear" w:color="auto" w:fill="FFFF99"/>
          <w:rtl/>
        </w:rPr>
        <w:tab/>
      </w:r>
      <w:r w:rsidRPr="00AE1437">
        <w:rPr>
          <w:rStyle w:val="default"/>
          <w:rFonts w:cs="FrankRuehl" w:hint="cs"/>
          <w:strike/>
          <w:vanish/>
          <w:sz w:val="22"/>
          <w:szCs w:val="22"/>
          <w:shd w:val="clear" w:color="auto" w:fill="FFFF99"/>
          <w:rtl/>
        </w:rPr>
        <w:t xml:space="preserve">להעתק פסק הדין </w:t>
      </w:r>
      <w:r w:rsidR="007B078F" w:rsidRPr="00AE1437">
        <w:rPr>
          <w:rStyle w:val="default"/>
          <w:rFonts w:cs="FrankRuehl" w:hint="cs"/>
          <w:strike/>
          <w:vanish/>
          <w:sz w:val="22"/>
          <w:szCs w:val="22"/>
          <w:shd w:val="clear" w:color="auto" w:fill="FFFF99"/>
          <w:rtl/>
        </w:rPr>
        <w:t>י</w:t>
      </w:r>
      <w:r w:rsidRPr="00AE1437">
        <w:rPr>
          <w:rStyle w:val="default"/>
          <w:rFonts w:cs="FrankRuehl" w:hint="cs"/>
          <w:strike/>
          <w:vanish/>
          <w:sz w:val="22"/>
          <w:szCs w:val="22"/>
          <w:shd w:val="clear" w:color="auto" w:fill="FFFF99"/>
          <w:rtl/>
        </w:rPr>
        <w:t>צורף טופס פקודת מאסר בשל אי</w:t>
      </w:r>
      <w:r w:rsidR="007B078F" w:rsidRPr="00AE1437">
        <w:rPr>
          <w:rStyle w:val="default"/>
          <w:rFonts w:cs="FrankRuehl" w:hint="cs"/>
          <w:strike/>
          <w:vanish/>
          <w:sz w:val="22"/>
          <w:szCs w:val="22"/>
          <w:shd w:val="clear" w:color="auto" w:fill="FFFF99"/>
          <w:rtl/>
        </w:rPr>
        <w:t>-</w:t>
      </w:r>
      <w:r w:rsidRPr="00AE1437">
        <w:rPr>
          <w:rStyle w:val="default"/>
          <w:rFonts w:cs="FrankRuehl" w:hint="cs"/>
          <w:strike/>
          <w:vanish/>
          <w:sz w:val="22"/>
          <w:szCs w:val="22"/>
          <w:shd w:val="clear" w:color="auto" w:fill="FFFF99"/>
          <w:rtl/>
        </w:rPr>
        <w:t>תשלום קנס, חתומה ביד נשיא בית הדין.</w:t>
      </w:r>
      <w:bookmarkEnd w:id="85"/>
    </w:p>
    <w:p w:rsidR="00885A4F" w:rsidRDefault="00885A4F">
      <w:pPr>
        <w:pStyle w:val="P00"/>
        <w:spacing w:before="72"/>
        <w:ind w:left="0" w:right="1134"/>
        <w:rPr>
          <w:rStyle w:val="default"/>
          <w:rFonts w:cs="FrankRuehl"/>
          <w:rtl/>
        </w:rPr>
      </w:pPr>
      <w:bookmarkStart w:id="86" w:name="Seif58"/>
      <w:bookmarkEnd w:id="86"/>
      <w:r>
        <w:rPr>
          <w:lang w:val="he-IL"/>
        </w:rPr>
        <w:pict>
          <v:rect id="_x0000_s1084" style="position:absolute;left:0;text-align:left;margin-left:464.5pt;margin-top:8.05pt;width:75.05pt;height:21.25pt;z-index:251684352"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ק</w:t>
                  </w:r>
                  <w:r>
                    <w:rPr>
                      <w:rFonts w:cs="Miriam" w:hint="cs"/>
                      <w:szCs w:val="18"/>
                      <w:rtl/>
                    </w:rPr>
                    <w:t xml:space="preserve">יצור תקופת מאסר </w:t>
                  </w:r>
                  <w:r>
                    <w:rPr>
                      <w:rFonts w:cs="Miriam"/>
                      <w:szCs w:val="18"/>
                      <w:rtl/>
                    </w:rPr>
                    <w:t>ב</w:t>
                  </w:r>
                  <w:r>
                    <w:rPr>
                      <w:rFonts w:cs="Miriam" w:hint="cs"/>
                      <w:szCs w:val="18"/>
                      <w:rtl/>
                    </w:rPr>
                    <w:t>מקום קנס</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נאסר נידון בשל אי תשלום ק</w:t>
      </w:r>
      <w:r>
        <w:rPr>
          <w:rStyle w:val="default"/>
          <w:rFonts w:cs="FrankRuehl"/>
          <w:rtl/>
        </w:rPr>
        <w:t>נ</w:t>
      </w:r>
      <w:r>
        <w:rPr>
          <w:rStyle w:val="default"/>
          <w:rFonts w:cs="FrankRuehl" w:hint="cs"/>
          <w:rtl/>
        </w:rPr>
        <w:t>ס, ולפני שנשא כל ענשו שולם חלק מן הקנס, יעביר מת"ש הודעה על כך למפקד המקום בו כלוא האסיר ולקצין בית הדין.</w:t>
      </w:r>
    </w:p>
    <w:p w:rsidR="00885A4F" w:rsidRDefault="00885A4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המאסר תקוצר לפי היחס שבין הסכום ששולם לבין הקנס כולו.</w:t>
      </w:r>
    </w:p>
    <w:p w:rsidR="00885A4F" w:rsidRDefault="00885A4F">
      <w:pPr>
        <w:pStyle w:val="P00"/>
        <w:spacing w:before="72"/>
        <w:ind w:left="0" w:right="1134"/>
        <w:rPr>
          <w:rStyle w:val="default"/>
          <w:rFonts w:cs="FrankRuehl"/>
          <w:rtl/>
        </w:rPr>
      </w:pPr>
      <w:bookmarkStart w:id="87" w:name="Seif59"/>
      <w:bookmarkEnd w:id="87"/>
      <w:r>
        <w:rPr>
          <w:lang w:val="he-IL"/>
        </w:rPr>
        <w:pict>
          <v:rect id="_x0000_s1085" style="position:absolute;left:0;text-align:left;margin-left:464.5pt;margin-top:8.05pt;width:75.05pt;height:11.4pt;z-index:251685376"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53.</w:t>
      </w:r>
      <w:r>
        <w:rPr>
          <w:rStyle w:val="big-number"/>
          <w:rtl/>
        </w:rPr>
        <w:tab/>
      </w:r>
      <w:r>
        <w:rPr>
          <w:rStyle w:val="default"/>
          <w:rFonts w:cs="FrankRuehl"/>
          <w:rtl/>
        </w:rPr>
        <w:t>ת</w:t>
      </w:r>
      <w:r>
        <w:rPr>
          <w:rStyle w:val="default"/>
          <w:rFonts w:cs="FrankRuehl" w:hint="cs"/>
          <w:rtl/>
        </w:rPr>
        <w:t>חילתן של תקנות אלה היא בתום שלושה חדשים מיום פרסומן ברשומות.</w:t>
      </w:r>
    </w:p>
    <w:p w:rsidR="00885A4F" w:rsidRDefault="00885A4F" w:rsidP="00AE1437">
      <w:pPr>
        <w:pStyle w:val="P00"/>
        <w:spacing w:before="72"/>
        <w:ind w:left="0" w:right="1134"/>
        <w:rPr>
          <w:rStyle w:val="default"/>
          <w:rFonts w:cs="FrankRuehl" w:hint="cs"/>
          <w:rtl/>
        </w:rPr>
      </w:pPr>
      <w:bookmarkStart w:id="88" w:name="Seif60"/>
      <w:bookmarkEnd w:id="88"/>
      <w:r>
        <w:rPr>
          <w:lang w:val="he-IL"/>
        </w:rPr>
        <w:pict>
          <v:rect id="_x0000_s1086" style="position:absolute;left:0;text-align:left;margin-left:464.5pt;margin-top:8.05pt;width:75.05pt;height:19.5pt;z-index:251686400" o:allowincell="f" filled="f" stroked="f" strokecolor="lime" strokeweight=".25pt">
            <v:textbox inset="0,0,0,0">
              <w:txbxContent>
                <w:p w:rsidR="00DF670B" w:rsidRDefault="00DF670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54.</w:t>
      </w:r>
      <w:r>
        <w:rPr>
          <w:rStyle w:val="big-number"/>
          <w:rtl/>
        </w:rPr>
        <w:tab/>
      </w:r>
      <w:r>
        <w:rPr>
          <w:rStyle w:val="default"/>
          <w:rFonts w:cs="FrankRuehl"/>
          <w:rtl/>
        </w:rPr>
        <w:t>ל</w:t>
      </w:r>
      <w:r>
        <w:rPr>
          <w:rStyle w:val="default"/>
          <w:rFonts w:cs="FrankRuehl" w:hint="cs"/>
          <w:rtl/>
        </w:rPr>
        <w:t>תקנות אלה ייקרא "תקנות השיפוט הצבאי (סדרי הדין בבתי הדין הצבאיים), תשכ"ח</w:t>
      </w:r>
      <w:r w:rsidR="00AE1437">
        <w:rPr>
          <w:rStyle w:val="default"/>
          <w:rFonts w:cs="FrankRuehl" w:hint="cs"/>
          <w:rtl/>
        </w:rPr>
        <w:t>-</w:t>
      </w:r>
      <w:r>
        <w:rPr>
          <w:rStyle w:val="default"/>
          <w:rFonts w:cs="FrankRuehl" w:hint="cs"/>
          <w:rtl/>
        </w:rPr>
        <w:t>1968".</w:t>
      </w:r>
    </w:p>
    <w:p w:rsidR="002577C9" w:rsidRDefault="002577C9">
      <w:pPr>
        <w:pStyle w:val="P00"/>
        <w:spacing w:before="72"/>
        <w:ind w:left="0" w:right="1134"/>
        <w:rPr>
          <w:rStyle w:val="default"/>
          <w:rFonts w:cs="FrankRuehl" w:hint="cs"/>
          <w:rtl/>
        </w:rPr>
      </w:pPr>
    </w:p>
    <w:p w:rsidR="002577C9" w:rsidRPr="00AE1437" w:rsidRDefault="002577C9" w:rsidP="00AE1437">
      <w:pPr>
        <w:pStyle w:val="medium2-header"/>
        <w:keepLines w:val="0"/>
        <w:spacing w:before="72"/>
        <w:ind w:left="0" w:right="1134"/>
        <w:rPr>
          <w:rFonts w:hint="cs"/>
          <w:noProof/>
          <w:rtl/>
        </w:rPr>
      </w:pPr>
      <w:bookmarkStart w:id="89" w:name="med14"/>
      <w:bookmarkEnd w:id="89"/>
      <w:r w:rsidRPr="00AE1437">
        <w:rPr>
          <w:rFonts w:hint="cs"/>
          <w:noProof/>
          <w:rtl/>
        </w:rPr>
        <w:t>תוספת</w:t>
      </w:r>
    </w:p>
    <w:p w:rsidR="00885A4F" w:rsidRPr="00AE1437" w:rsidRDefault="00885A4F" w:rsidP="00AE1437">
      <w:pPr>
        <w:pStyle w:val="P00"/>
        <w:spacing w:before="72"/>
        <w:ind w:left="0" w:right="1134"/>
        <w:jc w:val="center"/>
        <w:rPr>
          <w:rStyle w:val="default"/>
          <w:rFonts w:cs="FrankRuehl"/>
          <w:sz w:val="24"/>
          <w:szCs w:val="24"/>
          <w:rtl/>
        </w:rPr>
      </w:pPr>
      <w:r w:rsidRPr="00AE1437">
        <w:rPr>
          <w:rStyle w:val="default"/>
          <w:rFonts w:cs="FrankRuehl"/>
          <w:sz w:val="24"/>
          <w:szCs w:val="24"/>
          <w:rtl/>
        </w:rPr>
        <w:t>(</w:t>
      </w:r>
      <w:r w:rsidRPr="00AE1437">
        <w:rPr>
          <w:rStyle w:val="default"/>
          <w:rFonts w:cs="FrankRuehl" w:hint="cs"/>
          <w:sz w:val="24"/>
          <w:szCs w:val="24"/>
          <w:rtl/>
        </w:rPr>
        <w:t>תקנות 5(ב), 21(א), 39, 48(א))</w:t>
      </w:r>
    </w:p>
    <w:p w:rsidR="00885A4F" w:rsidRDefault="00885A4F">
      <w:pPr>
        <w:pStyle w:val="header-2"/>
        <w:ind w:left="0" w:right="1134"/>
        <w:rPr>
          <w:rtl/>
        </w:rPr>
      </w:pPr>
      <w:bookmarkStart w:id="90" w:name="hed20"/>
      <w:bookmarkEnd w:id="90"/>
      <w:r>
        <w:rPr>
          <w:rtl/>
        </w:rPr>
        <w:t>ט</w:t>
      </w:r>
      <w:r>
        <w:rPr>
          <w:rFonts w:hint="cs"/>
          <w:rtl/>
        </w:rPr>
        <w:t>ופס א'</w:t>
      </w:r>
    </w:p>
    <w:p w:rsidR="00885A4F" w:rsidRPr="00AE1437" w:rsidRDefault="00885A4F" w:rsidP="00AE1437">
      <w:pPr>
        <w:pStyle w:val="P00"/>
        <w:spacing w:before="72"/>
        <w:ind w:left="0" w:right="1134"/>
        <w:jc w:val="center"/>
        <w:rPr>
          <w:rStyle w:val="default"/>
          <w:rFonts w:cs="FrankRuehl"/>
          <w:sz w:val="24"/>
          <w:szCs w:val="24"/>
          <w:rtl/>
        </w:rPr>
      </w:pPr>
      <w:r w:rsidRPr="00AE1437">
        <w:rPr>
          <w:rStyle w:val="default"/>
          <w:rFonts w:cs="FrankRuehl"/>
          <w:sz w:val="24"/>
          <w:szCs w:val="24"/>
          <w:rtl/>
        </w:rPr>
        <w:t>(</w:t>
      </w:r>
      <w:r w:rsidRPr="00AE1437">
        <w:rPr>
          <w:rStyle w:val="default"/>
          <w:rFonts w:cs="FrankRuehl" w:hint="cs"/>
          <w:sz w:val="24"/>
          <w:szCs w:val="24"/>
          <w:rtl/>
        </w:rPr>
        <w:t>תקנה 5(ב))</w:t>
      </w:r>
    </w:p>
    <w:p w:rsidR="00885A4F" w:rsidRDefault="00885A4F">
      <w:pPr>
        <w:pStyle w:val="P00"/>
        <w:spacing w:before="72"/>
        <w:ind w:left="0" w:right="1134"/>
        <w:rPr>
          <w:rtl/>
        </w:rPr>
      </w:pPr>
      <w:r>
        <w:rPr>
          <w:rtl/>
        </w:rPr>
        <w:t>א</w:t>
      </w:r>
      <w:r>
        <w:rPr>
          <w:rFonts w:hint="cs"/>
          <w:rtl/>
        </w:rPr>
        <w:t>ל: בית הדין הצבאי המיוחד/המחוזי*</w:t>
      </w:r>
    </w:p>
    <w:p w:rsidR="00885A4F" w:rsidRDefault="00885A4F">
      <w:pPr>
        <w:pStyle w:val="header-2"/>
        <w:ind w:left="0" w:right="1134"/>
        <w:rPr>
          <w:rtl/>
        </w:rPr>
      </w:pPr>
      <w:bookmarkStart w:id="91" w:name="hed21"/>
      <w:bookmarkEnd w:id="91"/>
      <w:r>
        <w:rPr>
          <w:rtl/>
        </w:rPr>
        <w:t>פ</w:t>
      </w:r>
      <w:r>
        <w:rPr>
          <w:rFonts w:hint="cs"/>
          <w:rtl/>
        </w:rPr>
        <w:t>רוטוקול מסירת עותק</w:t>
      </w:r>
    </w:p>
    <w:p w:rsidR="00885A4F" w:rsidRPr="00AE1437" w:rsidRDefault="00885A4F" w:rsidP="00AE1437">
      <w:pPr>
        <w:pStyle w:val="P00"/>
        <w:spacing w:before="72"/>
        <w:ind w:left="0" w:right="1134"/>
        <w:jc w:val="center"/>
        <w:rPr>
          <w:rStyle w:val="default"/>
          <w:rFonts w:cs="FrankRuehl"/>
          <w:rtl/>
        </w:rPr>
      </w:pPr>
      <w:r w:rsidRPr="00AE1437">
        <w:rPr>
          <w:rStyle w:val="default"/>
          <w:rFonts w:cs="FrankRuehl"/>
          <w:rtl/>
        </w:rPr>
        <w:t>כ</w:t>
      </w:r>
      <w:r w:rsidRPr="00AE1437">
        <w:rPr>
          <w:rStyle w:val="default"/>
          <w:rFonts w:cs="FrankRuehl" w:hint="cs"/>
          <w:rtl/>
        </w:rPr>
        <w:t>תב אישום לנאשם</w:t>
      </w:r>
    </w:p>
    <w:p w:rsidR="00885A4F" w:rsidRDefault="00885A4F">
      <w:pPr>
        <w:pStyle w:val="P00"/>
        <w:spacing w:before="72"/>
        <w:ind w:left="0" w:right="1134"/>
        <w:rPr>
          <w:rStyle w:val="default"/>
          <w:rFonts w:cs="FrankRuehl"/>
          <w:rtl/>
        </w:rPr>
      </w:pPr>
      <w:r>
        <w:rPr>
          <w:rtl/>
        </w:rPr>
        <w:t>א</w:t>
      </w:r>
      <w:r>
        <w:rPr>
          <w:rFonts w:hint="cs"/>
          <w:rtl/>
        </w:rPr>
        <w:t>.אישור הקבלה</w:t>
      </w:r>
    </w:p>
    <w:p w:rsidR="00885A4F" w:rsidRDefault="00885A4F">
      <w:pPr>
        <w:pStyle w:val="P00"/>
        <w:spacing w:before="72"/>
        <w:ind w:left="0" w:right="1134"/>
        <w:rPr>
          <w:rStyle w:val="default"/>
          <w:rFonts w:cs="FrankRuehl"/>
          <w:rtl/>
        </w:rPr>
      </w:pPr>
      <w:r>
        <w:rPr>
          <w:rStyle w:val="default"/>
          <w:rFonts w:cs="FrankRuehl"/>
          <w:rtl/>
        </w:rPr>
        <w:t>1.</w:t>
      </w:r>
      <w:r>
        <w:rPr>
          <w:rStyle w:val="default"/>
          <w:rFonts w:cs="FrankRuehl" w:hint="cs"/>
          <w:rtl/>
        </w:rPr>
        <w:t>אני:</w:t>
      </w:r>
    </w:p>
    <w:p w:rsidR="00885A4F" w:rsidRDefault="00885A4F">
      <w:pPr>
        <w:pStyle w:val="P00"/>
        <w:spacing w:before="72"/>
        <w:ind w:left="0" w:right="1134"/>
        <w:rPr>
          <w:rStyle w:val="default"/>
          <w:rFonts w:cs="FrankRuehl"/>
          <w:rtl/>
        </w:rPr>
      </w:pPr>
      <w:r>
        <w:rPr>
          <w:rStyle w:val="default"/>
          <w:rFonts w:cs="FrankRuehl"/>
          <w:rtl/>
        </w:rPr>
        <w:t xml:space="preserve"> </w:t>
      </w:r>
    </w:p>
    <w:p w:rsidR="00885A4F" w:rsidRDefault="00885A4F">
      <w:pPr>
        <w:pStyle w:val="P00"/>
        <w:spacing w:before="72"/>
        <w:ind w:left="0" w:right="1134"/>
        <w:rPr>
          <w:rtl/>
        </w:rPr>
      </w:pPr>
      <w:r>
        <w:rPr>
          <w:rtl/>
        </w:rPr>
        <w:t>------------</w:t>
      </w:r>
    </w:p>
    <w:p w:rsidR="00885A4F" w:rsidRDefault="00885A4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המיות</w:t>
      </w:r>
      <w:r>
        <w:rPr>
          <w:sz w:val="20"/>
          <w:rtl/>
        </w:rPr>
        <w:t>ר</w:t>
      </w:r>
      <w:r>
        <w:rPr>
          <w:rFonts w:hint="cs"/>
          <w:sz w:val="20"/>
          <w:rtl/>
        </w:rPr>
        <w:t>.</w:t>
      </w:r>
    </w:p>
    <w:p w:rsidR="00885A4F" w:rsidRDefault="00885A4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י</w:t>
      </w:r>
      <w:r>
        <w:rPr>
          <w:rFonts w:hint="cs"/>
          <w:sz w:val="20"/>
          <w:rtl/>
        </w:rPr>
        <w:t>מולא אם הערעור מוגש במקום מעצרו של החייל.</w:t>
      </w:r>
    </w:p>
    <w:p w:rsidR="00885A4F" w:rsidRDefault="00885A4F">
      <w:pPr>
        <w:pStyle w:val="page"/>
        <w:widowControl/>
        <w:ind w:right="1134"/>
        <w:rPr>
          <w:position w:val="0"/>
          <w:rtl/>
        </w:rPr>
      </w:pPr>
      <w:r>
        <w:rPr>
          <w:position w:val="0"/>
          <w:rtl/>
        </w:rPr>
        <w:t xml:space="preserve"> </w:t>
      </w:r>
    </w:p>
    <w:p w:rsidR="00885A4F" w:rsidRDefault="00885A4F">
      <w:pPr>
        <w:pStyle w:val="P11"/>
        <w:spacing w:before="72"/>
        <w:ind w:left="624" w:right="1134"/>
        <w:rPr>
          <w:rStyle w:val="default"/>
          <w:rFonts w:cs="FrankRuehl"/>
          <w:rtl/>
        </w:rPr>
      </w:pPr>
      <w:r>
        <w:rPr>
          <w:rStyle w:val="default"/>
          <w:rFonts w:cs="FrankRuehl"/>
          <w:rtl/>
        </w:rPr>
        <w:t>מ</w:t>
      </w:r>
      <w:r>
        <w:rPr>
          <w:rStyle w:val="default"/>
          <w:rFonts w:cs="FrankRuehl" w:hint="cs"/>
          <w:rtl/>
        </w:rPr>
        <w:t>אשר קבלת עותק כתב האישום בתיק//והנני</w:t>
      </w:r>
    </w:p>
    <w:p w:rsidR="00885A4F" w:rsidRDefault="00885A4F">
      <w:pPr>
        <w:pStyle w:val="P11"/>
        <w:spacing w:before="72"/>
        <w:ind w:left="624" w:right="1134"/>
        <w:rPr>
          <w:rStyle w:val="default"/>
          <w:rFonts w:cs="FrankRuehl"/>
          <w:rtl/>
        </w:rPr>
      </w:pPr>
      <w:r>
        <w:rPr>
          <w:rStyle w:val="default"/>
          <w:rFonts w:cs="FrankRuehl"/>
          <w:rtl/>
        </w:rPr>
        <w:t>מ</w:t>
      </w:r>
      <w:r>
        <w:rPr>
          <w:rStyle w:val="default"/>
          <w:rFonts w:cs="FrankRuehl" w:hint="cs"/>
          <w:rtl/>
        </w:rPr>
        <w:t>אשר כי זכויותי הבאות הובאו לידיעתי:</w:t>
      </w:r>
    </w:p>
    <w:p w:rsidR="00885A4F" w:rsidRDefault="00885A4F">
      <w:pPr>
        <w:pStyle w:val="P11"/>
        <w:spacing w:before="72"/>
        <w:ind w:left="624" w:right="1134"/>
        <w:rPr>
          <w:rStyle w:val="default"/>
          <w:rFonts w:cs="FrankRuehl"/>
          <w:rtl/>
        </w:rPr>
      </w:pPr>
      <w:r>
        <w:rPr>
          <w:rStyle w:val="default"/>
          <w:rFonts w:cs="FrankRuehl"/>
          <w:rtl/>
        </w:rPr>
        <w:t>א</w:t>
      </w:r>
      <w:r>
        <w:rPr>
          <w:rStyle w:val="default"/>
          <w:rFonts w:cs="FrankRuehl" w:hint="cs"/>
          <w:rtl/>
        </w:rPr>
        <w:t>. לדרוש שמשפטי לא ייערך לפני תום 10 ימים מיום שקיבלתי את עותק כתב האישום;</w:t>
      </w:r>
    </w:p>
    <w:p w:rsidR="00885A4F" w:rsidRDefault="00885A4F">
      <w:pPr>
        <w:pStyle w:val="P11"/>
        <w:spacing w:before="72"/>
        <w:ind w:left="624" w:right="1134"/>
        <w:rPr>
          <w:rStyle w:val="default"/>
          <w:rFonts w:cs="FrankRuehl"/>
          <w:rtl/>
        </w:rPr>
      </w:pPr>
      <w:r>
        <w:rPr>
          <w:rStyle w:val="default"/>
          <w:rFonts w:cs="FrankRuehl"/>
          <w:rtl/>
        </w:rPr>
        <w:t>ב</w:t>
      </w:r>
      <w:r>
        <w:rPr>
          <w:rStyle w:val="default"/>
          <w:rFonts w:cs="FrankRuehl" w:hint="cs"/>
          <w:rtl/>
        </w:rPr>
        <w:t>. לבחור לעצמי סניגור;</w:t>
      </w:r>
    </w:p>
    <w:p w:rsidR="00885A4F" w:rsidRDefault="00885A4F">
      <w:pPr>
        <w:pStyle w:val="P11"/>
        <w:spacing w:before="72"/>
        <w:ind w:left="624" w:right="1134"/>
        <w:rPr>
          <w:rStyle w:val="default"/>
          <w:rFonts w:cs="FrankRuehl"/>
          <w:rtl/>
        </w:rPr>
      </w:pPr>
      <w:r>
        <w:rPr>
          <w:rStyle w:val="default"/>
          <w:rFonts w:cs="FrankRuehl"/>
          <w:rtl/>
        </w:rPr>
        <w:t>ג</w:t>
      </w:r>
      <w:r>
        <w:rPr>
          <w:rStyle w:val="default"/>
          <w:rFonts w:cs="FrankRuehl" w:hint="cs"/>
          <w:rtl/>
        </w:rPr>
        <w:t>. להזמ</w:t>
      </w:r>
      <w:r>
        <w:rPr>
          <w:rStyle w:val="default"/>
          <w:rFonts w:cs="FrankRuehl"/>
          <w:rtl/>
        </w:rPr>
        <w:t>י</w:t>
      </w:r>
      <w:r>
        <w:rPr>
          <w:rStyle w:val="default"/>
          <w:rFonts w:cs="FrankRuehl" w:hint="cs"/>
          <w:rtl/>
        </w:rPr>
        <w:t>ן עדים להגנתי;</w:t>
      </w:r>
    </w:p>
    <w:p w:rsidR="00885A4F" w:rsidRDefault="00885A4F">
      <w:pPr>
        <w:pStyle w:val="P11"/>
        <w:spacing w:before="72"/>
        <w:ind w:left="624" w:right="1134"/>
        <w:rPr>
          <w:rStyle w:val="default"/>
          <w:rFonts w:cs="FrankRuehl"/>
          <w:rtl/>
        </w:rPr>
      </w:pPr>
      <w:r>
        <w:rPr>
          <w:rStyle w:val="default"/>
          <w:rFonts w:cs="FrankRuehl"/>
          <w:rtl/>
        </w:rPr>
        <w:t>ד</w:t>
      </w:r>
      <w:r>
        <w:rPr>
          <w:rStyle w:val="default"/>
          <w:rFonts w:cs="FrankRuehl" w:hint="cs"/>
          <w:rtl/>
        </w:rPr>
        <w:t>. לעיין בעצמי או ע"י סניגורי בחומר הבדיקה או החקירה המוקדמת ולהעתיק ממנו פרטים חוץ מאותם פרטים שפרקליט צבאי אסר מטעמי בטחון את העיון בהם.</w:t>
      </w:r>
    </w:p>
    <w:p w:rsidR="00885A4F" w:rsidRDefault="00885A4F">
      <w:pPr>
        <w:pStyle w:val="P11"/>
        <w:spacing w:before="72"/>
        <w:ind w:left="624" w:right="1134"/>
        <w:rPr>
          <w:rStyle w:val="default"/>
          <w:rFonts w:cs="FrankRuehl"/>
          <w:rtl/>
        </w:rPr>
      </w:pPr>
    </w:p>
    <w:p w:rsidR="00885A4F" w:rsidRDefault="00885A4F">
      <w:pPr>
        <w:pStyle w:val="P01"/>
        <w:spacing w:before="72"/>
        <w:ind w:left="624" w:right="1134"/>
        <w:rPr>
          <w:rStyle w:val="default"/>
          <w:rFonts w:cs="FrankRuehl"/>
          <w:rtl/>
        </w:rPr>
      </w:pPr>
      <w:r>
        <w:rPr>
          <w:rtl/>
        </w:rPr>
        <w:t>2.</w:t>
      </w:r>
      <w:r>
        <w:rPr>
          <w:rtl/>
        </w:rPr>
        <w:tab/>
      </w:r>
      <w:r>
        <w:rPr>
          <w:rStyle w:val="default"/>
          <w:rFonts w:cs="FrankRuehl"/>
          <w:rtl/>
        </w:rPr>
        <w:t xml:space="preserve">[] </w:t>
      </w:r>
      <w:r>
        <w:rPr>
          <w:rStyle w:val="default"/>
          <w:rFonts w:cs="FrankRuehl" w:hint="cs"/>
          <w:rtl/>
        </w:rPr>
        <w:t>הנני מבקש כי ימונה לי סניגור צבאי.</w:t>
      </w:r>
    </w:p>
    <w:p w:rsidR="00885A4F" w:rsidRDefault="00885A4F">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אנהל את הסניגוריה בעצמי ולא אהיה מיוצג ע"י סניגור כל שהו</w:t>
      </w:r>
      <w:r>
        <w:rPr>
          <w:rStyle w:val="default"/>
          <w:rFonts w:cs="FrankRuehl"/>
          <w:rtl/>
        </w:rPr>
        <w:t>א</w:t>
      </w:r>
      <w:r>
        <w:rPr>
          <w:rStyle w:val="default"/>
          <w:rFonts w:cs="FrankRuehl" w:hint="cs"/>
          <w:rtl/>
        </w:rPr>
        <w:t>.</w:t>
      </w:r>
    </w:p>
    <w:p w:rsidR="00885A4F" w:rsidRDefault="00885A4F">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כסניגור יופיע החייל</w:t>
      </w:r>
    </w:p>
    <w:p w:rsidR="00885A4F" w:rsidRDefault="00885A4F">
      <w:pPr>
        <w:pStyle w:val="P04"/>
        <w:spacing w:before="72"/>
        <w:ind w:left="1928" w:right="1134"/>
        <w:rPr>
          <w:rStyle w:val="default"/>
          <w:rFonts w:cs="FrankRuehl"/>
          <w:rtl/>
        </w:rPr>
      </w:pPr>
      <w:r>
        <w:rPr>
          <w:rtl/>
        </w:rPr>
        <w:tab/>
      </w:r>
      <w:r>
        <w:rPr>
          <w:rtl/>
        </w:rPr>
        <w:tab/>
      </w:r>
      <w:r>
        <w:rPr>
          <w:rtl/>
        </w:rPr>
        <w:tab/>
      </w:r>
      <w:r>
        <w:rPr>
          <w:rtl/>
        </w:rPr>
        <w:tab/>
      </w:r>
      <w:r>
        <w:rPr>
          <w:rtl/>
        </w:rPr>
        <w:tab/>
      </w:r>
      <w:r>
        <w:rPr>
          <w:rStyle w:val="default"/>
          <w:rFonts w:cs="FrankRuehl"/>
          <w:rtl/>
        </w:rPr>
        <w:t>מ</w:t>
      </w:r>
      <w:r>
        <w:rPr>
          <w:rStyle w:val="default"/>
          <w:rFonts w:cs="FrankRuehl" w:hint="cs"/>
          <w:rtl/>
        </w:rPr>
        <w:t>ס' אישי/ דרגה/ שם משפחה ופרטי/ יחידה</w:t>
      </w:r>
    </w:p>
    <w:p w:rsidR="00885A4F" w:rsidRDefault="00885A4F">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כסניגורי יופיע עו"ד</w:t>
      </w:r>
    </w:p>
    <w:p w:rsidR="00885A4F" w:rsidRDefault="00885A4F">
      <w:pPr>
        <w:pStyle w:val="P04"/>
        <w:spacing w:before="72"/>
        <w:ind w:left="1928" w:right="1134"/>
        <w:rPr>
          <w:rStyle w:val="default"/>
          <w:rFonts w:cs="FrankRuehl"/>
          <w:rtl/>
        </w:rPr>
      </w:pPr>
      <w:r>
        <w:rPr>
          <w:rtl/>
        </w:rPr>
        <w:tab/>
      </w:r>
      <w:r>
        <w:rPr>
          <w:rtl/>
        </w:rPr>
        <w:tab/>
      </w:r>
      <w:r>
        <w:rPr>
          <w:rtl/>
        </w:rPr>
        <w:tab/>
      </w:r>
      <w:r>
        <w:rPr>
          <w:rtl/>
        </w:rPr>
        <w:tab/>
      </w:r>
      <w:r>
        <w:rPr>
          <w:rtl/>
        </w:rPr>
        <w:tab/>
      </w:r>
      <w:r>
        <w:rPr>
          <w:rStyle w:val="default"/>
          <w:rFonts w:cs="FrankRuehl"/>
          <w:rtl/>
        </w:rPr>
        <w:t>ש</w:t>
      </w:r>
      <w:r>
        <w:rPr>
          <w:rStyle w:val="default"/>
          <w:rFonts w:cs="FrankRuehl" w:hint="cs"/>
          <w:rtl/>
        </w:rPr>
        <w:t>ם משפחה ופרטי/ מען</w:t>
      </w:r>
    </w:p>
    <w:p w:rsidR="00885A4F" w:rsidRDefault="00885A4F">
      <w:pPr>
        <w:pStyle w:val="P22"/>
        <w:spacing w:before="72"/>
        <w:ind w:left="1021" w:right="1134"/>
        <w:rPr>
          <w:rStyle w:val="default"/>
          <w:rFonts w:cs="FrankRuehl"/>
          <w:rtl/>
        </w:rPr>
      </w:pPr>
      <w:r>
        <w:rPr>
          <w:rStyle w:val="default"/>
          <w:rFonts w:cs="FrankRuehl"/>
          <w:rtl/>
        </w:rPr>
        <w:t>ה</w:t>
      </w:r>
      <w:r>
        <w:rPr>
          <w:rStyle w:val="default"/>
          <w:rFonts w:cs="FrankRuehl" w:hint="cs"/>
          <w:rtl/>
        </w:rPr>
        <w:t>מורשה להופיע בפני בתי דין צבאיים.</w:t>
      </w:r>
    </w:p>
    <w:p w:rsidR="00885A4F" w:rsidRDefault="00885A4F">
      <w:pPr>
        <w:pStyle w:val="P22"/>
        <w:spacing w:before="72"/>
        <w:ind w:left="1021" w:right="1134"/>
        <w:rPr>
          <w:rStyle w:val="default"/>
          <w:rFonts w:cs="FrankRuehl"/>
          <w:rtl/>
        </w:rPr>
      </w:pPr>
    </w:p>
    <w:p w:rsidR="00885A4F" w:rsidRDefault="00885A4F">
      <w:pPr>
        <w:pStyle w:val="P01"/>
        <w:spacing w:before="72"/>
        <w:ind w:left="624" w:right="1134"/>
        <w:rPr>
          <w:rStyle w:val="default"/>
          <w:rFonts w:cs="FrankRuehl"/>
          <w:rtl/>
        </w:rPr>
      </w:pPr>
      <w:r>
        <w:rPr>
          <w:rtl/>
        </w:rPr>
        <w:t>3.</w:t>
      </w:r>
      <w:r>
        <w:rPr>
          <w:rtl/>
        </w:rPr>
        <w:tab/>
      </w:r>
      <w:r>
        <w:rPr>
          <w:rStyle w:val="default"/>
          <w:rFonts w:cs="FrankRuehl"/>
          <w:rtl/>
        </w:rPr>
        <w:t xml:space="preserve">[] </w:t>
      </w:r>
      <w:r>
        <w:rPr>
          <w:rStyle w:val="default"/>
          <w:rFonts w:cs="FrankRuehl" w:hint="cs"/>
          <w:rtl/>
        </w:rPr>
        <w:t>הנני מצרף בזה רשימת עדי בציון שמותיהם ומעניהם והריני מבקש כי יוזמנו למשפט.</w:t>
      </w:r>
    </w:p>
    <w:p w:rsidR="00885A4F" w:rsidRDefault="00885A4F">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רשימת עדים נוספים ש</w:t>
      </w:r>
      <w:r>
        <w:rPr>
          <w:rStyle w:val="default"/>
          <w:rFonts w:cs="FrankRuehl"/>
          <w:rtl/>
        </w:rPr>
        <w:t>א</w:t>
      </w:r>
      <w:r>
        <w:rPr>
          <w:rStyle w:val="default"/>
          <w:rFonts w:cs="FrankRuehl" w:hint="cs"/>
          <w:rtl/>
        </w:rPr>
        <w:t>בקש כי יוזמנו ע"י משרד ביה"ד, אעביר בעוד מועד.</w:t>
      </w:r>
    </w:p>
    <w:p w:rsidR="00885A4F" w:rsidRDefault="00885A4F">
      <w:pPr>
        <w:pStyle w:val="sig-1"/>
        <w:widowControl/>
        <w:ind w:left="0" w:right="1134"/>
        <w:rPr>
          <w:rtl/>
        </w:rPr>
      </w:pPr>
      <w:r>
        <w:rPr>
          <w:rtl/>
        </w:rPr>
        <w:tab/>
      </w:r>
      <w:r>
        <w:rPr>
          <w:rtl/>
        </w:rPr>
        <w:tab/>
      </w:r>
      <w:r>
        <w:rPr>
          <w:rtl/>
        </w:rPr>
        <w:tab/>
      </w:r>
    </w:p>
    <w:p w:rsidR="00885A4F" w:rsidRDefault="00885A4F">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חתימת הנאשם</w:t>
      </w:r>
    </w:p>
    <w:p w:rsidR="00885A4F" w:rsidRDefault="00885A4F">
      <w:pPr>
        <w:pStyle w:val="P00"/>
        <w:spacing w:before="72"/>
        <w:ind w:left="0" w:right="1134"/>
        <w:rPr>
          <w:rtl/>
        </w:rPr>
      </w:pPr>
      <w:r>
        <w:rPr>
          <w:rtl/>
        </w:rPr>
        <w:t>-----</w:t>
      </w:r>
      <w:r>
        <w:rPr>
          <w:rFonts w:hint="cs"/>
          <w:rtl/>
        </w:rPr>
        <w:t>-------</w:t>
      </w:r>
    </w:p>
    <w:p w:rsidR="00885A4F" w:rsidRDefault="00885A4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הבלתי נכון.</w:t>
      </w:r>
    </w:p>
    <w:p w:rsidR="00885A4F" w:rsidRDefault="00885A4F">
      <w:pPr>
        <w:pStyle w:val="page"/>
        <w:widowControl/>
        <w:ind w:right="1134"/>
        <w:rPr>
          <w:position w:val="0"/>
          <w:rtl/>
        </w:rPr>
      </w:pPr>
      <w:r>
        <w:rPr>
          <w:position w:val="0"/>
          <w:rtl/>
        </w:rPr>
        <w:t xml:space="preserve"> </w:t>
      </w:r>
    </w:p>
    <w:p w:rsidR="00885A4F" w:rsidRDefault="00885A4F">
      <w:pPr>
        <w:pStyle w:val="P00"/>
        <w:spacing w:before="72"/>
        <w:ind w:left="0" w:right="1134"/>
        <w:rPr>
          <w:rStyle w:val="default"/>
          <w:rFonts w:cs="FrankRuehl"/>
          <w:rtl/>
        </w:rPr>
      </w:pPr>
      <w:r>
        <w:rPr>
          <w:rtl/>
        </w:rPr>
        <w:t>ב</w:t>
      </w:r>
      <w:r>
        <w:rPr>
          <w:rFonts w:hint="cs"/>
          <w:rtl/>
        </w:rPr>
        <w:t>.אישור המסירה</w:t>
      </w:r>
    </w:p>
    <w:p w:rsidR="00885A4F" w:rsidRDefault="00885A4F">
      <w:pPr>
        <w:pStyle w:val="P00"/>
        <w:spacing w:before="72"/>
        <w:ind w:left="0" w:right="1134"/>
        <w:rPr>
          <w:rStyle w:val="default"/>
          <w:rFonts w:cs="FrankRuehl"/>
          <w:rtl/>
        </w:rPr>
      </w:pPr>
      <w:r>
        <w:rPr>
          <w:rStyle w:val="default"/>
          <w:rFonts w:cs="FrankRuehl"/>
          <w:rtl/>
        </w:rPr>
        <w:t>1.</w:t>
      </w:r>
      <w:r>
        <w:rPr>
          <w:rStyle w:val="default"/>
          <w:rFonts w:cs="FrankRuehl" w:hint="cs"/>
          <w:rtl/>
        </w:rPr>
        <w:t>אני החתום מטה:</w:t>
      </w:r>
    </w:p>
    <w:p w:rsidR="00885A4F" w:rsidRDefault="00885A4F">
      <w:pPr>
        <w:pStyle w:val="P00"/>
        <w:spacing w:before="72"/>
        <w:ind w:left="0" w:right="1134"/>
        <w:rPr>
          <w:rStyle w:val="default"/>
          <w:rFonts w:cs="FrankRuehl"/>
          <w:rtl/>
        </w:rPr>
      </w:pPr>
      <w:r>
        <w:rPr>
          <w:rStyle w:val="default"/>
          <w:rFonts w:cs="FrankRuehl"/>
          <w:rtl/>
        </w:rPr>
        <w:t xml:space="preserve"> </w:t>
      </w:r>
    </w:p>
    <w:p w:rsidR="00885A4F" w:rsidRDefault="00885A4F">
      <w:pPr>
        <w:pStyle w:val="P11"/>
        <w:spacing w:before="72"/>
        <w:ind w:left="624" w:right="1134"/>
        <w:rPr>
          <w:rStyle w:val="default"/>
          <w:rFonts w:cs="FrankRuehl"/>
          <w:rtl/>
        </w:rPr>
      </w:pPr>
      <w:r>
        <w:rPr>
          <w:rStyle w:val="default"/>
          <w:rFonts w:cs="FrankRuehl"/>
          <w:rtl/>
        </w:rPr>
        <w:t>מ</w:t>
      </w:r>
      <w:r>
        <w:rPr>
          <w:rStyle w:val="default"/>
          <w:rFonts w:cs="FrankRuehl" w:hint="cs"/>
          <w:rtl/>
        </w:rPr>
        <w:t>אשר בזה כי מסרתי לנאשם הנ"ל עותק מכתב האישום והבאתי לידיעתו את זכויותיו בהתאם לאמור לעיל</w:t>
      </w:r>
      <w:r>
        <w:rPr>
          <w:rStyle w:val="default"/>
          <w:rFonts w:cs="FrankRuehl"/>
          <w:rtl/>
        </w:rPr>
        <w:t>.</w:t>
      </w:r>
    </w:p>
    <w:p w:rsidR="00885A4F" w:rsidRDefault="00885A4F">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נאשם חתם בנוכחותי על חלק א' של טופס זה והחתימה המופיעה לעיל היא חתימתו של הנאשם.</w:t>
      </w:r>
    </w:p>
    <w:p w:rsidR="00885A4F" w:rsidRDefault="00885A4F">
      <w:pPr>
        <w:pStyle w:val="sig-1"/>
        <w:widowControl/>
        <w:ind w:left="0" w:right="1134"/>
        <w:rPr>
          <w:rtl/>
        </w:rPr>
      </w:pPr>
      <w:r>
        <w:rPr>
          <w:rtl/>
        </w:rPr>
        <w:tab/>
      </w:r>
      <w:r>
        <w:rPr>
          <w:rtl/>
        </w:rPr>
        <w:tab/>
      </w:r>
      <w:r>
        <w:rPr>
          <w:rtl/>
        </w:rPr>
        <w:tab/>
      </w:r>
    </w:p>
    <w:p w:rsidR="00885A4F" w:rsidRDefault="00885A4F">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חתימת המוסר</w:t>
      </w:r>
    </w:p>
    <w:p w:rsidR="00885A4F" w:rsidRDefault="00885A4F">
      <w:pPr>
        <w:pStyle w:val="P00"/>
        <w:spacing w:before="72"/>
        <w:ind w:left="0" w:right="1134"/>
        <w:rPr>
          <w:rStyle w:val="default"/>
          <w:rFonts w:cs="FrankRuehl"/>
          <w:rtl/>
        </w:rPr>
      </w:pPr>
      <w:r>
        <w:rPr>
          <w:rStyle w:val="default"/>
          <w:rFonts w:cs="FrankRuehl"/>
          <w:rtl/>
        </w:rPr>
        <w:t xml:space="preserve">[] </w:t>
      </w:r>
      <w:r>
        <w:rPr>
          <w:rStyle w:val="default"/>
          <w:rFonts w:cs="FrankRuehl" w:hint="cs"/>
          <w:rtl/>
        </w:rPr>
        <w:t xml:space="preserve">סמן </w:t>
      </w:r>
      <w:r>
        <w:rPr>
          <w:rStyle w:val="default"/>
          <w:rFonts w:cs="FrankRuehl"/>
        </w:rPr>
        <w:t>x</w:t>
      </w:r>
      <w:r>
        <w:rPr>
          <w:rStyle w:val="default"/>
          <w:rFonts w:cs="FrankRuehl"/>
          <w:rtl/>
        </w:rPr>
        <w:t xml:space="preserve"> </w:t>
      </w:r>
      <w:r>
        <w:rPr>
          <w:rStyle w:val="default"/>
          <w:rFonts w:cs="FrankRuehl" w:hint="cs"/>
          <w:rtl/>
        </w:rPr>
        <w:t>במשבצת המתאימה.</w:t>
      </w:r>
    </w:p>
    <w:p w:rsidR="00885A4F" w:rsidRDefault="00885A4F">
      <w:pPr>
        <w:pStyle w:val="P00"/>
        <w:spacing w:before="72"/>
        <w:ind w:left="0" w:right="1134"/>
        <w:rPr>
          <w:rStyle w:val="default"/>
          <w:rFonts w:cs="FrankRuehl"/>
          <w:rtl/>
        </w:rPr>
      </w:pPr>
    </w:p>
    <w:p w:rsidR="00885A4F" w:rsidRDefault="00885A4F">
      <w:pPr>
        <w:pStyle w:val="header-2"/>
        <w:ind w:left="0" w:right="1134"/>
        <w:rPr>
          <w:rtl/>
        </w:rPr>
      </w:pPr>
      <w:bookmarkStart w:id="92" w:name="hed22"/>
      <w:bookmarkEnd w:id="92"/>
      <w:r>
        <w:rPr>
          <w:lang w:val="he-IL"/>
        </w:rPr>
        <w:pict>
          <v:rect id="_x0000_s1087" style="position:absolute;left:0;text-align:left;margin-left:464.5pt;margin-top:8.05pt;width:75.05pt;height:13pt;z-index:251687424" o:allowincell="f" filled="f" stroked="f" strokecolor="lime" strokeweight=".25pt">
            <v:textbox inset="0,0,0,0">
              <w:txbxContent>
                <w:p w:rsidR="00DF670B" w:rsidRDefault="00DF670B" w:rsidP="002577C9">
                  <w:pPr>
                    <w:spacing w:line="160" w:lineRule="exact"/>
                    <w:jc w:val="left"/>
                    <w:rPr>
                      <w:rFonts w:cs="Miriam"/>
                      <w:szCs w:val="18"/>
                      <w:rtl/>
                    </w:rPr>
                  </w:pPr>
                  <w:r w:rsidRPr="002577C9">
                    <w:rPr>
                      <w:rFonts w:cs="Miriam"/>
                      <w:szCs w:val="18"/>
                      <w:rtl/>
                    </w:rPr>
                    <w:t>ת</w:t>
                  </w:r>
                  <w:r w:rsidRPr="002577C9">
                    <w:rPr>
                      <w:rFonts w:cs="Miriam" w:hint="cs"/>
                      <w:szCs w:val="18"/>
                      <w:rtl/>
                    </w:rPr>
                    <w:t>ק' תשמ"</w:t>
                  </w:r>
                  <w:r w:rsidRPr="002577C9">
                    <w:rPr>
                      <w:rFonts w:cs="Miriam"/>
                      <w:szCs w:val="18"/>
                      <w:rtl/>
                    </w:rPr>
                    <w:t>ג</w:t>
                  </w:r>
                  <w:r w:rsidR="002577C9">
                    <w:rPr>
                      <w:rFonts w:cs="Miriam" w:hint="cs"/>
                      <w:szCs w:val="18"/>
                      <w:rtl/>
                    </w:rPr>
                    <w:t>-</w:t>
                  </w:r>
                  <w:r w:rsidRPr="002577C9">
                    <w:rPr>
                      <w:rFonts w:cs="Miriam" w:hint="cs"/>
                      <w:szCs w:val="18"/>
                      <w:rtl/>
                    </w:rPr>
                    <w:t>1983</w:t>
                  </w:r>
                </w:p>
              </w:txbxContent>
            </v:textbox>
            <w10:anchorlock/>
          </v:rect>
        </w:pict>
      </w:r>
      <w:r>
        <w:rPr>
          <w:rtl/>
        </w:rPr>
        <w:t>ט</w:t>
      </w:r>
      <w:r>
        <w:rPr>
          <w:rFonts w:hint="cs"/>
          <w:rtl/>
        </w:rPr>
        <w:t>ופס א(1)</w:t>
      </w:r>
    </w:p>
    <w:p w:rsidR="00885A4F" w:rsidRPr="00AE1437" w:rsidRDefault="00885A4F" w:rsidP="00AE1437">
      <w:pPr>
        <w:pStyle w:val="P00"/>
        <w:spacing w:before="72"/>
        <w:ind w:left="0" w:right="1134"/>
        <w:jc w:val="center"/>
        <w:rPr>
          <w:rStyle w:val="default"/>
          <w:rFonts w:cs="FrankRuehl" w:hint="cs"/>
          <w:sz w:val="24"/>
          <w:szCs w:val="24"/>
          <w:rtl/>
        </w:rPr>
      </w:pPr>
      <w:r w:rsidRPr="00AE1437">
        <w:rPr>
          <w:rStyle w:val="default"/>
          <w:rFonts w:cs="FrankRuehl"/>
          <w:sz w:val="24"/>
          <w:szCs w:val="24"/>
          <w:rtl/>
        </w:rPr>
        <w:t>(</w:t>
      </w:r>
      <w:r w:rsidRPr="00AE1437">
        <w:rPr>
          <w:rStyle w:val="default"/>
          <w:rFonts w:cs="FrankRuehl" w:hint="cs"/>
          <w:sz w:val="24"/>
          <w:szCs w:val="24"/>
          <w:rtl/>
        </w:rPr>
        <w:t>תקנה 24(ד))</w:t>
      </w:r>
    </w:p>
    <w:p w:rsidR="00885A4F" w:rsidRDefault="00885A4F">
      <w:pPr>
        <w:pStyle w:val="header-2"/>
        <w:ind w:left="0" w:right="1134"/>
        <w:rPr>
          <w:rtl/>
        </w:rPr>
      </w:pPr>
      <w:bookmarkStart w:id="93" w:name="hed23"/>
      <w:bookmarkEnd w:id="93"/>
      <w:r>
        <w:rPr>
          <w:rtl/>
        </w:rPr>
        <w:t>ה</w:t>
      </w:r>
      <w:r>
        <w:rPr>
          <w:rFonts w:hint="cs"/>
          <w:rtl/>
        </w:rPr>
        <w:t>ודעה על ערעור על פקודת מעצר</w:t>
      </w:r>
    </w:p>
    <w:p w:rsidR="00885A4F" w:rsidRDefault="00885A4F">
      <w:pPr>
        <w:pStyle w:val="P00"/>
        <w:spacing w:before="72"/>
        <w:ind w:left="0" w:right="1134"/>
        <w:rPr>
          <w:rtl/>
        </w:rPr>
      </w:pPr>
      <w:r>
        <w:rPr>
          <w:rtl/>
        </w:rPr>
        <w:t xml:space="preserve">1. </w:t>
      </w:r>
      <w:r>
        <w:rPr>
          <w:rFonts w:hint="cs"/>
          <w:rtl/>
        </w:rPr>
        <w:t>אני</w:t>
      </w:r>
    </w:p>
    <w:p w:rsidR="00885A4F" w:rsidRDefault="00885A4F">
      <w:pPr>
        <w:pStyle w:val="P22"/>
        <w:spacing w:before="72"/>
        <w:ind w:left="1021" w:right="1134"/>
        <w:rPr>
          <w:rStyle w:val="default"/>
          <w:rFonts w:cs="FrankRuehl"/>
          <w:rtl/>
        </w:rPr>
      </w:pPr>
      <w:r>
        <w:rPr>
          <w:rStyle w:val="default"/>
          <w:rFonts w:cs="FrankRuehl"/>
          <w:rtl/>
        </w:rPr>
        <w:t>מ</w:t>
      </w:r>
      <w:r>
        <w:rPr>
          <w:rStyle w:val="default"/>
          <w:rFonts w:cs="FrankRuehl" w:hint="cs"/>
          <w:rtl/>
        </w:rPr>
        <w:t>ס' אישי</w:t>
      </w:r>
      <w:r w:rsidR="00AE1437">
        <w:rPr>
          <w:rStyle w:val="default"/>
          <w:rFonts w:cs="FrankRuehl" w:hint="cs"/>
          <w:rtl/>
        </w:rPr>
        <w:tab/>
      </w:r>
      <w:r>
        <w:rPr>
          <w:rStyle w:val="default"/>
          <w:rFonts w:cs="FrankRuehl" w:hint="cs"/>
          <w:rtl/>
        </w:rPr>
        <w:t>דרגה</w:t>
      </w:r>
      <w:r w:rsidR="00AE1437">
        <w:rPr>
          <w:rStyle w:val="default"/>
          <w:rFonts w:cs="FrankRuehl" w:hint="cs"/>
          <w:rtl/>
        </w:rPr>
        <w:tab/>
      </w:r>
      <w:r>
        <w:rPr>
          <w:rStyle w:val="default"/>
          <w:rFonts w:cs="FrankRuehl" w:hint="cs"/>
          <w:rtl/>
        </w:rPr>
        <w:t>שם</w:t>
      </w:r>
      <w:r w:rsidR="00AE1437">
        <w:rPr>
          <w:rStyle w:val="default"/>
          <w:rFonts w:cs="FrankRuehl" w:hint="cs"/>
          <w:rtl/>
        </w:rPr>
        <w:tab/>
      </w:r>
      <w:r>
        <w:rPr>
          <w:rStyle w:val="default"/>
          <w:rFonts w:cs="FrankRuehl" w:hint="cs"/>
          <w:rtl/>
        </w:rPr>
        <w:t>שם משפחה</w:t>
      </w:r>
    </w:p>
    <w:p w:rsidR="00885A4F" w:rsidRDefault="00885A4F">
      <w:pPr>
        <w:pStyle w:val="P00"/>
        <w:spacing w:before="72"/>
        <w:ind w:left="0" w:right="1134"/>
        <w:rPr>
          <w:rtl/>
        </w:rPr>
      </w:pPr>
    </w:p>
    <w:p w:rsidR="00885A4F" w:rsidRDefault="00885A4F">
      <w:pPr>
        <w:pStyle w:val="P00"/>
        <w:spacing w:before="72"/>
        <w:ind w:left="0" w:right="1134"/>
        <w:rPr>
          <w:rStyle w:val="default"/>
          <w:rFonts w:cs="FrankRuehl"/>
          <w:rtl/>
        </w:rPr>
      </w:pPr>
      <w:r>
        <w:rPr>
          <w:rStyle w:val="default"/>
          <w:rFonts w:cs="FrankRuehl"/>
          <w:rtl/>
        </w:rPr>
        <w:t>י</w:t>
      </w:r>
      <w:r>
        <w:rPr>
          <w:rStyle w:val="default"/>
          <w:rFonts w:cs="FrankRuehl" w:hint="cs"/>
          <w:rtl/>
        </w:rPr>
        <w:t>חידה</w:t>
      </w:r>
    </w:p>
    <w:p w:rsidR="00885A4F" w:rsidRDefault="00885A4F">
      <w:pPr>
        <w:pStyle w:val="P00"/>
        <w:spacing w:before="72"/>
        <w:ind w:left="0" w:right="1134"/>
        <w:rPr>
          <w:rtl/>
        </w:rPr>
      </w:pPr>
      <w:r>
        <w:rPr>
          <w:rtl/>
        </w:rPr>
        <w:t xml:space="preserve">2. </w:t>
      </w:r>
      <w:r>
        <w:rPr>
          <w:rFonts w:hint="cs"/>
          <w:rtl/>
        </w:rPr>
        <w:t xml:space="preserve">אני עצור </w:t>
      </w:r>
      <w:r>
        <w:rPr>
          <w:rtl/>
        </w:rPr>
        <w:t>מ</w:t>
      </w:r>
      <w:r>
        <w:rPr>
          <w:rFonts w:hint="cs"/>
          <w:rtl/>
        </w:rPr>
        <w:t>יוםבשל</w:t>
      </w:r>
    </w:p>
    <w:p w:rsidR="00885A4F" w:rsidRDefault="00885A4F">
      <w:pPr>
        <w:pStyle w:val="P11"/>
        <w:spacing w:before="72"/>
        <w:ind w:left="624" w:right="1134"/>
        <w:rPr>
          <w:rStyle w:val="default"/>
          <w:rFonts w:cs="FrankRuehl"/>
          <w:rtl/>
        </w:rPr>
      </w:pPr>
    </w:p>
    <w:p w:rsidR="00885A4F" w:rsidRDefault="00885A4F">
      <w:pPr>
        <w:pStyle w:val="P00"/>
        <w:spacing w:before="72"/>
        <w:ind w:left="0" w:right="1134"/>
        <w:rPr>
          <w:rtl/>
        </w:rPr>
      </w:pPr>
      <w:r>
        <w:rPr>
          <w:rtl/>
        </w:rPr>
        <w:t xml:space="preserve">3. </w:t>
      </w:r>
      <w:r>
        <w:rPr>
          <w:rFonts w:hint="cs"/>
          <w:rtl/>
        </w:rPr>
        <w:t>להלן נימוקי הבקשה</w:t>
      </w:r>
    </w:p>
    <w:p w:rsidR="00885A4F" w:rsidRDefault="00885A4F">
      <w:pPr>
        <w:pStyle w:val="P00"/>
        <w:spacing w:before="72"/>
        <w:ind w:left="0" w:right="1134"/>
        <w:rPr>
          <w:rtl/>
        </w:rPr>
      </w:pPr>
    </w:p>
    <w:p w:rsidR="00885A4F" w:rsidRDefault="00885A4F">
      <w:pPr>
        <w:pStyle w:val="P00"/>
        <w:spacing w:before="72"/>
        <w:ind w:left="0" w:right="1134"/>
        <w:rPr>
          <w:rtl/>
        </w:rPr>
      </w:pPr>
    </w:p>
    <w:p w:rsidR="00885A4F" w:rsidRDefault="00885A4F">
      <w:pPr>
        <w:pStyle w:val="sig-1"/>
        <w:widowControl/>
        <w:ind w:left="0" w:right="1134"/>
        <w:rPr>
          <w:rtl/>
        </w:rPr>
      </w:pPr>
      <w:r>
        <w:rPr>
          <w:rtl/>
        </w:rPr>
        <w:tab/>
      </w:r>
      <w:r>
        <w:rPr>
          <w:rtl/>
        </w:rPr>
        <w:tab/>
      </w:r>
      <w:r>
        <w:rPr>
          <w:rtl/>
        </w:rPr>
        <w:tab/>
      </w:r>
    </w:p>
    <w:p w:rsidR="00885A4F" w:rsidRDefault="00885A4F">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חתימת המערער</w:t>
      </w:r>
    </w:p>
    <w:p w:rsidR="00885A4F" w:rsidRDefault="00885A4F">
      <w:pPr>
        <w:pStyle w:val="P00"/>
        <w:spacing w:before="72"/>
        <w:ind w:left="0" w:right="1134"/>
        <w:rPr>
          <w:rtl/>
        </w:rPr>
      </w:pPr>
      <w:r>
        <w:rPr>
          <w:rtl/>
        </w:rPr>
        <w:t>------------</w:t>
      </w:r>
    </w:p>
    <w:p w:rsidR="00885A4F" w:rsidRDefault="00885A4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tl/>
        </w:rPr>
        <w:t> </w:t>
      </w:r>
      <w:r>
        <w:rPr>
          <w:sz w:val="20"/>
          <w:rtl/>
        </w:rPr>
        <w:t>מ</w:t>
      </w:r>
      <w:r>
        <w:rPr>
          <w:rFonts w:hint="cs"/>
          <w:sz w:val="20"/>
          <w:rtl/>
        </w:rPr>
        <w:t>חק את הבלתי נכון.</w:t>
      </w:r>
    </w:p>
    <w:p w:rsidR="00885A4F" w:rsidRDefault="00885A4F">
      <w:pPr>
        <w:pStyle w:val="page"/>
        <w:widowControl/>
        <w:ind w:right="1134"/>
        <w:rPr>
          <w:position w:val="0"/>
          <w:rtl/>
        </w:rPr>
      </w:pPr>
      <w:r>
        <w:rPr>
          <w:position w:val="0"/>
          <w:rtl/>
        </w:rPr>
        <w:t xml:space="preserve"> </w:t>
      </w:r>
    </w:p>
    <w:p w:rsidR="00885A4F" w:rsidRDefault="00885A4F">
      <w:pPr>
        <w:pStyle w:val="medium-header"/>
        <w:keepNext w:val="0"/>
        <w:keepLines w:val="0"/>
        <w:ind w:left="0" w:right="1134"/>
        <w:rPr>
          <w:rtl/>
        </w:rPr>
      </w:pPr>
      <w:r>
        <w:rPr>
          <w:rtl/>
        </w:rPr>
        <w:t>ל</w:t>
      </w:r>
      <w:r>
        <w:rPr>
          <w:rFonts w:hint="cs"/>
          <w:rtl/>
        </w:rPr>
        <w:t>שימוש מקבל הערעור</w:t>
      </w:r>
    </w:p>
    <w:p w:rsidR="00885A4F" w:rsidRDefault="00885A4F">
      <w:pPr>
        <w:pStyle w:val="P00"/>
        <w:spacing w:before="72"/>
        <w:ind w:left="0" w:right="1134"/>
        <w:rPr>
          <w:rtl/>
        </w:rPr>
      </w:pPr>
      <w:r>
        <w:rPr>
          <w:rtl/>
        </w:rPr>
        <w:t>1.</w:t>
      </w:r>
      <w:r>
        <w:rPr>
          <w:rFonts w:hint="cs"/>
          <w:rtl/>
        </w:rPr>
        <w:t>הערעור התקבל במשרדי ביום*</w:t>
      </w:r>
    </w:p>
    <w:p w:rsidR="00885A4F" w:rsidRDefault="00885A4F">
      <w:pPr>
        <w:pStyle w:val="P00"/>
        <w:spacing w:before="72"/>
        <w:ind w:left="0" w:right="1134"/>
        <w:rPr>
          <w:rtl/>
        </w:rPr>
      </w:pPr>
      <w:r>
        <w:rPr>
          <w:rtl/>
        </w:rPr>
        <w:t>2.</w:t>
      </w:r>
      <w:r>
        <w:rPr>
          <w:rFonts w:hint="cs"/>
          <w:rtl/>
        </w:rPr>
        <w:t>כתב אישום טרם הוגש/הוגש* לבית הדין ביום</w:t>
      </w:r>
    </w:p>
    <w:p w:rsidR="00885A4F" w:rsidRDefault="00885A4F">
      <w:pPr>
        <w:pStyle w:val="P00"/>
        <w:spacing w:before="72"/>
        <w:ind w:left="0" w:right="1134"/>
        <w:rPr>
          <w:rtl/>
        </w:rPr>
      </w:pPr>
      <w:r>
        <w:rPr>
          <w:rtl/>
        </w:rPr>
        <w:t>3.</w:t>
      </w:r>
      <w:r>
        <w:rPr>
          <w:rFonts w:hint="cs"/>
          <w:rtl/>
        </w:rPr>
        <w:t>המועד לפתיחת משפטו של החייל טרם נקבע/הוא*</w:t>
      </w:r>
    </w:p>
    <w:p w:rsidR="00885A4F" w:rsidRDefault="00885A4F">
      <w:pPr>
        <w:pStyle w:val="P00"/>
        <w:spacing w:before="72"/>
        <w:ind w:left="0" w:right="1134"/>
        <w:rPr>
          <w:rtl/>
        </w:rPr>
      </w:pPr>
      <w:r>
        <w:rPr>
          <w:rtl/>
        </w:rPr>
        <w:t>4.</w:t>
      </w:r>
      <w:r>
        <w:rPr>
          <w:rFonts w:hint="cs"/>
          <w:rtl/>
        </w:rPr>
        <w:t>אימ</w:t>
      </w:r>
      <w:r>
        <w:rPr>
          <w:rtl/>
        </w:rPr>
        <w:t>ת</w:t>
      </w:r>
      <w:r>
        <w:rPr>
          <w:rFonts w:hint="cs"/>
          <w:rtl/>
        </w:rPr>
        <w:t>תי את פרטי המעצר של החייל כפי שפורטו לעיל.</w:t>
      </w:r>
    </w:p>
    <w:p w:rsidR="00885A4F" w:rsidRDefault="00885A4F">
      <w:pPr>
        <w:pStyle w:val="P00"/>
        <w:spacing w:before="72"/>
        <w:ind w:left="0" w:right="1134"/>
        <w:rPr>
          <w:rtl/>
        </w:rPr>
      </w:pPr>
      <w:r>
        <w:rPr>
          <w:rtl/>
        </w:rPr>
        <w:t>5.</w:t>
      </w:r>
      <w:r>
        <w:rPr>
          <w:rFonts w:hint="cs"/>
          <w:rtl/>
        </w:rPr>
        <w:t>הודעתי טלפונית על הערעור לקצין בית הדין ביום**</w:t>
      </w:r>
      <w:r>
        <w:rPr>
          <w:rtl/>
        </w:rPr>
        <w:tab/>
      </w:r>
      <w:r>
        <w:rPr>
          <w:rtl/>
        </w:rPr>
        <w:tab/>
      </w:r>
      <w:r>
        <w:rPr>
          <w:rtl/>
        </w:rPr>
        <w:tab/>
      </w:r>
    </w:p>
    <w:p w:rsidR="00885A4F" w:rsidRDefault="00885A4F">
      <w:pPr>
        <w:pStyle w:val="sig-1"/>
        <w:widowControl/>
        <w:ind w:left="0" w:right="1134"/>
        <w:rPr>
          <w:rStyle w:val="default"/>
          <w:rFonts w:cs="FrankRuehl"/>
          <w:rtl/>
        </w:rPr>
      </w:pPr>
      <w:r>
        <w:rPr>
          <w:rtl/>
        </w:rPr>
        <w:tab/>
      </w:r>
      <w:r>
        <w:rPr>
          <w:rtl/>
        </w:rPr>
        <w:tab/>
      </w:r>
      <w:r>
        <w:rPr>
          <w:rtl/>
        </w:rPr>
        <w:tab/>
      </w:r>
      <w:r>
        <w:rPr>
          <w:rStyle w:val="default"/>
          <w:rFonts w:cs="FrankRuehl"/>
          <w:rtl/>
        </w:rPr>
        <w:t>ח</w:t>
      </w:r>
      <w:r>
        <w:rPr>
          <w:rStyle w:val="default"/>
          <w:rFonts w:cs="FrankRuehl" w:hint="cs"/>
          <w:rtl/>
        </w:rPr>
        <w:t>תימה</w:t>
      </w:r>
    </w:p>
    <w:p w:rsidR="00885A4F" w:rsidRDefault="00885A4F">
      <w:pPr>
        <w:pStyle w:val="P00"/>
        <w:spacing w:before="72"/>
        <w:ind w:left="0" w:right="1134"/>
        <w:rPr>
          <w:rtl/>
        </w:rPr>
      </w:pPr>
    </w:p>
    <w:p w:rsidR="00885A4F" w:rsidRDefault="00885A4F">
      <w:pPr>
        <w:pStyle w:val="P00"/>
        <w:spacing w:before="72"/>
        <w:ind w:left="0" w:right="1134"/>
        <w:rPr>
          <w:rStyle w:val="default"/>
          <w:rFonts w:cs="FrankRuehl"/>
          <w:rtl/>
        </w:rPr>
      </w:pPr>
      <w:r>
        <w:rPr>
          <w:rStyle w:val="default"/>
          <w:rFonts w:cs="FrankRuehl"/>
          <w:rtl/>
        </w:rPr>
        <w:t>מ</w:t>
      </w:r>
      <w:r>
        <w:rPr>
          <w:rStyle w:val="default"/>
          <w:rFonts w:cs="FrankRuehl" w:hint="cs"/>
          <w:rtl/>
        </w:rPr>
        <w:t>ס' אישי  דרגה  שם ושם משפחה  תפקיד</w:t>
      </w:r>
    </w:p>
    <w:p w:rsidR="00885A4F" w:rsidRDefault="00885A4F">
      <w:pPr>
        <w:pStyle w:val="header-2"/>
        <w:ind w:left="0" w:right="1134"/>
        <w:rPr>
          <w:rtl/>
        </w:rPr>
      </w:pPr>
      <w:bookmarkStart w:id="94" w:name="hed24"/>
      <w:bookmarkEnd w:id="94"/>
      <w:r>
        <w:rPr>
          <w:lang w:val="he-IL"/>
        </w:rPr>
        <w:pict>
          <v:rect id="_x0000_s1088" style="position:absolute;left:0;text-align:left;margin-left:464.5pt;margin-top:8.05pt;width:75.05pt;height:16.2pt;z-index:251688448" o:allowincell="f" filled="f" stroked="f" strokecolor="lime" strokeweight=".25pt">
            <v:textbox inset="0,0,0,0">
              <w:txbxContent>
                <w:p w:rsidR="00DF670B" w:rsidRDefault="00DF670B" w:rsidP="002577C9">
                  <w:pPr>
                    <w:spacing w:line="160" w:lineRule="exact"/>
                    <w:jc w:val="left"/>
                    <w:rPr>
                      <w:rFonts w:cs="Miriam"/>
                      <w:szCs w:val="18"/>
                      <w:rtl/>
                    </w:rPr>
                  </w:pPr>
                  <w:r w:rsidRPr="002577C9">
                    <w:rPr>
                      <w:rFonts w:cs="Miriam"/>
                      <w:szCs w:val="18"/>
                      <w:rtl/>
                    </w:rPr>
                    <w:t>ת</w:t>
                  </w:r>
                  <w:r w:rsidRPr="002577C9">
                    <w:rPr>
                      <w:rFonts w:cs="Miriam" w:hint="cs"/>
                      <w:szCs w:val="18"/>
                      <w:rtl/>
                    </w:rPr>
                    <w:t>"ט</w:t>
                  </w:r>
                  <w:r w:rsidRPr="002577C9">
                    <w:rPr>
                      <w:rFonts w:cs="Miriam"/>
                      <w:szCs w:val="18"/>
                      <w:rtl/>
                    </w:rPr>
                    <w:t xml:space="preserve"> </w:t>
                  </w:r>
                  <w:r w:rsidRPr="002577C9">
                    <w:rPr>
                      <w:rFonts w:cs="Miriam" w:hint="cs"/>
                      <w:szCs w:val="18"/>
                      <w:rtl/>
                    </w:rPr>
                    <w:t>תשכ"ט</w:t>
                  </w:r>
                  <w:r w:rsidR="002577C9">
                    <w:rPr>
                      <w:rFonts w:cs="Miriam" w:hint="cs"/>
                      <w:szCs w:val="18"/>
                      <w:rtl/>
                    </w:rPr>
                    <w:t>-</w:t>
                  </w:r>
                  <w:r w:rsidRPr="002577C9">
                    <w:rPr>
                      <w:rFonts w:cs="Miriam" w:hint="cs"/>
                      <w:szCs w:val="18"/>
                      <w:rtl/>
                    </w:rPr>
                    <w:t>1968</w:t>
                  </w:r>
                </w:p>
              </w:txbxContent>
            </v:textbox>
            <w10:anchorlock/>
          </v:rect>
        </w:pict>
      </w:r>
      <w:r>
        <w:rPr>
          <w:rtl/>
        </w:rPr>
        <w:t>ט</w:t>
      </w:r>
      <w:r>
        <w:rPr>
          <w:rFonts w:hint="cs"/>
          <w:rtl/>
        </w:rPr>
        <w:t>ופס ב'</w:t>
      </w:r>
    </w:p>
    <w:p w:rsidR="00885A4F" w:rsidRPr="00AE1437" w:rsidRDefault="00885A4F" w:rsidP="00AE1437">
      <w:pPr>
        <w:pStyle w:val="P00"/>
        <w:spacing w:before="72"/>
        <w:ind w:left="0" w:right="1134"/>
        <w:jc w:val="center"/>
        <w:rPr>
          <w:rStyle w:val="default"/>
          <w:rFonts w:cs="FrankRuehl"/>
          <w:sz w:val="24"/>
          <w:szCs w:val="24"/>
          <w:rtl/>
        </w:rPr>
      </w:pPr>
      <w:r w:rsidRPr="00AE1437">
        <w:rPr>
          <w:rStyle w:val="default"/>
          <w:rFonts w:cs="FrankRuehl"/>
          <w:sz w:val="24"/>
          <w:szCs w:val="24"/>
          <w:rtl/>
        </w:rPr>
        <w:t>(</w:t>
      </w:r>
      <w:r w:rsidRPr="00AE1437">
        <w:rPr>
          <w:rStyle w:val="default"/>
          <w:rFonts w:cs="FrankRuehl" w:hint="cs"/>
          <w:sz w:val="24"/>
          <w:szCs w:val="24"/>
          <w:rtl/>
        </w:rPr>
        <w:t>תקנה 25(א))</w:t>
      </w:r>
    </w:p>
    <w:p w:rsidR="00885A4F" w:rsidRDefault="00885A4F">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ל: [] נשיא בית הדין הצבאי המיוחד/המחוזי* בימ"ש</w:t>
      </w:r>
    </w:p>
    <w:p w:rsidR="00885A4F" w:rsidRDefault="00885A4F">
      <w:pPr>
        <w:pStyle w:val="P22"/>
        <w:spacing w:before="72"/>
        <w:ind w:left="1021" w:right="1134"/>
        <w:rPr>
          <w:rStyle w:val="default"/>
          <w:rFonts w:cs="FrankRuehl"/>
          <w:rtl/>
        </w:rPr>
      </w:pPr>
      <w:r>
        <w:rPr>
          <w:rStyle w:val="default"/>
          <w:rFonts w:cs="FrankRuehl"/>
          <w:rtl/>
        </w:rPr>
        <w:t xml:space="preserve">[] </w:t>
      </w:r>
      <w:r>
        <w:rPr>
          <w:rStyle w:val="default"/>
          <w:rFonts w:cs="FrankRuehl" w:hint="cs"/>
          <w:rtl/>
        </w:rPr>
        <w:t>אב בית הדין בתיק//.</w:t>
      </w:r>
    </w:p>
    <w:p w:rsidR="00885A4F" w:rsidRDefault="00885A4F">
      <w:pPr>
        <w:pStyle w:val="P00"/>
        <w:spacing w:before="72"/>
        <w:ind w:left="0" w:right="1134"/>
        <w:rPr>
          <w:rtl/>
        </w:rPr>
      </w:pPr>
      <w:r>
        <w:rPr>
          <w:rtl/>
        </w:rPr>
        <w:t>א</w:t>
      </w:r>
      <w:r>
        <w:rPr>
          <w:rFonts w:hint="cs"/>
          <w:rtl/>
        </w:rPr>
        <w:t>.</w:t>
      </w:r>
    </w:p>
    <w:p w:rsidR="00885A4F" w:rsidRDefault="00885A4F">
      <w:pPr>
        <w:pStyle w:val="medium-header"/>
        <w:keepNext w:val="0"/>
        <w:keepLines w:val="0"/>
        <w:ind w:left="0" w:right="1134"/>
        <w:rPr>
          <w:rStyle w:val="default"/>
          <w:rFonts w:cs="FrankRuehl"/>
          <w:rtl/>
        </w:rPr>
      </w:pPr>
      <w:r>
        <w:rPr>
          <w:rtl/>
        </w:rPr>
        <w:t>ב</w:t>
      </w:r>
      <w:r>
        <w:rPr>
          <w:rFonts w:hint="cs"/>
          <w:rtl/>
        </w:rPr>
        <w:t>קשה למתן פקודת מעצר</w:t>
      </w:r>
    </w:p>
    <w:p w:rsidR="00885A4F" w:rsidRDefault="00885A4F">
      <w:pPr>
        <w:pStyle w:val="medium-header"/>
        <w:keepNext w:val="0"/>
        <w:keepLines w:val="0"/>
        <w:ind w:left="0" w:right="1134"/>
        <w:rPr>
          <w:rtl/>
        </w:rPr>
      </w:pPr>
      <w:r>
        <w:rPr>
          <w:rtl/>
        </w:rPr>
        <w:t>ל</w:t>
      </w:r>
      <w:r>
        <w:rPr>
          <w:rFonts w:hint="cs"/>
          <w:rtl/>
        </w:rPr>
        <w:t>פי סעיף 243 ל-חש"צ</w:t>
      </w:r>
    </w:p>
    <w:p w:rsidR="00885A4F" w:rsidRDefault="00885A4F">
      <w:pPr>
        <w:pStyle w:val="P00"/>
        <w:spacing w:before="72"/>
        <w:ind w:left="0" w:right="1134"/>
        <w:rPr>
          <w:rtl/>
        </w:rPr>
      </w:pPr>
      <w:r>
        <w:rPr>
          <w:rtl/>
        </w:rPr>
        <w:t>1.</w:t>
      </w:r>
      <w:r>
        <w:rPr>
          <w:rFonts w:hint="cs"/>
          <w:rtl/>
        </w:rPr>
        <w:t xml:space="preserve">נגד החייל </w:t>
      </w:r>
      <w:r>
        <w:rPr>
          <w:rtl/>
        </w:rPr>
        <w:t>—</w:t>
      </w:r>
    </w:p>
    <w:p w:rsidR="00885A4F" w:rsidRDefault="00885A4F">
      <w:pPr>
        <w:pStyle w:val="P00"/>
        <w:spacing w:before="72"/>
        <w:ind w:left="0" w:right="1134"/>
        <w:rPr>
          <w:rtl/>
        </w:rPr>
      </w:pPr>
    </w:p>
    <w:p w:rsidR="00885A4F" w:rsidRDefault="00885A4F">
      <w:pPr>
        <w:pStyle w:val="P11"/>
        <w:spacing w:before="72"/>
        <w:ind w:left="624" w:right="1134"/>
        <w:rPr>
          <w:rStyle w:val="default"/>
          <w:rFonts w:cs="FrankRuehl"/>
          <w:rtl/>
        </w:rPr>
      </w:pPr>
      <w:r>
        <w:rPr>
          <w:lang w:val="he-IL"/>
        </w:rPr>
        <w:pict>
          <v:rect id="_x0000_s1089" style="position:absolute;left:0;text-align:left;margin-left:464.35pt;margin-top:7.1pt;width:75.05pt;height:10.05pt;z-index:251689472" o:allowincell="f" filled="f" stroked="f" strokecolor="lime" strokeweight=".25pt">
            <v:textbox inset="0,0,0,0">
              <w:txbxContent>
                <w:p w:rsidR="00DF670B" w:rsidRDefault="00DF670B" w:rsidP="00393874">
                  <w:pPr>
                    <w:spacing w:line="160" w:lineRule="exact"/>
                    <w:jc w:val="left"/>
                    <w:rPr>
                      <w:rFonts w:cs="Miriam"/>
                      <w:noProof/>
                      <w:szCs w:val="18"/>
                      <w:rtl/>
                    </w:rPr>
                  </w:pPr>
                  <w:r>
                    <w:rPr>
                      <w:rFonts w:cs="Miriam"/>
                      <w:szCs w:val="18"/>
                      <w:rtl/>
                    </w:rPr>
                    <w:t>ת</w:t>
                  </w:r>
                  <w:r>
                    <w:rPr>
                      <w:rFonts w:cs="Miriam" w:hint="cs"/>
                      <w:szCs w:val="18"/>
                      <w:rtl/>
                    </w:rPr>
                    <w:t>ק' תשמ"ג</w:t>
                  </w:r>
                  <w:r w:rsidR="00393874">
                    <w:rPr>
                      <w:rFonts w:cs="Miriam" w:hint="cs"/>
                      <w:szCs w:val="18"/>
                      <w:rtl/>
                    </w:rPr>
                    <w:t>-</w:t>
                  </w:r>
                  <w:r>
                    <w:rPr>
                      <w:rFonts w:cs="Miriam" w:hint="cs"/>
                      <w:szCs w:val="18"/>
                      <w:rtl/>
                    </w:rPr>
                    <w:t>1983</w:t>
                  </w:r>
                </w:p>
              </w:txbxContent>
            </v:textbox>
            <w10:anchorlock/>
          </v:rect>
        </w:pict>
      </w:r>
      <w:r>
        <w:rPr>
          <w:rStyle w:val="default"/>
          <w:rFonts w:cs="FrankRuehl"/>
          <w:rtl/>
        </w:rPr>
        <w:t>ה</w:t>
      </w:r>
      <w:r>
        <w:rPr>
          <w:rStyle w:val="default"/>
          <w:rFonts w:cs="FrankRuehl" w:hint="cs"/>
          <w:rtl/>
        </w:rPr>
        <w:t>וגש ביוםכתב אישום בתיק//</w:t>
      </w:r>
    </w:p>
    <w:p w:rsidR="00885A4F" w:rsidRDefault="00885A4F">
      <w:pPr>
        <w:pStyle w:val="P11"/>
        <w:spacing w:before="72"/>
        <w:ind w:left="624" w:right="1134"/>
        <w:rPr>
          <w:rStyle w:val="default"/>
          <w:rFonts w:cs="FrankRuehl"/>
          <w:rtl/>
        </w:rPr>
      </w:pPr>
      <w:r>
        <w:rPr>
          <w:rStyle w:val="default"/>
          <w:rFonts w:cs="FrankRuehl"/>
          <w:rtl/>
        </w:rPr>
        <w:t>מ</w:t>
      </w:r>
      <w:r>
        <w:rPr>
          <w:rStyle w:val="default"/>
          <w:rFonts w:cs="FrankRuehl" w:hint="cs"/>
          <w:rtl/>
        </w:rPr>
        <w:t>וגשת בזה בקשה למתן</w:t>
      </w:r>
    </w:p>
    <w:p w:rsidR="00885A4F" w:rsidRDefault="00885A4F">
      <w:pPr>
        <w:pStyle w:val="P11"/>
        <w:spacing w:before="72"/>
        <w:ind w:left="624" w:right="1134"/>
        <w:rPr>
          <w:rStyle w:val="default"/>
          <w:rFonts w:cs="FrankRuehl"/>
          <w:rtl/>
        </w:rPr>
      </w:pPr>
      <w:r>
        <w:rPr>
          <w:rStyle w:val="default"/>
          <w:rFonts w:cs="FrankRuehl"/>
          <w:rtl/>
        </w:rPr>
        <w:t>פ</w:t>
      </w:r>
      <w:r>
        <w:rPr>
          <w:rStyle w:val="default"/>
          <w:rFonts w:cs="FrankRuehl" w:hint="cs"/>
          <w:rtl/>
        </w:rPr>
        <w:t>קודת מעצר נגד הנאשם הנ"ל בהתבסס על סעיף 243 לחש"צ, תשט"ו</w:t>
      </w:r>
      <w:r>
        <w:rPr>
          <w:rStyle w:val="default"/>
          <w:rFonts w:cs="FrankRuehl"/>
          <w:rtl/>
        </w:rPr>
        <w:t>–</w:t>
      </w:r>
      <w:r>
        <w:rPr>
          <w:rStyle w:val="default"/>
          <w:rFonts w:cs="FrankRuehl" w:hint="cs"/>
          <w:rtl/>
        </w:rPr>
        <w:t>1955.</w:t>
      </w:r>
    </w:p>
    <w:p w:rsidR="00885A4F" w:rsidRDefault="00885A4F">
      <w:pPr>
        <w:pStyle w:val="P01"/>
        <w:spacing w:before="72"/>
        <w:ind w:left="624" w:right="1134"/>
        <w:rPr>
          <w:rStyle w:val="default"/>
          <w:rFonts w:cs="FrankRuehl"/>
          <w:rtl/>
        </w:rPr>
      </w:pPr>
      <w:r>
        <w:rPr>
          <w:rtl/>
        </w:rPr>
        <w:t>2.</w:t>
      </w:r>
      <w:r>
        <w:rPr>
          <w:rtl/>
        </w:rPr>
        <w:tab/>
      </w:r>
      <w:r>
        <w:rPr>
          <w:rStyle w:val="default"/>
          <w:rFonts w:cs="FrankRuehl"/>
          <w:rtl/>
        </w:rPr>
        <w:t>נ</w:t>
      </w:r>
      <w:r>
        <w:rPr>
          <w:rStyle w:val="default"/>
          <w:rFonts w:cs="FrankRuehl" w:hint="cs"/>
          <w:rtl/>
        </w:rPr>
        <w:t>ימוקי הבקשה הם:</w:t>
      </w:r>
    </w:p>
    <w:p w:rsidR="00885A4F" w:rsidRDefault="00885A4F">
      <w:pPr>
        <w:pStyle w:val="P11"/>
        <w:spacing w:before="72"/>
        <w:ind w:left="624" w:right="1134"/>
        <w:rPr>
          <w:rStyle w:val="default"/>
          <w:rFonts w:cs="FrankRuehl"/>
          <w:rtl/>
        </w:rPr>
      </w:pPr>
    </w:p>
    <w:p w:rsidR="00885A4F" w:rsidRDefault="00885A4F" w:rsidP="00147ABF">
      <w:pPr>
        <w:pStyle w:val="page"/>
        <w:widowControl/>
        <w:spacing w:before="72"/>
        <w:ind w:right="1134"/>
        <w:rPr>
          <w:rStyle w:val="default"/>
          <w:rFonts w:cs="FrankRuehl"/>
          <w:position w:val="0"/>
          <w:rtl/>
        </w:rPr>
      </w:pPr>
      <w:r>
        <w:rPr>
          <w:lang w:val="he-IL"/>
        </w:rPr>
        <w:pict>
          <v:rect id="_x0000_s1090" style="position:absolute;left:0;text-align:left;margin-left:464.35pt;margin-top:7.1pt;width:75.05pt;height:11.25pt;z-index:251690496" o:allowincell="f" filled="f" stroked="f" strokecolor="lime" strokeweight=".25pt">
            <v:textbox inset="0,0,0,0">
              <w:txbxContent>
                <w:p w:rsidR="00DF670B" w:rsidRDefault="00DF670B" w:rsidP="00393874">
                  <w:pPr>
                    <w:spacing w:line="160" w:lineRule="exact"/>
                    <w:jc w:val="left"/>
                    <w:rPr>
                      <w:rFonts w:cs="Miriam"/>
                      <w:noProof/>
                      <w:szCs w:val="18"/>
                      <w:rtl/>
                    </w:rPr>
                  </w:pPr>
                  <w:r>
                    <w:rPr>
                      <w:rFonts w:cs="Miriam"/>
                      <w:szCs w:val="18"/>
                      <w:rtl/>
                    </w:rPr>
                    <w:t>ת</w:t>
                  </w:r>
                  <w:r>
                    <w:rPr>
                      <w:rFonts w:cs="Miriam" w:hint="cs"/>
                      <w:szCs w:val="18"/>
                      <w:rtl/>
                    </w:rPr>
                    <w:t>ק' תשל"ה</w:t>
                  </w:r>
                  <w:r w:rsidR="00393874">
                    <w:rPr>
                      <w:rFonts w:cs="Miriam" w:hint="cs"/>
                      <w:szCs w:val="18"/>
                      <w:rtl/>
                    </w:rPr>
                    <w:t>-</w:t>
                  </w:r>
                  <w:r>
                    <w:rPr>
                      <w:rFonts w:cs="Miriam" w:hint="cs"/>
                      <w:szCs w:val="18"/>
                      <w:rtl/>
                    </w:rPr>
                    <w:t>1975</w:t>
                  </w:r>
                </w:p>
              </w:txbxContent>
            </v:textbox>
            <w10:anchorlock/>
          </v:rect>
        </w:pict>
      </w:r>
      <w:r>
        <w:rPr>
          <w:rStyle w:val="default"/>
          <w:rFonts w:cs="FrankRuehl"/>
          <w:position w:val="0"/>
          <w:rtl/>
        </w:rPr>
        <w:t>3.</w:t>
      </w:r>
      <w:r>
        <w:rPr>
          <w:rStyle w:val="default"/>
          <w:rFonts w:cs="FrankRuehl"/>
          <w:position w:val="0"/>
          <w:rtl/>
        </w:rPr>
        <w:tab/>
        <w:t xml:space="preserve">[] </w:t>
      </w:r>
      <w:r>
        <w:rPr>
          <w:rStyle w:val="default"/>
          <w:rFonts w:cs="FrankRuehl" w:hint="cs"/>
          <w:position w:val="0"/>
          <w:rtl/>
        </w:rPr>
        <w:t>הנאשם נמצא במעצר לפי פקודת מעצר של קצין שיפוט החל</w:t>
      </w:r>
    </w:p>
    <w:p w:rsidR="00885A4F" w:rsidRDefault="00885A4F">
      <w:pPr>
        <w:pStyle w:val="P22"/>
        <w:spacing w:before="72"/>
        <w:ind w:left="1021" w:right="1134"/>
        <w:rPr>
          <w:rStyle w:val="default"/>
          <w:rFonts w:cs="FrankRuehl"/>
          <w:rtl/>
        </w:rPr>
      </w:pPr>
      <w:r>
        <w:rPr>
          <w:rStyle w:val="default"/>
          <w:rFonts w:cs="FrankRuehl"/>
          <w:rtl/>
        </w:rPr>
        <w:t>מ</w:t>
      </w:r>
      <w:r>
        <w:rPr>
          <w:rStyle w:val="default"/>
          <w:rFonts w:cs="FrankRuehl" w:hint="cs"/>
          <w:rtl/>
        </w:rPr>
        <w:t>יוםבקשר לעבירה בה הואשם בכתב האישום</w:t>
      </w:r>
    </w:p>
    <w:p w:rsidR="00885A4F" w:rsidRDefault="00885A4F">
      <w:pPr>
        <w:pStyle w:val="P22"/>
        <w:spacing w:before="72"/>
        <w:ind w:left="1021" w:right="1134"/>
        <w:rPr>
          <w:rStyle w:val="default"/>
          <w:rFonts w:cs="FrankRuehl"/>
          <w:rtl/>
        </w:rPr>
      </w:pPr>
      <w:r>
        <w:rPr>
          <w:rStyle w:val="default"/>
          <w:rFonts w:cs="FrankRuehl"/>
          <w:rtl/>
        </w:rPr>
        <w:t>ה</w:t>
      </w:r>
      <w:r>
        <w:rPr>
          <w:rStyle w:val="default"/>
          <w:rFonts w:cs="FrankRuehl" w:hint="cs"/>
          <w:rtl/>
        </w:rPr>
        <w:t>נ"ל. פקודת המעצר תפקע ביום</w:t>
      </w:r>
    </w:p>
    <w:p w:rsidR="00885A4F" w:rsidRDefault="00885A4F">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הנאשם היה נתון במעצר בשל העבירה האמורה במשך</w:t>
      </w:r>
    </w:p>
    <w:p w:rsidR="00885A4F" w:rsidRDefault="00885A4F">
      <w:pPr>
        <w:pStyle w:val="P22"/>
        <w:spacing w:before="72"/>
        <w:ind w:left="1021" w:right="1134"/>
        <w:rPr>
          <w:rStyle w:val="default"/>
          <w:rFonts w:cs="FrankRuehl"/>
          <w:rtl/>
        </w:rPr>
      </w:pPr>
      <w:r>
        <w:rPr>
          <w:rStyle w:val="default"/>
          <w:rFonts w:cs="FrankRuehl"/>
          <w:rtl/>
        </w:rPr>
        <w:t>י</w:t>
      </w:r>
      <w:r>
        <w:rPr>
          <w:rStyle w:val="default"/>
          <w:rFonts w:cs="FrankRuehl" w:hint="cs"/>
          <w:rtl/>
        </w:rPr>
        <w:t>מים ושוחרר ביום.</w:t>
      </w:r>
    </w:p>
    <w:p w:rsidR="00885A4F" w:rsidRDefault="00885A4F">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הנאשם לא היה נתון במעצר בקשר לעבירה האמורה.</w:t>
      </w:r>
    </w:p>
    <w:p w:rsidR="00885A4F" w:rsidRDefault="00885A4F">
      <w:pPr>
        <w:pStyle w:val="P22"/>
        <w:spacing w:before="72"/>
        <w:ind w:left="1021" w:right="1134"/>
        <w:rPr>
          <w:rStyle w:val="default"/>
          <w:rFonts w:cs="FrankRuehl"/>
          <w:rtl/>
        </w:rPr>
      </w:pPr>
      <w:r>
        <w:rPr>
          <w:rStyle w:val="default"/>
          <w:rFonts w:cs="FrankRuehl"/>
          <w:rtl/>
        </w:rPr>
        <w:t>ח</w:t>
      </w:r>
      <w:r>
        <w:rPr>
          <w:rStyle w:val="default"/>
          <w:rFonts w:cs="FrankRuehl" w:hint="cs"/>
          <w:rtl/>
        </w:rPr>
        <w:t>תימה</w:t>
      </w:r>
    </w:p>
    <w:p w:rsidR="00885A4F" w:rsidRDefault="00885A4F">
      <w:pPr>
        <w:pStyle w:val="P00"/>
        <w:spacing w:before="72"/>
        <w:ind w:left="0" w:right="1134"/>
        <w:rPr>
          <w:rtl/>
        </w:rPr>
      </w:pPr>
    </w:p>
    <w:p w:rsidR="00885A4F" w:rsidRDefault="00885A4F">
      <w:pPr>
        <w:pStyle w:val="P00"/>
        <w:spacing w:before="72"/>
        <w:ind w:left="0" w:right="1134"/>
        <w:rPr>
          <w:rStyle w:val="default"/>
          <w:rFonts w:cs="FrankRuehl"/>
          <w:rtl/>
        </w:rPr>
      </w:pPr>
      <w:r>
        <w:rPr>
          <w:rtl/>
        </w:rPr>
        <w:tab/>
      </w:r>
      <w:r>
        <w:rPr>
          <w:rStyle w:val="default"/>
          <w:rFonts w:cs="FrankRuehl"/>
          <w:rtl/>
        </w:rPr>
        <w:t>ת</w:t>
      </w:r>
      <w:r>
        <w:rPr>
          <w:rStyle w:val="default"/>
          <w:rFonts w:cs="FrankRuehl" w:hint="cs"/>
          <w:rtl/>
        </w:rPr>
        <w:t>אריךמס' אישידרגהש</w:t>
      </w:r>
      <w:r>
        <w:rPr>
          <w:rStyle w:val="default"/>
          <w:rFonts w:cs="FrankRuehl"/>
          <w:rtl/>
        </w:rPr>
        <w:t>ם</w:t>
      </w:r>
      <w:r>
        <w:rPr>
          <w:rStyle w:val="default"/>
          <w:rFonts w:cs="FrankRuehl" w:hint="cs"/>
          <w:rtl/>
        </w:rPr>
        <w:t xml:space="preserve"> משפחה ופרטייחידה</w:t>
      </w:r>
    </w:p>
    <w:p w:rsidR="00885A4F" w:rsidRDefault="00885A4F">
      <w:pPr>
        <w:pStyle w:val="P00"/>
        <w:spacing w:before="72"/>
        <w:ind w:left="0" w:right="1134"/>
        <w:rPr>
          <w:rStyle w:val="default"/>
          <w:rFonts w:cs="FrankRuehl"/>
          <w:rtl/>
        </w:rPr>
      </w:pPr>
      <w:r>
        <w:rPr>
          <w:rStyle w:val="default"/>
          <w:rFonts w:cs="FrankRuehl"/>
          <w:rtl/>
        </w:rPr>
        <w:t xml:space="preserve">[] </w:t>
      </w:r>
      <w:r>
        <w:rPr>
          <w:rStyle w:val="default"/>
          <w:rFonts w:cs="FrankRuehl" w:hint="cs"/>
          <w:rtl/>
        </w:rPr>
        <w:t xml:space="preserve">סמן </w:t>
      </w:r>
      <w:r>
        <w:rPr>
          <w:rStyle w:val="default"/>
          <w:rFonts w:cs="FrankRuehl"/>
        </w:rPr>
        <w:t>X</w:t>
      </w:r>
      <w:r>
        <w:rPr>
          <w:rStyle w:val="default"/>
          <w:rFonts w:cs="FrankRuehl"/>
          <w:rtl/>
        </w:rPr>
        <w:t xml:space="preserve"> </w:t>
      </w:r>
      <w:r>
        <w:rPr>
          <w:rStyle w:val="default"/>
          <w:rFonts w:cs="FrankRuehl" w:hint="cs"/>
          <w:rtl/>
        </w:rPr>
        <w:t>במשבצת המתאימה.</w:t>
      </w:r>
    </w:p>
    <w:p w:rsidR="00885A4F" w:rsidRDefault="00885A4F">
      <w:pPr>
        <w:pStyle w:val="P00"/>
        <w:spacing w:before="72"/>
        <w:ind w:left="0" w:right="1134"/>
        <w:rPr>
          <w:rStyle w:val="default"/>
          <w:rFonts w:cs="FrankRuehl"/>
          <w:rtl/>
        </w:rPr>
      </w:pPr>
      <w:r>
        <w:rPr>
          <w:rtl/>
        </w:rPr>
        <w:t>ב</w:t>
      </w:r>
      <w:r>
        <w:rPr>
          <w:rFonts w:hint="cs"/>
          <w:rtl/>
        </w:rPr>
        <w:t>.</w:t>
      </w:r>
    </w:p>
    <w:p w:rsidR="00885A4F" w:rsidRDefault="00885A4F">
      <w:pPr>
        <w:pStyle w:val="medium-header"/>
        <w:keepNext w:val="0"/>
        <w:keepLines w:val="0"/>
        <w:ind w:left="0" w:right="1134"/>
        <w:rPr>
          <w:rStyle w:val="default"/>
          <w:rFonts w:cs="FrankRuehl"/>
          <w:rtl/>
        </w:rPr>
      </w:pPr>
      <w:r>
        <w:rPr>
          <w:rtl/>
        </w:rPr>
        <w:t>ה</w:t>
      </w:r>
      <w:r>
        <w:rPr>
          <w:rFonts w:hint="cs"/>
          <w:rtl/>
        </w:rPr>
        <w:t>חלטת העברה</w:t>
      </w:r>
    </w:p>
    <w:p w:rsidR="00885A4F" w:rsidRDefault="00885A4F">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ריני מעביר בזה את הבקשה להחלטת אב בית הדין בתיק</w:t>
      </w:r>
    </w:p>
    <w:p w:rsidR="00885A4F" w:rsidRDefault="00885A4F">
      <w:pPr>
        <w:pStyle w:val="P00"/>
        <w:spacing w:before="72"/>
        <w:ind w:left="0" w:right="1134"/>
        <w:rPr>
          <w:rStyle w:val="default"/>
          <w:rFonts w:cs="FrankRuehl"/>
          <w:rtl/>
        </w:rPr>
      </w:pPr>
      <w:r>
        <w:rPr>
          <w:rtl/>
        </w:rPr>
        <w:tab/>
      </w:r>
      <w:r>
        <w:rPr>
          <w:rStyle w:val="default"/>
          <w:rFonts w:cs="FrankRuehl"/>
          <w:rtl/>
        </w:rPr>
        <w:t>//</w:t>
      </w:r>
    </w:p>
    <w:p w:rsidR="00885A4F" w:rsidRDefault="00885A4F">
      <w:pPr>
        <w:pStyle w:val="P00"/>
        <w:spacing w:before="72"/>
        <w:ind w:left="0" w:right="1134"/>
        <w:rPr>
          <w:rStyle w:val="default"/>
          <w:rFonts w:cs="FrankRuehl"/>
          <w:rtl/>
        </w:rPr>
      </w:pPr>
      <w:r>
        <w:rPr>
          <w:rtl/>
        </w:rPr>
        <w:tab/>
      </w:r>
      <w:r>
        <w:rPr>
          <w:rStyle w:val="default"/>
          <w:rFonts w:cs="FrankRuehl"/>
          <w:rtl/>
        </w:rPr>
        <w:t>ח</w:t>
      </w:r>
      <w:r>
        <w:rPr>
          <w:rStyle w:val="default"/>
          <w:rFonts w:cs="FrankRuehl" w:hint="cs"/>
          <w:rtl/>
        </w:rPr>
        <w:t>תימת נשיא בית הדין</w:t>
      </w:r>
    </w:p>
    <w:p w:rsidR="00885A4F" w:rsidRDefault="00885A4F">
      <w:pPr>
        <w:pStyle w:val="sig-1"/>
        <w:widowControl/>
        <w:ind w:left="0" w:right="1134"/>
        <w:rPr>
          <w:rtl/>
        </w:rPr>
      </w:pPr>
      <w:r>
        <w:rPr>
          <w:rtl/>
        </w:rPr>
        <w:tab/>
      </w:r>
    </w:p>
    <w:p w:rsidR="00885A4F" w:rsidRDefault="00885A4F">
      <w:pPr>
        <w:pStyle w:val="sig-1"/>
        <w:widowControl/>
        <w:ind w:left="0" w:right="1134"/>
        <w:rPr>
          <w:rtl/>
        </w:rPr>
      </w:pPr>
      <w:r>
        <w:rPr>
          <w:rtl/>
        </w:rPr>
        <w:tab/>
      </w:r>
      <w:r>
        <w:rPr>
          <w:rFonts w:hint="cs"/>
          <w:rtl/>
        </w:rPr>
        <w:t>תאריך</w:t>
      </w:r>
    </w:p>
    <w:p w:rsidR="00885A4F" w:rsidRDefault="00885A4F">
      <w:pPr>
        <w:pStyle w:val="P00"/>
        <w:spacing w:before="72"/>
        <w:ind w:left="0" w:right="1134"/>
        <w:rPr>
          <w:rStyle w:val="default"/>
          <w:rFonts w:cs="FrankRuehl"/>
          <w:rtl/>
        </w:rPr>
      </w:pPr>
      <w:r>
        <w:rPr>
          <w:rtl/>
        </w:rPr>
        <w:t>ג</w:t>
      </w:r>
      <w:r>
        <w:rPr>
          <w:rFonts w:hint="cs"/>
          <w:rtl/>
        </w:rPr>
        <w:t>.</w:t>
      </w:r>
    </w:p>
    <w:p w:rsidR="00885A4F" w:rsidRDefault="00885A4F">
      <w:pPr>
        <w:pStyle w:val="medium-header"/>
        <w:keepNext w:val="0"/>
        <w:keepLines w:val="0"/>
        <w:ind w:left="0" w:right="1134"/>
        <w:rPr>
          <w:rStyle w:val="default"/>
          <w:rFonts w:cs="FrankRuehl"/>
          <w:rtl/>
        </w:rPr>
      </w:pPr>
      <w:r>
        <w:rPr>
          <w:rtl/>
        </w:rPr>
        <w:t>ה</w:t>
      </w:r>
      <w:r>
        <w:rPr>
          <w:rFonts w:hint="cs"/>
          <w:rtl/>
        </w:rPr>
        <w:t>חלטה לזמן דיון בבקשה</w:t>
      </w:r>
    </w:p>
    <w:p w:rsidR="00885A4F" w:rsidRDefault="00885A4F">
      <w:pPr>
        <w:pStyle w:val="P11"/>
        <w:spacing w:before="72"/>
        <w:ind w:left="624" w:right="1134"/>
        <w:rPr>
          <w:rStyle w:val="default"/>
          <w:rFonts w:cs="FrankRuehl"/>
          <w:rtl/>
        </w:rPr>
      </w:pPr>
      <w:r>
        <w:rPr>
          <w:rStyle w:val="default"/>
          <w:rFonts w:cs="FrankRuehl"/>
          <w:rtl/>
        </w:rPr>
        <w:t>ה</w:t>
      </w:r>
      <w:r>
        <w:rPr>
          <w:rStyle w:val="default"/>
          <w:rFonts w:cs="FrankRuehl" w:hint="cs"/>
          <w:rtl/>
        </w:rPr>
        <w:t>דיון בבקשה יתנהל בנוכחות בעלי הדין במקום</w:t>
      </w:r>
    </w:p>
    <w:p w:rsidR="00885A4F" w:rsidRDefault="00885A4F">
      <w:pPr>
        <w:pStyle w:val="P11"/>
        <w:spacing w:before="72"/>
        <w:ind w:left="624" w:right="1134"/>
        <w:rPr>
          <w:rStyle w:val="default"/>
          <w:rFonts w:cs="FrankRuehl"/>
          <w:rtl/>
        </w:rPr>
      </w:pPr>
      <w:r>
        <w:rPr>
          <w:rStyle w:val="default"/>
          <w:rFonts w:cs="FrankRuehl"/>
          <w:rtl/>
        </w:rPr>
        <w:t>ב</w:t>
      </w:r>
      <w:r>
        <w:rPr>
          <w:rStyle w:val="default"/>
          <w:rFonts w:cs="FrankRuehl" w:hint="cs"/>
          <w:rtl/>
        </w:rPr>
        <w:t>תאריךשעהבעלי הדין יוזמנו ע"י קבי"ד</w:t>
      </w:r>
    </w:p>
    <w:p w:rsidR="00885A4F" w:rsidRDefault="00885A4F">
      <w:pPr>
        <w:pStyle w:val="P11"/>
        <w:spacing w:before="72"/>
        <w:ind w:left="624" w:right="1134"/>
        <w:rPr>
          <w:rStyle w:val="default"/>
          <w:rFonts w:cs="FrankRuehl"/>
          <w:rtl/>
        </w:rPr>
      </w:pPr>
      <w:r>
        <w:rPr>
          <w:rStyle w:val="default"/>
          <w:rFonts w:cs="FrankRuehl"/>
          <w:rtl/>
        </w:rPr>
        <w:t>כ</w:t>
      </w:r>
      <w:r>
        <w:rPr>
          <w:rStyle w:val="default"/>
          <w:rFonts w:cs="FrankRuehl" w:hint="cs"/>
          <w:rtl/>
        </w:rPr>
        <w:t>די שישמיע</w:t>
      </w:r>
      <w:r>
        <w:rPr>
          <w:rStyle w:val="default"/>
          <w:rFonts w:cs="FrankRuehl"/>
          <w:rtl/>
        </w:rPr>
        <w:t>ו</w:t>
      </w:r>
      <w:r>
        <w:rPr>
          <w:rStyle w:val="default"/>
          <w:rFonts w:cs="FrankRuehl" w:hint="cs"/>
          <w:rtl/>
        </w:rPr>
        <w:t xml:space="preserve"> את טענותיהם.</w:t>
      </w:r>
    </w:p>
    <w:p w:rsidR="00885A4F" w:rsidRDefault="00885A4F">
      <w:pPr>
        <w:pStyle w:val="sig-1"/>
        <w:widowControl/>
        <w:ind w:left="0" w:right="1134"/>
        <w:rPr>
          <w:rtl/>
        </w:rPr>
      </w:pPr>
      <w:r>
        <w:rPr>
          <w:rtl/>
        </w:rPr>
        <w:tab/>
      </w:r>
    </w:p>
    <w:p w:rsidR="00885A4F" w:rsidRDefault="00885A4F">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p>
    <w:p w:rsidR="00885A4F" w:rsidRDefault="00885A4F">
      <w:pPr>
        <w:pStyle w:val="P11"/>
        <w:spacing w:before="72"/>
        <w:ind w:left="624" w:right="1134"/>
        <w:rPr>
          <w:rStyle w:val="default"/>
          <w:rFonts w:cs="FrankRuehl"/>
          <w:rtl/>
        </w:rPr>
      </w:pPr>
      <w:r>
        <w:rPr>
          <w:rStyle w:val="default"/>
          <w:rFonts w:cs="FrankRuehl"/>
          <w:rtl/>
        </w:rPr>
        <w:t>ח</w:t>
      </w:r>
      <w:r>
        <w:rPr>
          <w:rStyle w:val="default"/>
          <w:rFonts w:cs="FrankRuehl" w:hint="cs"/>
          <w:rtl/>
        </w:rPr>
        <w:t>תימת נשיא ביה"ד/אב"ד</w:t>
      </w:r>
    </w:p>
    <w:p w:rsidR="00885A4F" w:rsidRDefault="00885A4F">
      <w:pPr>
        <w:pStyle w:val="P05"/>
        <w:spacing w:before="72"/>
        <w:ind w:left="2381" w:right="1134"/>
        <w:rPr>
          <w:rStyle w:val="default"/>
          <w:rFonts w:cs="FrankRuehl"/>
          <w:rtl/>
        </w:rPr>
      </w:pPr>
      <w:r>
        <w:rPr>
          <w:rtl/>
        </w:rPr>
        <w:tab/>
      </w:r>
      <w:r>
        <w:rPr>
          <w:rtl/>
        </w:rPr>
        <w:tab/>
      </w:r>
      <w:r>
        <w:rPr>
          <w:rtl/>
        </w:rPr>
        <w:tab/>
      </w:r>
      <w:r>
        <w:rPr>
          <w:rtl/>
        </w:rPr>
        <w:tab/>
      </w:r>
      <w:r>
        <w:rPr>
          <w:rtl/>
        </w:rPr>
        <w:tab/>
      </w:r>
      <w:r>
        <w:rPr>
          <w:rtl/>
        </w:rPr>
        <w:tab/>
      </w:r>
      <w:r>
        <w:rPr>
          <w:rStyle w:val="default"/>
          <w:rFonts w:cs="FrankRuehl"/>
          <w:rtl/>
        </w:rPr>
        <w:t>מ</w:t>
      </w:r>
      <w:r>
        <w:rPr>
          <w:rStyle w:val="default"/>
          <w:rFonts w:cs="FrankRuehl" w:hint="cs"/>
          <w:rtl/>
        </w:rPr>
        <w:t>ס' אישי / דרגה / שם משפחה ופרטי / יחידה</w:t>
      </w:r>
    </w:p>
    <w:p w:rsidR="00885A4F" w:rsidRDefault="00885A4F">
      <w:pPr>
        <w:pStyle w:val="P00"/>
        <w:spacing w:before="72"/>
        <w:ind w:left="0" w:right="1134"/>
        <w:rPr>
          <w:rStyle w:val="default"/>
          <w:rFonts w:cs="FrankRuehl"/>
          <w:rtl/>
        </w:rPr>
      </w:pPr>
      <w:r>
        <w:rPr>
          <w:rtl/>
        </w:rPr>
        <w:t>ד</w:t>
      </w:r>
      <w:r>
        <w:rPr>
          <w:rFonts w:hint="cs"/>
          <w:rtl/>
        </w:rPr>
        <w:t>.</w:t>
      </w:r>
    </w:p>
    <w:p w:rsidR="00885A4F" w:rsidRDefault="00885A4F">
      <w:pPr>
        <w:pStyle w:val="medium-header"/>
        <w:keepNext w:val="0"/>
        <w:keepLines w:val="0"/>
        <w:ind w:left="0" w:right="1134"/>
        <w:rPr>
          <w:rStyle w:val="default"/>
          <w:rFonts w:cs="FrankRuehl"/>
          <w:rtl/>
        </w:rPr>
      </w:pPr>
      <w:r>
        <w:rPr>
          <w:rtl/>
        </w:rPr>
        <w:t>ה</w:t>
      </w:r>
      <w:r>
        <w:rPr>
          <w:rFonts w:hint="cs"/>
          <w:rtl/>
        </w:rPr>
        <w:t>חלטה לדחיית הבקשה</w:t>
      </w:r>
    </w:p>
    <w:p w:rsidR="00885A4F" w:rsidRDefault="00885A4F">
      <w:pPr>
        <w:pStyle w:val="P11"/>
        <w:spacing w:before="72"/>
        <w:ind w:left="624" w:right="1134"/>
        <w:rPr>
          <w:rStyle w:val="default"/>
          <w:rFonts w:cs="FrankRuehl"/>
          <w:rtl/>
        </w:rPr>
      </w:pPr>
      <w:r>
        <w:rPr>
          <w:rStyle w:val="default"/>
          <w:rFonts w:cs="FrankRuehl"/>
          <w:rtl/>
        </w:rPr>
        <w:t>א</w:t>
      </w:r>
      <w:r>
        <w:rPr>
          <w:rStyle w:val="default"/>
          <w:rFonts w:cs="FrankRuehl" w:hint="cs"/>
          <w:rtl/>
        </w:rPr>
        <w:t>ני הח"מ</w:t>
      </w:r>
    </w:p>
    <w:p w:rsidR="00885A4F" w:rsidRDefault="00885A4F">
      <w:pPr>
        <w:pStyle w:val="P22"/>
        <w:spacing w:before="72"/>
        <w:ind w:left="1021" w:right="1134"/>
        <w:rPr>
          <w:rStyle w:val="default"/>
          <w:rFonts w:cs="FrankRuehl"/>
          <w:rtl/>
        </w:rPr>
      </w:pPr>
      <w:r>
        <w:rPr>
          <w:rStyle w:val="default"/>
          <w:rFonts w:cs="FrankRuehl"/>
          <w:rtl/>
        </w:rPr>
        <w:t>מ</w:t>
      </w:r>
      <w:r>
        <w:rPr>
          <w:rStyle w:val="default"/>
          <w:rFonts w:cs="FrankRuehl" w:hint="cs"/>
          <w:rtl/>
        </w:rPr>
        <w:t>ס' אישי  דרגה  שם משפחה ופרטי</w:t>
      </w:r>
    </w:p>
    <w:p w:rsidR="00885A4F" w:rsidRDefault="00885A4F">
      <w:pPr>
        <w:pStyle w:val="P11"/>
        <w:spacing w:before="72"/>
        <w:ind w:left="624" w:right="1134"/>
        <w:rPr>
          <w:rStyle w:val="default"/>
          <w:rFonts w:cs="FrankRuehl"/>
          <w:rtl/>
        </w:rPr>
      </w:pPr>
      <w:r>
        <w:rPr>
          <w:rStyle w:val="default"/>
          <w:rFonts w:cs="FrankRuehl"/>
          <w:rtl/>
        </w:rPr>
        <w:t>נ</w:t>
      </w:r>
      <w:r>
        <w:rPr>
          <w:rStyle w:val="default"/>
          <w:rFonts w:cs="FrankRuehl" w:hint="cs"/>
          <w:rtl/>
        </w:rPr>
        <w:t>שיא בד"צ מיוחד/מחוזי מ"ש/* אב"ד</w:t>
      </w:r>
    </w:p>
    <w:p w:rsidR="00885A4F" w:rsidRDefault="00885A4F">
      <w:pPr>
        <w:pStyle w:val="P11"/>
        <w:spacing w:before="72"/>
        <w:ind w:left="624" w:right="1134"/>
        <w:rPr>
          <w:rStyle w:val="default"/>
          <w:rFonts w:cs="FrankRuehl"/>
          <w:rtl/>
        </w:rPr>
      </w:pPr>
      <w:r>
        <w:rPr>
          <w:rStyle w:val="default"/>
          <w:rFonts w:cs="FrankRuehl"/>
          <w:rtl/>
        </w:rPr>
        <w:t>ב</w:t>
      </w:r>
      <w:r>
        <w:rPr>
          <w:rStyle w:val="default"/>
          <w:rFonts w:cs="FrankRuehl" w:hint="cs"/>
          <w:rtl/>
        </w:rPr>
        <w:t>תיק בי"ד//מחליט בזה לדחות את הבקשה למתן</w:t>
      </w:r>
    </w:p>
    <w:p w:rsidR="00885A4F" w:rsidRDefault="00885A4F">
      <w:pPr>
        <w:pStyle w:val="P11"/>
        <w:spacing w:before="72"/>
        <w:ind w:left="624" w:right="1134"/>
        <w:rPr>
          <w:rStyle w:val="default"/>
          <w:rFonts w:cs="FrankRuehl"/>
          <w:rtl/>
        </w:rPr>
      </w:pPr>
      <w:r>
        <w:rPr>
          <w:rStyle w:val="default"/>
          <w:rFonts w:cs="FrankRuehl"/>
          <w:rtl/>
        </w:rPr>
        <w:t>פ</w:t>
      </w:r>
      <w:r>
        <w:rPr>
          <w:rStyle w:val="default"/>
          <w:rFonts w:cs="FrankRuehl" w:hint="cs"/>
          <w:rtl/>
        </w:rPr>
        <w:t>קודת מעצר.</w:t>
      </w:r>
    </w:p>
    <w:p w:rsidR="00885A4F" w:rsidRDefault="00885A4F">
      <w:pPr>
        <w:pStyle w:val="P00"/>
        <w:spacing w:before="72"/>
        <w:ind w:left="0" w:right="1134"/>
        <w:rPr>
          <w:rtl/>
        </w:rPr>
      </w:pPr>
      <w:r>
        <w:rPr>
          <w:rtl/>
        </w:rPr>
        <w:t>ח</w:t>
      </w:r>
      <w:r>
        <w:rPr>
          <w:rFonts w:hint="cs"/>
          <w:rtl/>
        </w:rPr>
        <w:t>תימה</w:t>
      </w:r>
    </w:p>
    <w:p w:rsidR="00885A4F" w:rsidRDefault="00885A4F">
      <w:pPr>
        <w:pStyle w:val="P00"/>
        <w:spacing w:before="72"/>
        <w:ind w:left="0" w:right="1134"/>
        <w:rPr>
          <w:rStyle w:val="default"/>
          <w:rFonts w:cs="FrankRuehl"/>
          <w:rtl/>
        </w:rPr>
      </w:pPr>
      <w:r>
        <w:rPr>
          <w:rtl/>
        </w:rPr>
        <w:tab/>
      </w:r>
      <w:r>
        <w:rPr>
          <w:rStyle w:val="default"/>
          <w:rFonts w:cs="FrankRuehl"/>
          <w:rtl/>
        </w:rPr>
        <w:t>ת</w:t>
      </w:r>
      <w:r>
        <w:rPr>
          <w:rStyle w:val="default"/>
          <w:rFonts w:cs="FrankRuehl" w:hint="cs"/>
          <w:rtl/>
        </w:rPr>
        <w:t>אריך</w:t>
      </w:r>
    </w:p>
    <w:p w:rsidR="00885A4F" w:rsidRDefault="00885A4F">
      <w:pPr>
        <w:pStyle w:val="page"/>
        <w:widowControl/>
        <w:ind w:right="1134"/>
        <w:rPr>
          <w:position w:val="0"/>
          <w:rtl/>
        </w:rPr>
      </w:pPr>
      <w:r>
        <w:rPr>
          <w:position w:val="0"/>
          <w:rtl/>
        </w:rPr>
        <w:t xml:space="preserve"> </w:t>
      </w:r>
    </w:p>
    <w:p w:rsidR="00885A4F" w:rsidRDefault="00885A4F">
      <w:pPr>
        <w:pStyle w:val="P00"/>
        <w:spacing w:before="72"/>
        <w:ind w:left="0" w:right="1134"/>
        <w:rPr>
          <w:rStyle w:val="default"/>
          <w:rFonts w:cs="FrankRuehl"/>
          <w:rtl/>
        </w:rPr>
      </w:pPr>
      <w:r>
        <w:rPr>
          <w:rtl/>
        </w:rPr>
        <w:t>ה</w:t>
      </w:r>
      <w:r>
        <w:rPr>
          <w:rFonts w:hint="cs"/>
          <w:rtl/>
        </w:rPr>
        <w:t>.</w:t>
      </w:r>
    </w:p>
    <w:p w:rsidR="00885A4F" w:rsidRDefault="00885A4F">
      <w:pPr>
        <w:pStyle w:val="medium-header"/>
        <w:keepNext w:val="0"/>
        <w:keepLines w:val="0"/>
        <w:ind w:left="0" w:right="1134"/>
        <w:rPr>
          <w:rStyle w:val="default"/>
          <w:rFonts w:cs="FrankRuehl"/>
          <w:rtl/>
        </w:rPr>
      </w:pPr>
      <w:r>
        <w:rPr>
          <w:rtl/>
        </w:rPr>
        <w:t>פ</w:t>
      </w:r>
      <w:r>
        <w:rPr>
          <w:rFonts w:hint="cs"/>
          <w:rtl/>
        </w:rPr>
        <w:t>קודת מעצר</w:t>
      </w:r>
    </w:p>
    <w:p w:rsidR="00885A4F" w:rsidRDefault="00885A4F">
      <w:pPr>
        <w:pStyle w:val="P11"/>
        <w:spacing w:before="72"/>
        <w:ind w:left="624" w:right="1134"/>
        <w:rPr>
          <w:rStyle w:val="default"/>
          <w:rFonts w:cs="FrankRuehl"/>
          <w:rtl/>
        </w:rPr>
      </w:pPr>
      <w:r>
        <w:rPr>
          <w:rStyle w:val="default"/>
          <w:rFonts w:cs="FrankRuehl"/>
          <w:rtl/>
        </w:rPr>
        <w:t>א</w:t>
      </w:r>
      <w:r>
        <w:rPr>
          <w:rStyle w:val="default"/>
          <w:rFonts w:cs="FrankRuehl" w:hint="cs"/>
          <w:rtl/>
        </w:rPr>
        <w:t>ני הח"מנשיא בד"צ</w:t>
      </w:r>
    </w:p>
    <w:p w:rsidR="00885A4F" w:rsidRDefault="00885A4F">
      <w:pPr>
        <w:pStyle w:val="P22"/>
        <w:spacing w:before="72"/>
        <w:ind w:left="1021" w:right="1134"/>
        <w:rPr>
          <w:rStyle w:val="default"/>
          <w:rFonts w:cs="FrankRuehl"/>
          <w:rtl/>
        </w:rPr>
      </w:pPr>
      <w:r>
        <w:rPr>
          <w:rStyle w:val="default"/>
          <w:rFonts w:cs="FrankRuehl"/>
          <w:rtl/>
        </w:rPr>
        <w:t>מ</w:t>
      </w:r>
      <w:r>
        <w:rPr>
          <w:rStyle w:val="default"/>
          <w:rFonts w:cs="FrankRuehl" w:hint="cs"/>
          <w:rtl/>
        </w:rPr>
        <w:t xml:space="preserve">ס' אישי  דרגה  שם משפחה ופרטי </w:t>
      </w:r>
    </w:p>
    <w:p w:rsidR="00885A4F" w:rsidRDefault="00885A4F">
      <w:pPr>
        <w:pStyle w:val="P11"/>
        <w:spacing w:before="72"/>
        <w:ind w:left="624" w:right="1134"/>
        <w:rPr>
          <w:rStyle w:val="default"/>
          <w:rFonts w:cs="FrankRuehl"/>
          <w:rtl/>
        </w:rPr>
      </w:pPr>
      <w:r>
        <w:rPr>
          <w:rStyle w:val="default"/>
          <w:rFonts w:cs="FrankRuehl"/>
          <w:rtl/>
        </w:rPr>
        <w:t>מ</w:t>
      </w:r>
      <w:r>
        <w:rPr>
          <w:rStyle w:val="default"/>
          <w:rFonts w:cs="FrankRuehl" w:hint="cs"/>
          <w:rtl/>
        </w:rPr>
        <w:t>יוחד/מחוזי מ"ש/* אב"ד בתיק בי"ד//</w:t>
      </w:r>
    </w:p>
    <w:p w:rsidR="00885A4F" w:rsidRDefault="00885A4F" w:rsidP="00147ABF">
      <w:pPr>
        <w:pStyle w:val="P11"/>
        <w:spacing w:before="72"/>
        <w:ind w:left="624" w:right="1134"/>
        <w:rPr>
          <w:rStyle w:val="default"/>
          <w:rFonts w:cs="FrankRuehl"/>
          <w:rtl/>
        </w:rPr>
      </w:pPr>
      <w:r>
        <w:rPr>
          <w:rStyle w:val="default"/>
          <w:rFonts w:cs="FrankRuehl"/>
          <w:rtl/>
        </w:rPr>
        <w:t>ב</w:t>
      </w:r>
      <w:r>
        <w:rPr>
          <w:rStyle w:val="default"/>
          <w:rFonts w:cs="FrankRuehl" w:hint="cs"/>
          <w:rtl/>
        </w:rPr>
        <w:t>תוקף הסמכות שהוענקה לי על פי סעיף 23 לחש"צ, תשט"ו</w:t>
      </w:r>
      <w:r w:rsidR="00147ABF">
        <w:rPr>
          <w:rStyle w:val="default"/>
          <w:rFonts w:cs="FrankRuehl" w:hint="cs"/>
          <w:rtl/>
        </w:rPr>
        <w:t>-</w:t>
      </w:r>
      <w:r>
        <w:rPr>
          <w:rStyle w:val="default"/>
          <w:rFonts w:cs="FrankRuehl" w:hint="cs"/>
          <w:rtl/>
        </w:rPr>
        <w:t>1955, נותן בזה פקודת מעצר על:</w:t>
      </w:r>
    </w:p>
    <w:p w:rsidR="00885A4F" w:rsidRDefault="00885A4F">
      <w:pPr>
        <w:pStyle w:val="P11"/>
        <w:spacing w:before="72"/>
        <w:ind w:left="624" w:right="1134"/>
        <w:rPr>
          <w:rStyle w:val="default"/>
          <w:rFonts w:cs="FrankRuehl"/>
          <w:rtl/>
        </w:rPr>
      </w:pPr>
      <w:r>
        <w:rPr>
          <w:rStyle w:val="default"/>
          <w:rFonts w:cs="FrankRuehl"/>
          <w:rtl/>
        </w:rPr>
        <w:t xml:space="preserve"> </w:t>
      </w:r>
    </w:p>
    <w:p w:rsidR="00885A4F" w:rsidRDefault="00885A4F">
      <w:pPr>
        <w:pStyle w:val="P11"/>
        <w:spacing w:before="72"/>
        <w:ind w:left="624" w:right="1134"/>
        <w:rPr>
          <w:rStyle w:val="default"/>
          <w:rFonts w:cs="FrankRuehl"/>
          <w:rtl/>
        </w:rPr>
      </w:pPr>
      <w:r>
        <w:rPr>
          <w:rStyle w:val="default"/>
          <w:rFonts w:cs="FrankRuehl"/>
          <w:rtl/>
        </w:rPr>
        <w:t>ו</w:t>
      </w:r>
      <w:r>
        <w:rPr>
          <w:rStyle w:val="default"/>
          <w:rFonts w:cs="FrankRuehl" w:hint="cs"/>
          <w:rtl/>
        </w:rPr>
        <w:t>מורה כי יוחזק במעצר סגור/פתוח* עד לסיום משפטו בע</w:t>
      </w:r>
      <w:r>
        <w:rPr>
          <w:rStyle w:val="default"/>
          <w:rFonts w:cs="FrankRuehl"/>
          <w:rtl/>
        </w:rPr>
        <w:t>ר</w:t>
      </w:r>
      <w:r>
        <w:rPr>
          <w:rStyle w:val="default"/>
          <w:rFonts w:cs="FrankRuehl" w:hint="cs"/>
          <w:rtl/>
        </w:rPr>
        <w:t>כאה זו אלא אם פקודת המעצר תבוטל לפני כן.</w:t>
      </w:r>
    </w:p>
    <w:p w:rsidR="00885A4F" w:rsidRDefault="00885A4F">
      <w:pPr>
        <w:pStyle w:val="P00"/>
        <w:spacing w:before="72"/>
        <w:ind w:left="0" w:right="1134"/>
        <w:rPr>
          <w:rtl/>
        </w:rPr>
      </w:pPr>
      <w:r>
        <w:rPr>
          <w:rtl/>
        </w:rPr>
        <w:t>ח</w:t>
      </w:r>
      <w:r>
        <w:rPr>
          <w:rFonts w:hint="cs"/>
          <w:rtl/>
        </w:rPr>
        <w:t>תימה</w:t>
      </w:r>
    </w:p>
    <w:p w:rsidR="00885A4F" w:rsidRDefault="00885A4F">
      <w:pPr>
        <w:pStyle w:val="P00"/>
        <w:spacing w:before="72"/>
        <w:ind w:left="0" w:right="1134"/>
        <w:rPr>
          <w:rStyle w:val="default"/>
          <w:rFonts w:cs="FrankRuehl" w:hint="cs"/>
          <w:rtl/>
        </w:rPr>
      </w:pPr>
      <w:r>
        <w:rPr>
          <w:rtl/>
        </w:rPr>
        <w:tab/>
      </w:r>
      <w:r>
        <w:rPr>
          <w:rStyle w:val="default"/>
          <w:rFonts w:cs="FrankRuehl"/>
          <w:rtl/>
        </w:rPr>
        <w:t>ת</w:t>
      </w:r>
      <w:r>
        <w:rPr>
          <w:rStyle w:val="default"/>
          <w:rFonts w:cs="FrankRuehl" w:hint="cs"/>
          <w:rtl/>
        </w:rPr>
        <w:t>אריך</w:t>
      </w:r>
    </w:p>
    <w:p w:rsidR="00885A4F" w:rsidRDefault="00885A4F">
      <w:pPr>
        <w:pStyle w:val="page"/>
        <w:widowControl/>
        <w:ind w:right="1134"/>
        <w:rPr>
          <w:position w:val="0"/>
          <w:rtl/>
        </w:rPr>
      </w:pPr>
    </w:p>
    <w:p w:rsidR="00885A4F" w:rsidRDefault="00885A4F">
      <w:pPr>
        <w:pStyle w:val="header-2"/>
        <w:ind w:left="0" w:right="1134"/>
        <w:rPr>
          <w:rtl/>
        </w:rPr>
      </w:pPr>
      <w:bookmarkStart w:id="95" w:name="hed25"/>
      <w:bookmarkEnd w:id="95"/>
      <w:r>
        <w:rPr>
          <w:rtl/>
        </w:rPr>
        <w:t>ט</w:t>
      </w:r>
      <w:r>
        <w:rPr>
          <w:rFonts w:hint="cs"/>
          <w:rtl/>
        </w:rPr>
        <w:t>ופס ג'</w:t>
      </w:r>
    </w:p>
    <w:p w:rsidR="00885A4F" w:rsidRPr="00AE1437" w:rsidRDefault="00885A4F" w:rsidP="00AE1437">
      <w:pPr>
        <w:pStyle w:val="P00"/>
        <w:spacing w:before="72"/>
        <w:ind w:left="0" w:right="1134"/>
        <w:jc w:val="center"/>
        <w:rPr>
          <w:rStyle w:val="default"/>
          <w:rFonts w:cs="FrankRuehl"/>
          <w:sz w:val="24"/>
          <w:szCs w:val="24"/>
          <w:rtl/>
        </w:rPr>
      </w:pPr>
      <w:r w:rsidRPr="00AE1437">
        <w:rPr>
          <w:rStyle w:val="default"/>
          <w:rFonts w:cs="FrankRuehl"/>
          <w:sz w:val="24"/>
          <w:szCs w:val="24"/>
          <w:rtl/>
        </w:rPr>
        <w:t>(</w:t>
      </w:r>
      <w:r w:rsidRPr="00AE1437">
        <w:rPr>
          <w:rStyle w:val="default"/>
          <w:rFonts w:cs="FrankRuehl" w:hint="cs"/>
          <w:sz w:val="24"/>
          <w:szCs w:val="24"/>
          <w:rtl/>
        </w:rPr>
        <w:t>תקנה 39)</w:t>
      </w:r>
    </w:p>
    <w:p w:rsidR="00885A4F" w:rsidRDefault="00885A4F">
      <w:pPr>
        <w:pStyle w:val="P00"/>
        <w:spacing w:before="72"/>
        <w:ind w:left="0" w:right="1134"/>
        <w:rPr>
          <w:rtl/>
        </w:rPr>
      </w:pPr>
      <w:r>
        <w:rPr>
          <w:rtl/>
        </w:rPr>
        <w:t>א</w:t>
      </w:r>
      <w:r>
        <w:rPr>
          <w:rFonts w:hint="cs"/>
          <w:rtl/>
        </w:rPr>
        <w:t>ל: בית הדין הצבאי לערעורים</w:t>
      </w:r>
    </w:p>
    <w:p w:rsidR="00885A4F" w:rsidRDefault="00885A4F">
      <w:pPr>
        <w:pStyle w:val="header-2"/>
        <w:ind w:left="0" w:right="1134"/>
        <w:rPr>
          <w:rtl/>
        </w:rPr>
      </w:pPr>
      <w:bookmarkStart w:id="96" w:name="hed26"/>
      <w:bookmarkEnd w:id="96"/>
      <w:r>
        <w:rPr>
          <w:rtl/>
        </w:rPr>
        <w:t>פ</w:t>
      </w:r>
      <w:r>
        <w:rPr>
          <w:rFonts w:hint="cs"/>
          <w:rtl/>
        </w:rPr>
        <w:t>רוטוקול מסירת עותק</w:t>
      </w:r>
    </w:p>
    <w:p w:rsidR="00885A4F" w:rsidRDefault="00885A4F">
      <w:pPr>
        <w:pStyle w:val="medium-header"/>
        <w:keepNext w:val="0"/>
        <w:keepLines w:val="0"/>
        <w:ind w:left="0" w:right="1134"/>
        <w:rPr>
          <w:rtl/>
        </w:rPr>
      </w:pPr>
      <w:r>
        <w:rPr>
          <w:rtl/>
        </w:rPr>
        <w:t>כ</w:t>
      </w:r>
      <w:r>
        <w:rPr>
          <w:rFonts w:hint="cs"/>
          <w:rtl/>
        </w:rPr>
        <w:t>תב ערעור למשיב</w:t>
      </w:r>
    </w:p>
    <w:p w:rsidR="00885A4F" w:rsidRDefault="00885A4F">
      <w:pPr>
        <w:pStyle w:val="P00"/>
        <w:spacing w:before="72"/>
        <w:ind w:left="0" w:right="1134"/>
        <w:rPr>
          <w:rStyle w:val="default"/>
          <w:rFonts w:cs="FrankRuehl"/>
          <w:rtl/>
        </w:rPr>
      </w:pPr>
      <w:r>
        <w:rPr>
          <w:rtl/>
        </w:rPr>
        <w:t>א</w:t>
      </w:r>
      <w:r>
        <w:rPr>
          <w:rFonts w:hint="cs"/>
          <w:rtl/>
        </w:rPr>
        <w:t>.אישור הקבלה</w:t>
      </w:r>
    </w:p>
    <w:p w:rsidR="00885A4F" w:rsidRDefault="00885A4F">
      <w:pPr>
        <w:pStyle w:val="P00"/>
        <w:spacing w:before="72"/>
        <w:ind w:left="0" w:right="1134"/>
        <w:rPr>
          <w:rStyle w:val="default"/>
          <w:rFonts w:cs="FrankRuehl"/>
          <w:rtl/>
        </w:rPr>
      </w:pPr>
      <w:r>
        <w:rPr>
          <w:rStyle w:val="default"/>
          <w:rFonts w:cs="FrankRuehl"/>
          <w:rtl/>
        </w:rPr>
        <w:t>1.</w:t>
      </w:r>
      <w:r>
        <w:rPr>
          <w:rStyle w:val="default"/>
          <w:rFonts w:cs="FrankRuehl" w:hint="cs"/>
          <w:rtl/>
        </w:rPr>
        <w:t>אני,</w:t>
      </w:r>
    </w:p>
    <w:p w:rsidR="00885A4F" w:rsidRDefault="00885A4F">
      <w:pPr>
        <w:pStyle w:val="P00"/>
        <w:spacing w:before="72"/>
        <w:ind w:left="0" w:right="1134"/>
        <w:rPr>
          <w:rStyle w:val="default"/>
          <w:rFonts w:cs="FrankRuehl"/>
          <w:rtl/>
        </w:rPr>
      </w:pPr>
      <w:r>
        <w:rPr>
          <w:rStyle w:val="default"/>
          <w:rFonts w:cs="FrankRuehl"/>
          <w:rtl/>
        </w:rPr>
        <w:t xml:space="preserve"> </w:t>
      </w:r>
    </w:p>
    <w:p w:rsidR="00885A4F" w:rsidRDefault="00885A4F">
      <w:pPr>
        <w:pStyle w:val="P11"/>
        <w:spacing w:before="72"/>
        <w:ind w:left="624" w:right="1134"/>
        <w:rPr>
          <w:rStyle w:val="default"/>
          <w:rFonts w:cs="FrankRuehl"/>
          <w:rtl/>
        </w:rPr>
      </w:pPr>
      <w:r>
        <w:rPr>
          <w:rStyle w:val="default"/>
          <w:rFonts w:cs="FrankRuehl"/>
          <w:rtl/>
        </w:rPr>
        <w:t>מ</w:t>
      </w:r>
      <w:r>
        <w:rPr>
          <w:rStyle w:val="default"/>
          <w:rFonts w:cs="FrankRuehl" w:hint="cs"/>
          <w:rtl/>
        </w:rPr>
        <w:t>אשר קבלת עותק כתב הערעור שהוגש ע"י התובע הצבאי הראשי בתיק בי"ד מס</w:t>
      </w:r>
      <w:r>
        <w:rPr>
          <w:rStyle w:val="default"/>
          <w:rFonts w:cs="FrankRuehl"/>
          <w:rtl/>
        </w:rPr>
        <w:t>' //</w:t>
      </w:r>
      <w:r>
        <w:rPr>
          <w:rStyle w:val="default"/>
          <w:rFonts w:cs="FrankRuehl" w:hint="cs"/>
          <w:rtl/>
        </w:rPr>
        <w:t>והנני מאשר כי זכויותי הבאות הובאו לידיעתי:</w:t>
      </w:r>
    </w:p>
    <w:p w:rsidR="00885A4F" w:rsidRDefault="00885A4F">
      <w:pPr>
        <w:pStyle w:val="P11"/>
        <w:spacing w:before="72"/>
        <w:ind w:left="624" w:right="1134"/>
        <w:rPr>
          <w:rStyle w:val="default"/>
          <w:rFonts w:cs="FrankRuehl"/>
          <w:rtl/>
        </w:rPr>
      </w:pPr>
      <w:r>
        <w:rPr>
          <w:rStyle w:val="default"/>
          <w:rFonts w:cs="FrankRuehl"/>
          <w:rtl/>
        </w:rPr>
        <w:t>א</w:t>
      </w:r>
      <w:r>
        <w:rPr>
          <w:rStyle w:val="default"/>
          <w:rFonts w:cs="FrankRuehl" w:hint="cs"/>
          <w:rtl/>
        </w:rPr>
        <w:t>. לבחור לעצמי סניגור שייצגני בערכאת הערעור;</w:t>
      </w:r>
    </w:p>
    <w:p w:rsidR="00885A4F" w:rsidRDefault="00885A4F">
      <w:pPr>
        <w:pStyle w:val="P11"/>
        <w:spacing w:before="72"/>
        <w:ind w:left="624" w:right="1134"/>
        <w:rPr>
          <w:rStyle w:val="default"/>
          <w:rFonts w:cs="FrankRuehl"/>
          <w:rtl/>
        </w:rPr>
      </w:pPr>
      <w:r>
        <w:rPr>
          <w:rStyle w:val="default"/>
          <w:rFonts w:cs="FrankRuehl"/>
          <w:rtl/>
        </w:rPr>
        <w:t>ב</w:t>
      </w:r>
      <w:r>
        <w:rPr>
          <w:rStyle w:val="default"/>
          <w:rFonts w:cs="FrankRuehl" w:hint="cs"/>
          <w:rtl/>
        </w:rPr>
        <w:t>. להזמין עדי אופי למקרה שאורשע בדין (במקרה של ערעור על זיכוי);</w:t>
      </w:r>
    </w:p>
    <w:p w:rsidR="00885A4F" w:rsidRDefault="00885A4F">
      <w:pPr>
        <w:pStyle w:val="P11"/>
        <w:spacing w:before="72"/>
        <w:ind w:left="624" w:right="1134"/>
        <w:rPr>
          <w:rStyle w:val="default"/>
          <w:rFonts w:cs="FrankRuehl"/>
          <w:rtl/>
        </w:rPr>
      </w:pPr>
      <w:r>
        <w:rPr>
          <w:rStyle w:val="default"/>
          <w:rFonts w:cs="FrankRuehl"/>
          <w:rtl/>
        </w:rPr>
        <w:t>ג</w:t>
      </w:r>
      <w:r>
        <w:rPr>
          <w:rStyle w:val="default"/>
          <w:rFonts w:cs="FrankRuehl" w:hint="cs"/>
          <w:rtl/>
        </w:rPr>
        <w:t>. לעיין בפרוטוקול הדיון בתיק//של ביה"ד</w:t>
      </w:r>
    </w:p>
    <w:p w:rsidR="00885A4F" w:rsidRDefault="00885A4F">
      <w:pPr>
        <w:pStyle w:val="P11"/>
        <w:spacing w:before="72"/>
        <w:ind w:left="624" w:right="1134"/>
        <w:rPr>
          <w:rStyle w:val="default"/>
          <w:rFonts w:cs="FrankRuehl"/>
          <w:rtl/>
        </w:rPr>
      </w:pPr>
      <w:r>
        <w:rPr>
          <w:rStyle w:val="default"/>
          <w:rFonts w:cs="FrankRuehl"/>
          <w:rtl/>
        </w:rPr>
        <w:t>ב</w:t>
      </w:r>
      <w:r>
        <w:rPr>
          <w:rStyle w:val="default"/>
          <w:rFonts w:cs="FrankRuehl" w:hint="cs"/>
          <w:rtl/>
        </w:rPr>
        <w:t>ערכאה הראשונה ולהעתיק ממנו פרטים הנחוצים להכנת הגנתי חוץ מא</w:t>
      </w:r>
      <w:r>
        <w:rPr>
          <w:rStyle w:val="default"/>
          <w:rFonts w:cs="FrankRuehl"/>
          <w:rtl/>
        </w:rPr>
        <w:t>ו</w:t>
      </w:r>
      <w:r>
        <w:rPr>
          <w:rStyle w:val="default"/>
          <w:rFonts w:cs="FrankRuehl" w:hint="cs"/>
          <w:rtl/>
        </w:rPr>
        <w:t>תם פרטים שהעיון בהם נאסר מטעמי בטחון.</w:t>
      </w:r>
    </w:p>
    <w:p w:rsidR="00885A4F" w:rsidRDefault="00885A4F">
      <w:pPr>
        <w:pStyle w:val="P11"/>
        <w:spacing w:before="72"/>
        <w:ind w:left="624" w:right="1134"/>
        <w:rPr>
          <w:rStyle w:val="default"/>
          <w:rFonts w:cs="FrankRuehl"/>
          <w:rtl/>
        </w:rPr>
      </w:pPr>
    </w:p>
    <w:p w:rsidR="00885A4F" w:rsidRDefault="00885A4F">
      <w:pPr>
        <w:pStyle w:val="P01"/>
        <w:spacing w:before="72"/>
        <w:ind w:left="624" w:right="1134"/>
        <w:rPr>
          <w:rStyle w:val="default"/>
          <w:rFonts w:cs="FrankRuehl"/>
          <w:rtl/>
        </w:rPr>
      </w:pPr>
      <w:r>
        <w:rPr>
          <w:rtl/>
        </w:rPr>
        <w:t>2.</w:t>
      </w:r>
      <w:r>
        <w:rPr>
          <w:rtl/>
        </w:rPr>
        <w:tab/>
      </w:r>
      <w:r>
        <w:rPr>
          <w:rStyle w:val="default"/>
          <w:rFonts w:cs="FrankRuehl"/>
          <w:rtl/>
        </w:rPr>
        <w:t xml:space="preserve">[] </w:t>
      </w:r>
      <w:r>
        <w:rPr>
          <w:rStyle w:val="default"/>
          <w:rFonts w:cs="FrankRuehl" w:hint="cs"/>
          <w:rtl/>
        </w:rPr>
        <w:t>הנני מבקש כי ימונה לי סניגור צבאי.</w:t>
      </w:r>
    </w:p>
    <w:p w:rsidR="00885A4F" w:rsidRDefault="00885A4F">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אנהל את הסניגוריה בעצמי ולא אהיה מיוצג ע"י סניגור כל שהוא.</w:t>
      </w:r>
    </w:p>
    <w:p w:rsidR="00885A4F" w:rsidRDefault="00885A4F">
      <w:pPr>
        <w:pStyle w:val="P11"/>
        <w:spacing w:before="72"/>
        <w:ind w:left="624" w:right="1134"/>
        <w:rPr>
          <w:rStyle w:val="default"/>
          <w:rFonts w:cs="FrankRuehl"/>
          <w:rtl/>
        </w:rPr>
      </w:pPr>
      <w:r>
        <w:rPr>
          <w:rStyle w:val="default"/>
          <w:rFonts w:cs="FrankRuehl"/>
          <w:rtl/>
        </w:rPr>
        <w:t xml:space="preserve">[] </w:t>
      </w:r>
      <w:r>
        <w:rPr>
          <w:rStyle w:val="default"/>
          <w:rFonts w:cs="FrankRuehl" w:hint="cs"/>
          <w:rtl/>
        </w:rPr>
        <w:t>כסניגורי יופיע</w:t>
      </w:r>
    </w:p>
    <w:p w:rsidR="00885A4F" w:rsidRDefault="00885A4F">
      <w:pPr>
        <w:pStyle w:val="P01"/>
        <w:spacing w:before="72"/>
        <w:ind w:left="624" w:right="1134"/>
        <w:rPr>
          <w:rStyle w:val="default"/>
          <w:rFonts w:cs="FrankRuehl"/>
          <w:rtl/>
        </w:rPr>
      </w:pPr>
      <w:r>
        <w:rPr>
          <w:rtl/>
        </w:rPr>
        <w:t>3.</w:t>
      </w:r>
      <w:r>
        <w:rPr>
          <w:rtl/>
        </w:rPr>
        <w:tab/>
      </w:r>
      <w:r>
        <w:rPr>
          <w:rStyle w:val="default"/>
          <w:rFonts w:cs="FrankRuehl"/>
          <w:rtl/>
        </w:rPr>
        <w:t>ר</w:t>
      </w:r>
      <w:r>
        <w:rPr>
          <w:rStyle w:val="default"/>
          <w:rFonts w:cs="FrankRuehl" w:hint="cs"/>
          <w:rtl/>
        </w:rPr>
        <w:t>"ב רשימת עדי אופי.</w:t>
      </w:r>
    </w:p>
    <w:p w:rsidR="00885A4F" w:rsidRDefault="00885A4F">
      <w:pPr>
        <w:pStyle w:val="sig-1"/>
        <w:widowControl/>
        <w:ind w:left="0" w:right="1134"/>
        <w:rPr>
          <w:rtl/>
        </w:rPr>
      </w:pPr>
      <w:r>
        <w:rPr>
          <w:rtl/>
        </w:rPr>
        <w:tab/>
      </w:r>
      <w:r>
        <w:rPr>
          <w:rtl/>
        </w:rPr>
        <w:tab/>
      </w:r>
      <w:r>
        <w:rPr>
          <w:rtl/>
        </w:rPr>
        <w:tab/>
      </w:r>
    </w:p>
    <w:p w:rsidR="00885A4F" w:rsidRDefault="00885A4F">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חתימת המשיב</w:t>
      </w:r>
    </w:p>
    <w:p w:rsidR="00885A4F" w:rsidRDefault="00885A4F">
      <w:pPr>
        <w:pStyle w:val="sig-1"/>
        <w:widowControl/>
        <w:ind w:left="0" w:right="1134"/>
        <w:rPr>
          <w:rStyle w:val="default"/>
          <w:rFonts w:cs="FrankRuehl"/>
          <w:rtl/>
        </w:rPr>
      </w:pPr>
    </w:p>
    <w:p w:rsidR="00885A4F" w:rsidRDefault="00885A4F">
      <w:pPr>
        <w:pStyle w:val="P00"/>
        <w:spacing w:before="72"/>
        <w:ind w:left="0" w:right="1134"/>
        <w:rPr>
          <w:rStyle w:val="default"/>
          <w:rFonts w:cs="FrankRuehl"/>
          <w:rtl/>
        </w:rPr>
      </w:pPr>
      <w:r>
        <w:rPr>
          <w:rtl/>
        </w:rPr>
        <w:t>ב</w:t>
      </w:r>
      <w:r>
        <w:rPr>
          <w:rFonts w:hint="cs"/>
          <w:rtl/>
        </w:rPr>
        <w:t>. אישור המסירה</w:t>
      </w:r>
    </w:p>
    <w:p w:rsidR="00885A4F" w:rsidRDefault="00885A4F">
      <w:pPr>
        <w:pStyle w:val="P01"/>
        <w:spacing w:before="72"/>
        <w:ind w:left="624" w:right="1134"/>
        <w:rPr>
          <w:rStyle w:val="default"/>
          <w:rFonts w:cs="FrankRuehl"/>
          <w:rtl/>
        </w:rPr>
      </w:pPr>
      <w:r>
        <w:rPr>
          <w:rtl/>
        </w:rPr>
        <w:t>1.</w:t>
      </w:r>
      <w:r>
        <w:rPr>
          <w:rtl/>
        </w:rPr>
        <w:tab/>
      </w:r>
      <w:r>
        <w:rPr>
          <w:rStyle w:val="default"/>
          <w:rFonts w:cs="FrankRuehl"/>
          <w:rtl/>
        </w:rPr>
        <w:t>א</w:t>
      </w:r>
      <w:r>
        <w:rPr>
          <w:rStyle w:val="default"/>
          <w:rFonts w:cs="FrankRuehl" w:hint="cs"/>
          <w:rtl/>
        </w:rPr>
        <w:t>ני החתום מטה:</w:t>
      </w:r>
    </w:p>
    <w:p w:rsidR="00885A4F" w:rsidRDefault="00885A4F">
      <w:pPr>
        <w:pStyle w:val="P01"/>
        <w:spacing w:before="72"/>
        <w:ind w:left="624" w:right="1134"/>
        <w:rPr>
          <w:rStyle w:val="default"/>
          <w:rFonts w:cs="FrankRuehl"/>
          <w:rtl/>
        </w:rPr>
      </w:pPr>
      <w:r>
        <w:rPr>
          <w:rStyle w:val="default"/>
          <w:rFonts w:cs="FrankRuehl"/>
          <w:rtl/>
        </w:rPr>
        <w:t xml:space="preserve"> </w:t>
      </w:r>
    </w:p>
    <w:p w:rsidR="00885A4F" w:rsidRDefault="00885A4F">
      <w:pPr>
        <w:pStyle w:val="P11"/>
        <w:spacing w:before="72"/>
        <w:ind w:left="624" w:right="1134"/>
        <w:rPr>
          <w:rStyle w:val="default"/>
          <w:rFonts w:cs="FrankRuehl"/>
          <w:rtl/>
        </w:rPr>
      </w:pPr>
      <w:r>
        <w:rPr>
          <w:rStyle w:val="default"/>
          <w:rFonts w:cs="FrankRuehl"/>
          <w:rtl/>
        </w:rPr>
        <w:t>מ</w:t>
      </w:r>
      <w:r>
        <w:rPr>
          <w:rStyle w:val="default"/>
          <w:rFonts w:cs="FrankRuehl" w:hint="cs"/>
          <w:rtl/>
        </w:rPr>
        <w:t>אשר בזה כי</w:t>
      </w:r>
      <w:r>
        <w:rPr>
          <w:rStyle w:val="default"/>
          <w:rFonts w:cs="FrankRuehl"/>
          <w:rtl/>
        </w:rPr>
        <w:t xml:space="preserve"> </w:t>
      </w:r>
      <w:r>
        <w:rPr>
          <w:rStyle w:val="default"/>
          <w:rFonts w:cs="FrankRuehl" w:hint="cs"/>
          <w:rtl/>
        </w:rPr>
        <w:t>מסרתי למשיב הנ"ל עותק מכתב הערעור והבאתי לידיעתו את זכויותיו בהתאם לאמור לעיל.</w:t>
      </w:r>
    </w:p>
    <w:p w:rsidR="00885A4F" w:rsidRDefault="00885A4F">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משיב חתם בנוכחותי על חלק א' של טופס זה והחתימה המופיעה לעיל היא חתימתו של המשיב.</w:t>
      </w:r>
    </w:p>
    <w:p w:rsidR="00885A4F" w:rsidRDefault="00885A4F">
      <w:pPr>
        <w:pStyle w:val="sig-1"/>
        <w:widowControl/>
        <w:ind w:left="0" w:right="1134"/>
        <w:rPr>
          <w:rtl/>
        </w:rPr>
      </w:pPr>
      <w:r>
        <w:rPr>
          <w:rtl/>
        </w:rPr>
        <w:tab/>
      </w:r>
      <w:r>
        <w:rPr>
          <w:rtl/>
        </w:rPr>
        <w:tab/>
      </w:r>
      <w:r>
        <w:rPr>
          <w:rtl/>
        </w:rPr>
        <w:tab/>
      </w:r>
    </w:p>
    <w:p w:rsidR="00885A4F" w:rsidRDefault="00885A4F">
      <w:pPr>
        <w:pStyle w:val="sig-1"/>
        <w:widowControl/>
        <w:ind w:left="0" w:right="1134"/>
        <w:rPr>
          <w:rStyle w:val="default"/>
          <w:rFonts w:cs="FrankRuehl"/>
          <w:rtl/>
        </w:rPr>
      </w:pPr>
      <w:r>
        <w:rPr>
          <w:rtl/>
        </w:rPr>
        <w:tab/>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hint="cs"/>
          <w:rtl/>
        </w:rPr>
        <w:t>חתימת המוסר</w:t>
      </w:r>
    </w:p>
    <w:p w:rsidR="00885A4F" w:rsidRDefault="00885A4F">
      <w:pPr>
        <w:pStyle w:val="P00"/>
        <w:spacing w:before="72"/>
        <w:ind w:left="0" w:right="1134"/>
        <w:rPr>
          <w:rStyle w:val="default"/>
          <w:rFonts w:cs="FrankRuehl"/>
          <w:rtl/>
        </w:rPr>
      </w:pPr>
      <w:r>
        <w:rPr>
          <w:rStyle w:val="default"/>
          <w:rFonts w:cs="FrankRuehl"/>
          <w:rtl/>
        </w:rPr>
        <w:t xml:space="preserve">[] </w:t>
      </w:r>
      <w:r>
        <w:rPr>
          <w:rStyle w:val="default"/>
          <w:rFonts w:cs="FrankRuehl" w:hint="cs"/>
          <w:rtl/>
        </w:rPr>
        <w:t xml:space="preserve">סמן </w:t>
      </w:r>
      <w:r>
        <w:rPr>
          <w:rStyle w:val="default"/>
          <w:rFonts w:cs="FrankRuehl"/>
        </w:rPr>
        <w:t>X</w:t>
      </w:r>
      <w:r>
        <w:rPr>
          <w:rStyle w:val="default"/>
          <w:rFonts w:cs="FrankRuehl"/>
          <w:rtl/>
        </w:rPr>
        <w:t xml:space="preserve"> </w:t>
      </w:r>
      <w:r>
        <w:rPr>
          <w:rStyle w:val="default"/>
          <w:rFonts w:cs="FrankRuehl" w:hint="cs"/>
          <w:rtl/>
        </w:rPr>
        <w:t>במשבצת המתאימה.</w:t>
      </w:r>
    </w:p>
    <w:p w:rsidR="00885A4F" w:rsidRDefault="00885A4F">
      <w:pPr>
        <w:pStyle w:val="page"/>
        <w:widowControl/>
        <w:ind w:right="1134"/>
        <w:rPr>
          <w:position w:val="0"/>
          <w:rtl/>
        </w:rPr>
      </w:pPr>
      <w:r>
        <w:rPr>
          <w:position w:val="0"/>
          <w:rtl/>
        </w:rPr>
        <w:t xml:space="preserve"> </w:t>
      </w:r>
    </w:p>
    <w:p w:rsidR="00885A4F" w:rsidRDefault="00885A4F">
      <w:pPr>
        <w:pStyle w:val="header-2"/>
        <w:ind w:left="0" w:right="1134"/>
        <w:rPr>
          <w:rtl/>
        </w:rPr>
      </w:pPr>
      <w:bookmarkStart w:id="97" w:name="hed27"/>
      <w:bookmarkEnd w:id="97"/>
      <w:r>
        <w:rPr>
          <w:rtl/>
        </w:rPr>
        <w:t>ט</w:t>
      </w:r>
      <w:r>
        <w:rPr>
          <w:rFonts w:hint="cs"/>
          <w:rtl/>
        </w:rPr>
        <w:t>ופס ד'</w:t>
      </w:r>
    </w:p>
    <w:p w:rsidR="00885A4F" w:rsidRPr="00AE1437" w:rsidRDefault="00885A4F" w:rsidP="00AE1437">
      <w:pPr>
        <w:pStyle w:val="P00"/>
        <w:spacing w:before="72"/>
        <w:ind w:left="0" w:right="1134"/>
        <w:jc w:val="center"/>
        <w:rPr>
          <w:rStyle w:val="default"/>
          <w:rFonts w:cs="FrankRuehl"/>
          <w:sz w:val="24"/>
          <w:szCs w:val="24"/>
          <w:rtl/>
        </w:rPr>
      </w:pPr>
      <w:r w:rsidRPr="00AE1437">
        <w:rPr>
          <w:rStyle w:val="default"/>
          <w:rFonts w:cs="FrankRuehl"/>
          <w:sz w:val="24"/>
          <w:szCs w:val="24"/>
          <w:rtl/>
        </w:rPr>
        <w:t>(</w:t>
      </w:r>
      <w:r w:rsidRPr="00AE1437">
        <w:rPr>
          <w:rStyle w:val="default"/>
          <w:rFonts w:cs="FrankRuehl" w:hint="cs"/>
          <w:sz w:val="24"/>
          <w:szCs w:val="24"/>
          <w:rtl/>
        </w:rPr>
        <w:t>תקנה 4</w:t>
      </w:r>
      <w:r w:rsidRPr="00AE1437">
        <w:rPr>
          <w:rStyle w:val="default"/>
          <w:rFonts w:cs="FrankRuehl"/>
          <w:sz w:val="24"/>
          <w:szCs w:val="24"/>
          <w:rtl/>
        </w:rPr>
        <w:t>8(</w:t>
      </w:r>
      <w:r w:rsidRPr="00AE1437">
        <w:rPr>
          <w:rStyle w:val="default"/>
          <w:rFonts w:cs="FrankRuehl" w:hint="cs"/>
          <w:sz w:val="24"/>
          <w:szCs w:val="24"/>
          <w:rtl/>
        </w:rPr>
        <w:t>א))</w:t>
      </w:r>
    </w:p>
    <w:p w:rsidR="00885A4F" w:rsidRPr="00AE1437" w:rsidRDefault="00885A4F" w:rsidP="00AE1437">
      <w:pPr>
        <w:pStyle w:val="P00"/>
        <w:spacing w:before="72"/>
        <w:ind w:left="0" w:right="1134"/>
        <w:jc w:val="center"/>
        <w:rPr>
          <w:rStyle w:val="default"/>
          <w:rFonts w:cs="FrankRuehl"/>
          <w:sz w:val="26"/>
          <w:rtl/>
        </w:rPr>
      </w:pPr>
      <w:r w:rsidRPr="00AE1437">
        <w:rPr>
          <w:rStyle w:val="default"/>
          <w:rFonts w:cs="FrankRuehl"/>
          <w:sz w:val="26"/>
          <w:rtl/>
        </w:rPr>
        <w:t>צ</w:t>
      </w:r>
      <w:r w:rsidRPr="00AE1437">
        <w:rPr>
          <w:rStyle w:val="default"/>
          <w:rFonts w:cs="FrankRuehl" w:hint="cs"/>
          <w:sz w:val="26"/>
          <w:rtl/>
        </w:rPr>
        <w:t>בא הגנה לישראל</w:t>
      </w:r>
    </w:p>
    <w:p w:rsidR="00885A4F" w:rsidRDefault="00885A4F">
      <w:pPr>
        <w:pStyle w:val="P05"/>
        <w:spacing w:before="72"/>
        <w:ind w:left="2381" w:right="1134"/>
        <w:rPr>
          <w:rStyle w:val="default"/>
          <w:rFonts w:cs="FrankRuehl"/>
          <w:rtl/>
        </w:rPr>
      </w:pPr>
      <w:r>
        <w:rPr>
          <w:rtl/>
        </w:rPr>
        <w:tab/>
      </w:r>
      <w:r>
        <w:rPr>
          <w:rtl/>
        </w:rPr>
        <w:tab/>
      </w:r>
      <w:r>
        <w:rPr>
          <w:rtl/>
        </w:rPr>
        <w:tab/>
      </w:r>
      <w:r>
        <w:rPr>
          <w:rtl/>
        </w:rPr>
        <w:tab/>
      </w:r>
      <w:r>
        <w:rPr>
          <w:rtl/>
        </w:rPr>
        <w:tab/>
      </w:r>
      <w:r>
        <w:rPr>
          <w:rtl/>
        </w:rPr>
        <w:tab/>
      </w:r>
      <w:r>
        <w:rPr>
          <w:rStyle w:val="default"/>
          <w:rFonts w:cs="FrankRuehl"/>
          <w:rtl/>
        </w:rPr>
        <w:t>ב</w:t>
      </w:r>
      <w:r>
        <w:rPr>
          <w:rStyle w:val="default"/>
          <w:rFonts w:cs="FrankRuehl" w:hint="cs"/>
          <w:rtl/>
        </w:rPr>
        <w:t>ית הדין הצבאי</w:t>
      </w:r>
    </w:p>
    <w:p w:rsidR="00885A4F" w:rsidRDefault="00885A4F">
      <w:pPr>
        <w:pStyle w:val="P05"/>
        <w:spacing w:before="72"/>
        <w:ind w:left="2381" w:right="1134"/>
        <w:rPr>
          <w:rStyle w:val="default"/>
          <w:rFonts w:cs="FrankRuehl"/>
          <w:rtl/>
        </w:rPr>
      </w:pPr>
      <w:r>
        <w:rPr>
          <w:rStyle w:val="default"/>
          <w:rFonts w:cs="FrankRuehl"/>
          <w:rtl/>
        </w:rPr>
        <w:t>ת</w:t>
      </w:r>
      <w:r>
        <w:rPr>
          <w:rStyle w:val="default"/>
          <w:rFonts w:cs="FrankRuehl" w:hint="cs"/>
          <w:rtl/>
        </w:rPr>
        <w:t>יק מס'//</w:t>
      </w:r>
    </w:p>
    <w:p w:rsidR="00885A4F" w:rsidRDefault="00885A4F">
      <w:pPr>
        <w:pStyle w:val="header-2"/>
        <w:ind w:left="0" w:right="1134"/>
        <w:rPr>
          <w:rtl/>
        </w:rPr>
      </w:pPr>
      <w:bookmarkStart w:id="98" w:name="hed28"/>
      <w:bookmarkEnd w:id="98"/>
      <w:r>
        <w:rPr>
          <w:rtl/>
        </w:rPr>
        <w:t>ה</w:t>
      </w:r>
      <w:r>
        <w:rPr>
          <w:rFonts w:hint="cs"/>
          <w:rtl/>
        </w:rPr>
        <w:t>זמנה לנאשם</w:t>
      </w:r>
    </w:p>
    <w:p w:rsidR="00885A4F" w:rsidRDefault="00885A4F">
      <w:pPr>
        <w:pStyle w:val="P00"/>
        <w:spacing w:before="72"/>
        <w:ind w:left="0" w:right="1134"/>
        <w:rPr>
          <w:rtl/>
        </w:rPr>
      </w:pPr>
      <w:r>
        <w:rPr>
          <w:rtl/>
        </w:rPr>
        <w:t>א</w:t>
      </w:r>
      <w:r>
        <w:rPr>
          <w:rFonts w:hint="cs"/>
          <w:rtl/>
        </w:rPr>
        <w:t>ל:</w:t>
      </w:r>
    </w:p>
    <w:p w:rsidR="00885A4F" w:rsidRDefault="00885A4F">
      <w:pPr>
        <w:pStyle w:val="P00"/>
        <w:spacing w:before="72"/>
        <w:ind w:left="0" w:right="1134"/>
        <w:rPr>
          <w:rtl/>
        </w:rPr>
      </w:pPr>
      <w:r>
        <w:rPr>
          <w:rtl/>
        </w:rPr>
        <w:t>מ</w:t>
      </w:r>
      <w:r>
        <w:rPr>
          <w:rFonts w:hint="cs"/>
          <w:rtl/>
        </w:rPr>
        <w:t>ען:</w:t>
      </w:r>
    </w:p>
    <w:p w:rsidR="00885A4F" w:rsidRDefault="00885A4F">
      <w:pPr>
        <w:pStyle w:val="P00"/>
        <w:spacing w:before="72"/>
        <w:ind w:left="0" w:right="1134"/>
        <w:rPr>
          <w:rtl/>
        </w:rPr>
      </w:pPr>
      <w:r>
        <w:rPr>
          <w:rtl/>
        </w:rPr>
        <w:t>ע</w:t>
      </w:r>
      <w:r>
        <w:rPr>
          <w:rFonts w:hint="cs"/>
          <w:rtl/>
        </w:rPr>
        <w:t>ליך להתייצב בפני בית הדין הצבאיבמושבו ב</w:t>
      </w:r>
    </w:p>
    <w:p w:rsidR="00885A4F" w:rsidRDefault="00885A4F">
      <w:pPr>
        <w:pStyle w:val="P00"/>
        <w:spacing w:before="72"/>
        <w:ind w:left="0" w:right="1134"/>
        <w:rPr>
          <w:rtl/>
        </w:rPr>
      </w:pPr>
      <w:r>
        <w:rPr>
          <w:rtl/>
        </w:rPr>
        <w:t>כ</w:t>
      </w:r>
      <w:r>
        <w:rPr>
          <w:rFonts w:hint="cs"/>
          <w:rtl/>
        </w:rPr>
        <w:t>נאשם בתיק בי"ד//</w:t>
      </w:r>
    </w:p>
    <w:p w:rsidR="00885A4F" w:rsidRDefault="00885A4F">
      <w:pPr>
        <w:pStyle w:val="P00"/>
        <w:spacing w:before="72"/>
        <w:ind w:left="0" w:right="1134"/>
        <w:rPr>
          <w:rtl/>
        </w:rPr>
      </w:pPr>
    </w:p>
    <w:p w:rsidR="00885A4F" w:rsidRDefault="00885A4F">
      <w:pPr>
        <w:pStyle w:val="P05"/>
        <w:spacing w:before="72"/>
        <w:ind w:left="2381" w:right="1134"/>
        <w:rPr>
          <w:rStyle w:val="default"/>
          <w:rFonts w:cs="FrankRuehl"/>
          <w:rtl/>
        </w:rPr>
      </w:pPr>
      <w:r>
        <w:rPr>
          <w:rtl/>
        </w:rPr>
        <w:tab/>
      </w:r>
      <w:r>
        <w:rPr>
          <w:rtl/>
        </w:rPr>
        <w:tab/>
      </w:r>
      <w:r>
        <w:rPr>
          <w:rtl/>
        </w:rPr>
        <w:tab/>
      </w:r>
      <w:r>
        <w:rPr>
          <w:rtl/>
        </w:rPr>
        <w:tab/>
      </w:r>
      <w:r>
        <w:rPr>
          <w:rtl/>
        </w:rPr>
        <w:tab/>
      </w:r>
      <w:r>
        <w:rPr>
          <w:rtl/>
        </w:rPr>
        <w:tab/>
      </w:r>
      <w:r>
        <w:rPr>
          <w:rStyle w:val="default"/>
          <w:rFonts w:cs="FrankRuehl"/>
          <w:rtl/>
        </w:rPr>
        <w:t>ב</w:t>
      </w:r>
      <w:r>
        <w:rPr>
          <w:rStyle w:val="default"/>
          <w:rFonts w:cs="FrankRuehl" w:hint="cs"/>
          <w:rtl/>
        </w:rPr>
        <w:t>תאריךשעה</w:t>
      </w:r>
    </w:p>
    <w:p w:rsidR="00885A4F" w:rsidRDefault="00885A4F">
      <w:pPr>
        <w:pStyle w:val="P05"/>
        <w:spacing w:before="72"/>
        <w:ind w:left="2381" w:right="1134"/>
        <w:rPr>
          <w:rStyle w:val="default"/>
          <w:rFonts w:cs="FrankRuehl"/>
          <w:rtl/>
        </w:rPr>
      </w:pPr>
    </w:p>
    <w:p w:rsidR="00885A4F" w:rsidRDefault="00885A4F">
      <w:pPr>
        <w:pStyle w:val="P00"/>
        <w:spacing w:before="72"/>
        <w:ind w:left="0" w:right="1134"/>
        <w:rPr>
          <w:rtl/>
        </w:rPr>
      </w:pPr>
      <w:r>
        <w:rPr>
          <w:rtl/>
        </w:rPr>
        <w:t>ח</w:t>
      </w:r>
      <w:r>
        <w:rPr>
          <w:rFonts w:hint="cs"/>
          <w:rtl/>
        </w:rPr>
        <w:t>ותמת בית דין</w:t>
      </w:r>
    </w:p>
    <w:p w:rsidR="00885A4F" w:rsidRDefault="00885A4F">
      <w:pPr>
        <w:pStyle w:val="P00"/>
        <w:spacing w:before="72"/>
        <w:ind w:left="0" w:right="1134"/>
        <w:rPr>
          <w:rtl/>
        </w:rPr>
      </w:pPr>
    </w:p>
    <w:p w:rsidR="00885A4F" w:rsidRDefault="00885A4F">
      <w:pPr>
        <w:pStyle w:val="P00"/>
        <w:spacing w:before="72"/>
        <w:ind w:left="0" w:right="1134"/>
        <w:rPr>
          <w:rtl/>
        </w:rPr>
      </w:pPr>
      <w:r>
        <w:rPr>
          <w:rtl/>
        </w:rPr>
        <w:t>נ</w:t>
      </w:r>
      <w:r>
        <w:rPr>
          <w:rFonts w:hint="cs"/>
          <w:rtl/>
        </w:rPr>
        <w:t>ספח לצו הזימון</w:t>
      </w:r>
    </w:p>
    <w:p w:rsidR="00885A4F" w:rsidRDefault="00885A4F">
      <w:pPr>
        <w:pStyle w:val="P00"/>
        <w:spacing w:before="72"/>
        <w:ind w:left="0" w:right="1134"/>
        <w:rPr>
          <w:rStyle w:val="default"/>
          <w:rFonts w:cs="FrankRuehl"/>
          <w:rtl/>
        </w:rPr>
      </w:pPr>
      <w:r>
        <w:rPr>
          <w:rtl/>
        </w:rPr>
        <w:t>מ</w:t>
      </w:r>
      <w:r>
        <w:rPr>
          <w:rFonts w:hint="cs"/>
          <w:rtl/>
        </w:rPr>
        <w:t>יום</w:t>
      </w:r>
      <w:r>
        <w:rPr>
          <w:rtl/>
        </w:rPr>
        <w:tab/>
      </w:r>
      <w:r>
        <w:rPr>
          <w:rtl/>
        </w:rPr>
        <w:tab/>
      </w:r>
      <w:r>
        <w:rPr>
          <w:rtl/>
        </w:rPr>
        <w:tab/>
      </w:r>
      <w:r>
        <w:rPr>
          <w:rStyle w:val="default"/>
          <w:rFonts w:cs="FrankRuehl"/>
          <w:rtl/>
        </w:rPr>
        <w:t>ח</w:t>
      </w:r>
      <w:r>
        <w:rPr>
          <w:rStyle w:val="default"/>
          <w:rFonts w:cs="FrankRuehl" w:hint="cs"/>
          <w:rtl/>
        </w:rPr>
        <w:t>תימת קצין בית הדין</w:t>
      </w:r>
    </w:p>
    <w:p w:rsidR="00885A4F" w:rsidRDefault="00885A4F" w:rsidP="00393874">
      <w:pPr>
        <w:pStyle w:val="P00"/>
        <w:spacing w:before="72"/>
        <w:ind w:left="0" w:right="1134"/>
        <w:rPr>
          <w:rtl/>
        </w:rPr>
      </w:pPr>
    </w:p>
    <w:p w:rsidR="00393874" w:rsidRDefault="00393874">
      <w:pPr>
        <w:pStyle w:val="P00"/>
        <w:spacing w:before="72"/>
        <w:ind w:left="0" w:right="1134"/>
        <w:rPr>
          <w:rFonts w:hint="cs"/>
          <w:rtl/>
        </w:rPr>
      </w:pPr>
    </w:p>
    <w:p w:rsidR="00885A4F" w:rsidRDefault="00AE1437">
      <w:pPr>
        <w:pStyle w:val="P00"/>
        <w:spacing w:before="72"/>
        <w:ind w:left="0" w:right="1134"/>
        <w:rPr>
          <w:rtl/>
        </w:rPr>
      </w:pPr>
      <w:r>
        <w:rPr>
          <w:rFonts w:hint="cs"/>
          <w:rtl/>
        </w:rPr>
        <w:tab/>
      </w:r>
      <w:r w:rsidR="00885A4F">
        <w:rPr>
          <w:rtl/>
        </w:rPr>
        <w:t>א</w:t>
      </w:r>
      <w:r w:rsidR="00885A4F">
        <w:rPr>
          <w:rFonts w:hint="cs"/>
          <w:rtl/>
        </w:rPr>
        <w:t>ני מסכים.</w:t>
      </w:r>
    </w:p>
    <w:p w:rsidR="00885A4F" w:rsidRDefault="00885A4F" w:rsidP="00147ABF">
      <w:pPr>
        <w:pStyle w:val="sig-0"/>
        <w:tabs>
          <w:tab w:val="clear" w:pos="4820"/>
          <w:tab w:val="center" w:pos="5670"/>
        </w:tabs>
        <w:spacing w:before="72"/>
        <w:ind w:left="0" w:right="1134"/>
        <w:rPr>
          <w:rtl/>
        </w:rPr>
      </w:pPr>
      <w:r>
        <w:rPr>
          <w:rtl/>
        </w:rPr>
        <w:t>כ</w:t>
      </w:r>
      <w:r w:rsidR="00147ABF">
        <w:rPr>
          <w:rFonts w:hint="cs"/>
          <w:rtl/>
        </w:rPr>
        <w:t>"א בתמוז תשכ"ח (17 ביולי 1968)</w:t>
      </w:r>
      <w:r>
        <w:rPr>
          <w:rtl/>
        </w:rPr>
        <w:tab/>
      </w:r>
      <w:r>
        <w:rPr>
          <w:rFonts w:hint="cs"/>
          <w:rtl/>
        </w:rPr>
        <w:t>משה דיין</w:t>
      </w:r>
    </w:p>
    <w:p w:rsidR="00885A4F" w:rsidRDefault="00885A4F" w:rsidP="00147ABF">
      <w:pPr>
        <w:pStyle w:val="sig-1"/>
        <w:widowControl/>
        <w:tabs>
          <w:tab w:val="clear" w:pos="851"/>
          <w:tab w:val="clear" w:pos="2835"/>
          <w:tab w:val="clear" w:pos="4820"/>
          <w:tab w:val="center" w:pos="5670"/>
        </w:tabs>
        <w:ind w:left="0" w:right="1134"/>
        <w:rPr>
          <w:rtl/>
        </w:rPr>
      </w:pPr>
      <w:r>
        <w:rPr>
          <w:rtl/>
        </w:rPr>
        <w:tab/>
      </w:r>
      <w:r>
        <w:rPr>
          <w:rFonts w:hint="cs"/>
          <w:rtl/>
        </w:rPr>
        <w:t>שר הבטחון</w:t>
      </w:r>
    </w:p>
    <w:p w:rsidR="00885A4F" w:rsidRPr="00393874" w:rsidRDefault="00885A4F" w:rsidP="00AE1437">
      <w:pPr>
        <w:pStyle w:val="sig-1"/>
        <w:widowControl/>
        <w:tabs>
          <w:tab w:val="clear" w:pos="851"/>
          <w:tab w:val="clear" w:pos="2835"/>
          <w:tab w:val="clear" w:pos="4820"/>
          <w:tab w:val="center" w:pos="3969"/>
        </w:tabs>
        <w:spacing w:before="72"/>
        <w:ind w:left="0" w:right="1134"/>
        <w:rPr>
          <w:sz w:val="26"/>
          <w:szCs w:val="26"/>
          <w:rtl/>
        </w:rPr>
      </w:pPr>
      <w:r w:rsidRPr="00393874">
        <w:rPr>
          <w:sz w:val="26"/>
          <w:szCs w:val="26"/>
          <w:rtl/>
        </w:rPr>
        <w:tab/>
      </w:r>
      <w:r w:rsidRPr="00393874">
        <w:rPr>
          <w:rFonts w:hint="cs"/>
          <w:sz w:val="26"/>
          <w:szCs w:val="26"/>
          <w:rtl/>
        </w:rPr>
        <w:t>יעקב ש' שפירא</w:t>
      </w:r>
    </w:p>
    <w:p w:rsidR="00885A4F" w:rsidRDefault="00885A4F" w:rsidP="00AE1437">
      <w:pPr>
        <w:pStyle w:val="sig-1"/>
        <w:widowControl/>
        <w:tabs>
          <w:tab w:val="clear" w:pos="851"/>
          <w:tab w:val="clear" w:pos="2835"/>
          <w:tab w:val="clear" w:pos="4820"/>
          <w:tab w:val="center" w:pos="3969"/>
        </w:tabs>
        <w:ind w:left="0" w:right="1134"/>
        <w:rPr>
          <w:rFonts w:hint="cs"/>
          <w:rtl/>
        </w:rPr>
      </w:pPr>
      <w:r>
        <w:rPr>
          <w:rtl/>
        </w:rPr>
        <w:tab/>
      </w:r>
      <w:r>
        <w:rPr>
          <w:rFonts w:hint="cs"/>
          <w:rtl/>
        </w:rPr>
        <w:t>שר המשפטים</w:t>
      </w:r>
    </w:p>
    <w:p w:rsidR="00393874" w:rsidRDefault="00393874" w:rsidP="00393874">
      <w:pPr>
        <w:pStyle w:val="P00"/>
        <w:spacing w:before="72"/>
        <w:ind w:left="0" w:right="1134"/>
        <w:rPr>
          <w:rFonts w:hint="cs"/>
          <w:rtl/>
        </w:rPr>
      </w:pPr>
    </w:p>
    <w:p w:rsidR="00393874" w:rsidRDefault="00393874" w:rsidP="00393874">
      <w:pPr>
        <w:pStyle w:val="P00"/>
        <w:spacing w:before="72"/>
        <w:ind w:left="0" w:right="1134"/>
        <w:rPr>
          <w:rFonts w:hint="cs"/>
          <w:rtl/>
        </w:rPr>
      </w:pPr>
    </w:p>
    <w:p w:rsidR="00885A4F" w:rsidRDefault="00885A4F" w:rsidP="00393874">
      <w:pPr>
        <w:pStyle w:val="P00"/>
        <w:spacing w:before="72"/>
        <w:ind w:left="0" w:right="1134"/>
        <w:rPr>
          <w:rtl/>
        </w:rPr>
      </w:pPr>
      <w:bookmarkStart w:id="99" w:name="LawPartEnd"/>
    </w:p>
    <w:bookmarkEnd w:id="99"/>
    <w:p w:rsidR="00B00045" w:rsidRPr="009D27C4" w:rsidRDefault="00B00045" w:rsidP="00B00045">
      <w:pPr>
        <w:pStyle w:val="P00"/>
        <w:spacing w:before="72"/>
        <w:ind w:left="0" w:right="1134"/>
        <w:rPr>
          <w:rStyle w:val="default"/>
          <w:rFonts w:hint="cs"/>
          <w:sz w:val="16"/>
          <w:szCs w:val="16"/>
          <w:rtl/>
        </w:rPr>
      </w:pPr>
      <w:r w:rsidRPr="009D27C4">
        <w:rPr>
          <w:rStyle w:val="default"/>
          <w:rFonts w:hint="cs"/>
          <w:sz w:val="16"/>
          <w:szCs w:val="16"/>
          <w:rtl/>
        </w:rPr>
        <w:t>גפני</w:t>
      </w:r>
    </w:p>
    <w:p w:rsidR="00A94CE5" w:rsidRDefault="00A94CE5" w:rsidP="00393874">
      <w:pPr>
        <w:pStyle w:val="P00"/>
        <w:spacing w:before="72"/>
        <w:ind w:left="0" w:right="1134"/>
        <w:rPr>
          <w:rtl/>
        </w:rPr>
      </w:pPr>
    </w:p>
    <w:p w:rsidR="00A94CE5" w:rsidRDefault="00A94CE5" w:rsidP="00A94CE5">
      <w:pPr>
        <w:pStyle w:val="P00"/>
        <w:spacing w:before="72"/>
        <w:ind w:left="0" w:right="1134"/>
        <w:jc w:val="center"/>
        <w:rPr>
          <w:rFonts w:cs="David"/>
          <w:color w:val="0000FF"/>
          <w:szCs w:val="24"/>
          <w:u w:val="single"/>
          <w:rtl/>
        </w:rPr>
      </w:pPr>
      <w:hyperlink r:id="rId22" w:history="1">
        <w:r>
          <w:rPr>
            <w:rStyle w:val="Hyperlink"/>
            <w:rFonts w:cs="David"/>
            <w:noProof w:val="0"/>
            <w:sz w:val="22"/>
            <w:szCs w:val="24"/>
            <w:rtl/>
          </w:rPr>
          <w:t>הודעה למנויים על עריכה ושינויים במסמכי פסיקה, חקיקה ועוד באתר נבו - הקש כאן</w:t>
        </w:r>
      </w:hyperlink>
    </w:p>
    <w:p w:rsidR="00905C3F" w:rsidRDefault="00905C3F" w:rsidP="00A94CE5">
      <w:pPr>
        <w:pStyle w:val="P00"/>
        <w:spacing w:before="72"/>
        <w:ind w:left="0" w:right="1134"/>
        <w:jc w:val="center"/>
        <w:rPr>
          <w:rFonts w:cs="David"/>
          <w:color w:val="0000FF"/>
          <w:szCs w:val="24"/>
          <w:u w:val="single"/>
          <w:rtl/>
        </w:rPr>
      </w:pPr>
    </w:p>
    <w:p w:rsidR="00905C3F" w:rsidRDefault="00905C3F" w:rsidP="00A94CE5">
      <w:pPr>
        <w:pStyle w:val="P00"/>
        <w:spacing w:before="72"/>
        <w:ind w:left="0" w:right="1134"/>
        <w:jc w:val="center"/>
        <w:rPr>
          <w:rFonts w:cs="David"/>
          <w:color w:val="0000FF"/>
          <w:szCs w:val="24"/>
          <w:u w:val="single"/>
          <w:rtl/>
        </w:rPr>
      </w:pPr>
    </w:p>
    <w:p w:rsidR="00905C3F" w:rsidRDefault="00905C3F" w:rsidP="00905C3F">
      <w:pPr>
        <w:pStyle w:val="P00"/>
        <w:spacing w:before="72"/>
        <w:ind w:left="0" w:right="1134"/>
        <w:jc w:val="center"/>
        <w:rPr>
          <w:rFonts w:cs="David"/>
          <w:color w:val="0000FF"/>
          <w:szCs w:val="24"/>
          <w:u w:val="single"/>
          <w:rtl/>
        </w:rPr>
      </w:pPr>
      <w:hyperlink r:id="rId23" w:history="1">
        <w:r>
          <w:rPr>
            <w:rFonts w:cs="David"/>
            <w:color w:val="0000FF"/>
            <w:szCs w:val="24"/>
            <w:u w:val="single"/>
            <w:rtl/>
          </w:rPr>
          <w:t>הודעה למנויים על עריכה ושינויים במסמכי פסיקה, חקיקה ועוד באתר נבו - הקש כאן</w:t>
        </w:r>
      </w:hyperlink>
    </w:p>
    <w:p w:rsidR="00394114" w:rsidRDefault="00394114" w:rsidP="00905C3F">
      <w:pPr>
        <w:pStyle w:val="P00"/>
        <w:spacing w:before="72"/>
        <w:ind w:left="0" w:right="1134"/>
        <w:jc w:val="center"/>
        <w:rPr>
          <w:rFonts w:cs="David"/>
          <w:color w:val="0000FF"/>
          <w:szCs w:val="24"/>
          <w:u w:val="single"/>
          <w:rtl/>
        </w:rPr>
      </w:pPr>
    </w:p>
    <w:p w:rsidR="00394114" w:rsidRDefault="00394114" w:rsidP="00905C3F">
      <w:pPr>
        <w:pStyle w:val="P00"/>
        <w:spacing w:before="72"/>
        <w:ind w:left="0" w:right="1134"/>
        <w:jc w:val="center"/>
        <w:rPr>
          <w:rFonts w:cs="David"/>
          <w:color w:val="0000FF"/>
          <w:szCs w:val="24"/>
          <w:u w:val="single"/>
          <w:rtl/>
        </w:rPr>
      </w:pPr>
    </w:p>
    <w:p w:rsidR="00394114" w:rsidRDefault="00394114" w:rsidP="00394114">
      <w:pPr>
        <w:pStyle w:val="P00"/>
        <w:spacing w:before="72"/>
        <w:ind w:left="0" w:right="1134"/>
        <w:jc w:val="center"/>
        <w:rPr>
          <w:rFonts w:cs="David"/>
          <w:color w:val="0000FF"/>
          <w:szCs w:val="24"/>
          <w:u w:val="single"/>
          <w:rtl/>
        </w:rPr>
      </w:pPr>
      <w:hyperlink r:id="rId24" w:history="1">
        <w:r>
          <w:rPr>
            <w:rFonts w:cs="David"/>
            <w:color w:val="0000FF"/>
            <w:szCs w:val="24"/>
            <w:u w:val="single"/>
            <w:rtl/>
          </w:rPr>
          <w:t>הודעה למנויים על עריכה ושינויים במסמכי פסיקה, חקיקה ועוד באתר נבו - הקש כאן</w:t>
        </w:r>
      </w:hyperlink>
    </w:p>
    <w:p w:rsidR="00885A4F" w:rsidRPr="00394114" w:rsidRDefault="00885A4F" w:rsidP="00394114">
      <w:pPr>
        <w:pStyle w:val="P00"/>
        <w:spacing w:before="72"/>
        <w:ind w:left="0" w:right="1134"/>
        <w:jc w:val="center"/>
        <w:rPr>
          <w:rFonts w:cs="David"/>
          <w:color w:val="0000FF"/>
          <w:szCs w:val="24"/>
          <w:u w:val="single"/>
          <w:rtl/>
        </w:rPr>
      </w:pPr>
    </w:p>
    <w:sectPr w:rsidR="00885A4F" w:rsidRPr="00394114">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12EC" w:rsidRDefault="009812EC">
      <w:r>
        <w:separator/>
      </w:r>
    </w:p>
  </w:endnote>
  <w:endnote w:type="continuationSeparator" w:id="0">
    <w:p w:rsidR="009812EC" w:rsidRDefault="00981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70B" w:rsidRDefault="00DF670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F670B" w:rsidRDefault="00DF670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670B" w:rsidRDefault="00DF67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4CE5">
      <w:rPr>
        <w:rFonts w:cs="TopType Jerushalmi"/>
        <w:noProof/>
        <w:color w:val="000000"/>
        <w:sz w:val="14"/>
        <w:szCs w:val="14"/>
      </w:rPr>
      <w:t>Z:\00000000000000000000000=2014------------------------\05-May\2014-05-28\LawsForHofit\05\P199_091.doc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70B" w:rsidRDefault="00DF670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94114">
      <w:rPr>
        <w:rFonts w:hAnsi="FrankRuehl"/>
        <w:noProof/>
        <w:sz w:val="24"/>
        <w:szCs w:val="24"/>
        <w:rtl/>
      </w:rPr>
      <w:t>15</w:t>
    </w:r>
    <w:r>
      <w:rPr>
        <w:rFonts w:hAnsi="FrankRuehl"/>
        <w:sz w:val="24"/>
        <w:szCs w:val="24"/>
        <w:rtl/>
      </w:rPr>
      <w:fldChar w:fldCharType="end"/>
    </w:r>
  </w:p>
  <w:p w:rsidR="00DF670B" w:rsidRDefault="00DF670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670B" w:rsidRDefault="00DF67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94CE5">
      <w:rPr>
        <w:rFonts w:cs="TopType Jerushalmi"/>
        <w:noProof/>
        <w:color w:val="000000"/>
        <w:sz w:val="14"/>
        <w:szCs w:val="14"/>
      </w:rPr>
      <w:t>Z:\00000000000000000000000=2014------------------------\05-May\2014-05-28\LawsForHofit\05\P199_091.doc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12EC" w:rsidRDefault="009812EC" w:rsidP="00837181">
      <w:pPr>
        <w:spacing w:before="60" w:line="240" w:lineRule="auto"/>
        <w:ind w:right="1134"/>
      </w:pPr>
      <w:r>
        <w:separator/>
      </w:r>
    </w:p>
  </w:footnote>
  <w:footnote w:type="continuationSeparator" w:id="0">
    <w:p w:rsidR="009812EC" w:rsidRDefault="009812EC">
      <w:r>
        <w:continuationSeparator/>
      </w:r>
    </w:p>
  </w:footnote>
  <w:footnote w:id="1">
    <w:p w:rsidR="00837181" w:rsidRDefault="00837181" w:rsidP="008371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837181">
        <w:rPr>
          <w:rtl/>
        </w:rPr>
        <w:t>*</w:t>
      </w:r>
      <w:r>
        <w:rPr>
          <w:rtl/>
        </w:rPr>
        <w:t xml:space="preserve"> </w:t>
      </w:r>
      <w:r w:rsidRPr="00837181">
        <w:rPr>
          <w:sz w:val="20"/>
          <w:rtl/>
        </w:rPr>
        <w:t>פ</w:t>
      </w:r>
      <w:r w:rsidRPr="00837181">
        <w:rPr>
          <w:rFonts w:hint="cs"/>
          <w:sz w:val="20"/>
          <w:rtl/>
        </w:rPr>
        <w:t xml:space="preserve">ורסמו </w:t>
      </w:r>
      <w:hyperlink r:id="rId1" w:history="1">
        <w:r w:rsidRPr="00837181">
          <w:rPr>
            <w:rStyle w:val="Hyperlink"/>
            <w:rFonts w:hint="cs"/>
            <w:sz w:val="20"/>
            <w:rtl/>
          </w:rPr>
          <w:t>ק"ת תשכ"ח מס' 2267</w:t>
        </w:r>
      </w:hyperlink>
      <w:r w:rsidRPr="00837181">
        <w:rPr>
          <w:rFonts w:hint="cs"/>
          <w:sz w:val="20"/>
          <w:rtl/>
        </w:rPr>
        <w:t xml:space="preserve"> מי</w:t>
      </w:r>
      <w:r w:rsidRPr="00837181">
        <w:rPr>
          <w:sz w:val="20"/>
          <w:rtl/>
        </w:rPr>
        <w:t>ו</w:t>
      </w:r>
      <w:r>
        <w:rPr>
          <w:rFonts w:hint="cs"/>
          <w:sz w:val="20"/>
          <w:rtl/>
        </w:rPr>
        <w:t>ם 12.8.1968 עמ' 2092.</w:t>
      </w:r>
    </w:p>
    <w:p w:rsidR="004D58FA" w:rsidRPr="00837181" w:rsidRDefault="00393874" w:rsidP="00AE14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AE1437">
        <w:rPr>
          <w:rFonts w:hint="cs"/>
          <w:sz w:val="20"/>
          <w:rtl/>
        </w:rPr>
        <w:t xml:space="preserve">ת"ט </w:t>
      </w:r>
      <w:hyperlink r:id="rId2" w:history="1">
        <w:r w:rsidRPr="00AE1437">
          <w:rPr>
            <w:rStyle w:val="Hyperlink"/>
            <w:rFonts w:hint="cs"/>
            <w:sz w:val="20"/>
            <w:rtl/>
          </w:rPr>
          <w:t>ק"ת תשכ"ט מס' 2294</w:t>
        </w:r>
      </w:hyperlink>
      <w:r w:rsidRPr="00AE1437">
        <w:rPr>
          <w:rFonts w:hint="cs"/>
          <w:sz w:val="20"/>
          <w:rtl/>
        </w:rPr>
        <w:t xml:space="preserve"> מיום 11.10.1968 עמ' 79.</w:t>
      </w:r>
    </w:p>
    <w:p w:rsidR="00837181" w:rsidRPr="00837181" w:rsidRDefault="00837181" w:rsidP="008371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37181">
        <w:rPr>
          <w:rFonts w:hint="cs"/>
          <w:sz w:val="20"/>
          <w:rtl/>
        </w:rPr>
        <w:t xml:space="preserve">תוקנו </w:t>
      </w:r>
      <w:hyperlink r:id="rId3" w:history="1">
        <w:r w:rsidRPr="00837181">
          <w:rPr>
            <w:rStyle w:val="Hyperlink"/>
            <w:rFonts w:hint="cs"/>
            <w:sz w:val="20"/>
            <w:rtl/>
          </w:rPr>
          <w:t>ק"ת תשל"ה מס' 3369</w:t>
        </w:r>
      </w:hyperlink>
      <w:r w:rsidRPr="00837181">
        <w:rPr>
          <w:rFonts w:hint="cs"/>
          <w:sz w:val="20"/>
          <w:rtl/>
        </w:rPr>
        <w:t xml:space="preserve"> מיום 17.7.1975 עמ' 2280 </w:t>
      </w:r>
      <w:r w:rsidRPr="00837181">
        <w:rPr>
          <w:sz w:val="20"/>
          <w:rtl/>
        </w:rPr>
        <w:t>–</w:t>
      </w:r>
      <w:r w:rsidRPr="00837181">
        <w:rPr>
          <w:rFonts w:hint="cs"/>
          <w:sz w:val="20"/>
          <w:rtl/>
        </w:rPr>
        <w:t xml:space="preserve"> תק' תשל"ה-1975.</w:t>
      </w:r>
    </w:p>
    <w:p w:rsidR="00837181" w:rsidRPr="00837181" w:rsidRDefault="00837181" w:rsidP="008371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837181">
          <w:rPr>
            <w:rStyle w:val="Hyperlink"/>
            <w:sz w:val="20"/>
            <w:rtl/>
          </w:rPr>
          <w:t>ק</w:t>
        </w:r>
        <w:r w:rsidRPr="00837181">
          <w:rPr>
            <w:rStyle w:val="Hyperlink"/>
            <w:rFonts w:hint="cs"/>
            <w:sz w:val="20"/>
            <w:rtl/>
          </w:rPr>
          <w:t>"ת תשל"ו מס' 3593</w:t>
        </w:r>
      </w:hyperlink>
      <w:r w:rsidRPr="00837181">
        <w:rPr>
          <w:rFonts w:hint="cs"/>
          <w:sz w:val="20"/>
          <w:rtl/>
        </w:rPr>
        <w:t xml:space="preserve"> מיום 24.9.1976 עמ' 2755 </w:t>
      </w:r>
      <w:r w:rsidRPr="00837181">
        <w:rPr>
          <w:sz w:val="20"/>
          <w:rtl/>
        </w:rPr>
        <w:t>–</w:t>
      </w:r>
      <w:r w:rsidRPr="00837181">
        <w:rPr>
          <w:rFonts w:hint="cs"/>
          <w:sz w:val="20"/>
          <w:rtl/>
        </w:rPr>
        <w:t xml:space="preserve"> תק' תשל"ו-1976.</w:t>
      </w:r>
    </w:p>
    <w:p w:rsidR="00837181" w:rsidRPr="00837181" w:rsidRDefault="00837181" w:rsidP="008371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837181">
          <w:rPr>
            <w:rStyle w:val="Hyperlink"/>
            <w:sz w:val="20"/>
            <w:rtl/>
          </w:rPr>
          <w:t>ק</w:t>
        </w:r>
        <w:r w:rsidRPr="00837181">
          <w:rPr>
            <w:rStyle w:val="Hyperlink"/>
            <w:rFonts w:hint="cs"/>
            <w:sz w:val="20"/>
            <w:rtl/>
          </w:rPr>
          <w:t>"ת תשל"ט מס' 3959</w:t>
        </w:r>
      </w:hyperlink>
      <w:r w:rsidRPr="00837181">
        <w:rPr>
          <w:rFonts w:hint="cs"/>
          <w:sz w:val="20"/>
          <w:rtl/>
        </w:rPr>
        <w:t xml:space="preserve"> מיום 22.3.1979 עמ' 884 </w:t>
      </w:r>
      <w:r w:rsidRPr="00837181">
        <w:rPr>
          <w:sz w:val="20"/>
          <w:rtl/>
        </w:rPr>
        <w:t>–</w:t>
      </w:r>
      <w:r w:rsidRPr="00837181">
        <w:rPr>
          <w:rFonts w:hint="cs"/>
          <w:sz w:val="20"/>
          <w:rtl/>
        </w:rPr>
        <w:t xml:space="preserve"> תק' תשל"ט-1979.</w:t>
      </w:r>
    </w:p>
    <w:p w:rsidR="00837181" w:rsidRDefault="00837181" w:rsidP="00837181">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hyperlink r:id="rId6" w:history="1">
        <w:r w:rsidRPr="00837181">
          <w:rPr>
            <w:rStyle w:val="Hyperlink"/>
            <w:rtl/>
          </w:rPr>
          <w:t>ק</w:t>
        </w:r>
        <w:r w:rsidRPr="00837181">
          <w:rPr>
            <w:rStyle w:val="Hyperlink"/>
            <w:rFonts w:hint="cs"/>
            <w:rtl/>
          </w:rPr>
          <w:t>"ת תשמ"ג מס' 4486</w:t>
        </w:r>
      </w:hyperlink>
      <w:r w:rsidRPr="00837181">
        <w:rPr>
          <w:rFonts w:hint="cs"/>
          <w:rtl/>
        </w:rPr>
        <w:t xml:space="preserve"> מיום 17.4.1983 עמ' 1164 </w:t>
      </w:r>
      <w:r w:rsidRPr="00837181">
        <w:rPr>
          <w:rtl/>
        </w:rPr>
        <w:t>–</w:t>
      </w:r>
      <w:r w:rsidRPr="00837181">
        <w:rPr>
          <w:rFonts w:hint="cs"/>
          <w:rtl/>
        </w:rPr>
        <w:t xml:space="preserve"> תק' תשמ"ג-1983.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70B" w:rsidRDefault="00DF670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השיפוט הצבאי (סדרי הדין בבתי הדין הצבאיים), תשכ"ח–1968</w:t>
    </w:r>
  </w:p>
  <w:p w:rsidR="00DF670B" w:rsidRDefault="00DF670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F670B" w:rsidRDefault="00DF670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70B" w:rsidRDefault="00DF670B" w:rsidP="0083718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השיפוט הצבאי (סדרי הדין בבתי הדין הצבאיים), תשכ"ח</w:t>
    </w:r>
    <w:r w:rsidR="00837181">
      <w:rPr>
        <w:rFonts w:hAnsi="FrankRuehl" w:hint="cs"/>
        <w:color w:val="000000"/>
        <w:sz w:val="28"/>
        <w:szCs w:val="28"/>
        <w:rtl/>
      </w:rPr>
      <w:t>-</w:t>
    </w:r>
    <w:r>
      <w:rPr>
        <w:rFonts w:hAnsi="FrankRuehl"/>
        <w:color w:val="000000"/>
        <w:sz w:val="28"/>
        <w:szCs w:val="28"/>
        <w:rtl/>
      </w:rPr>
      <w:t>1968</w:t>
    </w:r>
  </w:p>
  <w:p w:rsidR="00DF670B" w:rsidRDefault="00DF670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F670B" w:rsidRDefault="00DF670B">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171161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78CF"/>
    <w:rsid w:val="00020212"/>
    <w:rsid w:val="00031D28"/>
    <w:rsid w:val="00054429"/>
    <w:rsid w:val="00084EDF"/>
    <w:rsid w:val="00116B4B"/>
    <w:rsid w:val="00147ABF"/>
    <w:rsid w:val="00150750"/>
    <w:rsid w:val="001A2B70"/>
    <w:rsid w:val="001D3EFC"/>
    <w:rsid w:val="001D4CF5"/>
    <w:rsid w:val="00221ADE"/>
    <w:rsid w:val="002577C9"/>
    <w:rsid w:val="002F5A2D"/>
    <w:rsid w:val="003220FC"/>
    <w:rsid w:val="00336C54"/>
    <w:rsid w:val="00393874"/>
    <w:rsid w:val="00394114"/>
    <w:rsid w:val="003A06D7"/>
    <w:rsid w:val="003F6B62"/>
    <w:rsid w:val="00422AC7"/>
    <w:rsid w:val="004B3C4B"/>
    <w:rsid w:val="004D58FA"/>
    <w:rsid w:val="004E1E8E"/>
    <w:rsid w:val="004F5D7F"/>
    <w:rsid w:val="00535972"/>
    <w:rsid w:val="00543AF4"/>
    <w:rsid w:val="005A45AC"/>
    <w:rsid w:val="005B33C8"/>
    <w:rsid w:val="005C31B8"/>
    <w:rsid w:val="005E6DE2"/>
    <w:rsid w:val="005F5F04"/>
    <w:rsid w:val="005F78FB"/>
    <w:rsid w:val="00645DB5"/>
    <w:rsid w:val="00653DEC"/>
    <w:rsid w:val="006A3475"/>
    <w:rsid w:val="006E577F"/>
    <w:rsid w:val="0071161F"/>
    <w:rsid w:val="007269CA"/>
    <w:rsid w:val="00733452"/>
    <w:rsid w:val="00765A4F"/>
    <w:rsid w:val="007B078F"/>
    <w:rsid w:val="00832B9B"/>
    <w:rsid w:val="00837181"/>
    <w:rsid w:val="00857980"/>
    <w:rsid w:val="00885A4F"/>
    <w:rsid w:val="008B523F"/>
    <w:rsid w:val="008C2FBB"/>
    <w:rsid w:val="008D3D73"/>
    <w:rsid w:val="00905C3F"/>
    <w:rsid w:val="00905F92"/>
    <w:rsid w:val="009332F9"/>
    <w:rsid w:val="009776DB"/>
    <w:rsid w:val="009812EC"/>
    <w:rsid w:val="00982036"/>
    <w:rsid w:val="009A0D89"/>
    <w:rsid w:val="009B3481"/>
    <w:rsid w:val="009B6D9C"/>
    <w:rsid w:val="009D714A"/>
    <w:rsid w:val="009E3F71"/>
    <w:rsid w:val="00A406AB"/>
    <w:rsid w:val="00A47A78"/>
    <w:rsid w:val="00A53518"/>
    <w:rsid w:val="00A81D87"/>
    <w:rsid w:val="00A94CE5"/>
    <w:rsid w:val="00AD0BD5"/>
    <w:rsid w:val="00AE1437"/>
    <w:rsid w:val="00B00045"/>
    <w:rsid w:val="00B036B4"/>
    <w:rsid w:val="00B500E9"/>
    <w:rsid w:val="00B51E24"/>
    <w:rsid w:val="00B57A94"/>
    <w:rsid w:val="00B80B68"/>
    <w:rsid w:val="00B82A81"/>
    <w:rsid w:val="00B9426C"/>
    <w:rsid w:val="00BC4B60"/>
    <w:rsid w:val="00C017D6"/>
    <w:rsid w:val="00C836CA"/>
    <w:rsid w:val="00CC7DD4"/>
    <w:rsid w:val="00CD677C"/>
    <w:rsid w:val="00D01EC0"/>
    <w:rsid w:val="00D17ABE"/>
    <w:rsid w:val="00D82E9D"/>
    <w:rsid w:val="00DA2EDB"/>
    <w:rsid w:val="00DB35A5"/>
    <w:rsid w:val="00DC7B43"/>
    <w:rsid w:val="00DE641C"/>
    <w:rsid w:val="00DF670B"/>
    <w:rsid w:val="00E14F89"/>
    <w:rsid w:val="00E169E2"/>
    <w:rsid w:val="00E238E7"/>
    <w:rsid w:val="00E40BF0"/>
    <w:rsid w:val="00E428B0"/>
    <w:rsid w:val="00E42C78"/>
    <w:rsid w:val="00E72E12"/>
    <w:rsid w:val="00E878CF"/>
    <w:rsid w:val="00EB5D69"/>
    <w:rsid w:val="00ED17C0"/>
    <w:rsid w:val="00EE5E5F"/>
    <w:rsid w:val="00F4490E"/>
    <w:rsid w:val="00F930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62F6C1-274F-4D4B-A708-8D2BE248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71161F"/>
    <w:rPr>
      <w:sz w:val="20"/>
      <w:szCs w:val="20"/>
    </w:rPr>
  </w:style>
  <w:style w:type="character" w:styleId="a6">
    <w:name w:val="footnote reference"/>
    <w:basedOn w:val="a0"/>
    <w:semiHidden/>
    <w:rsid w:val="007116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486.pdf" TargetMode="External"/><Relationship Id="rId13" Type="http://schemas.openxmlformats.org/officeDocument/2006/relationships/hyperlink" Target="http://www.nevo.co.il/Law_word/law06/TAK-4486.pdf" TargetMode="External"/><Relationship Id="rId18" Type="http://schemas.openxmlformats.org/officeDocument/2006/relationships/hyperlink" Target="http://www.nevo.co.il/Law_word/law06/TAK-4486.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_word/law06/TAK-3959.pdf" TargetMode="External"/><Relationship Id="rId7" Type="http://schemas.openxmlformats.org/officeDocument/2006/relationships/hyperlink" Target="http://www.nevo.co.il/Law_word/law06/TAK-3593.pdf" TargetMode="External"/><Relationship Id="rId12" Type="http://schemas.openxmlformats.org/officeDocument/2006/relationships/hyperlink" Target="http://www.nevo.co.il/Law_word/law06/TAK-4486.pdf" TargetMode="External"/><Relationship Id="rId17" Type="http://schemas.openxmlformats.org/officeDocument/2006/relationships/hyperlink" Target="http://www.nevo.co.il/Law_word/law06/TAK-4486.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_word/law06/TAK-4486.pdf" TargetMode="External"/><Relationship Id="rId20" Type="http://schemas.openxmlformats.org/officeDocument/2006/relationships/hyperlink" Target="http://www.nevo.co.il/Law_word/law06/TAK-4486.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4486.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06/TAK-4486.pdf" TargetMode="External"/><Relationship Id="rId23" Type="http://schemas.openxmlformats.org/officeDocument/2006/relationships/hyperlink" Target="http://www.nevo.co.il/advertisements/nevo-100.doc" TargetMode="External"/><Relationship Id="rId28" Type="http://schemas.openxmlformats.org/officeDocument/2006/relationships/footer" Target="footer2.xml"/><Relationship Id="rId10" Type="http://schemas.openxmlformats.org/officeDocument/2006/relationships/hyperlink" Target="http://www.nevo.co.il/Law_word/law06/TAK-4486.pdf" TargetMode="External"/><Relationship Id="rId19" Type="http://schemas.openxmlformats.org/officeDocument/2006/relationships/hyperlink" Target="http://www.nevo.co.il/Law_word/law06/TAK-4486.pdf" TargetMode="External"/><Relationship Id="rId4" Type="http://schemas.openxmlformats.org/officeDocument/2006/relationships/webSettings" Target="webSettings.xml"/><Relationship Id="rId9" Type="http://schemas.openxmlformats.org/officeDocument/2006/relationships/hyperlink" Target="http://www.nevo.co.il/Law_word/law06/TAK-4486.pdf" TargetMode="External"/><Relationship Id="rId14" Type="http://schemas.openxmlformats.org/officeDocument/2006/relationships/hyperlink" Target="http://www.nevo.co.il/Law_word/law06/TAK-4486.pdf" TargetMode="External"/><Relationship Id="rId22" Type="http://schemas.openxmlformats.org/officeDocument/2006/relationships/hyperlink" Target="http://www.nevo.co.il/advertisements/nevo-100.doc"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369.pdf" TargetMode="External"/><Relationship Id="rId2" Type="http://schemas.openxmlformats.org/officeDocument/2006/relationships/hyperlink" Target="http://www.nevo.co.il/Law_word/law06/TAK-2294.pdf" TargetMode="External"/><Relationship Id="rId1" Type="http://schemas.openxmlformats.org/officeDocument/2006/relationships/hyperlink" Target="http://www.nevo.co.il/Law_word/law06/TAK-2267.pdf" TargetMode="External"/><Relationship Id="rId6" Type="http://schemas.openxmlformats.org/officeDocument/2006/relationships/hyperlink" Target="http://www.nevo.co.il/Law_word/law06/TAK-4486.pdf" TargetMode="External"/><Relationship Id="rId5" Type="http://schemas.openxmlformats.org/officeDocument/2006/relationships/hyperlink" Target="http://www.nevo.co.il/Law_word/law06/TAK-3959.pdf" TargetMode="External"/><Relationship Id="rId4" Type="http://schemas.openxmlformats.org/officeDocument/2006/relationships/hyperlink" Target="http://www.nevo.co.il/Law_word/law06/TAK-35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5089</Words>
  <Characters>29012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34033</CharactersWithSpaces>
  <SharedDoc>false</SharedDoc>
  <HLinks>
    <vt:vector size="648" baseType="variant">
      <vt:variant>
        <vt:i4>393283</vt:i4>
      </vt:variant>
      <vt:variant>
        <vt:i4>555</vt:i4>
      </vt:variant>
      <vt:variant>
        <vt:i4>0</vt:i4>
      </vt:variant>
      <vt:variant>
        <vt:i4>5</vt:i4>
      </vt:variant>
      <vt:variant>
        <vt:lpwstr>http://www.nevo.co.il/advertisements/nevo-100.doc</vt:lpwstr>
      </vt:variant>
      <vt:variant>
        <vt:lpwstr/>
      </vt:variant>
      <vt:variant>
        <vt:i4>393283</vt:i4>
      </vt:variant>
      <vt:variant>
        <vt:i4>552</vt:i4>
      </vt:variant>
      <vt:variant>
        <vt:i4>0</vt:i4>
      </vt:variant>
      <vt:variant>
        <vt:i4>5</vt:i4>
      </vt:variant>
      <vt:variant>
        <vt:lpwstr>http://www.nevo.co.il/advertisements/nevo-100.doc</vt:lpwstr>
      </vt:variant>
      <vt:variant>
        <vt:lpwstr/>
      </vt:variant>
      <vt:variant>
        <vt:i4>393283</vt:i4>
      </vt:variant>
      <vt:variant>
        <vt:i4>549</vt:i4>
      </vt:variant>
      <vt:variant>
        <vt:i4>0</vt:i4>
      </vt:variant>
      <vt:variant>
        <vt:i4>5</vt:i4>
      </vt:variant>
      <vt:variant>
        <vt:lpwstr>http://www.nevo.co.il/advertisements/nevo-100.doc</vt:lpwstr>
      </vt:variant>
      <vt:variant>
        <vt:lpwstr/>
      </vt:variant>
      <vt:variant>
        <vt:i4>8323080</vt:i4>
      </vt:variant>
      <vt:variant>
        <vt:i4>546</vt:i4>
      </vt:variant>
      <vt:variant>
        <vt:i4>0</vt:i4>
      </vt:variant>
      <vt:variant>
        <vt:i4>5</vt:i4>
      </vt:variant>
      <vt:variant>
        <vt:lpwstr>http://www.nevo.co.il/Law_word/law06/TAK-3959.pdf</vt:lpwstr>
      </vt:variant>
      <vt:variant>
        <vt:lpwstr/>
      </vt:variant>
      <vt:variant>
        <vt:i4>7667722</vt:i4>
      </vt:variant>
      <vt:variant>
        <vt:i4>543</vt:i4>
      </vt:variant>
      <vt:variant>
        <vt:i4>0</vt:i4>
      </vt:variant>
      <vt:variant>
        <vt:i4>5</vt:i4>
      </vt:variant>
      <vt:variant>
        <vt:lpwstr>http://www.nevo.co.il/Law_word/law06/TAK-4486.pdf</vt:lpwstr>
      </vt:variant>
      <vt:variant>
        <vt:lpwstr/>
      </vt:variant>
      <vt:variant>
        <vt:i4>7667722</vt:i4>
      </vt:variant>
      <vt:variant>
        <vt:i4>540</vt:i4>
      </vt:variant>
      <vt:variant>
        <vt:i4>0</vt:i4>
      </vt:variant>
      <vt:variant>
        <vt:i4>5</vt:i4>
      </vt:variant>
      <vt:variant>
        <vt:lpwstr>http://www.nevo.co.il/Law_word/law06/TAK-4486.pdf</vt:lpwstr>
      </vt:variant>
      <vt:variant>
        <vt:lpwstr/>
      </vt:variant>
      <vt:variant>
        <vt:i4>7667722</vt:i4>
      </vt:variant>
      <vt:variant>
        <vt:i4>537</vt:i4>
      </vt:variant>
      <vt:variant>
        <vt:i4>0</vt:i4>
      </vt:variant>
      <vt:variant>
        <vt:i4>5</vt:i4>
      </vt:variant>
      <vt:variant>
        <vt:lpwstr>http://www.nevo.co.il/Law_word/law06/TAK-4486.pdf</vt:lpwstr>
      </vt:variant>
      <vt:variant>
        <vt:lpwstr/>
      </vt:variant>
      <vt:variant>
        <vt:i4>7667722</vt:i4>
      </vt:variant>
      <vt:variant>
        <vt:i4>534</vt:i4>
      </vt:variant>
      <vt:variant>
        <vt:i4>0</vt:i4>
      </vt:variant>
      <vt:variant>
        <vt:i4>5</vt:i4>
      </vt:variant>
      <vt:variant>
        <vt:lpwstr>http://www.nevo.co.il/Law_word/law06/TAK-4486.pdf</vt:lpwstr>
      </vt:variant>
      <vt:variant>
        <vt:lpwstr/>
      </vt:variant>
      <vt:variant>
        <vt:i4>7667722</vt:i4>
      </vt:variant>
      <vt:variant>
        <vt:i4>531</vt:i4>
      </vt:variant>
      <vt:variant>
        <vt:i4>0</vt:i4>
      </vt:variant>
      <vt:variant>
        <vt:i4>5</vt:i4>
      </vt:variant>
      <vt:variant>
        <vt:lpwstr>http://www.nevo.co.il/Law_word/law06/TAK-4486.pdf</vt:lpwstr>
      </vt:variant>
      <vt:variant>
        <vt:lpwstr/>
      </vt:variant>
      <vt:variant>
        <vt:i4>7667722</vt:i4>
      </vt:variant>
      <vt:variant>
        <vt:i4>528</vt:i4>
      </vt:variant>
      <vt:variant>
        <vt:i4>0</vt:i4>
      </vt:variant>
      <vt:variant>
        <vt:i4>5</vt:i4>
      </vt:variant>
      <vt:variant>
        <vt:lpwstr>http://www.nevo.co.il/Law_word/law06/TAK-4486.pdf</vt:lpwstr>
      </vt:variant>
      <vt:variant>
        <vt:lpwstr/>
      </vt:variant>
      <vt:variant>
        <vt:i4>7667722</vt:i4>
      </vt:variant>
      <vt:variant>
        <vt:i4>525</vt:i4>
      </vt:variant>
      <vt:variant>
        <vt:i4>0</vt:i4>
      </vt:variant>
      <vt:variant>
        <vt:i4>5</vt:i4>
      </vt:variant>
      <vt:variant>
        <vt:lpwstr>http://www.nevo.co.il/Law_word/law06/TAK-4486.pdf</vt:lpwstr>
      </vt:variant>
      <vt:variant>
        <vt:lpwstr/>
      </vt:variant>
      <vt:variant>
        <vt:i4>7667722</vt:i4>
      </vt:variant>
      <vt:variant>
        <vt:i4>522</vt:i4>
      </vt:variant>
      <vt:variant>
        <vt:i4>0</vt:i4>
      </vt:variant>
      <vt:variant>
        <vt:i4>5</vt:i4>
      </vt:variant>
      <vt:variant>
        <vt:lpwstr>http://www.nevo.co.il/Law_word/law06/TAK-4486.pdf</vt:lpwstr>
      </vt:variant>
      <vt:variant>
        <vt:lpwstr/>
      </vt:variant>
      <vt:variant>
        <vt:i4>7667722</vt:i4>
      </vt:variant>
      <vt:variant>
        <vt:i4>519</vt:i4>
      </vt:variant>
      <vt:variant>
        <vt:i4>0</vt:i4>
      </vt:variant>
      <vt:variant>
        <vt:i4>5</vt:i4>
      </vt:variant>
      <vt:variant>
        <vt:lpwstr>http://www.nevo.co.il/Law_word/law06/TAK-4486.pdf</vt:lpwstr>
      </vt:variant>
      <vt:variant>
        <vt:lpwstr/>
      </vt:variant>
      <vt:variant>
        <vt:i4>7667722</vt:i4>
      </vt:variant>
      <vt:variant>
        <vt:i4>516</vt:i4>
      </vt:variant>
      <vt:variant>
        <vt:i4>0</vt:i4>
      </vt:variant>
      <vt:variant>
        <vt:i4>5</vt:i4>
      </vt:variant>
      <vt:variant>
        <vt:lpwstr>http://www.nevo.co.il/Law_word/law06/TAK-4486.pdf</vt:lpwstr>
      </vt:variant>
      <vt:variant>
        <vt:lpwstr/>
      </vt:variant>
      <vt:variant>
        <vt:i4>7667722</vt:i4>
      </vt:variant>
      <vt:variant>
        <vt:i4>513</vt:i4>
      </vt:variant>
      <vt:variant>
        <vt:i4>0</vt:i4>
      </vt:variant>
      <vt:variant>
        <vt:i4>5</vt:i4>
      </vt:variant>
      <vt:variant>
        <vt:lpwstr>http://www.nevo.co.il/Law_word/law06/TAK-4486.pdf</vt:lpwstr>
      </vt:variant>
      <vt:variant>
        <vt:lpwstr/>
      </vt:variant>
      <vt:variant>
        <vt:i4>7667722</vt:i4>
      </vt:variant>
      <vt:variant>
        <vt:i4>510</vt:i4>
      </vt:variant>
      <vt:variant>
        <vt:i4>0</vt:i4>
      </vt:variant>
      <vt:variant>
        <vt:i4>5</vt:i4>
      </vt:variant>
      <vt:variant>
        <vt:lpwstr>http://www.nevo.co.il/Law_word/law06/TAK-4486.pdf</vt:lpwstr>
      </vt:variant>
      <vt:variant>
        <vt:lpwstr/>
      </vt:variant>
      <vt:variant>
        <vt:i4>7667722</vt:i4>
      </vt:variant>
      <vt:variant>
        <vt:i4>507</vt:i4>
      </vt:variant>
      <vt:variant>
        <vt:i4>0</vt:i4>
      </vt:variant>
      <vt:variant>
        <vt:i4>5</vt:i4>
      </vt:variant>
      <vt:variant>
        <vt:lpwstr>http://www.nevo.co.il/Law_word/law06/TAK-4486.pdf</vt:lpwstr>
      </vt:variant>
      <vt:variant>
        <vt:lpwstr/>
      </vt:variant>
      <vt:variant>
        <vt:i4>7536654</vt:i4>
      </vt:variant>
      <vt:variant>
        <vt:i4>504</vt:i4>
      </vt:variant>
      <vt:variant>
        <vt:i4>0</vt:i4>
      </vt:variant>
      <vt:variant>
        <vt:i4>5</vt:i4>
      </vt:variant>
      <vt:variant>
        <vt:lpwstr>http://www.nevo.co.il/Law_word/law06/TAK-3593.pdf</vt:lpwstr>
      </vt:variant>
      <vt:variant>
        <vt:lpwstr/>
      </vt:variant>
      <vt:variant>
        <vt:i4>5701644</vt:i4>
      </vt:variant>
      <vt:variant>
        <vt:i4>498</vt:i4>
      </vt:variant>
      <vt:variant>
        <vt:i4>0</vt:i4>
      </vt:variant>
      <vt:variant>
        <vt:i4>5</vt:i4>
      </vt:variant>
      <vt:variant>
        <vt:lpwstr/>
      </vt:variant>
      <vt:variant>
        <vt:lpwstr>hed28</vt:lpwstr>
      </vt:variant>
      <vt:variant>
        <vt:i4>5701644</vt:i4>
      </vt:variant>
      <vt:variant>
        <vt:i4>492</vt:i4>
      </vt:variant>
      <vt:variant>
        <vt:i4>0</vt:i4>
      </vt:variant>
      <vt:variant>
        <vt:i4>5</vt:i4>
      </vt:variant>
      <vt:variant>
        <vt:lpwstr/>
      </vt:variant>
      <vt:variant>
        <vt:lpwstr>hed27</vt:lpwstr>
      </vt:variant>
      <vt:variant>
        <vt:i4>5701644</vt:i4>
      </vt:variant>
      <vt:variant>
        <vt:i4>486</vt:i4>
      </vt:variant>
      <vt:variant>
        <vt:i4>0</vt:i4>
      </vt:variant>
      <vt:variant>
        <vt:i4>5</vt:i4>
      </vt:variant>
      <vt:variant>
        <vt:lpwstr/>
      </vt:variant>
      <vt:variant>
        <vt:lpwstr>hed26</vt:lpwstr>
      </vt:variant>
      <vt:variant>
        <vt:i4>5701644</vt:i4>
      </vt:variant>
      <vt:variant>
        <vt:i4>480</vt:i4>
      </vt:variant>
      <vt:variant>
        <vt:i4>0</vt:i4>
      </vt:variant>
      <vt:variant>
        <vt:i4>5</vt:i4>
      </vt:variant>
      <vt:variant>
        <vt:lpwstr/>
      </vt:variant>
      <vt:variant>
        <vt:lpwstr>hed25</vt:lpwstr>
      </vt:variant>
      <vt:variant>
        <vt:i4>5701644</vt:i4>
      </vt:variant>
      <vt:variant>
        <vt:i4>474</vt:i4>
      </vt:variant>
      <vt:variant>
        <vt:i4>0</vt:i4>
      </vt:variant>
      <vt:variant>
        <vt:i4>5</vt:i4>
      </vt:variant>
      <vt:variant>
        <vt:lpwstr/>
      </vt:variant>
      <vt:variant>
        <vt:lpwstr>hed24</vt:lpwstr>
      </vt:variant>
      <vt:variant>
        <vt:i4>5701644</vt:i4>
      </vt:variant>
      <vt:variant>
        <vt:i4>468</vt:i4>
      </vt:variant>
      <vt:variant>
        <vt:i4>0</vt:i4>
      </vt:variant>
      <vt:variant>
        <vt:i4>5</vt:i4>
      </vt:variant>
      <vt:variant>
        <vt:lpwstr/>
      </vt:variant>
      <vt:variant>
        <vt:lpwstr>hed23</vt:lpwstr>
      </vt:variant>
      <vt:variant>
        <vt:i4>5701644</vt:i4>
      </vt:variant>
      <vt:variant>
        <vt:i4>462</vt:i4>
      </vt:variant>
      <vt:variant>
        <vt:i4>0</vt:i4>
      </vt:variant>
      <vt:variant>
        <vt:i4>5</vt:i4>
      </vt:variant>
      <vt:variant>
        <vt:lpwstr/>
      </vt:variant>
      <vt:variant>
        <vt:lpwstr>hed22</vt:lpwstr>
      </vt:variant>
      <vt:variant>
        <vt:i4>5701644</vt:i4>
      </vt:variant>
      <vt:variant>
        <vt:i4>456</vt:i4>
      </vt:variant>
      <vt:variant>
        <vt:i4>0</vt:i4>
      </vt:variant>
      <vt:variant>
        <vt:i4>5</vt:i4>
      </vt:variant>
      <vt:variant>
        <vt:lpwstr/>
      </vt:variant>
      <vt:variant>
        <vt:lpwstr>hed21</vt:lpwstr>
      </vt:variant>
      <vt:variant>
        <vt:i4>5701644</vt:i4>
      </vt:variant>
      <vt:variant>
        <vt:i4>450</vt:i4>
      </vt:variant>
      <vt:variant>
        <vt:i4>0</vt:i4>
      </vt:variant>
      <vt:variant>
        <vt:i4>5</vt:i4>
      </vt:variant>
      <vt:variant>
        <vt:lpwstr/>
      </vt:variant>
      <vt:variant>
        <vt:lpwstr>hed20</vt:lpwstr>
      </vt:variant>
      <vt:variant>
        <vt:i4>5505033</vt:i4>
      </vt:variant>
      <vt:variant>
        <vt:i4>444</vt:i4>
      </vt:variant>
      <vt:variant>
        <vt:i4>0</vt:i4>
      </vt:variant>
      <vt:variant>
        <vt:i4>5</vt:i4>
      </vt:variant>
      <vt:variant>
        <vt:lpwstr/>
      </vt:variant>
      <vt:variant>
        <vt:lpwstr>med14</vt:lpwstr>
      </vt:variant>
      <vt:variant>
        <vt:i4>3342380</vt:i4>
      </vt:variant>
      <vt:variant>
        <vt:i4>438</vt:i4>
      </vt:variant>
      <vt:variant>
        <vt:i4>0</vt:i4>
      </vt:variant>
      <vt:variant>
        <vt:i4>5</vt:i4>
      </vt:variant>
      <vt:variant>
        <vt:lpwstr/>
      </vt:variant>
      <vt:variant>
        <vt:lpwstr>Seif60</vt:lpwstr>
      </vt:variant>
      <vt:variant>
        <vt:i4>3801135</vt:i4>
      </vt:variant>
      <vt:variant>
        <vt:i4>432</vt:i4>
      </vt:variant>
      <vt:variant>
        <vt:i4>0</vt:i4>
      </vt:variant>
      <vt:variant>
        <vt:i4>5</vt:i4>
      </vt:variant>
      <vt:variant>
        <vt:lpwstr/>
      </vt:variant>
      <vt:variant>
        <vt:lpwstr>Seif59</vt:lpwstr>
      </vt:variant>
      <vt:variant>
        <vt:i4>3866671</vt:i4>
      </vt:variant>
      <vt:variant>
        <vt:i4>426</vt:i4>
      </vt:variant>
      <vt:variant>
        <vt:i4>0</vt:i4>
      </vt:variant>
      <vt:variant>
        <vt:i4>5</vt:i4>
      </vt:variant>
      <vt:variant>
        <vt:lpwstr/>
      </vt:variant>
      <vt:variant>
        <vt:lpwstr>Seif58</vt:lpwstr>
      </vt:variant>
      <vt:variant>
        <vt:i4>3407919</vt:i4>
      </vt:variant>
      <vt:variant>
        <vt:i4>420</vt:i4>
      </vt:variant>
      <vt:variant>
        <vt:i4>0</vt:i4>
      </vt:variant>
      <vt:variant>
        <vt:i4>5</vt:i4>
      </vt:variant>
      <vt:variant>
        <vt:lpwstr/>
      </vt:variant>
      <vt:variant>
        <vt:lpwstr>Seif57</vt:lpwstr>
      </vt:variant>
      <vt:variant>
        <vt:i4>3473455</vt:i4>
      </vt:variant>
      <vt:variant>
        <vt:i4>414</vt:i4>
      </vt:variant>
      <vt:variant>
        <vt:i4>0</vt:i4>
      </vt:variant>
      <vt:variant>
        <vt:i4>5</vt:i4>
      </vt:variant>
      <vt:variant>
        <vt:lpwstr/>
      </vt:variant>
      <vt:variant>
        <vt:lpwstr>Seif56</vt:lpwstr>
      </vt:variant>
      <vt:variant>
        <vt:i4>3538991</vt:i4>
      </vt:variant>
      <vt:variant>
        <vt:i4>408</vt:i4>
      </vt:variant>
      <vt:variant>
        <vt:i4>0</vt:i4>
      </vt:variant>
      <vt:variant>
        <vt:i4>5</vt:i4>
      </vt:variant>
      <vt:variant>
        <vt:lpwstr/>
      </vt:variant>
      <vt:variant>
        <vt:lpwstr>Seif55</vt:lpwstr>
      </vt:variant>
      <vt:variant>
        <vt:i4>3604527</vt:i4>
      </vt:variant>
      <vt:variant>
        <vt:i4>402</vt:i4>
      </vt:variant>
      <vt:variant>
        <vt:i4>0</vt:i4>
      </vt:variant>
      <vt:variant>
        <vt:i4>5</vt:i4>
      </vt:variant>
      <vt:variant>
        <vt:lpwstr/>
      </vt:variant>
      <vt:variant>
        <vt:lpwstr>Seif54</vt:lpwstr>
      </vt:variant>
      <vt:variant>
        <vt:i4>5505033</vt:i4>
      </vt:variant>
      <vt:variant>
        <vt:i4>396</vt:i4>
      </vt:variant>
      <vt:variant>
        <vt:i4>0</vt:i4>
      </vt:variant>
      <vt:variant>
        <vt:i4>5</vt:i4>
      </vt:variant>
      <vt:variant>
        <vt:lpwstr/>
      </vt:variant>
      <vt:variant>
        <vt:lpwstr>med13</vt:lpwstr>
      </vt:variant>
      <vt:variant>
        <vt:i4>3145775</vt:i4>
      </vt:variant>
      <vt:variant>
        <vt:i4>390</vt:i4>
      </vt:variant>
      <vt:variant>
        <vt:i4>0</vt:i4>
      </vt:variant>
      <vt:variant>
        <vt:i4>5</vt:i4>
      </vt:variant>
      <vt:variant>
        <vt:lpwstr/>
      </vt:variant>
      <vt:variant>
        <vt:lpwstr>Seif53</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5505033</vt:i4>
      </vt:variant>
      <vt:variant>
        <vt:i4>348</vt:i4>
      </vt:variant>
      <vt:variant>
        <vt:i4>0</vt:i4>
      </vt:variant>
      <vt:variant>
        <vt:i4>5</vt:i4>
      </vt:variant>
      <vt:variant>
        <vt:lpwstr/>
      </vt:variant>
      <vt:variant>
        <vt:lpwstr>med12</vt:lpwstr>
      </vt:variant>
      <vt:variant>
        <vt:i4>3473454</vt:i4>
      </vt:variant>
      <vt:variant>
        <vt:i4>342</vt:i4>
      </vt:variant>
      <vt:variant>
        <vt:i4>0</vt:i4>
      </vt:variant>
      <vt:variant>
        <vt:i4>5</vt:i4>
      </vt:variant>
      <vt:variant>
        <vt:lpwstr/>
      </vt:variant>
      <vt:variant>
        <vt:lpwstr>Seif46</vt:lpwstr>
      </vt:variant>
      <vt:variant>
        <vt:i4>5505033</vt:i4>
      </vt:variant>
      <vt:variant>
        <vt:i4>336</vt:i4>
      </vt:variant>
      <vt:variant>
        <vt:i4>0</vt:i4>
      </vt:variant>
      <vt:variant>
        <vt:i4>5</vt:i4>
      </vt:variant>
      <vt:variant>
        <vt:lpwstr/>
      </vt:variant>
      <vt:variant>
        <vt:lpwstr>med11</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5505033</vt:i4>
      </vt:variant>
      <vt:variant>
        <vt:i4>306</vt:i4>
      </vt:variant>
      <vt:variant>
        <vt:i4>0</vt:i4>
      </vt:variant>
      <vt:variant>
        <vt:i4>5</vt:i4>
      </vt:variant>
      <vt:variant>
        <vt:lpwstr/>
      </vt:variant>
      <vt:variant>
        <vt:lpwstr>med10</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6029321</vt:i4>
      </vt:variant>
      <vt:variant>
        <vt:i4>282</vt:i4>
      </vt:variant>
      <vt:variant>
        <vt:i4>0</vt:i4>
      </vt:variant>
      <vt:variant>
        <vt:i4>5</vt:i4>
      </vt:variant>
      <vt:variant>
        <vt:lpwstr/>
      </vt:variant>
      <vt:variant>
        <vt:lpwstr>med9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6094857</vt:i4>
      </vt:variant>
      <vt:variant>
        <vt:i4>240</vt:i4>
      </vt:variant>
      <vt:variant>
        <vt:i4>0</vt:i4>
      </vt:variant>
      <vt:variant>
        <vt:i4>5</vt:i4>
      </vt:variant>
      <vt:variant>
        <vt:lpwstr/>
      </vt:variant>
      <vt:variant>
        <vt:lpwstr>med8</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5373961</vt:i4>
      </vt:variant>
      <vt:variant>
        <vt:i4>222</vt:i4>
      </vt:variant>
      <vt:variant>
        <vt:i4>0</vt:i4>
      </vt:variant>
      <vt:variant>
        <vt:i4>5</vt:i4>
      </vt:variant>
      <vt:variant>
        <vt:lpwstr/>
      </vt:variant>
      <vt:variant>
        <vt:lpwstr>med7</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5439497</vt:i4>
      </vt:variant>
      <vt:variant>
        <vt:i4>150</vt:i4>
      </vt:variant>
      <vt:variant>
        <vt:i4>0</vt:i4>
      </vt:variant>
      <vt:variant>
        <vt:i4>5</vt:i4>
      </vt:variant>
      <vt:variant>
        <vt:lpwstr/>
      </vt:variant>
      <vt:variant>
        <vt:lpwstr>med6</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5242889</vt:i4>
      </vt:variant>
      <vt:variant>
        <vt:i4>108</vt:i4>
      </vt:variant>
      <vt:variant>
        <vt:i4>0</vt:i4>
      </vt:variant>
      <vt:variant>
        <vt:i4>5</vt:i4>
      </vt:variant>
      <vt:variant>
        <vt:lpwstr/>
      </vt:variant>
      <vt:variant>
        <vt:lpwstr>med5</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7667722</vt:i4>
      </vt:variant>
      <vt:variant>
        <vt:i4>15</vt:i4>
      </vt:variant>
      <vt:variant>
        <vt:i4>0</vt:i4>
      </vt:variant>
      <vt:variant>
        <vt:i4>5</vt:i4>
      </vt:variant>
      <vt:variant>
        <vt:lpwstr>http://www.nevo.co.il/Law_word/law06/TAK-4486.pdf</vt:lpwstr>
      </vt:variant>
      <vt:variant>
        <vt:lpwstr/>
      </vt:variant>
      <vt:variant>
        <vt:i4>8323080</vt:i4>
      </vt:variant>
      <vt:variant>
        <vt:i4>12</vt:i4>
      </vt:variant>
      <vt:variant>
        <vt:i4>0</vt:i4>
      </vt:variant>
      <vt:variant>
        <vt:i4>5</vt:i4>
      </vt:variant>
      <vt:variant>
        <vt:lpwstr>http://www.nevo.co.il/Law_word/law06/TAK-3959.pdf</vt:lpwstr>
      </vt:variant>
      <vt:variant>
        <vt:lpwstr/>
      </vt:variant>
      <vt:variant>
        <vt:i4>7536654</vt:i4>
      </vt:variant>
      <vt:variant>
        <vt:i4>9</vt:i4>
      </vt:variant>
      <vt:variant>
        <vt:i4>0</vt:i4>
      </vt:variant>
      <vt:variant>
        <vt:i4>5</vt:i4>
      </vt:variant>
      <vt:variant>
        <vt:lpwstr>http://www.nevo.co.il/Law_word/law06/TAK-3593.pdf</vt:lpwstr>
      </vt:variant>
      <vt:variant>
        <vt:lpwstr/>
      </vt:variant>
      <vt:variant>
        <vt:i4>8126466</vt:i4>
      </vt:variant>
      <vt:variant>
        <vt:i4>6</vt:i4>
      </vt:variant>
      <vt:variant>
        <vt:i4>0</vt:i4>
      </vt:variant>
      <vt:variant>
        <vt:i4>5</vt:i4>
      </vt:variant>
      <vt:variant>
        <vt:lpwstr>http://www.nevo.co.il/Law_word/law06/TAK-3369.pdf</vt:lpwstr>
      </vt:variant>
      <vt:variant>
        <vt:lpwstr/>
      </vt:variant>
      <vt:variant>
        <vt:i4>7471118</vt:i4>
      </vt:variant>
      <vt:variant>
        <vt:i4>3</vt:i4>
      </vt:variant>
      <vt:variant>
        <vt:i4>0</vt:i4>
      </vt:variant>
      <vt:variant>
        <vt:i4>5</vt:i4>
      </vt:variant>
      <vt:variant>
        <vt:lpwstr>http://www.nevo.co.il/Law_word/law06/TAK-2294.pdf</vt:lpwstr>
      </vt:variant>
      <vt:variant>
        <vt:lpwstr/>
      </vt:variant>
      <vt:variant>
        <vt:i4>8192013</vt:i4>
      </vt:variant>
      <vt:variant>
        <vt:i4>0</vt:i4>
      </vt:variant>
      <vt:variant>
        <vt:i4>0</vt:i4>
      </vt:variant>
      <vt:variant>
        <vt:i4>5</vt:i4>
      </vt:variant>
      <vt:variant>
        <vt:lpwstr>http://www.nevo.co.il/Law_word/law06/TAK-2267.pdf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השיפוט הצבאי (סדרי הדין בבתי הדין הצבאיים), תשכ"ח-1968</vt:lpwstr>
  </property>
  <property fmtid="{D5CDD505-2E9C-101B-9397-08002B2CF9AE}" pid="5" name="LAWNUMBER">
    <vt:lpwstr>0091</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שיפוט צבאי</vt:lpwstr>
  </property>
  <property fmtid="{D5CDD505-2E9C-101B-9397-08002B2CF9AE}" pid="10" name="NOSE41">
    <vt:lpwstr>סדרי דין</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בתי דין צבאיים</vt:lpwstr>
  </property>
  <property fmtid="{D5CDD505-2E9C-101B-9397-08002B2CF9AE}" pid="14" name="NOSE42">
    <vt:lpwstr>סדרי דין</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