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F8899" w14:textId="77777777" w:rsidR="00D96D0B" w:rsidRDefault="00D96D0B">
      <w:pPr>
        <w:pStyle w:val="big-header"/>
        <w:ind w:left="0" w:right="1134"/>
        <w:rPr>
          <w:rFonts w:cs="FrankRuehl" w:hint="cs"/>
          <w:sz w:val="32"/>
          <w:rtl/>
        </w:rPr>
      </w:pPr>
      <w:r>
        <w:rPr>
          <w:rFonts w:cs="FrankRuehl" w:hint="cs"/>
          <w:sz w:val="32"/>
          <w:rtl/>
        </w:rPr>
        <w:t>תקנות השקעות משותפות בנאמנות (אופציות, חוזים עתידיים ומכירות בחסר), תשס"א-2001</w:t>
      </w:r>
    </w:p>
    <w:p w14:paraId="7FE832F0" w14:textId="77777777" w:rsidR="00AD392F" w:rsidRDefault="00AD392F" w:rsidP="00AD392F">
      <w:pPr>
        <w:spacing w:line="320" w:lineRule="auto"/>
        <w:rPr>
          <w:rFonts w:cs="FrankRuehl" w:hint="cs"/>
          <w:szCs w:val="26"/>
          <w:rtl/>
        </w:rPr>
      </w:pPr>
    </w:p>
    <w:p w14:paraId="09F72DD5" w14:textId="77777777" w:rsidR="00581115" w:rsidRPr="00AD392F" w:rsidRDefault="00581115" w:rsidP="00AD392F">
      <w:pPr>
        <w:spacing w:line="320" w:lineRule="auto"/>
        <w:rPr>
          <w:rFonts w:cs="FrankRuehl" w:hint="cs"/>
          <w:szCs w:val="26"/>
          <w:rtl/>
        </w:rPr>
      </w:pPr>
    </w:p>
    <w:p w14:paraId="6AA5F59B" w14:textId="77777777" w:rsidR="00AD392F" w:rsidRDefault="00AD392F" w:rsidP="00AD392F">
      <w:pPr>
        <w:spacing w:line="320" w:lineRule="auto"/>
        <w:rPr>
          <w:rFonts w:cs="Miriam"/>
          <w:szCs w:val="22"/>
          <w:rtl/>
        </w:rPr>
      </w:pPr>
      <w:r w:rsidRPr="00AD392F">
        <w:rPr>
          <w:rFonts w:cs="Miriam"/>
          <w:szCs w:val="22"/>
          <w:rtl/>
        </w:rPr>
        <w:t>משפט פרטי וכלכלה</w:t>
      </w:r>
      <w:r w:rsidRPr="00AD392F">
        <w:rPr>
          <w:rFonts w:cs="FrankRuehl"/>
          <w:szCs w:val="26"/>
          <w:rtl/>
        </w:rPr>
        <w:t xml:space="preserve"> – תאגידים וניירות ערך – השק' משותפות בנאמנות</w:t>
      </w:r>
    </w:p>
    <w:p w14:paraId="7BCC221B" w14:textId="77777777" w:rsidR="00AD392F" w:rsidRDefault="00AD392F" w:rsidP="00AD392F">
      <w:pPr>
        <w:spacing w:line="320" w:lineRule="auto"/>
        <w:rPr>
          <w:rFonts w:cs="Miriam"/>
          <w:szCs w:val="22"/>
          <w:rtl/>
        </w:rPr>
      </w:pPr>
      <w:r w:rsidRPr="00AD392F">
        <w:rPr>
          <w:rFonts w:cs="Miriam"/>
          <w:szCs w:val="22"/>
          <w:rtl/>
        </w:rPr>
        <w:t>משפט פרטי וכלכלה</w:t>
      </w:r>
      <w:r w:rsidRPr="00AD392F">
        <w:rPr>
          <w:rFonts w:cs="FrankRuehl"/>
          <w:szCs w:val="26"/>
          <w:rtl/>
        </w:rPr>
        <w:t xml:space="preserve"> – כספים – השקעות  – השק' משותפות בנאמנות</w:t>
      </w:r>
    </w:p>
    <w:p w14:paraId="61456E1A" w14:textId="77777777" w:rsidR="00A73FEB" w:rsidRPr="00AD392F" w:rsidRDefault="00AD392F" w:rsidP="00AD392F">
      <w:pPr>
        <w:spacing w:line="320" w:lineRule="auto"/>
        <w:rPr>
          <w:rFonts w:cs="Miriam" w:hint="cs"/>
          <w:szCs w:val="22"/>
          <w:rtl/>
        </w:rPr>
      </w:pPr>
      <w:r w:rsidRPr="00AD392F">
        <w:rPr>
          <w:rFonts w:cs="Miriam"/>
          <w:szCs w:val="22"/>
          <w:rtl/>
        </w:rPr>
        <w:t>משפט פרטי וכלכלה</w:t>
      </w:r>
      <w:r w:rsidRPr="00AD392F">
        <w:rPr>
          <w:rFonts w:cs="FrankRuehl"/>
          <w:szCs w:val="26"/>
          <w:rtl/>
        </w:rPr>
        <w:t xml:space="preserve"> – חיובים – נאמנות – השק' משותפות בנאמנות</w:t>
      </w:r>
    </w:p>
    <w:p w14:paraId="3F9DC4DF" w14:textId="77777777" w:rsidR="00D96D0B" w:rsidRDefault="00D96D0B">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1A08" w:rsidRPr="005F1A08" w14:paraId="2732C221" w14:textId="77777777" w:rsidTr="005F1A08">
        <w:tblPrEx>
          <w:tblCellMar>
            <w:top w:w="0" w:type="dxa"/>
            <w:bottom w:w="0" w:type="dxa"/>
          </w:tblCellMar>
        </w:tblPrEx>
        <w:tc>
          <w:tcPr>
            <w:tcW w:w="1247" w:type="dxa"/>
          </w:tcPr>
          <w:p w14:paraId="2296684B" w14:textId="77777777" w:rsidR="005F1A08" w:rsidRPr="005F1A08" w:rsidRDefault="005F1A08" w:rsidP="005F1A08">
            <w:pPr>
              <w:rPr>
                <w:rFonts w:cs="Frankruhel" w:hint="cs"/>
                <w:rtl/>
              </w:rPr>
            </w:pPr>
            <w:r>
              <w:rPr>
                <w:rtl/>
              </w:rPr>
              <w:t xml:space="preserve">סעיף 1 </w:t>
            </w:r>
          </w:p>
        </w:tc>
        <w:tc>
          <w:tcPr>
            <w:tcW w:w="5669" w:type="dxa"/>
          </w:tcPr>
          <w:p w14:paraId="7F2BD172" w14:textId="77777777" w:rsidR="005F1A08" w:rsidRPr="005F1A08" w:rsidRDefault="005F1A08" w:rsidP="005F1A08">
            <w:pPr>
              <w:rPr>
                <w:rFonts w:cs="Frankruhel" w:hint="cs"/>
                <w:rtl/>
              </w:rPr>
            </w:pPr>
            <w:r>
              <w:rPr>
                <w:rtl/>
              </w:rPr>
              <w:t>הגדרות</w:t>
            </w:r>
          </w:p>
        </w:tc>
        <w:tc>
          <w:tcPr>
            <w:tcW w:w="567" w:type="dxa"/>
          </w:tcPr>
          <w:p w14:paraId="4F0EF833" w14:textId="77777777" w:rsidR="005F1A08" w:rsidRPr="005F1A08" w:rsidRDefault="005F1A08" w:rsidP="005F1A08">
            <w:pPr>
              <w:rPr>
                <w:rStyle w:val="Hyperlink"/>
                <w:rFonts w:hint="cs"/>
                <w:rtl/>
              </w:rPr>
            </w:pPr>
            <w:hyperlink w:anchor="Seif1" w:tooltip="הגדרות" w:history="1">
              <w:r w:rsidRPr="005F1A08">
                <w:rPr>
                  <w:rStyle w:val="Hyperlink"/>
                </w:rPr>
                <w:t>Go</w:t>
              </w:r>
            </w:hyperlink>
          </w:p>
        </w:tc>
        <w:tc>
          <w:tcPr>
            <w:tcW w:w="850" w:type="dxa"/>
          </w:tcPr>
          <w:p w14:paraId="0C54AB0D"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F1A08" w:rsidRPr="005F1A08" w14:paraId="5377420E" w14:textId="77777777" w:rsidTr="005F1A08">
        <w:tblPrEx>
          <w:tblCellMar>
            <w:top w:w="0" w:type="dxa"/>
            <w:bottom w:w="0" w:type="dxa"/>
          </w:tblCellMar>
        </w:tblPrEx>
        <w:tc>
          <w:tcPr>
            <w:tcW w:w="1247" w:type="dxa"/>
          </w:tcPr>
          <w:p w14:paraId="614E2C80" w14:textId="77777777" w:rsidR="005F1A08" w:rsidRPr="005F1A08" w:rsidRDefault="005F1A08" w:rsidP="005F1A08">
            <w:pPr>
              <w:rPr>
                <w:rFonts w:cs="Frankruhel" w:hint="cs"/>
                <w:rtl/>
              </w:rPr>
            </w:pPr>
            <w:r>
              <w:rPr>
                <w:rtl/>
              </w:rPr>
              <w:t xml:space="preserve">סעיף 2 </w:t>
            </w:r>
          </w:p>
        </w:tc>
        <w:tc>
          <w:tcPr>
            <w:tcW w:w="5669" w:type="dxa"/>
          </w:tcPr>
          <w:p w14:paraId="0F0E1367" w14:textId="77777777" w:rsidR="005F1A08" w:rsidRPr="005F1A08" w:rsidRDefault="005F1A08" w:rsidP="005F1A08">
            <w:pPr>
              <w:rPr>
                <w:rFonts w:cs="Frankruhel" w:hint="cs"/>
                <w:rtl/>
              </w:rPr>
            </w:pPr>
            <w:r>
              <w:rPr>
                <w:rtl/>
              </w:rPr>
              <w:t>אופציה וחוזה עתידי שמותר לקנות וליצור</w:t>
            </w:r>
          </w:p>
        </w:tc>
        <w:tc>
          <w:tcPr>
            <w:tcW w:w="567" w:type="dxa"/>
          </w:tcPr>
          <w:p w14:paraId="2A0B1549" w14:textId="77777777" w:rsidR="005F1A08" w:rsidRPr="005F1A08" w:rsidRDefault="005F1A08" w:rsidP="005F1A08">
            <w:pPr>
              <w:rPr>
                <w:rStyle w:val="Hyperlink"/>
                <w:rFonts w:hint="cs"/>
                <w:rtl/>
              </w:rPr>
            </w:pPr>
            <w:hyperlink w:anchor="Seif2" w:tooltip="אופציה וחוזה עתידי שמותר לקנות וליצור" w:history="1">
              <w:r w:rsidRPr="005F1A08">
                <w:rPr>
                  <w:rStyle w:val="Hyperlink"/>
                </w:rPr>
                <w:t>Go</w:t>
              </w:r>
            </w:hyperlink>
          </w:p>
        </w:tc>
        <w:tc>
          <w:tcPr>
            <w:tcW w:w="850" w:type="dxa"/>
          </w:tcPr>
          <w:p w14:paraId="063C5436"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5F1A08" w:rsidRPr="005F1A08" w14:paraId="65BA143E" w14:textId="77777777" w:rsidTr="005F1A08">
        <w:tblPrEx>
          <w:tblCellMar>
            <w:top w:w="0" w:type="dxa"/>
            <w:bottom w:w="0" w:type="dxa"/>
          </w:tblCellMar>
        </w:tblPrEx>
        <w:tc>
          <w:tcPr>
            <w:tcW w:w="1247" w:type="dxa"/>
          </w:tcPr>
          <w:p w14:paraId="212DF3E5" w14:textId="77777777" w:rsidR="005F1A08" w:rsidRPr="005F1A08" w:rsidRDefault="005F1A08" w:rsidP="005F1A08">
            <w:pPr>
              <w:rPr>
                <w:rFonts w:cs="Frankruhel" w:hint="cs"/>
                <w:rtl/>
              </w:rPr>
            </w:pPr>
            <w:r>
              <w:rPr>
                <w:rtl/>
              </w:rPr>
              <w:t xml:space="preserve">סעיף 2א </w:t>
            </w:r>
          </w:p>
        </w:tc>
        <w:tc>
          <w:tcPr>
            <w:tcW w:w="5669" w:type="dxa"/>
          </w:tcPr>
          <w:p w14:paraId="7AF265BD" w14:textId="77777777" w:rsidR="005F1A08" w:rsidRPr="005F1A08" w:rsidRDefault="005F1A08" w:rsidP="005F1A08">
            <w:pPr>
              <w:rPr>
                <w:rFonts w:cs="Frankruhel" w:hint="cs"/>
                <w:rtl/>
              </w:rPr>
            </w:pPr>
            <w:r>
              <w:rPr>
                <w:rtl/>
              </w:rPr>
              <w:t>עסקת מכר חוזר</w:t>
            </w:r>
          </w:p>
        </w:tc>
        <w:tc>
          <w:tcPr>
            <w:tcW w:w="567" w:type="dxa"/>
          </w:tcPr>
          <w:p w14:paraId="403603CA" w14:textId="77777777" w:rsidR="005F1A08" w:rsidRPr="005F1A08" w:rsidRDefault="005F1A08" w:rsidP="005F1A08">
            <w:pPr>
              <w:rPr>
                <w:rStyle w:val="Hyperlink"/>
                <w:rFonts w:hint="cs"/>
                <w:rtl/>
              </w:rPr>
            </w:pPr>
            <w:hyperlink w:anchor="Seif13" w:tooltip="עסקת מכר חוזר" w:history="1">
              <w:r w:rsidRPr="005F1A08">
                <w:rPr>
                  <w:rStyle w:val="Hyperlink"/>
                </w:rPr>
                <w:t>Go</w:t>
              </w:r>
            </w:hyperlink>
          </w:p>
        </w:tc>
        <w:tc>
          <w:tcPr>
            <w:tcW w:w="850" w:type="dxa"/>
          </w:tcPr>
          <w:p w14:paraId="733C273C"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5F1A08" w:rsidRPr="005F1A08" w14:paraId="556B33A8" w14:textId="77777777" w:rsidTr="005F1A08">
        <w:tblPrEx>
          <w:tblCellMar>
            <w:top w:w="0" w:type="dxa"/>
            <w:bottom w:w="0" w:type="dxa"/>
          </w:tblCellMar>
        </w:tblPrEx>
        <w:tc>
          <w:tcPr>
            <w:tcW w:w="1247" w:type="dxa"/>
          </w:tcPr>
          <w:p w14:paraId="2EA77AA5" w14:textId="77777777" w:rsidR="005F1A08" w:rsidRPr="005F1A08" w:rsidRDefault="005F1A08" w:rsidP="005F1A08">
            <w:pPr>
              <w:rPr>
                <w:rFonts w:cs="Frankruhel" w:hint="cs"/>
                <w:rtl/>
              </w:rPr>
            </w:pPr>
            <w:r>
              <w:rPr>
                <w:rtl/>
              </w:rPr>
              <w:t xml:space="preserve">סעיף 3 </w:t>
            </w:r>
          </w:p>
        </w:tc>
        <w:tc>
          <w:tcPr>
            <w:tcW w:w="5669" w:type="dxa"/>
          </w:tcPr>
          <w:p w14:paraId="6A18E9E6" w14:textId="77777777" w:rsidR="005F1A08" w:rsidRPr="005F1A08" w:rsidRDefault="005F1A08" w:rsidP="005F1A08">
            <w:pPr>
              <w:rPr>
                <w:rFonts w:cs="Frankruhel" w:hint="cs"/>
                <w:rtl/>
              </w:rPr>
            </w:pPr>
            <w:r>
              <w:rPr>
                <w:rtl/>
              </w:rPr>
              <w:t>שווי מרבי לאופציות על נייר ערך שהוציא תאגיד</w:t>
            </w:r>
          </w:p>
        </w:tc>
        <w:tc>
          <w:tcPr>
            <w:tcW w:w="567" w:type="dxa"/>
          </w:tcPr>
          <w:p w14:paraId="58D21437" w14:textId="77777777" w:rsidR="005F1A08" w:rsidRPr="005F1A08" w:rsidRDefault="005F1A08" w:rsidP="005F1A08">
            <w:pPr>
              <w:rPr>
                <w:rStyle w:val="Hyperlink"/>
                <w:rFonts w:hint="cs"/>
                <w:rtl/>
              </w:rPr>
            </w:pPr>
            <w:hyperlink w:anchor="Seif3" w:tooltip="שווי מרבי לאופציות על נייר ערך שהוציא תאגיד" w:history="1">
              <w:r w:rsidRPr="005F1A08">
                <w:rPr>
                  <w:rStyle w:val="Hyperlink"/>
                </w:rPr>
                <w:t>Go</w:t>
              </w:r>
            </w:hyperlink>
          </w:p>
        </w:tc>
        <w:tc>
          <w:tcPr>
            <w:tcW w:w="850" w:type="dxa"/>
          </w:tcPr>
          <w:p w14:paraId="0E5E5EE5"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0011662A" w14:textId="77777777" w:rsidTr="005F1A08">
        <w:tblPrEx>
          <w:tblCellMar>
            <w:top w:w="0" w:type="dxa"/>
            <w:bottom w:w="0" w:type="dxa"/>
          </w:tblCellMar>
        </w:tblPrEx>
        <w:tc>
          <w:tcPr>
            <w:tcW w:w="1247" w:type="dxa"/>
          </w:tcPr>
          <w:p w14:paraId="0CA9A447" w14:textId="77777777" w:rsidR="005F1A08" w:rsidRPr="005F1A08" w:rsidRDefault="005F1A08" w:rsidP="005F1A08">
            <w:pPr>
              <w:rPr>
                <w:rFonts w:cs="Frankruhel" w:hint="cs"/>
                <w:rtl/>
              </w:rPr>
            </w:pPr>
            <w:r>
              <w:rPr>
                <w:rtl/>
              </w:rPr>
              <w:t xml:space="preserve">סעיף 4 </w:t>
            </w:r>
          </w:p>
        </w:tc>
        <w:tc>
          <w:tcPr>
            <w:tcW w:w="5669" w:type="dxa"/>
          </w:tcPr>
          <w:p w14:paraId="630FEF03" w14:textId="77777777" w:rsidR="005F1A08" w:rsidRPr="005F1A08" w:rsidRDefault="005F1A08" w:rsidP="005F1A08">
            <w:pPr>
              <w:rPr>
                <w:rFonts w:cs="Frankruhel" w:hint="cs"/>
                <w:rtl/>
              </w:rPr>
            </w:pPr>
            <w:r>
              <w:rPr>
                <w:rtl/>
              </w:rPr>
              <w:t>שווי מרבי אופציות</w:t>
            </w:r>
          </w:p>
        </w:tc>
        <w:tc>
          <w:tcPr>
            <w:tcW w:w="567" w:type="dxa"/>
          </w:tcPr>
          <w:p w14:paraId="75514145" w14:textId="77777777" w:rsidR="005F1A08" w:rsidRPr="005F1A08" w:rsidRDefault="005F1A08" w:rsidP="005F1A08">
            <w:pPr>
              <w:rPr>
                <w:rStyle w:val="Hyperlink"/>
                <w:rFonts w:hint="cs"/>
                <w:rtl/>
              </w:rPr>
            </w:pPr>
            <w:hyperlink w:anchor="Seif4" w:tooltip="שווי מרבי אופציות" w:history="1">
              <w:r w:rsidRPr="005F1A08">
                <w:rPr>
                  <w:rStyle w:val="Hyperlink"/>
                </w:rPr>
                <w:t>Go</w:t>
              </w:r>
            </w:hyperlink>
          </w:p>
        </w:tc>
        <w:tc>
          <w:tcPr>
            <w:tcW w:w="850" w:type="dxa"/>
          </w:tcPr>
          <w:p w14:paraId="4941E595"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40275FB8" w14:textId="77777777" w:rsidTr="005F1A08">
        <w:tblPrEx>
          <w:tblCellMar>
            <w:top w:w="0" w:type="dxa"/>
            <w:bottom w:w="0" w:type="dxa"/>
          </w:tblCellMar>
        </w:tblPrEx>
        <w:tc>
          <w:tcPr>
            <w:tcW w:w="1247" w:type="dxa"/>
          </w:tcPr>
          <w:p w14:paraId="3689155A" w14:textId="77777777" w:rsidR="005F1A08" w:rsidRPr="005F1A08" w:rsidRDefault="005F1A08" w:rsidP="005F1A08">
            <w:pPr>
              <w:rPr>
                <w:rFonts w:cs="Frankruhel" w:hint="cs"/>
                <w:rtl/>
              </w:rPr>
            </w:pPr>
            <w:r>
              <w:rPr>
                <w:rtl/>
              </w:rPr>
              <w:t xml:space="preserve">סעיף 5 </w:t>
            </w:r>
          </w:p>
        </w:tc>
        <w:tc>
          <w:tcPr>
            <w:tcW w:w="5669" w:type="dxa"/>
          </w:tcPr>
          <w:p w14:paraId="4404EB19" w14:textId="77777777" w:rsidR="005F1A08" w:rsidRPr="005F1A08" w:rsidRDefault="005F1A08" w:rsidP="005F1A08">
            <w:pPr>
              <w:rPr>
                <w:rFonts w:cs="Frankruhel" w:hint="cs"/>
                <w:rtl/>
              </w:rPr>
            </w:pPr>
            <w:r>
              <w:rPr>
                <w:rtl/>
              </w:rPr>
              <w:t>מכירת ניירות ערך בחסר</w:t>
            </w:r>
          </w:p>
        </w:tc>
        <w:tc>
          <w:tcPr>
            <w:tcW w:w="567" w:type="dxa"/>
          </w:tcPr>
          <w:p w14:paraId="0BBBF78D" w14:textId="77777777" w:rsidR="005F1A08" w:rsidRPr="005F1A08" w:rsidRDefault="005F1A08" w:rsidP="005F1A08">
            <w:pPr>
              <w:rPr>
                <w:rStyle w:val="Hyperlink"/>
                <w:rFonts w:hint="cs"/>
                <w:rtl/>
              </w:rPr>
            </w:pPr>
            <w:hyperlink w:anchor="Seif5" w:tooltip="מכירת ניירות ערך בחסר" w:history="1">
              <w:r w:rsidRPr="005F1A08">
                <w:rPr>
                  <w:rStyle w:val="Hyperlink"/>
                </w:rPr>
                <w:t>Go</w:t>
              </w:r>
            </w:hyperlink>
          </w:p>
        </w:tc>
        <w:tc>
          <w:tcPr>
            <w:tcW w:w="850" w:type="dxa"/>
          </w:tcPr>
          <w:p w14:paraId="45148B0E"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1C8EF727" w14:textId="77777777" w:rsidTr="005F1A08">
        <w:tblPrEx>
          <w:tblCellMar>
            <w:top w:w="0" w:type="dxa"/>
            <w:bottom w:w="0" w:type="dxa"/>
          </w:tblCellMar>
        </w:tblPrEx>
        <w:tc>
          <w:tcPr>
            <w:tcW w:w="1247" w:type="dxa"/>
          </w:tcPr>
          <w:p w14:paraId="418FE232" w14:textId="77777777" w:rsidR="005F1A08" w:rsidRPr="005F1A08" w:rsidRDefault="005F1A08" w:rsidP="005F1A08">
            <w:pPr>
              <w:rPr>
                <w:rFonts w:cs="Frankruhel" w:hint="cs"/>
                <w:rtl/>
              </w:rPr>
            </w:pPr>
            <w:r>
              <w:rPr>
                <w:rtl/>
              </w:rPr>
              <w:t xml:space="preserve">סעיף 5א </w:t>
            </w:r>
          </w:p>
        </w:tc>
        <w:tc>
          <w:tcPr>
            <w:tcW w:w="5669" w:type="dxa"/>
          </w:tcPr>
          <w:p w14:paraId="47E57586" w14:textId="77777777" w:rsidR="005F1A08" w:rsidRPr="005F1A08" w:rsidRDefault="005F1A08" w:rsidP="005F1A08">
            <w:pPr>
              <w:rPr>
                <w:rFonts w:cs="Frankruhel" w:hint="cs"/>
                <w:rtl/>
              </w:rPr>
            </w:pPr>
            <w:r>
              <w:rPr>
                <w:rtl/>
              </w:rPr>
              <w:t>שיעור חשיפה מרבי</w:t>
            </w:r>
          </w:p>
        </w:tc>
        <w:tc>
          <w:tcPr>
            <w:tcW w:w="567" w:type="dxa"/>
          </w:tcPr>
          <w:p w14:paraId="48DA7BF5" w14:textId="77777777" w:rsidR="005F1A08" w:rsidRPr="005F1A08" w:rsidRDefault="005F1A08" w:rsidP="005F1A08">
            <w:pPr>
              <w:rPr>
                <w:rStyle w:val="Hyperlink"/>
                <w:rFonts w:hint="cs"/>
                <w:rtl/>
              </w:rPr>
            </w:pPr>
            <w:hyperlink w:anchor="Seif14" w:tooltip="שיעור חשיפה מרבי" w:history="1">
              <w:r w:rsidRPr="005F1A08">
                <w:rPr>
                  <w:rStyle w:val="Hyperlink"/>
                </w:rPr>
                <w:t>Go</w:t>
              </w:r>
            </w:hyperlink>
          </w:p>
        </w:tc>
        <w:tc>
          <w:tcPr>
            <w:tcW w:w="850" w:type="dxa"/>
          </w:tcPr>
          <w:p w14:paraId="00D23D86"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3233069D" w14:textId="77777777" w:rsidTr="005F1A08">
        <w:tblPrEx>
          <w:tblCellMar>
            <w:top w:w="0" w:type="dxa"/>
            <w:bottom w:w="0" w:type="dxa"/>
          </w:tblCellMar>
        </w:tblPrEx>
        <w:tc>
          <w:tcPr>
            <w:tcW w:w="1247" w:type="dxa"/>
          </w:tcPr>
          <w:p w14:paraId="33AC52DC" w14:textId="77777777" w:rsidR="005F1A08" w:rsidRPr="005F1A08" w:rsidRDefault="005F1A08" w:rsidP="005F1A08">
            <w:pPr>
              <w:rPr>
                <w:rFonts w:cs="Frankruhel" w:hint="cs"/>
                <w:rtl/>
              </w:rPr>
            </w:pPr>
            <w:r>
              <w:rPr>
                <w:rtl/>
              </w:rPr>
              <w:t xml:space="preserve">סעיף 6 </w:t>
            </w:r>
          </w:p>
        </w:tc>
        <w:tc>
          <w:tcPr>
            <w:tcW w:w="5669" w:type="dxa"/>
          </w:tcPr>
          <w:p w14:paraId="74F39008" w14:textId="77777777" w:rsidR="005F1A08" w:rsidRPr="005F1A08" w:rsidRDefault="005F1A08" w:rsidP="005F1A08">
            <w:pPr>
              <w:rPr>
                <w:rFonts w:cs="Frankruhel" w:hint="cs"/>
                <w:rtl/>
              </w:rPr>
            </w:pPr>
            <w:r>
              <w:rPr>
                <w:rtl/>
              </w:rPr>
              <w:t>שעבוד ניירות ערך</w:t>
            </w:r>
          </w:p>
        </w:tc>
        <w:tc>
          <w:tcPr>
            <w:tcW w:w="567" w:type="dxa"/>
          </w:tcPr>
          <w:p w14:paraId="3EE97DC0" w14:textId="77777777" w:rsidR="005F1A08" w:rsidRPr="005F1A08" w:rsidRDefault="005F1A08" w:rsidP="005F1A08">
            <w:pPr>
              <w:rPr>
                <w:rStyle w:val="Hyperlink"/>
                <w:rFonts w:hint="cs"/>
                <w:rtl/>
              </w:rPr>
            </w:pPr>
            <w:hyperlink w:anchor="Seif6" w:tooltip="שעבוד ניירות ערך" w:history="1">
              <w:r w:rsidRPr="005F1A08">
                <w:rPr>
                  <w:rStyle w:val="Hyperlink"/>
                </w:rPr>
                <w:t>Go</w:t>
              </w:r>
            </w:hyperlink>
          </w:p>
        </w:tc>
        <w:tc>
          <w:tcPr>
            <w:tcW w:w="850" w:type="dxa"/>
          </w:tcPr>
          <w:p w14:paraId="1E8A1421"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233726C8" w14:textId="77777777" w:rsidTr="005F1A08">
        <w:tblPrEx>
          <w:tblCellMar>
            <w:top w:w="0" w:type="dxa"/>
            <w:bottom w:w="0" w:type="dxa"/>
          </w:tblCellMar>
        </w:tblPrEx>
        <w:tc>
          <w:tcPr>
            <w:tcW w:w="1247" w:type="dxa"/>
          </w:tcPr>
          <w:p w14:paraId="6A917998" w14:textId="77777777" w:rsidR="005F1A08" w:rsidRPr="005F1A08" w:rsidRDefault="005F1A08" w:rsidP="005F1A08">
            <w:pPr>
              <w:rPr>
                <w:rFonts w:cs="Frankruhel" w:hint="cs"/>
                <w:rtl/>
              </w:rPr>
            </w:pPr>
            <w:r>
              <w:rPr>
                <w:rtl/>
              </w:rPr>
              <w:t xml:space="preserve">סעיף 7 </w:t>
            </w:r>
          </w:p>
        </w:tc>
        <w:tc>
          <w:tcPr>
            <w:tcW w:w="5669" w:type="dxa"/>
          </w:tcPr>
          <w:p w14:paraId="69F29DC6" w14:textId="77777777" w:rsidR="005F1A08" w:rsidRPr="005F1A08" w:rsidRDefault="005F1A08" w:rsidP="005F1A08">
            <w:pPr>
              <w:rPr>
                <w:rFonts w:cs="Frankruhel" w:hint="cs"/>
                <w:rtl/>
              </w:rPr>
            </w:pPr>
            <w:r>
              <w:rPr>
                <w:rtl/>
              </w:rPr>
              <w:t>הגבלה על שיעור הבטוחות</w:t>
            </w:r>
          </w:p>
        </w:tc>
        <w:tc>
          <w:tcPr>
            <w:tcW w:w="567" w:type="dxa"/>
          </w:tcPr>
          <w:p w14:paraId="1B9BA1CE" w14:textId="77777777" w:rsidR="005F1A08" w:rsidRPr="005F1A08" w:rsidRDefault="005F1A08" w:rsidP="005F1A08">
            <w:pPr>
              <w:rPr>
                <w:rStyle w:val="Hyperlink"/>
                <w:rFonts w:hint="cs"/>
                <w:rtl/>
              </w:rPr>
            </w:pPr>
            <w:hyperlink w:anchor="Seif7" w:tooltip="הגבלה על שיעור הבטוחות" w:history="1">
              <w:r w:rsidRPr="005F1A08">
                <w:rPr>
                  <w:rStyle w:val="Hyperlink"/>
                </w:rPr>
                <w:t>Go</w:t>
              </w:r>
            </w:hyperlink>
          </w:p>
        </w:tc>
        <w:tc>
          <w:tcPr>
            <w:tcW w:w="850" w:type="dxa"/>
          </w:tcPr>
          <w:p w14:paraId="3C9B0C64"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07CF410A" w14:textId="77777777" w:rsidTr="005F1A08">
        <w:tblPrEx>
          <w:tblCellMar>
            <w:top w:w="0" w:type="dxa"/>
            <w:bottom w:w="0" w:type="dxa"/>
          </w:tblCellMar>
        </w:tblPrEx>
        <w:tc>
          <w:tcPr>
            <w:tcW w:w="1247" w:type="dxa"/>
          </w:tcPr>
          <w:p w14:paraId="15D780F4" w14:textId="77777777" w:rsidR="005F1A08" w:rsidRPr="005F1A08" w:rsidRDefault="005F1A08" w:rsidP="005F1A08">
            <w:pPr>
              <w:rPr>
                <w:rFonts w:cs="Frankruhel" w:hint="cs"/>
                <w:rtl/>
              </w:rPr>
            </w:pPr>
            <w:r>
              <w:rPr>
                <w:rtl/>
              </w:rPr>
              <w:t xml:space="preserve">סעיף 8 </w:t>
            </w:r>
          </w:p>
        </w:tc>
        <w:tc>
          <w:tcPr>
            <w:tcW w:w="5669" w:type="dxa"/>
          </w:tcPr>
          <w:p w14:paraId="077AD042" w14:textId="77777777" w:rsidR="005F1A08" w:rsidRPr="005F1A08" w:rsidRDefault="005F1A08" w:rsidP="005F1A08">
            <w:pPr>
              <w:rPr>
                <w:rFonts w:cs="Frankruhel" w:hint="cs"/>
                <w:rtl/>
              </w:rPr>
            </w:pPr>
            <w:r>
              <w:rPr>
                <w:rtl/>
              </w:rPr>
              <w:t>השאלת נייר ערך ונייר ערך חוץ</w:t>
            </w:r>
          </w:p>
        </w:tc>
        <w:tc>
          <w:tcPr>
            <w:tcW w:w="567" w:type="dxa"/>
          </w:tcPr>
          <w:p w14:paraId="0D942F9F" w14:textId="77777777" w:rsidR="005F1A08" w:rsidRPr="005F1A08" w:rsidRDefault="005F1A08" w:rsidP="005F1A08">
            <w:pPr>
              <w:rPr>
                <w:rStyle w:val="Hyperlink"/>
                <w:rFonts w:hint="cs"/>
                <w:rtl/>
              </w:rPr>
            </w:pPr>
            <w:hyperlink w:anchor="Seif8" w:tooltip="השאלת נייר ערך ונייר ערך חוץ" w:history="1">
              <w:r w:rsidRPr="005F1A08">
                <w:rPr>
                  <w:rStyle w:val="Hyperlink"/>
                </w:rPr>
                <w:t>Go</w:t>
              </w:r>
            </w:hyperlink>
          </w:p>
        </w:tc>
        <w:tc>
          <w:tcPr>
            <w:tcW w:w="850" w:type="dxa"/>
          </w:tcPr>
          <w:p w14:paraId="08F3B0B8"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5F1A08" w:rsidRPr="005F1A08" w14:paraId="72F0D689" w14:textId="77777777" w:rsidTr="005F1A08">
        <w:tblPrEx>
          <w:tblCellMar>
            <w:top w:w="0" w:type="dxa"/>
            <w:bottom w:w="0" w:type="dxa"/>
          </w:tblCellMar>
        </w:tblPrEx>
        <w:tc>
          <w:tcPr>
            <w:tcW w:w="1247" w:type="dxa"/>
          </w:tcPr>
          <w:p w14:paraId="34FEC6F8" w14:textId="77777777" w:rsidR="005F1A08" w:rsidRPr="005F1A08" w:rsidRDefault="005F1A08" w:rsidP="005F1A08">
            <w:pPr>
              <w:rPr>
                <w:rFonts w:cs="Frankruhel" w:hint="cs"/>
                <w:rtl/>
              </w:rPr>
            </w:pPr>
            <w:r>
              <w:rPr>
                <w:rtl/>
              </w:rPr>
              <w:t xml:space="preserve">סעיף 9 </w:t>
            </w:r>
          </w:p>
        </w:tc>
        <w:tc>
          <w:tcPr>
            <w:tcW w:w="5669" w:type="dxa"/>
          </w:tcPr>
          <w:p w14:paraId="2D23E39F" w14:textId="77777777" w:rsidR="005F1A08" w:rsidRPr="005F1A08" w:rsidRDefault="005F1A08" w:rsidP="005F1A08">
            <w:pPr>
              <w:rPr>
                <w:rFonts w:cs="Frankruhel" w:hint="cs"/>
                <w:rtl/>
              </w:rPr>
            </w:pPr>
            <w:r>
              <w:rPr>
                <w:rtl/>
              </w:rPr>
              <w:t>החזרת ניירות ערך וניירות ערך חוץ לפני תום תקופת ההשאלה</w:t>
            </w:r>
          </w:p>
        </w:tc>
        <w:tc>
          <w:tcPr>
            <w:tcW w:w="567" w:type="dxa"/>
          </w:tcPr>
          <w:p w14:paraId="54E02832" w14:textId="77777777" w:rsidR="005F1A08" w:rsidRPr="005F1A08" w:rsidRDefault="005F1A08" w:rsidP="005F1A08">
            <w:pPr>
              <w:rPr>
                <w:rStyle w:val="Hyperlink"/>
                <w:rFonts w:hint="cs"/>
                <w:rtl/>
              </w:rPr>
            </w:pPr>
            <w:hyperlink w:anchor="Seif9" w:tooltip="החזרת ניירות ערך וניירות ערך חוץ לפני תום תקופת ההשאלה" w:history="1">
              <w:r w:rsidRPr="005F1A08">
                <w:rPr>
                  <w:rStyle w:val="Hyperlink"/>
                </w:rPr>
                <w:t>Go</w:t>
              </w:r>
            </w:hyperlink>
          </w:p>
        </w:tc>
        <w:tc>
          <w:tcPr>
            <w:tcW w:w="850" w:type="dxa"/>
          </w:tcPr>
          <w:p w14:paraId="3672F369"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5F1A08" w:rsidRPr="005F1A08" w14:paraId="058F205A" w14:textId="77777777" w:rsidTr="005F1A08">
        <w:tblPrEx>
          <w:tblCellMar>
            <w:top w:w="0" w:type="dxa"/>
            <w:bottom w:w="0" w:type="dxa"/>
          </w:tblCellMar>
        </w:tblPrEx>
        <w:tc>
          <w:tcPr>
            <w:tcW w:w="1247" w:type="dxa"/>
          </w:tcPr>
          <w:p w14:paraId="1C634C58" w14:textId="77777777" w:rsidR="005F1A08" w:rsidRPr="005F1A08" w:rsidRDefault="005F1A08" w:rsidP="005F1A08">
            <w:pPr>
              <w:rPr>
                <w:rFonts w:cs="Frankruhel" w:hint="cs"/>
                <w:rtl/>
              </w:rPr>
            </w:pPr>
            <w:r>
              <w:rPr>
                <w:rtl/>
              </w:rPr>
              <w:t xml:space="preserve">סעיף 10 </w:t>
            </w:r>
          </w:p>
        </w:tc>
        <w:tc>
          <w:tcPr>
            <w:tcW w:w="5669" w:type="dxa"/>
          </w:tcPr>
          <w:p w14:paraId="28748823" w14:textId="77777777" w:rsidR="005F1A08" w:rsidRPr="005F1A08" w:rsidRDefault="005F1A08" w:rsidP="005F1A08">
            <w:pPr>
              <w:rPr>
                <w:rFonts w:cs="Frankruhel" w:hint="cs"/>
                <w:rtl/>
              </w:rPr>
            </w:pPr>
            <w:r>
              <w:rPr>
                <w:rtl/>
              </w:rPr>
              <w:t>הנחיות ועדת ההשקעות</w:t>
            </w:r>
          </w:p>
        </w:tc>
        <w:tc>
          <w:tcPr>
            <w:tcW w:w="567" w:type="dxa"/>
          </w:tcPr>
          <w:p w14:paraId="19977B16" w14:textId="77777777" w:rsidR="005F1A08" w:rsidRPr="005F1A08" w:rsidRDefault="005F1A08" w:rsidP="005F1A08">
            <w:pPr>
              <w:rPr>
                <w:rStyle w:val="Hyperlink"/>
                <w:rFonts w:hint="cs"/>
                <w:rtl/>
              </w:rPr>
            </w:pPr>
            <w:hyperlink w:anchor="Seif10" w:tooltip="הנחיות ועדת ההשקעות" w:history="1">
              <w:r w:rsidRPr="005F1A08">
                <w:rPr>
                  <w:rStyle w:val="Hyperlink"/>
                </w:rPr>
                <w:t>Go</w:t>
              </w:r>
            </w:hyperlink>
          </w:p>
        </w:tc>
        <w:tc>
          <w:tcPr>
            <w:tcW w:w="850" w:type="dxa"/>
          </w:tcPr>
          <w:p w14:paraId="6359C2B2"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5F1A08" w:rsidRPr="005F1A08" w14:paraId="51913BAB" w14:textId="77777777" w:rsidTr="005F1A08">
        <w:tblPrEx>
          <w:tblCellMar>
            <w:top w:w="0" w:type="dxa"/>
            <w:bottom w:w="0" w:type="dxa"/>
          </w:tblCellMar>
        </w:tblPrEx>
        <w:tc>
          <w:tcPr>
            <w:tcW w:w="1247" w:type="dxa"/>
          </w:tcPr>
          <w:p w14:paraId="5ED8CF92" w14:textId="77777777" w:rsidR="005F1A08" w:rsidRPr="005F1A08" w:rsidRDefault="005F1A08" w:rsidP="005F1A08">
            <w:pPr>
              <w:rPr>
                <w:rFonts w:cs="Frankruhel" w:hint="cs"/>
                <w:rtl/>
              </w:rPr>
            </w:pPr>
            <w:r>
              <w:rPr>
                <w:rtl/>
              </w:rPr>
              <w:t xml:space="preserve">סעיף 11 </w:t>
            </w:r>
          </w:p>
        </w:tc>
        <w:tc>
          <w:tcPr>
            <w:tcW w:w="5669" w:type="dxa"/>
          </w:tcPr>
          <w:p w14:paraId="3E9FFAB1" w14:textId="77777777" w:rsidR="005F1A08" w:rsidRPr="005F1A08" w:rsidRDefault="005F1A08" w:rsidP="005F1A08">
            <w:pPr>
              <w:rPr>
                <w:rFonts w:cs="Frankruhel" w:hint="cs"/>
                <w:rtl/>
              </w:rPr>
            </w:pPr>
            <w:r>
              <w:rPr>
                <w:rtl/>
              </w:rPr>
              <w:t>ביטול</w:t>
            </w:r>
          </w:p>
        </w:tc>
        <w:tc>
          <w:tcPr>
            <w:tcW w:w="567" w:type="dxa"/>
          </w:tcPr>
          <w:p w14:paraId="1A612C4C" w14:textId="77777777" w:rsidR="005F1A08" w:rsidRPr="005F1A08" w:rsidRDefault="005F1A08" w:rsidP="005F1A08">
            <w:pPr>
              <w:rPr>
                <w:rStyle w:val="Hyperlink"/>
                <w:rFonts w:hint="cs"/>
                <w:rtl/>
              </w:rPr>
            </w:pPr>
            <w:hyperlink w:anchor="Seif11" w:tooltip="ביטול" w:history="1">
              <w:r w:rsidRPr="005F1A08">
                <w:rPr>
                  <w:rStyle w:val="Hyperlink"/>
                </w:rPr>
                <w:t>Go</w:t>
              </w:r>
            </w:hyperlink>
          </w:p>
        </w:tc>
        <w:tc>
          <w:tcPr>
            <w:tcW w:w="850" w:type="dxa"/>
          </w:tcPr>
          <w:p w14:paraId="1CED2AD7"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5F1A08" w:rsidRPr="005F1A08" w14:paraId="799BB65B" w14:textId="77777777" w:rsidTr="005F1A08">
        <w:tblPrEx>
          <w:tblCellMar>
            <w:top w:w="0" w:type="dxa"/>
            <w:bottom w:w="0" w:type="dxa"/>
          </w:tblCellMar>
        </w:tblPrEx>
        <w:tc>
          <w:tcPr>
            <w:tcW w:w="1247" w:type="dxa"/>
          </w:tcPr>
          <w:p w14:paraId="4BAAE67D" w14:textId="77777777" w:rsidR="005F1A08" w:rsidRPr="005F1A08" w:rsidRDefault="005F1A08" w:rsidP="005F1A08">
            <w:pPr>
              <w:rPr>
                <w:rFonts w:cs="Frankruhel" w:hint="cs"/>
                <w:rtl/>
              </w:rPr>
            </w:pPr>
            <w:r>
              <w:rPr>
                <w:rtl/>
              </w:rPr>
              <w:t xml:space="preserve">סעיף 12 </w:t>
            </w:r>
          </w:p>
        </w:tc>
        <w:tc>
          <w:tcPr>
            <w:tcW w:w="5669" w:type="dxa"/>
          </w:tcPr>
          <w:p w14:paraId="76591B4E" w14:textId="77777777" w:rsidR="005F1A08" w:rsidRPr="005F1A08" w:rsidRDefault="005F1A08" w:rsidP="005F1A08">
            <w:pPr>
              <w:rPr>
                <w:rFonts w:cs="Frankruhel" w:hint="cs"/>
                <w:rtl/>
              </w:rPr>
            </w:pPr>
            <w:r>
              <w:rPr>
                <w:rtl/>
              </w:rPr>
              <w:t>תחילה</w:t>
            </w:r>
          </w:p>
        </w:tc>
        <w:tc>
          <w:tcPr>
            <w:tcW w:w="567" w:type="dxa"/>
          </w:tcPr>
          <w:p w14:paraId="53796DA1" w14:textId="77777777" w:rsidR="005F1A08" w:rsidRPr="005F1A08" w:rsidRDefault="005F1A08" w:rsidP="005F1A08">
            <w:pPr>
              <w:rPr>
                <w:rStyle w:val="Hyperlink"/>
                <w:rFonts w:hint="cs"/>
                <w:rtl/>
              </w:rPr>
            </w:pPr>
            <w:hyperlink w:anchor="Seif12" w:tooltip="תחילה" w:history="1">
              <w:r w:rsidRPr="005F1A08">
                <w:rPr>
                  <w:rStyle w:val="Hyperlink"/>
                </w:rPr>
                <w:t>Go</w:t>
              </w:r>
            </w:hyperlink>
          </w:p>
        </w:tc>
        <w:tc>
          <w:tcPr>
            <w:tcW w:w="850" w:type="dxa"/>
          </w:tcPr>
          <w:p w14:paraId="746FA1B6" w14:textId="77777777" w:rsidR="005F1A08" w:rsidRPr="005F1A08" w:rsidRDefault="005F1A08" w:rsidP="005F1A0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bl>
    <w:p w14:paraId="65AFA8FB" w14:textId="77777777" w:rsidR="00D96D0B" w:rsidRDefault="00D96D0B">
      <w:pPr>
        <w:pStyle w:val="big-header"/>
        <w:ind w:left="0" w:right="1134"/>
        <w:rPr>
          <w:rFonts w:cs="FrankRuehl" w:hint="cs"/>
          <w:sz w:val="32"/>
          <w:rtl/>
        </w:rPr>
      </w:pPr>
    </w:p>
    <w:p w14:paraId="1EF2A2FE" w14:textId="77777777" w:rsidR="00D96D0B" w:rsidRDefault="00D96D0B" w:rsidP="00A73FEB">
      <w:pPr>
        <w:pStyle w:val="big-header"/>
        <w:ind w:left="0" w:right="1134"/>
        <w:rPr>
          <w:rFonts w:cs="FrankRuehl" w:hint="cs"/>
          <w:sz w:val="32"/>
          <w:rtl/>
        </w:rPr>
      </w:pPr>
      <w:r>
        <w:rPr>
          <w:rFonts w:cs="FrankRuehl"/>
          <w:sz w:val="32"/>
          <w:rtl/>
        </w:rPr>
        <w:br w:type="page"/>
      </w:r>
      <w:r>
        <w:rPr>
          <w:rFonts w:cs="FrankRuehl" w:hint="cs"/>
          <w:sz w:val="32"/>
          <w:rtl/>
        </w:rPr>
        <w:lastRenderedPageBreak/>
        <w:t>תקנות השקעות משותפות בנאמנות (אופציות, חוזים עתידיים ומכירות בחסר), תשס"א-2001</w:t>
      </w:r>
      <w:r>
        <w:rPr>
          <w:rStyle w:val="default"/>
          <w:sz w:val="22"/>
          <w:szCs w:val="22"/>
          <w:rtl/>
        </w:rPr>
        <w:footnoteReference w:customMarkFollows="1" w:id="1"/>
        <w:t>*</w:t>
      </w:r>
    </w:p>
    <w:p w14:paraId="5D639CC6"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בתוקף סמכותי לפי סעיפים 59, 62, 63, 64, 79 ו-131(א) לחוק השקעות משותפות בנאמנות, התשנ"ד-1994 (להלן </w:t>
      </w:r>
      <w:r>
        <w:rPr>
          <w:rStyle w:val="default"/>
          <w:rFonts w:cs="FrankRuehl"/>
          <w:rtl/>
        </w:rPr>
        <w:t>–</w:t>
      </w:r>
      <w:r>
        <w:rPr>
          <w:rStyle w:val="default"/>
          <w:rFonts w:cs="FrankRuehl" w:hint="cs"/>
          <w:rtl/>
        </w:rPr>
        <w:t xml:space="preserve"> החוק), לפי הצעת הרשות ובאישור ועדת הכספים של הכנסת, אני מתקין תקנות אלה:</w:t>
      </w:r>
    </w:p>
    <w:p w14:paraId="5182421A" w14:textId="77777777" w:rsidR="00D96D0B" w:rsidRDefault="00D96D0B">
      <w:pPr>
        <w:pStyle w:val="P00"/>
        <w:spacing w:before="72"/>
        <w:ind w:left="0" w:right="1134"/>
        <w:rPr>
          <w:rStyle w:val="default"/>
          <w:rFonts w:cs="FrankRuehl" w:hint="cs"/>
          <w:rtl/>
        </w:rPr>
      </w:pPr>
      <w:bookmarkStart w:id="0" w:name="Seif1"/>
      <w:bookmarkEnd w:id="0"/>
      <w:r>
        <w:rPr>
          <w:rFonts w:cs="Miriam"/>
          <w:lang w:val="he-IL"/>
        </w:rPr>
        <w:pict w14:anchorId="380E82A4">
          <v:rect id="_x0000_s1026" style="position:absolute;left:0;text-align:left;margin-left:463.5pt;margin-top:8.05pt;width:75.05pt;height:8.95pt;z-index:251639808" filled="f" stroked="f" strokecolor="lime" strokeweight=".25pt">
            <v:textbox style="mso-next-textbox:#_x0000_s1026" inset="1mm,0,1mm,0">
              <w:txbxContent>
                <w:p w14:paraId="3A0C9295" w14:textId="77777777" w:rsidR="00D96D0B" w:rsidRDefault="00D96D0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0D2EC80C"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"אופציה", "חוזה עתידי", "מחיר מימוש", "נכס בסיס" </w:t>
      </w:r>
      <w:r>
        <w:rPr>
          <w:rStyle w:val="default"/>
          <w:rFonts w:cs="FrankRuehl"/>
          <w:rtl/>
        </w:rPr>
        <w:t>–</w:t>
      </w:r>
      <w:r>
        <w:rPr>
          <w:rStyle w:val="default"/>
          <w:rFonts w:cs="FrankRuehl" w:hint="cs"/>
          <w:rtl/>
        </w:rPr>
        <w:t xml:space="preserve"> כמשמעותם בסעיף 64(ב) לחוק;</w:t>
      </w:r>
    </w:p>
    <w:p w14:paraId="56BD3DB7" w14:textId="77777777" w:rsidR="00D96D0B" w:rsidRDefault="00D96D0B">
      <w:pPr>
        <w:pStyle w:val="P00"/>
        <w:spacing w:before="72"/>
        <w:ind w:left="0" w:right="1134"/>
        <w:rPr>
          <w:rStyle w:val="default"/>
          <w:rFonts w:cs="FrankRuehl" w:hint="cs"/>
          <w:rtl/>
        </w:rPr>
      </w:pPr>
      <w:r>
        <w:rPr>
          <w:rFonts w:cs="FrankRuehl"/>
          <w:rtl/>
          <w:lang w:val="he-IL"/>
        </w:rPr>
        <w:pict w14:anchorId="1FB6AD30">
          <v:shapetype id="_x0000_t202" coordsize="21600,21600" o:spt="202" path="m,l,21600r21600,l21600,xe">
            <v:stroke joinstyle="miter"/>
            <v:path gradientshapeok="t" o:connecttype="rect"/>
          </v:shapetype>
          <v:shape id="_x0000_s1071" type="#_x0000_t202" style="position:absolute;left:0;text-align:left;margin-left:470.35pt;margin-top:7.1pt;width:1in;height:12pt;z-index:251652096" filled="f" stroked="f">
            <v:textbox inset="1mm,0,1mm,0">
              <w:txbxContent>
                <w:p w14:paraId="7886BFD1"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 xml:space="preserve">"אופציית </w:t>
      </w:r>
      <w:r>
        <w:rPr>
          <w:rStyle w:val="default"/>
          <w:rFonts w:cs="FrankRuehl"/>
          <w:rtl/>
        </w:rPr>
        <w:t>אירו 1" – אופציית רכש שנכס הבסיס שלה הוא שער האירו בשקלים חדשים ומחיר המימוש שלה הוא שקל חדש אחד;</w:t>
      </w:r>
    </w:p>
    <w:p w14:paraId="34F568A7"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1" w:name="Rov2"/>
      <w:r w:rsidRPr="009C38C6">
        <w:rPr>
          <w:rStyle w:val="default"/>
          <w:rFonts w:cs="FrankRuehl" w:hint="cs"/>
          <w:vanish/>
          <w:color w:val="FF0000"/>
          <w:sz w:val="20"/>
          <w:szCs w:val="20"/>
          <w:shd w:val="clear" w:color="auto" w:fill="FFFF99"/>
          <w:rtl/>
        </w:rPr>
        <w:t>מיום 31.12.2007</w:t>
      </w:r>
    </w:p>
    <w:p w14:paraId="45BC99F9"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6F6BADFC"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7"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149</w:t>
      </w:r>
    </w:p>
    <w:p w14:paraId="10FE9629"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"אופציית אירו 1"</w:t>
      </w:r>
      <w:bookmarkEnd w:id="1"/>
    </w:p>
    <w:p w14:paraId="11D34EE1" w14:textId="77777777" w:rsidR="00D96D0B" w:rsidRDefault="00D96D0B">
      <w:pPr>
        <w:pStyle w:val="P00"/>
        <w:spacing w:before="72"/>
        <w:ind w:left="0" w:right="1134"/>
        <w:rPr>
          <w:rStyle w:val="default"/>
          <w:rFonts w:cs="FrankRuehl" w:hint="cs"/>
          <w:rtl/>
        </w:rPr>
      </w:pPr>
      <w:r>
        <w:rPr>
          <w:rFonts w:cs="FrankRuehl"/>
          <w:rtl/>
          <w:lang w:val="he-IL"/>
        </w:rPr>
        <w:pict w14:anchorId="3E1EDB96">
          <v:shape id="_x0000_s1072" type="#_x0000_t202" style="position:absolute;left:0;text-align:left;margin-left:470.35pt;margin-top:7.1pt;width:1in;height:12pt;z-index:251653120" filled="f" stroked="f">
            <v:textbox inset="1mm,0,1mm,0">
              <w:txbxContent>
                <w:p w14:paraId="29522554"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אופציית דולר 1" – אופציית רכש שנכס הבסיס שלה הוא שער הדולר של ארצות הברית בשקלים חדשים ומחיר המימוש שלה הוא שקל חדש אחד;</w:t>
      </w:r>
    </w:p>
    <w:p w14:paraId="7285D91D"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2" w:name="Rov3"/>
      <w:r w:rsidRPr="009C38C6">
        <w:rPr>
          <w:rStyle w:val="default"/>
          <w:rFonts w:cs="FrankRuehl" w:hint="cs"/>
          <w:vanish/>
          <w:color w:val="FF0000"/>
          <w:sz w:val="20"/>
          <w:szCs w:val="20"/>
          <w:shd w:val="clear" w:color="auto" w:fill="FFFF99"/>
          <w:rtl/>
        </w:rPr>
        <w:t>מיום 31.12.2007</w:t>
      </w:r>
    </w:p>
    <w:p w14:paraId="13E72366"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2545CF41"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8"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149</w:t>
      </w:r>
    </w:p>
    <w:p w14:paraId="022CCA3B"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"אופציית דולר 1"</w:t>
      </w:r>
      <w:bookmarkEnd w:id="2"/>
    </w:p>
    <w:p w14:paraId="0B56F634"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"אופציית מכר" </w:t>
      </w:r>
      <w:r>
        <w:rPr>
          <w:rStyle w:val="default"/>
          <w:rFonts w:cs="FrankRuehl"/>
          <w:rtl/>
        </w:rPr>
        <w:t>–</w:t>
      </w:r>
      <w:r>
        <w:rPr>
          <w:rStyle w:val="default"/>
          <w:rFonts w:cs="FrankRuehl" w:hint="cs"/>
          <w:rtl/>
        </w:rPr>
        <w:t xml:space="preserve"> התחייבות המקנה למחזיק בה זכות למכור את נכס הבסיס במחיר המימוש, או לקבל את ההפרש בין שווי נכס הבסיס לבין מחיר המימוש, בתנאים ובמועדים שנקבעו בתנאי האופציה;</w:t>
      </w:r>
    </w:p>
    <w:p w14:paraId="222FE849"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"אופציית רכישה" </w:t>
      </w:r>
      <w:r>
        <w:rPr>
          <w:rStyle w:val="default"/>
          <w:rFonts w:cs="FrankRuehl"/>
          <w:rtl/>
        </w:rPr>
        <w:t>–</w:t>
      </w:r>
      <w:r>
        <w:rPr>
          <w:rStyle w:val="default"/>
          <w:rFonts w:cs="FrankRuehl" w:hint="cs"/>
          <w:rtl/>
        </w:rPr>
        <w:t xml:space="preserve"> נייר ערך המקנה למחזיק בו זכות לקנות מאת המציע ניירות ערך במחיר המימוש, במועד ובתנאים שנקבעו בעת הוצאתו;</w:t>
      </w:r>
    </w:p>
    <w:p w14:paraId="22EEF641"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"אופציית רכש" </w:t>
      </w:r>
      <w:r>
        <w:rPr>
          <w:rStyle w:val="default"/>
          <w:rFonts w:cs="FrankRuehl"/>
          <w:rtl/>
        </w:rPr>
        <w:t>–</w:t>
      </w:r>
      <w:r>
        <w:rPr>
          <w:rStyle w:val="default"/>
          <w:rFonts w:cs="FrankRuehl" w:hint="cs"/>
          <w:rtl/>
        </w:rPr>
        <w:t xml:space="preserve"> התחייבות המקנה למחזיק בה זכות לקנות את נכס הבסיס במחיק המימוש, או לקבל את ההפרש יבן שווי נכס הבסיס לבין מחיר המימוש, בתנאים ובמועדים שנקבעו בתנאי האופציה;</w:t>
      </w:r>
    </w:p>
    <w:p w14:paraId="4469D99E" w14:textId="77777777" w:rsidR="00D96D0B" w:rsidRDefault="00A97A66" w:rsidP="00A97A66">
      <w:pPr>
        <w:pStyle w:val="P00"/>
        <w:spacing w:before="72"/>
        <w:ind w:left="0" w:right="1134"/>
        <w:rPr>
          <w:rStyle w:val="default"/>
          <w:rFonts w:cs="FrankRuehl"/>
          <w:rtl/>
        </w:rPr>
      </w:pPr>
      <w:r w:rsidRPr="009C38C6">
        <w:rPr>
          <w:rStyle w:val="default"/>
          <w:rFonts w:cs="FrankRuehl"/>
          <w:rtl/>
        </w:rPr>
        <w:pict w14:anchorId="40DAD878">
          <v:shape id="_x0000_s1102" type="#_x0000_t202" style="position:absolute;left:0;text-align:left;margin-left:470.35pt;margin-top:7.1pt;width:1in;height:12pt;z-index:251669504" filled="f" stroked="f">
            <v:textbox inset="1mm,0,1mm,0">
              <w:txbxContent>
                <w:p w14:paraId="676A0409" w14:textId="77777777" w:rsidR="00A97A66" w:rsidRDefault="00A97A66" w:rsidP="00A97A66">
                  <w:pPr>
                    <w:spacing w:line="160" w:lineRule="exact"/>
                    <w:rPr>
                      <w:rFonts w:cs="Miriam" w:hint="cs"/>
                      <w:noProof/>
                      <w:sz w:val="18"/>
                      <w:szCs w:val="18"/>
                      <w:rtl/>
                    </w:rPr>
                  </w:pPr>
                  <w:r>
                    <w:rPr>
                      <w:rFonts w:cs="Miriam" w:hint="cs"/>
                      <w:sz w:val="18"/>
                      <w:szCs w:val="18"/>
                      <w:rtl/>
                    </w:rPr>
                    <w:t>תק' תשע"ח-2018</w:t>
                  </w:r>
                </w:p>
              </w:txbxContent>
            </v:textbox>
          </v:shape>
        </w:pict>
      </w:r>
      <w:r>
        <w:rPr>
          <w:rStyle w:val="default"/>
          <w:rFonts w:cs="FrankRuehl" w:hint="cs"/>
          <w:rtl/>
        </w:rPr>
        <w:tab/>
        <w:t>"</w:t>
      </w:r>
      <w:r w:rsidR="009C38C6" w:rsidRPr="009C38C6">
        <w:rPr>
          <w:rStyle w:val="default"/>
          <w:rFonts w:cs="FrankRuehl" w:hint="cs"/>
          <w:rtl/>
        </w:rPr>
        <w:t xml:space="preserve"> אופציית תיק מדד ישראלי" </w:t>
      </w:r>
      <w:r w:rsidR="009C38C6" w:rsidRPr="009C38C6">
        <w:rPr>
          <w:rStyle w:val="default"/>
          <w:rFonts w:cs="FrankRuehl"/>
          <w:rtl/>
        </w:rPr>
        <w:t>–</w:t>
      </w:r>
      <w:r w:rsidR="009C38C6" w:rsidRPr="009C38C6">
        <w:rPr>
          <w:rStyle w:val="default"/>
          <w:rFonts w:cs="FrankRuehl" w:hint="cs"/>
          <w:rtl/>
        </w:rPr>
        <w:t xml:space="preserve"> אופציית רכש שנכס הבסיס שלה הוא מדד ישראלי ומחיר המימוש שלה הוא שקל חדש אחד</w:t>
      </w:r>
      <w:r w:rsidR="00D96D0B">
        <w:rPr>
          <w:rStyle w:val="default"/>
          <w:rFonts w:cs="FrankRuehl" w:hint="cs"/>
          <w:rtl/>
        </w:rPr>
        <w:t>;</w:t>
      </w:r>
    </w:p>
    <w:p w14:paraId="2BCE54DC" w14:textId="77777777" w:rsidR="00A97A66" w:rsidRPr="009C38C6" w:rsidRDefault="00A97A66" w:rsidP="00A97A66">
      <w:pPr>
        <w:pStyle w:val="P00"/>
        <w:spacing w:before="0"/>
        <w:ind w:left="0" w:right="1134"/>
        <w:rPr>
          <w:rStyle w:val="default"/>
          <w:rFonts w:cs="FrankRuehl"/>
          <w:vanish/>
          <w:color w:val="FF0000"/>
          <w:sz w:val="20"/>
          <w:szCs w:val="20"/>
          <w:shd w:val="clear" w:color="auto" w:fill="FFFF99"/>
          <w:rtl/>
        </w:rPr>
      </w:pPr>
      <w:bookmarkStart w:id="3" w:name="Rov36"/>
      <w:r w:rsidRPr="009C38C6">
        <w:rPr>
          <w:rStyle w:val="default"/>
          <w:rFonts w:cs="FrankRuehl" w:hint="cs"/>
          <w:vanish/>
          <w:color w:val="FF0000"/>
          <w:sz w:val="20"/>
          <w:szCs w:val="20"/>
          <w:shd w:val="clear" w:color="auto" w:fill="FFFF99"/>
          <w:rtl/>
        </w:rPr>
        <w:t>מיום 3.10.2018</w:t>
      </w:r>
    </w:p>
    <w:p w14:paraId="259A3E9C" w14:textId="77777777" w:rsidR="00A97A66" w:rsidRPr="009C38C6" w:rsidRDefault="00A97A66" w:rsidP="00A97A66">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2960B37A" w14:textId="77777777" w:rsidR="00A97A66" w:rsidRPr="009C38C6" w:rsidRDefault="00A97A66" w:rsidP="00A97A66">
      <w:pPr>
        <w:pStyle w:val="P00"/>
        <w:spacing w:before="0"/>
        <w:ind w:left="0" w:right="1134"/>
        <w:rPr>
          <w:rStyle w:val="default"/>
          <w:rFonts w:cs="FrankRuehl"/>
          <w:vanish/>
          <w:sz w:val="20"/>
          <w:szCs w:val="20"/>
          <w:shd w:val="clear" w:color="auto" w:fill="FFFF99"/>
          <w:rtl/>
        </w:rPr>
      </w:pPr>
      <w:hyperlink r:id="rId9"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7DD209C3" w14:textId="77777777" w:rsidR="00A97A66" w:rsidRPr="009C38C6" w:rsidRDefault="00A97A66" w:rsidP="00A97A66">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החלפת הגדרת "אופציית תיק ת"א 25" בהגדרת "אופציית תיק מדד ישראלי"</w:t>
      </w:r>
    </w:p>
    <w:p w14:paraId="7DCD71C0" w14:textId="77777777" w:rsidR="00A97A66" w:rsidRPr="009C38C6" w:rsidRDefault="00A97A66" w:rsidP="00A97A66">
      <w:pPr>
        <w:pStyle w:val="P00"/>
        <w:ind w:left="0" w:right="1134"/>
        <w:rPr>
          <w:rStyle w:val="default"/>
          <w:rFonts w:cs="FrankRuehl"/>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4D91D2F4" w14:textId="77777777" w:rsidR="00A97A66" w:rsidRPr="007F43AB" w:rsidRDefault="00A97A66" w:rsidP="007F43AB">
      <w:pPr>
        <w:pStyle w:val="P00"/>
        <w:spacing w:before="0"/>
        <w:ind w:left="0" w:right="1134"/>
        <w:rPr>
          <w:rStyle w:val="default"/>
          <w:rFonts w:cs="FrankRuehl"/>
          <w:strike/>
          <w:sz w:val="2"/>
          <w:szCs w:val="2"/>
          <w:rtl/>
        </w:rPr>
      </w:pPr>
      <w:r w:rsidRPr="009C38C6">
        <w:rPr>
          <w:rStyle w:val="default"/>
          <w:rFonts w:cs="FrankRuehl" w:hint="cs"/>
          <w:vanish/>
          <w:sz w:val="22"/>
          <w:szCs w:val="22"/>
          <w:shd w:val="clear" w:color="auto" w:fill="FFFF99"/>
          <w:rtl/>
        </w:rPr>
        <w:tab/>
      </w:r>
      <w:r w:rsidRPr="009C38C6">
        <w:rPr>
          <w:rStyle w:val="default"/>
          <w:rFonts w:cs="FrankRuehl" w:hint="cs"/>
          <w:strike/>
          <w:vanish/>
          <w:sz w:val="22"/>
          <w:szCs w:val="22"/>
          <w:shd w:val="clear" w:color="auto" w:fill="FFFF99"/>
          <w:rtl/>
        </w:rPr>
        <w:t xml:space="preserve">"אופציית תיק ת"א 25"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אופציית רכש שנכס הבסיס שלה הוא מדד ת"א 25 ומחיר המימוש שלה הוא שקל חדש אחד;</w:t>
      </w:r>
      <w:bookmarkEnd w:id="3"/>
    </w:p>
    <w:p w14:paraId="6E56AC63" w14:textId="77777777" w:rsidR="00D96D0B" w:rsidRDefault="00D96D0B">
      <w:pPr>
        <w:pStyle w:val="P00"/>
        <w:spacing w:before="72"/>
        <w:ind w:left="0" w:right="1134"/>
        <w:rPr>
          <w:rStyle w:val="default"/>
          <w:rFonts w:cs="FrankRuehl" w:hint="cs"/>
          <w:rtl/>
        </w:rPr>
      </w:pPr>
      <w:r>
        <w:rPr>
          <w:rFonts w:cs="FrankRuehl"/>
          <w:rtl/>
          <w:lang w:val="he-IL"/>
        </w:rPr>
        <w:pict w14:anchorId="26AF384E">
          <v:shape id="_x0000_s1073" type="#_x0000_t202" style="position:absolute;left:0;text-align:left;margin-left:470.35pt;margin-top:7.1pt;width:1in;height:12pt;z-index:251654144" filled="f" stroked="f">
            <v:textbox inset="1mm,0,1mm,0">
              <w:txbxContent>
                <w:p w14:paraId="0271DB81"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בטוחות נדרשות" – סכום במזומנים הנדרש על ידי מסלקת בורסה מחבר בורסה</w:t>
      </w:r>
      <w:r>
        <w:rPr>
          <w:rStyle w:val="default"/>
          <w:rFonts w:cs="FrankRuehl" w:hint="cs"/>
          <w:rtl/>
        </w:rPr>
        <w:t xml:space="preserve"> </w:t>
      </w:r>
      <w:r>
        <w:rPr>
          <w:rStyle w:val="default"/>
          <w:rFonts w:cs="FrankRuehl"/>
          <w:rtl/>
        </w:rPr>
        <w:t>בשל פעילות בנגזרים הזהה לפעילות בנגזרים של מנהל הקרן באותה הבורסה</w:t>
      </w:r>
      <w:r>
        <w:rPr>
          <w:rStyle w:val="default"/>
          <w:rFonts w:cs="FrankRuehl" w:hint="cs"/>
          <w:rtl/>
        </w:rPr>
        <w:t xml:space="preserve"> </w:t>
      </w:r>
      <w:r>
        <w:rPr>
          <w:rStyle w:val="default"/>
          <w:rFonts w:cs="FrankRuehl"/>
          <w:rtl/>
        </w:rPr>
        <w:t>או סכום כאמור שנועד להבטיח את עמידת מנהל הקרן בהתחייבותו לרכוש איגרת חוב במסגרת עסקת מכר חוזר;</w:t>
      </w:r>
    </w:p>
    <w:p w14:paraId="0E203253"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4" w:name="Rov4"/>
      <w:r w:rsidRPr="009C38C6">
        <w:rPr>
          <w:rStyle w:val="default"/>
          <w:rFonts w:cs="FrankRuehl" w:hint="cs"/>
          <w:vanish/>
          <w:color w:val="FF0000"/>
          <w:sz w:val="20"/>
          <w:szCs w:val="20"/>
          <w:shd w:val="clear" w:color="auto" w:fill="FFFF99"/>
          <w:rtl/>
        </w:rPr>
        <w:t>מיום 31.12.2007</w:t>
      </w:r>
    </w:p>
    <w:p w14:paraId="04376469"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5C13C3D8"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10"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7D4D1C0B"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"בטוחות נדרשות"</w:t>
      </w:r>
      <w:bookmarkEnd w:id="4"/>
    </w:p>
    <w:p w14:paraId="1239C564"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"ועדת השקעות" </w:t>
      </w:r>
      <w:r>
        <w:rPr>
          <w:rStyle w:val="default"/>
          <w:rFonts w:cs="FrankRuehl"/>
          <w:rtl/>
        </w:rPr>
        <w:t>–</w:t>
      </w:r>
      <w:r>
        <w:rPr>
          <w:rStyle w:val="default"/>
          <w:rFonts w:cs="FrankRuehl" w:hint="cs"/>
          <w:rtl/>
        </w:rPr>
        <w:t xml:space="preserve"> כמשמעותה בסעיף 20 לחוק;</w:t>
      </w:r>
    </w:p>
    <w:p w14:paraId="4D563650" w14:textId="77777777" w:rsidR="007F43AB" w:rsidRPr="009C38C6" w:rsidRDefault="007F43AB" w:rsidP="007F43AB">
      <w:pPr>
        <w:pStyle w:val="P00"/>
        <w:spacing w:before="72"/>
        <w:ind w:left="0" w:right="1134"/>
        <w:rPr>
          <w:rStyle w:val="default"/>
          <w:rFonts w:cs="FrankRuehl"/>
          <w:rtl/>
        </w:rPr>
      </w:pPr>
      <w:r w:rsidRPr="009C38C6">
        <w:rPr>
          <w:rFonts w:cs="FrankRuehl"/>
          <w:rtl/>
          <w:lang w:val="he-IL"/>
        </w:rPr>
        <w:pict w14:anchorId="2B0FD178">
          <v:shape id="_x0000_s1103" type="#_x0000_t202" style="position:absolute;left:0;text-align:left;margin-left:470.35pt;margin-top:7.1pt;width:1in;height:12pt;z-index:251670528" filled="f" stroked="f">
            <v:textbox inset="1mm,0,1mm,0">
              <w:txbxContent>
                <w:p w14:paraId="17F7BFA7" w14:textId="77777777" w:rsidR="007F43AB" w:rsidRDefault="007F43AB" w:rsidP="007F43AB">
                  <w:pPr>
                    <w:spacing w:line="160" w:lineRule="exact"/>
                    <w:rPr>
                      <w:rFonts w:cs="Miriam" w:hint="cs"/>
                      <w:noProof/>
                      <w:sz w:val="18"/>
                      <w:szCs w:val="18"/>
                      <w:rtl/>
                    </w:rPr>
                  </w:pPr>
                  <w:r>
                    <w:rPr>
                      <w:rFonts w:cs="Miriam" w:hint="cs"/>
                      <w:sz w:val="18"/>
                      <w:szCs w:val="18"/>
                      <w:rtl/>
                    </w:rPr>
                    <w:t>תק' תשע"ח-2018</w:t>
                  </w:r>
                </w:p>
              </w:txbxContent>
            </v:textbox>
          </v:shape>
        </w:pict>
      </w:r>
      <w:r w:rsidRPr="009C38C6">
        <w:rPr>
          <w:rStyle w:val="default"/>
          <w:rFonts w:cs="FrankRuehl" w:hint="cs"/>
          <w:rtl/>
        </w:rPr>
        <w:tab/>
        <w:t>"</w:t>
      </w:r>
      <w:r w:rsidR="00CC4C90" w:rsidRPr="009C38C6">
        <w:rPr>
          <w:rStyle w:val="default"/>
          <w:rFonts w:cs="FrankRuehl" w:hint="cs"/>
          <w:rtl/>
        </w:rPr>
        <w:t xml:space="preserve">חוזה אקדמה", "עסקת החלף שאינה במימון" </w:t>
      </w:r>
      <w:r w:rsidR="00CC4C90" w:rsidRPr="009C38C6">
        <w:rPr>
          <w:rStyle w:val="default"/>
          <w:rFonts w:cs="FrankRuehl"/>
          <w:rtl/>
        </w:rPr>
        <w:t>–</w:t>
      </w:r>
      <w:r w:rsidR="00CC4C90" w:rsidRPr="009C38C6">
        <w:rPr>
          <w:rStyle w:val="default"/>
          <w:rFonts w:cs="FrankRuehl" w:hint="cs"/>
          <w:rtl/>
        </w:rPr>
        <w:t xml:space="preserve"> כהגדרתם בתקנות הנכסים</w:t>
      </w:r>
      <w:r w:rsidRPr="009C38C6">
        <w:rPr>
          <w:rStyle w:val="default"/>
          <w:rFonts w:cs="FrankRuehl" w:hint="cs"/>
          <w:rtl/>
        </w:rPr>
        <w:t>;</w:t>
      </w:r>
    </w:p>
    <w:p w14:paraId="7F6E829C" w14:textId="77777777" w:rsidR="007F43AB" w:rsidRPr="009C38C6" w:rsidRDefault="007F43AB" w:rsidP="007F43AB">
      <w:pPr>
        <w:pStyle w:val="P00"/>
        <w:spacing w:before="0"/>
        <w:ind w:left="0" w:right="1134"/>
        <w:rPr>
          <w:rStyle w:val="default"/>
          <w:rFonts w:cs="FrankRuehl"/>
          <w:vanish/>
          <w:color w:val="FF0000"/>
          <w:sz w:val="20"/>
          <w:szCs w:val="20"/>
          <w:shd w:val="clear" w:color="auto" w:fill="FFFF99"/>
          <w:rtl/>
        </w:rPr>
      </w:pPr>
      <w:bookmarkStart w:id="5" w:name="Rov45"/>
      <w:r w:rsidRPr="009C38C6">
        <w:rPr>
          <w:rStyle w:val="default"/>
          <w:rFonts w:cs="FrankRuehl" w:hint="cs"/>
          <w:vanish/>
          <w:color w:val="FF0000"/>
          <w:sz w:val="20"/>
          <w:szCs w:val="20"/>
          <w:shd w:val="clear" w:color="auto" w:fill="FFFF99"/>
          <w:rtl/>
        </w:rPr>
        <w:t>מיום 3.10.2018</w:t>
      </w:r>
    </w:p>
    <w:p w14:paraId="4D959BEC" w14:textId="77777777" w:rsidR="007F43AB" w:rsidRPr="009C38C6" w:rsidRDefault="007F43AB" w:rsidP="007F43AB">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7F8B934F" w14:textId="77777777" w:rsidR="007F43AB" w:rsidRPr="009C38C6" w:rsidRDefault="007F43AB" w:rsidP="007F43AB">
      <w:pPr>
        <w:pStyle w:val="P00"/>
        <w:spacing w:before="0"/>
        <w:ind w:left="0" w:right="1134"/>
        <w:rPr>
          <w:rStyle w:val="default"/>
          <w:rFonts w:cs="FrankRuehl"/>
          <w:vanish/>
          <w:sz w:val="20"/>
          <w:szCs w:val="20"/>
          <w:shd w:val="clear" w:color="auto" w:fill="FFFF99"/>
          <w:rtl/>
        </w:rPr>
      </w:pPr>
      <w:hyperlink r:id="rId11"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289F3117" w14:textId="77777777" w:rsidR="007F43AB" w:rsidRPr="009C38C6" w:rsidRDefault="007F43AB" w:rsidP="009C38C6">
      <w:pPr>
        <w:pStyle w:val="P00"/>
        <w:spacing w:before="0"/>
        <w:ind w:left="0" w:right="1134"/>
        <w:rPr>
          <w:rStyle w:val="default"/>
          <w:rFonts w:cs="FrankRuehl"/>
          <w:b/>
          <w:bCs/>
          <w:sz w:val="2"/>
          <w:szCs w:val="2"/>
          <w:shd w:val="clear" w:color="auto" w:fill="FFFF99"/>
          <w:rtl/>
        </w:rPr>
      </w:pPr>
      <w:r w:rsidRPr="009C38C6">
        <w:rPr>
          <w:rStyle w:val="default"/>
          <w:rFonts w:cs="FrankRuehl" w:hint="cs"/>
          <w:b/>
          <w:bCs/>
          <w:vanish/>
          <w:sz w:val="20"/>
          <w:szCs w:val="20"/>
          <w:shd w:val="clear" w:color="auto" w:fill="FFFF99"/>
          <w:rtl/>
        </w:rPr>
        <w:t>הוספת הגדרת "</w:t>
      </w:r>
      <w:r w:rsidR="00CC4C90" w:rsidRPr="009C38C6">
        <w:rPr>
          <w:rStyle w:val="default"/>
          <w:rFonts w:cs="FrankRuehl" w:hint="cs"/>
          <w:b/>
          <w:bCs/>
          <w:vanish/>
          <w:sz w:val="20"/>
          <w:szCs w:val="20"/>
          <w:shd w:val="clear" w:color="auto" w:fill="FFFF99"/>
          <w:rtl/>
        </w:rPr>
        <w:t>"חוזה אקדמה", "עסקת החלף שאינה במימון"</w:t>
      </w:r>
      <w:r w:rsidRPr="009C38C6">
        <w:rPr>
          <w:rStyle w:val="default"/>
          <w:rFonts w:cs="FrankRuehl" w:hint="cs"/>
          <w:b/>
          <w:bCs/>
          <w:vanish/>
          <w:sz w:val="20"/>
          <w:szCs w:val="20"/>
          <w:shd w:val="clear" w:color="auto" w:fill="FFFF99"/>
          <w:rtl/>
        </w:rPr>
        <w:t>"</w:t>
      </w:r>
      <w:bookmarkEnd w:id="5"/>
    </w:p>
    <w:p w14:paraId="7E2B0EB3"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"יום מסחר" </w:t>
      </w:r>
      <w:r>
        <w:rPr>
          <w:rStyle w:val="default"/>
          <w:rFonts w:cs="FrankRuehl"/>
          <w:rtl/>
        </w:rPr>
        <w:t>–</w:t>
      </w:r>
    </w:p>
    <w:p w14:paraId="54DFF6F1" w14:textId="77777777" w:rsidR="00D96D0B" w:rsidRDefault="00D96D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קרן שעל פי מדיניות ההשקעות שלה לא יעלה שווי ניירות ערך חוץ המוחזקים בה, ובכללם אופציות הנסחרות מחוץ לישראל (להלן </w:t>
      </w:r>
      <w:r>
        <w:rPr>
          <w:rStyle w:val="default"/>
          <w:rFonts w:cs="FrankRuehl"/>
          <w:rtl/>
        </w:rPr>
        <w:t>–</w:t>
      </w:r>
      <w:r>
        <w:rPr>
          <w:rStyle w:val="default"/>
          <w:rFonts w:cs="FrankRuehl" w:hint="cs"/>
          <w:rtl/>
        </w:rPr>
        <w:t xml:space="preserve"> ניירות ערך חוץ), על עשרה אחוזים מהשווי הנקי של נכסיה </w:t>
      </w:r>
      <w:r>
        <w:rPr>
          <w:rStyle w:val="default"/>
          <w:rFonts w:cs="FrankRuehl"/>
          <w:rtl/>
        </w:rPr>
        <w:t>–</w:t>
      </w:r>
      <w:r>
        <w:rPr>
          <w:rStyle w:val="default"/>
          <w:rFonts w:cs="FrankRuehl" w:hint="cs"/>
          <w:rtl/>
        </w:rPr>
        <w:t xml:space="preserve"> יום שבו מתקיים מסחר בבורסה בישראל;</w:t>
      </w:r>
    </w:p>
    <w:p w14:paraId="2F115697" w14:textId="77777777" w:rsidR="00D96D0B" w:rsidRDefault="00D96D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קרן אחרת </w:t>
      </w:r>
      <w:r>
        <w:rPr>
          <w:rStyle w:val="default"/>
          <w:rFonts w:cs="FrankRuehl"/>
          <w:rtl/>
        </w:rPr>
        <w:t>–</w:t>
      </w:r>
      <w:r>
        <w:rPr>
          <w:rStyle w:val="default"/>
          <w:rFonts w:cs="FrankRuehl" w:hint="cs"/>
          <w:rtl/>
        </w:rPr>
        <w:t xml:space="preserve"> כל אחד מהימים שני עד חמישי שמתקיים בו מסחר בבורסה בישראל ובבורסות ובשווקים מוסדרים מחוץ לישראל שניירות ערך חוץ המוחזקים בקרן נרכשו בהם, לרבות יום מהימים האמורים שבו לא התקיים מסחר בבורסה מחוץ לישראל או בשוק מוסדר מחוץ לישראל, אם שווי ניירות ערך חוץ שנרכשו בהם והמחוזקים בקרן, אינו עולה על עשרה אחוזים מהשווי הנקי של נכסי הקרן;</w:t>
      </w:r>
    </w:p>
    <w:p w14:paraId="4733ACEE" w14:textId="77777777" w:rsidR="00D96D0B" w:rsidRDefault="00D96D0B">
      <w:pPr>
        <w:pStyle w:val="P00"/>
        <w:spacing w:before="72"/>
        <w:ind w:left="0" w:right="1134"/>
        <w:rPr>
          <w:rStyle w:val="default"/>
          <w:rFonts w:cs="FrankRuehl" w:hint="cs"/>
          <w:rtl/>
        </w:rPr>
      </w:pPr>
      <w:r>
        <w:rPr>
          <w:rStyle w:val="default"/>
          <w:rFonts w:cs="FrankRuehl" w:hint="cs"/>
          <w:rtl/>
        </w:rPr>
        <w:lastRenderedPageBreak/>
        <w:tab/>
        <w:t xml:space="preserve">"כתב אופציה" </w:t>
      </w:r>
      <w:r>
        <w:rPr>
          <w:rStyle w:val="default"/>
          <w:rFonts w:cs="FrankRuehl"/>
          <w:rtl/>
        </w:rPr>
        <w:t>–</w:t>
      </w:r>
      <w:r>
        <w:rPr>
          <w:rStyle w:val="default"/>
          <w:rFonts w:cs="FrankRuehl" w:hint="cs"/>
          <w:rtl/>
        </w:rPr>
        <w:t xml:space="preserve"> נייר ערך המקנה למחזיק בו זכות לרכוש ניירות ערך שהוצאו בידי המציע, תמורת סכום שיש לשלם בעת הרכישה, במועד ובתנאים שנקבעו בתשקיף;</w:t>
      </w:r>
    </w:p>
    <w:p w14:paraId="247E0AA4" w14:textId="77777777" w:rsidR="00D96D0B" w:rsidRDefault="00581115" w:rsidP="00811272">
      <w:pPr>
        <w:pStyle w:val="P00"/>
        <w:spacing w:before="72"/>
        <w:ind w:left="0" w:right="1134"/>
        <w:rPr>
          <w:rStyle w:val="default"/>
          <w:rFonts w:cs="FrankRuehl" w:hint="cs"/>
          <w:rtl/>
        </w:rPr>
      </w:pPr>
      <w:r>
        <w:rPr>
          <w:rFonts w:cs="FrankRuehl" w:hint="cs"/>
          <w:sz w:val="26"/>
          <w:rtl/>
          <w:lang w:eastAsia="en-US"/>
        </w:rPr>
        <w:pict w14:anchorId="18E3A6DD">
          <v:shape id="_x0000_s1089" type="#_x0000_t202" style="position:absolute;left:0;text-align:left;margin-left:470.35pt;margin-top:7.1pt;width:1in;height:9pt;z-index:251665408" filled="f" stroked="f">
            <v:textbox inset="1mm,0,1mm,0">
              <w:txbxContent>
                <w:p w14:paraId="4AB47415" w14:textId="77777777" w:rsidR="00581115" w:rsidRDefault="00581115" w:rsidP="00811272">
                  <w:pPr>
                    <w:spacing w:line="160" w:lineRule="exact"/>
                    <w:rPr>
                      <w:rFonts w:cs="Miriam" w:hint="cs"/>
                      <w:noProof/>
                      <w:sz w:val="18"/>
                      <w:szCs w:val="18"/>
                      <w:rtl/>
                    </w:rPr>
                  </w:pPr>
                  <w:r>
                    <w:rPr>
                      <w:rFonts w:cs="Miriam" w:hint="cs"/>
                      <w:sz w:val="18"/>
                      <w:szCs w:val="18"/>
                      <w:rtl/>
                    </w:rPr>
                    <w:t>תק' תשע"</w:t>
                  </w:r>
                  <w:r w:rsidR="00811272">
                    <w:rPr>
                      <w:rFonts w:cs="Miriam" w:hint="cs"/>
                      <w:sz w:val="18"/>
                      <w:szCs w:val="18"/>
                      <w:rtl/>
                    </w:rPr>
                    <w:t>ד-2014</w:t>
                  </w:r>
                </w:p>
              </w:txbxContent>
            </v:textbox>
          </v:shape>
        </w:pict>
      </w:r>
      <w:r w:rsidR="00D96D0B">
        <w:rPr>
          <w:rStyle w:val="default"/>
          <w:rFonts w:cs="FrankRuehl" w:hint="cs"/>
          <w:rtl/>
        </w:rPr>
        <w:tab/>
        <w:t xml:space="preserve">"מדד ת"א 25", "מדד ת"א 100" </w:t>
      </w:r>
      <w:r w:rsidR="00D96D0B">
        <w:rPr>
          <w:rStyle w:val="default"/>
          <w:rFonts w:cs="FrankRuehl"/>
          <w:rtl/>
        </w:rPr>
        <w:t>–</w:t>
      </w:r>
      <w:r w:rsidR="00D96D0B">
        <w:rPr>
          <w:rStyle w:val="default"/>
          <w:rFonts w:cs="FrankRuehl" w:hint="cs"/>
          <w:rtl/>
        </w:rPr>
        <w:t xml:space="preserve"> </w:t>
      </w:r>
      <w:r w:rsidR="00811272">
        <w:rPr>
          <w:rStyle w:val="default"/>
          <w:rFonts w:cs="FrankRuehl" w:hint="cs"/>
          <w:rtl/>
        </w:rPr>
        <w:t>(נמחקה)</w:t>
      </w:r>
      <w:r w:rsidR="00D96D0B">
        <w:rPr>
          <w:rStyle w:val="default"/>
          <w:rFonts w:cs="FrankRuehl" w:hint="cs"/>
          <w:rtl/>
        </w:rPr>
        <w:t>;</w:t>
      </w:r>
    </w:p>
    <w:p w14:paraId="126B09CD" w14:textId="77777777" w:rsidR="00581115" w:rsidRPr="009C38C6" w:rsidRDefault="00581115" w:rsidP="00581115">
      <w:pPr>
        <w:pStyle w:val="P00"/>
        <w:spacing w:before="0"/>
        <w:ind w:left="0" w:right="1134"/>
        <w:rPr>
          <w:rStyle w:val="default"/>
          <w:rFonts w:cs="FrankRuehl" w:hint="cs"/>
          <w:vanish/>
          <w:color w:val="FF0000"/>
          <w:sz w:val="20"/>
          <w:szCs w:val="20"/>
          <w:shd w:val="clear" w:color="auto" w:fill="FFFF99"/>
          <w:rtl/>
        </w:rPr>
      </w:pPr>
      <w:bookmarkStart w:id="6" w:name="Rov30"/>
      <w:r w:rsidRPr="009C38C6">
        <w:rPr>
          <w:rStyle w:val="default"/>
          <w:rFonts w:cs="FrankRuehl" w:hint="cs"/>
          <w:vanish/>
          <w:color w:val="FF0000"/>
          <w:sz w:val="20"/>
          <w:szCs w:val="20"/>
          <w:shd w:val="clear" w:color="auto" w:fill="FFFF99"/>
          <w:rtl/>
        </w:rPr>
        <w:t>מיום 5.2.2012</w:t>
      </w:r>
    </w:p>
    <w:p w14:paraId="2F63B73E" w14:textId="77777777" w:rsidR="00581115" w:rsidRPr="009C38C6" w:rsidRDefault="00581115" w:rsidP="00581115">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תשע"ב-2012</w:t>
      </w:r>
    </w:p>
    <w:p w14:paraId="1F79A117" w14:textId="77777777" w:rsidR="00581115" w:rsidRPr="009C38C6" w:rsidRDefault="00581115" w:rsidP="00581115">
      <w:pPr>
        <w:pStyle w:val="P00"/>
        <w:spacing w:before="0"/>
        <w:ind w:left="0" w:right="1134"/>
        <w:rPr>
          <w:rStyle w:val="default"/>
          <w:rFonts w:cs="FrankRuehl" w:hint="cs"/>
          <w:vanish/>
          <w:sz w:val="20"/>
          <w:szCs w:val="20"/>
          <w:shd w:val="clear" w:color="auto" w:fill="FFFF99"/>
          <w:rtl/>
        </w:rPr>
      </w:pPr>
      <w:hyperlink r:id="rId12" w:history="1">
        <w:r w:rsidRPr="009C38C6">
          <w:rPr>
            <w:rStyle w:val="Hyperlink"/>
            <w:rFonts w:cs="FrankRuehl" w:hint="cs"/>
            <w:vanish/>
            <w:szCs w:val="20"/>
            <w:shd w:val="clear" w:color="auto" w:fill="FFFF99"/>
            <w:rtl/>
          </w:rPr>
          <w:t>ק"ת תשע"ב מס' 7087</w:t>
        </w:r>
      </w:hyperlink>
      <w:r w:rsidRPr="009C38C6">
        <w:rPr>
          <w:rStyle w:val="default"/>
          <w:rFonts w:cs="FrankRuehl" w:hint="cs"/>
          <w:vanish/>
          <w:sz w:val="20"/>
          <w:szCs w:val="20"/>
          <w:shd w:val="clear" w:color="auto" w:fill="FFFF99"/>
          <w:rtl/>
        </w:rPr>
        <w:t xml:space="preserve"> מיום 5.2.2012 עמ' 737</w:t>
      </w:r>
    </w:p>
    <w:p w14:paraId="1825A17C" w14:textId="77777777" w:rsidR="00581115" w:rsidRPr="009C38C6" w:rsidRDefault="00581115" w:rsidP="00581115">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החלפת הגדרת ""מדד ת"א 25", "מדד ת"א 100""</w:t>
      </w:r>
    </w:p>
    <w:p w14:paraId="76B0D960" w14:textId="77777777" w:rsidR="00581115" w:rsidRPr="009C38C6" w:rsidRDefault="00581115" w:rsidP="00581115">
      <w:pPr>
        <w:pStyle w:val="P00"/>
        <w:ind w:left="0"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79903514" w14:textId="77777777" w:rsidR="00581115" w:rsidRPr="009C38C6" w:rsidRDefault="00581115" w:rsidP="00581115">
      <w:pPr>
        <w:pStyle w:val="P00"/>
        <w:spacing w:before="0"/>
        <w:ind w:left="0"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ab/>
      </w:r>
      <w:r w:rsidRPr="009C38C6">
        <w:rPr>
          <w:rStyle w:val="default"/>
          <w:rFonts w:cs="FrankRuehl" w:hint="cs"/>
          <w:strike/>
          <w:vanish/>
          <w:sz w:val="22"/>
          <w:szCs w:val="22"/>
          <w:shd w:val="clear" w:color="auto" w:fill="FFFF99"/>
          <w:rtl/>
        </w:rPr>
        <w:t xml:space="preserve">"מדד ת"א 25", "מדד ת"א 100"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כהגדרתם בתקנון הבורסה;</w:t>
      </w:r>
    </w:p>
    <w:p w14:paraId="2C512E30" w14:textId="77777777" w:rsidR="00811272" w:rsidRPr="009C38C6" w:rsidRDefault="00811272" w:rsidP="00581115">
      <w:pPr>
        <w:pStyle w:val="P00"/>
        <w:spacing w:before="0"/>
        <w:ind w:left="0" w:right="1134"/>
        <w:rPr>
          <w:rStyle w:val="default"/>
          <w:rFonts w:cs="FrankRuehl" w:hint="cs"/>
          <w:vanish/>
          <w:sz w:val="20"/>
          <w:szCs w:val="20"/>
          <w:shd w:val="clear" w:color="auto" w:fill="FFFF99"/>
          <w:rtl/>
        </w:rPr>
      </w:pPr>
    </w:p>
    <w:p w14:paraId="4165ACE5" w14:textId="77777777" w:rsidR="00811272" w:rsidRPr="009C38C6" w:rsidRDefault="00811272" w:rsidP="00581115">
      <w:pPr>
        <w:pStyle w:val="P00"/>
        <w:spacing w:before="0"/>
        <w:ind w:left="0" w:right="1134"/>
        <w:rPr>
          <w:rStyle w:val="default"/>
          <w:rFonts w:cs="FrankRuehl" w:hint="cs"/>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29.7.2014</w:t>
      </w:r>
    </w:p>
    <w:p w14:paraId="74A6B5A3" w14:textId="77777777" w:rsidR="00811272" w:rsidRPr="009C38C6" w:rsidRDefault="00811272" w:rsidP="00581115">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תשע"ד-2014</w:t>
      </w:r>
    </w:p>
    <w:p w14:paraId="3A93365C" w14:textId="77777777" w:rsidR="00811272" w:rsidRPr="009C38C6" w:rsidRDefault="00811272" w:rsidP="00581115">
      <w:pPr>
        <w:pStyle w:val="P00"/>
        <w:spacing w:before="0"/>
        <w:ind w:left="0" w:right="1134"/>
        <w:rPr>
          <w:rStyle w:val="default"/>
          <w:rFonts w:cs="FrankRuehl" w:hint="cs"/>
          <w:vanish/>
          <w:sz w:val="20"/>
          <w:szCs w:val="20"/>
          <w:shd w:val="clear" w:color="auto" w:fill="FFFF99"/>
          <w:rtl/>
        </w:rPr>
      </w:pPr>
      <w:hyperlink r:id="rId13" w:history="1">
        <w:r w:rsidRPr="009C38C6">
          <w:rPr>
            <w:rStyle w:val="Hyperlink"/>
            <w:rFonts w:cs="FrankRuehl" w:hint="cs"/>
            <w:vanish/>
            <w:szCs w:val="20"/>
            <w:shd w:val="clear" w:color="auto" w:fill="FFFF99"/>
            <w:rtl/>
          </w:rPr>
          <w:t>ק"ת תשע"ד מס' 7401</w:t>
        </w:r>
      </w:hyperlink>
      <w:r w:rsidRPr="009C38C6">
        <w:rPr>
          <w:rStyle w:val="default"/>
          <w:rFonts w:cs="FrankRuehl" w:hint="cs"/>
          <w:vanish/>
          <w:sz w:val="20"/>
          <w:szCs w:val="20"/>
          <w:shd w:val="clear" w:color="auto" w:fill="FFFF99"/>
          <w:rtl/>
        </w:rPr>
        <w:t xml:space="preserve"> מיום 29.7.2014 עמ' 1554</w:t>
      </w:r>
    </w:p>
    <w:p w14:paraId="3C9942E9" w14:textId="77777777" w:rsidR="00811272" w:rsidRPr="009C38C6" w:rsidRDefault="00811272" w:rsidP="00811272">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מחיקת הגדרת ""מדד ת"א 25", "מדד ת"א 100""</w:t>
      </w:r>
    </w:p>
    <w:p w14:paraId="5EA8B62A" w14:textId="77777777" w:rsidR="00811272" w:rsidRPr="009C38C6" w:rsidRDefault="00811272" w:rsidP="00811272">
      <w:pPr>
        <w:pStyle w:val="P00"/>
        <w:ind w:left="0"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09615B14" w14:textId="77777777" w:rsidR="00811272" w:rsidRPr="00811272" w:rsidRDefault="00811272" w:rsidP="00811272">
      <w:pPr>
        <w:pStyle w:val="P00"/>
        <w:spacing w:before="0"/>
        <w:ind w:left="0" w:right="1134"/>
        <w:rPr>
          <w:rStyle w:val="default"/>
          <w:rFonts w:cs="FrankRuehl" w:hint="cs"/>
          <w:strike/>
          <w:sz w:val="2"/>
          <w:szCs w:val="2"/>
          <w:shd w:val="clear" w:color="auto" w:fill="FFFF99"/>
          <w:rtl/>
        </w:rPr>
      </w:pPr>
      <w:r w:rsidRPr="009C38C6">
        <w:rPr>
          <w:rStyle w:val="default"/>
          <w:rFonts w:cs="FrankRuehl" w:hint="cs"/>
          <w:vanish/>
          <w:sz w:val="22"/>
          <w:szCs w:val="22"/>
          <w:shd w:val="clear" w:color="auto" w:fill="FFFF99"/>
          <w:rtl/>
        </w:rPr>
        <w:tab/>
      </w:r>
      <w:r w:rsidRPr="009C38C6">
        <w:rPr>
          <w:rStyle w:val="default"/>
          <w:rFonts w:cs="FrankRuehl" w:hint="cs"/>
          <w:strike/>
          <w:vanish/>
          <w:sz w:val="22"/>
          <w:szCs w:val="22"/>
          <w:shd w:val="clear" w:color="auto" w:fill="FFFF99"/>
          <w:rtl/>
        </w:rPr>
        <w:t xml:space="preserve">"מדד ת"א 25", "מדד ת"א 100"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המפורסמים באתר האינטרנט של הבורסה;</w:t>
      </w:r>
      <w:bookmarkEnd w:id="6"/>
    </w:p>
    <w:p w14:paraId="76EFBE5E" w14:textId="77777777" w:rsidR="00D96D0B" w:rsidRDefault="00D96D0B">
      <w:pPr>
        <w:pStyle w:val="P00"/>
        <w:spacing w:before="72"/>
        <w:ind w:left="0" w:right="1134"/>
        <w:rPr>
          <w:rStyle w:val="default"/>
          <w:rFonts w:cs="FrankRuehl" w:hint="cs"/>
          <w:rtl/>
        </w:rPr>
      </w:pPr>
      <w:r>
        <w:rPr>
          <w:rFonts w:cs="FrankRuehl"/>
          <w:rtl/>
          <w:lang w:val="he-IL"/>
        </w:rPr>
        <w:pict w14:anchorId="70851D96">
          <v:shape id="_x0000_s1074" type="#_x0000_t202" style="position:absolute;left:0;text-align:left;margin-left:470.35pt;margin-top:7.1pt;width:1in;height:12pt;z-index:251655168" filled="f" stroked="f">
            <v:textbox inset="1mm,0,1mm,0">
              <w:txbxContent>
                <w:p w14:paraId="3ABFDF6D"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מידת חשיפה" – כל אחד מאלה:</w:t>
      </w:r>
    </w:p>
    <w:p w14:paraId="66670D83" w14:textId="77777777" w:rsidR="00D96D0B" w:rsidRDefault="00D96D0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לאיגרת חוב – שווי איגרת חוב שאינן יוצרות חשיפה למניות, המוחזקות</w:t>
      </w:r>
      <w:r>
        <w:rPr>
          <w:rStyle w:val="default"/>
          <w:rFonts w:cs="FrankRuehl" w:hint="cs"/>
          <w:rtl/>
        </w:rPr>
        <w:t xml:space="preserve"> </w:t>
      </w:r>
      <w:r>
        <w:rPr>
          <w:rStyle w:val="default"/>
          <w:rFonts w:cs="FrankRuehl"/>
          <w:rtl/>
        </w:rPr>
        <w:t>בקרן, בצירוף שווי הנכסים וההתחייבויות שהפעילות בנגזרים של איגרת חוב ושל שערי ריבית שקולה להם, הנקבע בדרך המקובלת למדידתו;</w:t>
      </w:r>
    </w:p>
    <w:p w14:paraId="1A7E540D" w14:textId="77777777" w:rsidR="00D96D0B" w:rsidRDefault="00D96D0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למניות או למטבע חוץ – שווי מניות או מטבע חוץ, לפי העניין,</w:t>
      </w:r>
      <w:r>
        <w:rPr>
          <w:rStyle w:val="default"/>
          <w:rFonts w:cs="FrankRuehl" w:hint="cs"/>
          <w:rtl/>
        </w:rPr>
        <w:t xml:space="preserve"> </w:t>
      </w:r>
      <w:r>
        <w:rPr>
          <w:rStyle w:val="default"/>
          <w:rFonts w:cs="FrankRuehl"/>
          <w:rtl/>
        </w:rPr>
        <w:t>המוחזקים בקרן, בצירוף שווי הנכסים וההתחייבויות שהפעילות בנגזריהם שקולה להם, הנקבע בדרך המקובלת למדידתו;</w:t>
      </w:r>
    </w:p>
    <w:p w14:paraId="7B6B3B0E"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7" w:name="Rov5"/>
      <w:r w:rsidRPr="009C38C6">
        <w:rPr>
          <w:rStyle w:val="default"/>
          <w:rFonts w:cs="FrankRuehl" w:hint="cs"/>
          <w:vanish/>
          <w:color w:val="FF0000"/>
          <w:sz w:val="20"/>
          <w:szCs w:val="20"/>
          <w:shd w:val="clear" w:color="auto" w:fill="FFFF99"/>
          <w:rtl/>
        </w:rPr>
        <w:t>מיום 31.12.2007</w:t>
      </w:r>
    </w:p>
    <w:p w14:paraId="5BC57B19"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42106764"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14"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0A5B4418"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"מידת חשיפה"</w:t>
      </w:r>
      <w:bookmarkEnd w:id="7"/>
    </w:p>
    <w:p w14:paraId="6A4FFB3F"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"נכס בסיס של כתב אופציה", "נכס בסיס של אופציית רכישה" </w:t>
      </w:r>
      <w:r>
        <w:rPr>
          <w:rStyle w:val="default"/>
          <w:rFonts w:cs="FrankRuehl"/>
          <w:rtl/>
        </w:rPr>
        <w:t>–</w:t>
      </w:r>
      <w:r>
        <w:rPr>
          <w:rStyle w:val="default"/>
          <w:rFonts w:cs="FrankRuehl" w:hint="cs"/>
          <w:rtl/>
        </w:rPr>
        <w:t xml:space="preserve"> ניירות ערך שהזכות לרכשם מוקנית בכתב האופציה או באופציית הרכישה, לפי הענין, בכמות הקבועה בתנאי הוצאתם;</w:t>
      </w:r>
    </w:p>
    <w:p w14:paraId="19669860" w14:textId="77777777" w:rsidR="007F43AB" w:rsidRPr="009C38C6" w:rsidRDefault="007F43AB" w:rsidP="007F43AB">
      <w:pPr>
        <w:pStyle w:val="P00"/>
        <w:spacing w:before="72"/>
        <w:ind w:left="0" w:right="1134"/>
        <w:rPr>
          <w:rStyle w:val="default"/>
          <w:rFonts w:cs="FrankRuehl"/>
          <w:rtl/>
        </w:rPr>
      </w:pPr>
      <w:r w:rsidRPr="009C38C6">
        <w:rPr>
          <w:rFonts w:cs="FrankRuehl"/>
          <w:rtl/>
          <w:lang w:val="he-IL"/>
        </w:rPr>
        <w:pict w14:anchorId="3DCCF143">
          <v:shape id="_x0000_s1104" type="#_x0000_t202" style="position:absolute;left:0;text-align:left;margin-left:470.35pt;margin-top:7.1pt;width:1in;height:12pt;z-index:251671552" filled="f" stroked="f">
            <v:textbox inset="1mm,0,1mm,0">
              <w:txbxContent>
                <w:p w14:paraId="705FE25C" w14:textId="77777777" w:rsidR="007F43AB" w:rsidRDefault="007F43AB" w:rsidP="007F43AB">
                  <w:pPr>
                    <w:spacing w:line="160" w:lineRule="exact"/>
                    <w:rPr>
                      <w:rFonts w:cs="Miriam" w:hint="cs"/>
                      <w:noProof/>
                      <w:sz w:val="18"/>
                      <w:szCs w:val="18"/>
                      <w:rtl/>
                    </w:rPr>
                  </w:pPr>
                  <w:r>
                    <w:rPr>
                      <w:rFonts w:cs="Miriam" w:hint="cs"/>
                      <w:sz w:val="18"/>
                      <w:szCs w:val="18"/>
                      <w:rtl/>
                    </w:rPr>
                    <w:t>תק' תשע"ח-2018</w:t>
                  </w:r>
                </w:p>
              </w:txbxContent>
            </v:textbox>
          </v:shape>
        </w:pict>
      </w:r>
      <w:r w:rsidRPr="009C38C6">
        <w:rPr>
          <w:rStyle w:val="default"/>
          <w:rFonts w:cs="FrankRuehl" w:hint="cs"/>
          <w:rtl/>
        </w:rPr>
        <w:tab/>
        <w:t>"</w:t>
      </w:r>
      <w:r w:rsidR="00A262DD" w:rsidRPr="009C38C6">
        <w:rPr>
          <w:rStyle w:val="default"/>
          <w:rFonts w:cs="FrankRuehl" w:hint="cs"/>
          <w:rtl/>
        </w:rPr>
        <w:t xml:space="preserve">נכס מעקב" </w:t>
      </w:r>
      <w:r w:rsidR="00A262DD" w:rsidRPr="009C38C6">
        <w:rPr>
          <w:rStyle w:val="default"/>
          <w:rFonts w:cs="FrankRuehl"/>
          <w:rtl/>
        </w:rPr>
        <w:t>–</w:t>
      </w:r>
      <w:r w:rsidR="00A262DD" w:rsidRPr="009C38C6">
        <w:rPr>
          <w:rStyle w:val="default"/>
          <w:rFonts w:cs="FrankRuehl" w:hint="cs"/>
          <w:rtl/>
        </w:rPr>
        <w:t xml:space="preserve"> כהגדרתו בתקנות קרנות מחקות</w:t>
      </w:r>
      <w:r w:rsidRPr="009C38C6">
        <w:rPr>
          <w:rStyle w:val="default"/>
          <w:rFonts w:cs="FrankRuehl" w:hint="cs"/>
          <w:rtl/>
        </w:rPr>
        <w:t>;</w:t>
      </w:r>
    </w:p>
    <w:p w14:paraId="0FF0515A" w14:textId="77777777" w:rsidR="007F43AB" w:rsidRPr="009C38C6" w:rsidRDefault="007F43AB" w:rsidP="007F43AB">
      <w:pPr>
        <w:pStyle w:val="P00"/>
        <w:spacing w:before="0"/>
        <w:ind w:left="0" w:right="1134"/>
        <w:rPr>
          <w:rStyle w:val="default"/>
          <w:rFonts w:cs="FrankRuehl"/>
          <w:vanish/>
          <w:color w:val="FF0000"/>
          <w:sz w:val="20"/>
          <w:szCs w:val="20"/>
          <w:shd w:val="clear" w:color="auto" w:fill="FFFF99"/>
          <w:rtl/>
        </w:rPr>
      </w:pPr>
      <w:bookmarkStart w:id="8" w:name="Rov46"/>
      <w:r w:rsidRPr="009C38C6">
        <w:rPr>
          <w:rStyle w:val="default"/>
          <w:rFonts w:cs="FrankRuehl" w:hint="cs"/>
          <w:vanish/>
          <w:color w:val="FF0000"/>
          <w:sz w:val="20"/>
          <w:szCs w:val="20"/>
          <w:shd w:val="clear" w:color="auto" w:fill="FFFF99"/>
          <w:rtl/>
        </w:rPr>
        <w:t>מיום 3.10.2018</w:t>
      </w:r>
    </w:p>
    <w:p w14:paraId="116D9F33" w14:textId="77777777" w:rsidR="007F43AB" w:rsidRPr="009C38C6" w:rsidRDefault="007F43AB" w:rsidP="007F43AB">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35810F2A" w14:textId="77777777" w:rsidR="007F43AB" w:rsidRPr="009C38C6" w:rsidRDefault="007F43AB" w:rsidP="007F43AB">
      <w:pPr>
        <w:pStyle w:val="P00"/>
        <w:spacing w:before="0"/>
        <w:ind w:left="0" w:right="1134"/>
        <w:rPr>
          <w:rStyle w:val="default"/>
          <w:rFonts w:cs="FrankRuehl"/>
          <w:vanish/>
          <w:sz w:val="20"/>
          <w:szCs w:val="20"/>
          <w:shd w:val="clear" w:color="auto" w:fill="FFFF99"/>
          <w:rtl/>
        </w:rPr>
      </w:pPr>
      <w:hyperlink r:id="rId15"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332F9B78" w14:textId="77777777" w:rsidR="007F43AB" w:rsidRPr="009C38C6" w:rsidRDefault="007F43AB" w:rsidP="009C38C6">
      <w:pPr>
        <w:pStyle w:val="P00"/>
        <w:spacing w:before="0"/>
        <w:ind w:left="0" w:right="1134"/>
        <w:rPr>
          <w:rStyle w:val="default"/>
          <w:rFonts w:cs="FrankRuehl"/>
          <w:b/>
          <w:bCs/>
          <w:sz w:val="2"/>
          <w:szCs w:val="2"/>
          <w:shd w:val="clear" w:color="auto" w:fill="FFFF99"/>
          <w:rtl/>
        </w:rPr>
      </w:pPr>
      <w:r w:rsidRPr="009C38C6">
        <w:rPr>
          <w:rStyle w:val="default"/>
          <w:rFonts w:cs="FrankRuehl" w:hint="cs"/>
          <w:b/>
          <w:bCs/>
          <w:vanish/>
          <w:sz w:val="20"/>
          <w:szCs w:val="20"/>
          <w:shd w:val="clear" w:color="auto" w:fill="FFFF99"/>
          <w:rtl/>
        </w:rPr>
        <w:t>הוספת הגדרת "</w:t>
      </w:r>
      <w:r w:rsidR="00A262DD" w:rsidRPr="009C38C6">
        <w:rPr>
          <w:rStyle w:val="default"/>
          <w:rFonts w:cs="FrankRuehl" w:hint="cs"/>
          <w:b/>
          <w:bCs/>
          <w:vanish/>
          <w:sz w:val="20"/>
          <w:szCs w:val="20"/>
          <w:shd w:val="clear" w:color="auto" w:fill="FFFF99"/>
          <w:rtl/>
        </w:rPr>
        <w:t>נכס מעקב</w:t>
      </w:r>
      <w:r w:rsidRPr="009C38C6">
        <w:rPr>
          <w:rStyle w:val="default"/>
          <w:rFonts w:cs="FrankRuehl" w:hint="cs"/>
          <w:b/>
          <w:bCs/>
          <w:vanish/>
          <w:sz w:val="20"/>
          <w:szCs w:val="20"/>
          <w:shd w:val="clear" w:color="auto" w:fill="FFFF99"/>
          <w:rtl/>
        </w:rPr>
        <w:t>"</w:t>
      </w:r>
      <w:bookmarkEnd w:id="8"/>
    </w:p>
    <w:p w14:paraId="446C22EF" w14:textId="77777777" w:rsidR="00D96D0B" w:rsidRDefault="00D96D0B">
      <w:pPr>
        <w:pStyle w:val="P00"/>
        <w:spacing w:before="72"/>
        <w:ind w:left="0" w:right="1134"/>
        <w:rPr>
          <w:rStyle w:val="default"/>
          <w:rFonts w:cs="FrankRuehl" w:hint="cs"/>
          <w:rtl/>
        </w:rPr>
      </w:pPr>
      <w:r>
        <w:rPr>
          <w:rFonts w:cs="FrankRuehl"/>
          <w:rtl/>
          <w:lang w:val="he-IL"/>
        </w:rPr>
        <w:pict w14:anchorId="7A507539">
          <v:shape id="_x0000_s1075" type="#_x0000_t202" style="position:absolute;left:0;text-align:left;margin-left:470.35pt;margin-top:7.1pt;width:1in;height:12pt;z-index:251656192" filled="f" stroked="f">
            <v:textbox inset="1mm,0,1mm,0">
              <w:txbxContent>
                <w:p w14:paraId="1059C891"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עסקת מכר חוזר" – עסקת מכר חוזר בניירות ערך כהגדרתה בחוק הסכמים בנכסים פיננסיים, התשס"ו</w:t>
      </w:r>
      <w:r>
        <w:rPr>
          <w:rStyle w:val="default"/>
          <w:rFonts w:cs="FrankRuehl" w:hint="cs"/>
          <w:rtl/>
        </w:rPr>
        <w:t>-2006</w:t>
      </w:r>
      <w:r>
        <w:rPr>
          <w:rStyle w:val="default"/>
          <w:rFonts w:cs="FrankRuehl"/>
          <w:rtl/>
        </w:rPr>
        <w:t>;</w:t>
      </w:r>
    </w:p>
    <w:p w14:paraId="03850A96"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9" w:name="Rov6"/>
      <w:r w:rsidRPr="009C38C6">
        <w:rPr>
          <w:rStyle w:val="default"/>
          <w:rFonts w:cs="FrankRuehl" w:hint="cs"/>
          <w:vanish/>
          <w:color w:val="FF0000"/>
          <w:sz w:val="20"/>
          <w:szCs w:val="20"/>
          <w:shd w:val="clear" w:color="auto" w:fill="FFFF99"/>
          <w:rtl/>
        </w:rPr>
        <w:t>מיום 31.12.2007</w:t>
      </w:r>
    </w:p>
    <w:p w14:paraId="21F3D537"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224765B7"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16"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2815E2F1"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"עסקת מכר חוזר"</w:t>
      </w:r>
      <w:bookmarkEnd w:id="9"/>
    </w:p>
    <w:p w14:paraId="6AAFF9A3" w14:textId="77777777" w:rsidR="00D96D0B" w:rsidRDefault="00D96D0B">
      <w:pPr>
        <w:pStyle w:val="P00"/>
        <w:spacing w:before="72"/>
        <w:ind w:left="0" w:right="1134"/>
        <w:rPr>
          <w:rStyle w:val="default"/>
          <w:rFonts w:cs="FrankRuehl" w:hint="cs"/>
          <w:rtl/>
        </w:rPr>
      </w:pPr>
      <w:r>
        <w:rPr>
          <w:rFonts w:cs="FrankRuehl"/>
          <w:rtl/>
          <w:lang w:val="he-IL"/>
        </w:rPr>
        <w:pict w14:anchorId="7BADFC65">
          <v:shape id="_x0000_s1076" type="#_x0000_t202" style="position:absolute;left:0;text-align:left;margin-left:470.35pt;margin-top:7.1pt;width:1in;height:22.05pt;z-index:251657216" filled="f" stroked="f">
            <v:textbox inset="1mm,0,1mm,0">
              <w:txbxContent>
                <w:p w14:paraId="69764EB1" w14:textId="77777777" w:rsidR="00D96D0B" w:rsidRDefault="00D96D0B">
                  <w:pPr>
                    <w:spacing w:line="160" w:lineRule="exact"/>
                    <w:rPr>
                      <w:rFonts w:cs="Miriam"/>
                      <w:noProof/>
                      <w:sz w:val="18"/>
                      <w:szCs w:val="18"/>
                      <w:rtl/>
                    </w:rPr>
                  </w:pPr>
                  <w:r>
                    <w:rPr>
                      <w:rFonts w:cs="Miriam" w:hint="cs"/>
                      <w:sz w:val="18"/>
                      <w:szCs w:val="18"/>
                      <w:rtl/>
                    </w:rPr>
                    <w:t>תק' תשס"ח-2007</w:t>
                  </w:r>
                </w:p>
                <w:p w14:paraId="7AB5D049" w14:textId="77777777" w:rsidR="00A262DD" w:rsidRDefault="00A262DD">
                  <w:pPr>
                    <w:spacing w:line="160" w:lineRule="exact"/>
                    <w:rPr>
                      <w:rFonts w:cs="Miriam" w:hint="cs"/>
                      <w:noProof/>
                      <w:sz w:val="18"/>
                      <w:szCs w:val="18"/>
                      <w:rtl/>
                    </w:rPr>
                  </w:pPr>
                  <w:r>
                    <w:rPr>
                      <w:rFonts w:cs="Miriam" w:hint="cs"/>
                      <w:noProof/>
                      <w:sz w:val="18"/>
                      <w:szCs w:val="18"/>
                      <w:rtl/>
                    </w:rPr>
                    <w:t>תק' תשע"ח-2018</w:t>
                  </w:r>
                </w:p>
              </w:txbxContent>
            </v:textbox>
          </v:shape>
        </w:pict>
      </w:r>
      <w:r>
        <w:rPr>
          <w:rStyle w:val="default"/>
          <w:rFonts w:cs="FrankRuehl" w:hint="cs"/>
          <w:rtl/>
        </w:rPr>
        <w:tab/>
        <w:t>"</w:t>
      </w:r>
      <w:r>
        <w:rPr>
          <w:rStyle w:val="default"/>
          <w:rFonts w:cs="FrankRuehl"/>
          <w:rtl/>
        </w:rPr>
        <w:t>פעילות בנגזרים" – קניה ויצירה של אופציות</w:t>
      </w:r>
      <w:r w:rsidR="009C38C6">
        <w:rPr>
          <w:rStyle w:val="default"/>
          <w:rFonts w:cs="FrankRuehl" w:hint="cs"/>
          <w:rtl/>
        </w:rPr>
        <w:t>,</w:t>
      </w:r>
      <w:r>
        <w:rPr>
          <w:rStyle w:val="default"/>
          <w:rFonts w:cs="FrankRuehl"/>
          <w:rtl/>
        </w:rPr>
        <w:t xml:space="preserve"> </w:t>
      </w:r>
      <w:r w:rsidR="009C38C6" w:rsidRPr="009C38C6">
        <w:rPr>
          <w:rStyle w:val="default"/>
          <w:rFonts w:cs="FrankRuehl" w:hint="cs"/>
          <w:rtl/>
        </w:rPr>
        <w:t>של חוזים עתידיים, של חוזי אקדמה ושל עסקאות החלף שאינן במימון</w:t>
      </w:r>
      <w:r>
        <w:rPr>
          <w:rStyle w:val="default"/>
          <w:rFonts w:cs="FrankRuehl"/>
          <w:rtl/>
        </w:rPr>
        <w:t>, לרבות</w:t>
      </w:r>
      <w:r>
        <w:rPr>
          <w:rStyle w:val="default"/>
          <w:rFonts w:cs="FrankRuehl" w:hint="cs"/>
          <w:rtl/>
        </w:rPr>
        <w:t xml:space="preserve"> </w:t>
      </w:r>
      <w:r>
        <w:rPr>
          <w:rStyle w:val="default"/>
          <w:rFonts w:cs="FrankRuehl"/>
          <w:rtl/>
        </w:rPr>
        <w:t>התחייבות למכור או לרכוש נכס במסגרת עסקת מכר חוזר, ומכירת ניירות ערך בחסר;</w:t>
      </w:r>
    </w:p>
    <w:p w14:paraId="7C08C3FE"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10" w:name="Rov39"/>
      <w:r w:rsidRPr="009C38C6">
        <w:rPr>
          <w:rStyle w:val="default"/>
          <w:rFonts w:cs="FrankRuehl" w:hint="cs"/>
          <w:vanish/>
          <w:color w:val="FF0000"/>
          <w:sz w:val="20"/>
          <w:szCs w:val="20"/>
          <w:shd w:val="clear" w:color="auto" w:fill="FFFF99"/>
          <w:rtl/>
        </w:rPr>
        <w:t>מיום 31.12.2007</w:t>
      </w:r>
    </w:p>
    <w:p w14:paraId="7753E90C"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69206246"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17"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1A670D72" w14:textId="77777777" w:rsidR="00D96D0B" w:rsidRPr="009C38C6" w:rsidRDefault="00D96D0B">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הוספת הגדרת "פעילות בנגזרים"</w:t>
      </w:r>
    </w:p>
    <w:p w14:paraId="7E7B851C" w14:textId="77777777" w:rsidR="00A262DD" w:rsidRPr="009C38C6" w:rsidRDefault="00A262DD">
      <w:pPr>
        <w:pStyle w:val="P00"/>
        <w:spacing w:before="0"/>
        <w:ind w:left="0" w:right="1134"/>
        <w:rPr>
          <w:rStyle w:val="default"/>
          <w:rFonts w:cs="FrankRuehl"/>
          <w:vanish/>
          <w:sz w:val="20"/>
          <w:szCs w:val="20"/>
          <w:shd w:val="clear" w:color="auto" w:fill="FFFF99"/>
          <w:rtl/>
        </w:rPr>
      </w:pPr>
    </w:p>
    <w:p w14:paraId="63AE73F0" w14:textId="77777777" w:rsidR="00A262DD" w:rsidRPr="009C38C6" w:rsidRDefault="00A262DD" w:rsidP="00A262DD">
      <w:pPr>
        <w:pStyle w:val="P00"/>
        <w:spacing w:before="0"/>
        <w:ind w:left="0" w:right="1134"/>
        <w:rPr>
          <w:rStyle w:val="default"/>
          <w:rFonts w:cs="FrankRuehl"/>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3.10.2018</w:t>
      </w:r>
    </w:p>
    <w:p w14:paraId="36A2A644"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18D13DA5"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hyperlink r:id="rId18"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2E36AC99" w14:textId="77777777" w:rsidR="00A262DD" w:rsidRPr="00A262DD" w:rsidRDefault="00A262DD" w:rsidP="00A262DD">
      <w:pPr>
        <w:pStyle w:val="P00"/>
        <w:ind w:left="0" w:right="1134"/>
        <w:rPr>
          <w:rStyle w:val="default"/>
          <w:rFonts w:cs="FrankRuehl" w:hint="cs"/>
          <w:sz w:val="2"/>
          <w:szCs w:val="2"/>
          <w:rtl/>
        </w:rPr>
      </w:pPr>
      <w:r w:rsidRPr="009C38C6">
        <w:rPr>
          <w:rStyle w:val="default"/>
          <w:rFonts w:cs="FrankRuehl" w:hint="cs"/>
          <w:vanish/>
          <w:sz w:val="22"/>
          <w:szCs w:val="22"/>
          <w:shd w:val="clear" w:color="auto" w:fill="FFFF99"/>
          <w:rtl/>
        </w:rPr>
        <w:tab/>
        <w:t>"</w:t>
      </w:r>
      <w:r w:rsidRPr="009C38C6">
        <w:rPr>
          <w:rStyle w:val="default"/>
          <w:rFonts w:cs="FrankRuehl"/>
          <w:vanish/>
          <w:sz w:val="22"/>
          <w:szCs w:val="22"/>
          <w:shd w:val="clear" w:color="auto" w:fill="FFFF99"/>
          <w:rtl/>
        </w:rPr>
        <w:t xml:space="preserve">פעילות בנגזרים" – קניה ויצירה של אופציות </w:t>
      </w:r>
      <w:r w:rsidRPr="009C38C6">
        <w:rPr>
          <w:rStyle w:val="default"/>
          <w:rFonts w:cs="FrankRuehl"/>
          <w:strike/>
          <w:vanish/>
          <w:sz w:val="22"/>
          <w:szCs w:val="22"/>
          <w:shd w:val="clear" w:color="auto" w:fill="FFFF99"/>
          <w:rtl/>
        </w:rPr>
        <w:t>ושל חוזים עתידיים</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של חוזים עתידיים, של חוזי אקדמה ושל עסקאות החלף שאינן במימון</w:t>
      </w:r>
      <w:r w:rsidRPr="009C38C6">
        <w:rPr>
          <w:rStyle w:val="default"/>
          <w:rFonts w:cs="FrankRuehl"/>
          <w:vanish/>
          <w:sz w:val="22"/>
          <w:szCs w:val="22"/>
          <w:shd w:val="clear" w:color="auto" w:fill="FFFF99"/>
          <w:rtl/>
        </w:rPr>
        <w:t>, לרבות</w:t>
      </w:r>
      <w:r w:rsidRPr="009C38C6">
        <w:rPr>
          <w:rStyle w:val="default"/>
          <w:rFonts w:cs="FrankRuehl" w:hint="cs"/>
          <w:vanish/>
          <w:sz w:val="22"/>
          <w:szCs w:val="22"/>
          <w:shd w:val="clear" w:color="auto" w:fill="FFFF99"/>
          <w:rtl/>
        </w:rPr>
        <w:t xml:space="preserve"> </w:t>
      </w:r>
      <w:r w:rsidRPr="009C38C6">
        <w:rPr>
          <w:rStyle w:val="default"/>
          <w:rFonts w:cs="FrankRuehl"/>
          <w:vanish/>
          <w:sz w:val="22"/>
          <w:szCs w:val="22"/>
          <w:shd w:val="clear" w:color="auto" w:fill="FFFF99"/>
          <w:rtl/>
        </w:rPr>
        <w:t>התחייבות למכור או לרכוש נכס במסגרת עסקת מכר חוזר, ומכירת ניירות ערך בחסר;</w:t>
      </w:r>
      <w:bookmarkEnd w:id="10"/>
    </w:p>
    <w:p w14:paraId="02883244" w14:textId="77777777" w:rsidR="00A262DD" w:rsidRPr="009C38C6" w:rsidRDefault="00A262DD" w:rsidP="00A262DD">
      <w:pPr>
        <w:pStyle w:val="P00"/>
        <w:spacing w:before="72"/>
        <w:ind w:left="0" w:right="1134"/>
        <w:rPr>
          <w:rStyle w:val="default"/>
          <w:rFonts w:cs="FrankRuehl"/>
          <w:rtl/>
        </w:rPr>
      </w:pPr>
      <w:r w:rsidRPr="009C38C6">
        <w:rPr>
          <w:rFonts w:cs="FrankRuehl"/>
          <w:rtl/>
          <w:lang w:val="he-IL"/>
        </w:rPr>
        <w:pict w14:anchorId="5CB8B616">
          <v:shape id="_x0000_s1105" type="#_x0000_t202" style="position:absolute;left:0;text-align:left;margin-left:470.35pt;margin-top:7.1pt;width:1in;height:12pt;z-index:251672576" filled="f" stroked="f">
            <v:textbox inset="1mm,0,1mm,0">
              <w:txbxContent>
                <w:p w14:paraId="44D37F0E" w14:textId="77777777" w:rsidR="00A262DD" w:rsidRDefault="00A262DD" w:rsidP="00A262DD">
                  <w:pPr>
                    <w:spacing w:line="160" w:lineRule="exact"/>
                    <w:rPr>
                      <w:rFonts w:cs="Miriam" w:hint="cs"/>
                      <w:noProof/>
                      <w:sz w:val="18"/>
                      <w:szCs w:val="18"/>
                      <w:rtl/>
                    </w:rPr>
                  </w:pPr>
                  <w:r>
                    <w:rPr>
                      <w:rFonts w:cs="Miriam" w:hint="cs"/>
                      <w:sz w:val="18"/>
                      <w:szCs w:val="18"/>
                      <w:rtl/>
                    </w:rPr>
                    <w:t>תק' תשע"ח-2018</w:t>
                  </w:r>
                </w:p>
              </w:txbxContent>
            </v:textbox>
          </v:shape>
        </w:pict>
      </w:r>
      <w:r w:rsidRPr="009C38C6">
        <w:rPr>
          <w:rStyle w:val="default"/>
          <w:rFonts w:cs="FrankRuehl" w:hint="cs"/>
          <w:rtl/>
        </w:rPr>
        <w:tab/>
        <w:t>"</w:t>
      </w:r>
      <w:r w:rsidR="00466313" w:rsidRPr="009C38C6">
        <w:rPr>
          <w:rStyle w:val="default"/>
          <w:rFonts w:cs="FrankRuehl" w:hint="cs"/>
          <w:rtl/>
        </w:rPr>
        <w:t xml:space="preserve">קרן מחקה בחסר" </w:t>
      </w:r>
      <w:r w:rsidR="00466313" w:rsidRPr="009C38C6">
        <w:rPr>
          <w:rStyle w:val="default"/>
          <w:rFonts w:cs="FrankRuehl"/>
          <w:rtl/>
        </w:rPr>
        <w:t>–</w:t>
      </w:r>
      <w:r w:rsidR="00466313" w:rsidRPr="009C38C6">
        <w:rPr>
          <w:rStyle w:val="default"/>
          <w:rFonts w:cs="FrankRuehl" w:hint="cs"/>
          <w:rtl/>
        </w:rPr>
        <w:t xml:space="preserve"> כהגדרתה בתקנות קרנות מחקות</w:t>
      </w:r>
      <w:r w:rsidRPr="009C38C6">
        <w:rPr>
          <w:rStyle w:val="default"/>
          <w:rFonts w:cs="FrankRuehl" w:hint="cs"/>
          <w:rtl/>
        </w:rPr>
        <w:t>;</w:t>
      </w:r>
    </w:p>
    <w:p w14:paraId="3DFD1586" w14:textId="77777777" w:rsidR="00A262DD" w:rsidRPr="009C38C6" w:rsidRDefault="00A262DD" w:rsidP="00A262DD">
      <w:pPr>
        <w:pStyle w:val="P00"/>
        <w:spacing w:before="0"/>
        <w:ind w:left="0" w:right="1134"/>
        <w:rPr>
          <w:rStyle w:val="default"/>
          <w:rFonts w:cs="FrankRuehl"/>
          <w:vanish/>
          <w:color w:val="FF0000"/>
          <w:sz w:val="20"/>
          <w:szCs w:val="20"/>
          <w:shd w:val="clear" w:color="auto" w:fill="FFFF99"/>
          <w:rtl/>
        </w:rPr>
      </w:pPr>
      <w:bookmarkStart w:id="11" w:name="Rov40"/>
      <w:r w:rsidRPr="009C38C6">
        <w:rPr>
          <w:rStyle w:val="default"/>
          <w:rFonts w:cs="FrankRuehl" w:hint="cs"/>
          <w:vanish/>
          <w:color w:val="FF0000"/>
          <w:sz w:val="20"/>
          <w:szCs w:val="20"/>
          <w:shd w:val="clear" w:color="auto" w:fill="FFFF99"/>
          <w:rtl/>
        </w:rPr>
        <w:t>מיום 3.10.2018</w:t>
      </w:r>
    </w:p>
    <w:p w14:paraId="312F7FB6"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06434548"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hyperlink r:id="rId19"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5DC59EAA" w14:textId="77777777" w:rsidR="00A262DD" w:rsidRPr="009C38C6" w:rsidRDefault="00A262DD" w:rsidP="009C38C6">
      <w:pPr>
        <w:pStyle w:val="P00"/>
        <w:spacing w:before="0"/>
        <w:ind w:left="0" w:right="1134"/>
        <w:rPr>
          <w:rStyle w:val="default"/>
          <w:rFonts w:cs="FrankRuehl"/>
          <w:b/>
          <w:bCs/>
          <w:sz w:val="2"/>
          <w:szCs w:val="2"/>
          <w:shd w:val="clear" w:color="auto" w:fill="FFFF99"/>
          <w:rtl/>
        </w:rPr>
      </w:pPr>
      <w:r w:rsidRPr="009C38C6">
        <w:rPr>
          <w:rStyle w:val="default"/>
          <w:rFonts w:cs="FrankRuehl" w:hint="cs"/>
          <w:b/>
          <w:bCs/>
          <w:vanish/>
          <w:sz w:val="20"/>
          <w:szCs w:val="20"/>
          <w:shd w:val="clear" w:color="auto" w:fill="FFFF99"/>
          <w:rtl/>
        </w:rPr>
        <w:t>הוספת הגדרת "</w:t>
      </w:r>
      <w:r w:rsidR="00466313" w:rsidRPr="009C38C6">
        <w:rPr>
          <w:rStyle w:val="default"/>
          <w:rFonts w:cs="FrankRuehl" w:hint="cs"/>
          <w:b/>
          <w:bCs/>
          <w:vanish/>
          <w:sz w:val="20"/>
          <w:szCs w:val="20"/>
          <w:shd w:val="clear" w:color="auto" w:fill="FFFF99"/>
          <w:rtl/>
        </w:rPr>
        <w:t>קרן מחקה בחסר</w:t>
      </w:r>
      <w:r w:rsidRPr="009C38C6">
        <w:rPr>
          <w:rStyle w:val="default"/>
          <w:rFonts w:cs="FrankRuehl" w:hint="cs"/>
          <w:b/>
          <w:bCs/>
          <w:vanish/>
          <w:sz w:val="20"/>
          <w:szCs w:val="20"/>
          <w:shd w:val="clear" w:color="auto" w:fill="FFFF99"/>
          <w:rtl/>
        </w:rPr>
        <w:t>"</w:t>
      </w:r>
      <w:bookmarkEnd w:id="11"/>
    </w:p>
    <w:p w14:paraId="0164D2DA" w14:textId="77777777" w:rsidR="00D96D0B" w:rsidRDefault="00D96D0B">
      <w:pPr>
        <w:pStyle w:val="P00"/>
        <w:spacing w:before="72"/>
        <w:ind w:left="0" w:right="1134"/>
        <w:rPr>
          <w:rStyle w:val="default"/>
          <w:rFonts w:cs="FrankRuehl" w:hint="cs"/>
          <w:rtl/>
        </w:rPr>
      </w:pPr>
      <w:r>
        <w:rPr>
          <w:rFonts w:cs="FrankRuehl"/>
          <w:rtl/>
          <w:lang w:val="he-IL"/>
        </w:rPr>
        <w:pict w14:anchorId="352E4C86">
          <v:shape id="_x0000_s1077" type="#_x0000_t202" style="position:absolute;left:0;text-align:left;margin-left:470.35pt;margin-top:7.1pt;width:1in;height:12pt;z-index:251658240" filled="f" stroked="f">
            <v:textbox style="mso-next-textbox:#_x0000_s1077" inset="1mm,0,1mm,0">
              <w:txbxContent>
                <w:p w14:paraId="190283C3"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קרן ממונפת" – קרן שבהסכם הקרן נקבע כי היא קרן ממונפת;</w:t>
      </w:r>
    </w:p>
    <w:p w14:paraId="13F9A8AD"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12" w:name="Rov8"/>
      <w:r w:rsidRPr="009C38C6">
        <w:rPr>
          <w:rStyle w:val="default"/>
          <w:rFonts w:cs="FrankRuehl" w:hint="cs"/>
          <w:vanish/>
          <w:color w:val="FF0000"/>
          <w:sz w:val="20"/>
          <w:szCs w:val="20"/>
          <w:shd w:val="clear" w:color="auto" w:fill="FFFF99"/>
          <w:rtl/>
        </w:rPr>
        <w:t>מיום 31.12.2007</w:t>
      </w:r>
    </w:p>
    <w:p w14:paraId="6BC8A028"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0AB5036D"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20"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5D512338"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החלפת הגדרת "קרן אופציות" בהגדרת "קרן ממונפת"</w:t>
      </w:r>
    </w:p>
    <w:p w14:paraId="0CC10525" w14:textId="77777777" w:rsidR="00D96D0B" w:rsidRPr="009C38C6" w:rsidRDefault="00D96D0B">
      <w:pPr>
        <w:pStyle w:val="P00"/>
        <w:ind w:left="0"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63EF2233" w14:textId="77777777" w:rsidR="00D96D0B" w:rsidRDefault="00D96D0B">
      <w:pPr>
        <w:pStyle w:val="P00"/>
        <w:spacing w:before="0"/>
        <w:ind w:left="0" w:right="1134"/>
        <w:rPr>
          <w:rStyle w:val="default"/>
          <w:rFonts w:cs="FrankRuehl" w:hint="cs"/>
          <w:strike/>
          <w:sz w:val="2"/>
          <w:szCs w:val="2"/>
          <w:rtl/>
        </w:rPr>
      </w:pPr>
      <w:r w:rsidRPr="009C38C6">
        <w:rPr>
          <w:rStyle w:val="default"/>
          <w:rFonts w:cs="FrankRuehl" w:hint="cs"/>
          <w:vanish/>
          <w:sz w:val="22"/>
          <w:szCs w:val="22"/>
          <w:shd w:val="clear" w:color="auto" w:fill="FFFF99"/>
          <w:rtl/>
        </w:rPr>
        <w:tab/>
      </w:r>
      <w:r w:rsidRPr="009C38C6">
        <w:rPr>
          <w:rStyle w:val="default"/>
          <w:rFonts w:cs="FrankRuehl" w:hint="cs"/>
          <w:strike/>
          <w:vanish/>
          <w:sz w:val="22"/>
          <w:szCs w:val="22"/>
          <w:shd w:val="clear" w:color="auto" w:fill="FFFF99"/>
          <w:rtl/>
        </w:rPr>
        <w:t xml:space="preserve">"קרן אופציות"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קרן שבהסכם הקרן נקבע כי היא קרן אופציות;</w:t>
      </w:r>
      <w:bookmarkEnd w:id="12"/>
    </w:p>
    <w:p w14:paraId="67FFDC7C"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"שווי אופציה", "שווי נייר ערך" </w:t>
      </w:r>
      <w:r>
        <w:rPr>
          <w:rStyle w:val="default"/>
          <w:rFonts w:cs="FrankRuehl"/>
          <w:rtl/>
        </w:rPr>
        <w:t>–</w:t>
      </w:r>
      <w:r>
        <w:rPr>
          <w:rStyle w:val="default"/>
          <w:rFonts w:cs="FrankRuehl" w:hint="cs"/>
          <w:rtl/>
        </w:rPr>
        <w:t xml:space="preserve"> כמשמעותם בתקנות השקעות משותפות בנאמנות (מחירי קניה ומכירה של נכסי קרן ושווי נכסי קרן), התשנ"ה-1994;</w:t>
      </w:r>
    </w:p>
    <w:p w14:paraId="5DBA78B5" w14:textId="77777777" w:rsidR="00D96D0B" w:rsidRDefault="00D96D0B">
      <w:pPr>
        <w:pStyle w:val="P00"/>
        <w:spacing w:before="72"/>
        <w:ind w:left="0" w:right="1134"/>
        <w:rPr>
          <w:rStyle w:val="default"/>
          <w:rFonts w:cs="FrankRuehl" w:hint="cs"/>
          <w:rtl/>
        </w:rPr>
      </w:pPr>
      <w:r>
        <w:rPr>
          <w:rFonts w:cs="FrankRuehl"/>
          <w:rtl/>
          <w:lang w:val="he-IL"/>
        </w:rPr>
        <w:pict w14:anchorId="4C3A850C">
          <v:shape id="_x0000_s1078" type="#_x0000_t202" style="position:absolute;left:0;text-align:left;margin-left:470.35pt;margin-top:7.1pt;width:1in;height:12pt;z-index:251659264" filled="f" stroked="f">
            <v:textbox inset="1mm,0,1mm,0">
              <w:txbxContent>
                <w:p w14:paraId="6E2DEA89"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שיעור חשיפה" – כל אחד מאלה:</w:t>
      </w:r>
    </w:p>
    <w:p w14:paraId="55B594AA" w14:textId="77777777" w:rsidR="00D96D0B" w:rsidRDefault="00D96D0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לאיגרות חוב – מידת החשיפה לאיגרות חוב מהשווי הנקי של נכסי הקרן;</w:t>
      </w:r>
    </w:p>
    <w:p w14:paraId="32152097" w14:textId="77777777" w:rsidR="00D96D0B" w:rsidRDefault="00D96D0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למניות או למטבע חוץ – מידת החשיפה למניות או למטבע חוץ, לפי העניין, מהשווי הנקי של נכסי הקרן;</w:t>
      </w:r>
    </w:p>
    <w:p w14:paraId="6F900ABB"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13" w:name="Rov9"/>
      <w:r w:rsidRPr="009C38C6">
        <w:rPr>
          <w:rStyle w:val="default"/>
          <w:rFonts w:cs="FrankRuehl" w:hint="cs"/>
          <w:vanish/>
          <w:color w:val="FF0000"/>
          <w:sz w:val="20"/>
          <w:szCs w:val="20"/>
          <w:shd w:val="clear" w:color="auto" w:fill="FFFF99"/>
          <w:rtl/>
        </w:rPr>
        <w:t>מיום 31.12.2007</w:t>
      </w:r>
    </w:p>
    <w:p w14:paraId="03F8ABE3"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75E6D1FE"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21"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3312F5C2"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"שיעור חשיפה"</w:t>
      </w:r>
      <w:bookmarkEnd w:id="13"/>
    </w:p>
    <w:p w14:paraId="796AF04F" w14:textId="77777777" w:rsidR="00D96D0B" w:rsidRDefault="00D96D0B">
      <w:pPr>
        <w:pStyle w:val="P00"/>
        <w:spacing w:before="72"/>
        <w:ind w:left="0" w:right="1134"/>
        <w:rPr>
          <w:rStyle w:val="default"/>
          <w:rFonts w:cs="FrankRuehl" w:hint="cs"/>
          <w:rtl/>
        </w:rPr>
      </w:pPr>
      <w:r>
        <w:rPr>
          <w:rFonts w:cs="FrankRuehl"/>
          <w:rtl/>
          <w:lang w:val="he-IL"/>
        </w:rPr>
        <w:pict w14:anchorId="7C0F0B6D">
          <v:shape id="_x0000_s1079" type="#_x0000_t202" style="position:absolute;left:0;text-align:left;margin-left:470.35pt;margin-top:7.1pt;width:1in;height:12pt;z-index:251660288" filled="f" stroked="f">
            <v:textbox inset="1mm,0,1mm,0">
              <w:txbxContent>
                <w:p w14:paraId="6B7736EA"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שיעור חשיפה כולל" – סך כל אלה: שיעור החשיפה למניות בערכו המוחלט,</w:t>
      </w:r>
      <w:r>
        <w:rPr>
          <w:rStyle w:val="default"/>
          <w:rFonts w:cs="FrankRuehl" w:hint="cs"/>
          <w:rtl/>
        </w:rPr>
        <w:t xml:space="preserve"> </w:t>
      </w:r>
      <w:r>
        <w:rPr>
          <w:rStyle w:val="default"/>
          <w:rFonts w:cs="FrankRuehl"/>
          <w:rtl/>
        </w:rPr>
        <w:t>שיעור החשיפה למטבע חוץ בערכו המוחלט ושיעור החשיפה לאיגרות חוב בערכו המוחלט;</w:t>
      </w:r>
    </w:p>
    <w:p w14:paraId="169208ED"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14" w:name="Rov10"/>
      <w:r w:rsidRPr="009C38C6">
        <w:rPr>
          <w:rStyle w:val="default"/>
          <w:rFonts w:cs="FrankRuehl" w:hint="cs"/>
          <w:vanish/>
          <w:color w:val="FF0000"/>
          <w:sz w:val="20"/>
          <w:szCs w:val="20"/>
          <w:shd w:val="clear" w:color="auto" w:fill="FFFF99"/>
          <w:rtl/>
        </w:rPr>
        <w:t>מיום 31.12.2007</w:t>
      </w:r>
    </w:p>
    <w:p w14:paraId="7B6D3A3F"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28606E09"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22"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166A1F85"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הגדרת "שיעור חשיפה כולל"</w:t>
      </w:r>
      <w:bookmarkEnd w:id="14"/>
    </w:p>
    <w:p w14:paraId="0047F967"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"תקנון הבורסה" </w:t>
      </w:r>
      <w:r>
        <w:rPr>
          <w:rStyle w:val="default"/>
          <w:rFonts w:cs="FrankRuehl"/>
          <w:rtl/>
        </w:rPr>
        <w:t>–</w:t>
      </w:r>
      <w:r>
        <w:rPr>
          <w:rStyle w:val="default"/>
          <w:rFonts w:cs="FrankRuehl" w:hint="cs"/>
          <w:rtl/>
        </w:rPr>
        <w:t xml:space="preserve"> תקנון כאמור בסעיף 46 לחוק ניירות ערך, התשכ"ח-1968;</w:t>
      </w:r>
    </w:p>
    <w:p w14:paraId="64378DDA" w14:textId="77777777" w:rsidR="00A262DD" w:rsidRPr="009C38C6" w:rsidRDefault="00A262DD" w:rsidP="00A262DD">
      <w:pPr>
        <w:pStyle w:val="P00"/>
        <w:spacing w:before="72"/>
        <w:ind w:left="0" w:right="1134"/>
        <w:rPr>
          <w:rStyle w:val="default"/>
          <w:rFonts w:cs="FrankRuehl"/>
          <w:rtl/>
        </w:rPr>
      </w:pPr>
      <w:r w:rsidRPr="009C38C6">
        <w:rPr>
          <w:rFonts w:cs="FrankRuehl"/>
          <w:rtl/>
          <w:lang w:val="he-IL"/>
        </w:rPr>
        <w:pict w14:anchorId="68364E47">
          <v:shape id="_x0000_s1106" type="#_x0000_t202" style="position:absolute;left:0;text-align:left;margin-left:470.35pt;margin-top:7.1pt;width:1in;height:12pt;z-index:251673600" filled="f" stroked="f">
            <v:textbox inset="1mm,0,1mm,0">
              <w:txbxContent>
                <w:p w14:paraId="4863A093" w14:textId="77777777" w:rsidR="00A262DD" w:rsidRDefault="00A262DD" w:rsidP="00A262DD">
                  <w:pPr>
                    <w:spacing w:line="160" w:lineRule="exact"/>
                    <w:rPr>
                      <w:rFonts w:cs="Miriam" w:hint="cs"/>
                      <w:noProof/>
                      <w:sz w:val="18"/>
                      <w:szCs w:val="18"/>
                      <w:rtl/>
                    </w:rPr>
                  </w:pPr>
                  <w:r>
                    <w:rPr>
                      <w:rFonts w:cs="Miriam" w:hint="cs"/>
                      <w:sz w:val="18"/>
                      <w:szCs w:val="18"/>
                      <w:rtl/>
                    </w:rPr>
                    <w:t>תק' תשע"ח-2018</w:t>
                  </w:r>
                </w:p>
              </w:txbxContent>
            </v:textbox>
          </v:shape>
        </w:pict>
      </w:r>
      <w:r w:rsidRPr="009C38C6">
        <w:rPr>
          <w:rStyle w:val="default"/>
          <w:rFonts w:cs="FrankRuehl" w:hint="cs"/>
          <w:rtl/>
        </w:rPr>
        <w:tab/>
        <w:t>"</w:t>
      </w:r>
      <w:r w:rsidR="00466313" w:rsidRPr="009C38C6">
        <w:rPr>
          <w:rStyle w:val="default"/>
          <w:rFonts w:cs="FrankRuehl" w:hint="cs"/>
          <w:rtl/>
        </w:rPr>
        <w:t xml:space="preserve">תקנות הנכסים" </w:t>
      </w:r>
      <w:r w:rsidR="00466313" w:rsidRPr="009C38C6">
        <w:rPr>
          <w:rStyle w:val="default"/>
          <w:rFonts w:cs="FrankRuehl"/>
          <w:rtl/>
        </w:rPr>
        <w:t>–</w:t>
      </w:r>
      <w:r w:rsidR="00466313" w:rsidRPr="009C38C6">
        <w:rPr>
          <w:rStyle w:val="default"/>
          <w:rFonts w:cs="FrankRuehl" w:hint="cs"/>
          <w:rtl/>
        </w:rPr>
        <w:t xml:space="preserve"> תקנות השקעות משותפות בנאמנות (נכסים שמותר לקנות ולהחזיק בקרן ושיעוריהם המרביים), התשנ"ה-1994</w:t>
      </w:r>
      <w:r w:rsidRPr="009C38C6">
        <w:rPr>
          <w:rStyle w:val="default"/>
          <w:rFonts w:cs="FrankRuehl" w:hint="cs"/>
          <w:rtl/>
        </w:rPr>
        <w:t>;</w:t>
      </w:r>
    </w:p>
    <w:p w14:paraId="4249CF32" w14:textId="77777777" w:rsidR="00A262DD" w:rsidRPr="009C38C6" w:rsidRDefault="00A262DD" w:rsidP="00A262DD">
      <w:pPr>
        <w:pStyle w:val="P00"/>
        <w:spacing w:before="0"/>
        <w:ind w:left="0" w:right="1134"/>
        <w:rPr>
          <w:rStyle w:val="default"/>
          <w:rFonts w:cs="FrankRuehl"/>
          <w:vanish/>
          <w:color w:val="FF0000"/>
          <w:sz w:val="20"/>
          <w:szCs w:val="20"/>
          <w:shd w:val="clear" w:color="auto" w:fill="FFFF99"/>
          <w:rtl/>
        </w:rPr>
      </w:pPr>
      <w:bookmarkStart w:id="15" w:name="Rov41"/>
      <w:r w:rsidRPr="009C38C6">
        <w:rPr>
          <w:rStyle w:val="default"/>
          <w:rFonts w:cs="FrankRuehl" w:hint="cs"/>
          <w:vanish/>
          <w:color w:val="FF0000"/>
          <w:sz w:val="20"/>
          <w:szCs w:val="20"/>
          <w:shd w:val="clear" w:color="auto" w:fill="FFFF99"/>
          <w:rtl/>
        </w:rPr>
        <w:t>מיום 3.10.2018</w:t>
      </w:r>
    </w:p>
    <w:p w14:paraId="249E81B7"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6FE30712"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hyperlink r:id="rId23"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73932337" w14:textId="77777777" w:rsidR="00A262DD" w:rsidRPr="009C38C6" w:rsidRDefault="00A262DD" w:rsidP="009C38C6">
      <w:pPr>
        <w:pStyle w:val="P00"/>
        <w:spacing w:before="0"/>
        <w:ind w:left="0" w:right="1134"/>
        <w:rPr>
          <w:rStyle w:val="default"/>
          <w:rFonts w:cs="FrankRuehl"/>
          <w:sz w:val="2"/>
          <w:szCs w:val="2"/>
          <w:shd w:val="clear" w:color="auto" w:fill="FFFF99"/>
          <w:rtl/>
        </w:rPr>
      </w:pPr>
      <w:r w:rsidRPr="009C38C6">
        <w:rPr>
          <w:rStyle w:val="default"/>
          <w:rFonts w:cs="FrankRuehl" w:hint="cs"/>
          <w:b/>
          <w:bCs/>
          <w:vanish/>
          <w:sz w:val="20"/>
          <w:szCs w:val="20"/>
          <w:shd w:val="clear" w:color="auto" w:fill="FFFF99"/>
          <w:rtl/>
        </w:rPr>
        <w:t>הוספת הגדרת "</w:t>
      </w:r>
      <w:r w:rsidR="00466313" w:rsidRPr="009C38C6">
        <w:rPr>
          <w:rStyle w:val="default"/>
          <w:rFonts w:cs="FrankRuehl" w:hint="cs"/>
          <w:b/>
          <w:bCs/>
          <w:vanish/>
          <w:sz w:val="20"/>
          <w:szCs w:val="20"/>
          <w:shd w:val="clear" w:color="auto" w:fill="FFFF99"/>
          <w:rtl/>
        </w:rPr>
        <w:t>תקנות הנכסים</w:t>
      </w:r>
      <w:r w:rsidRPr="009C38C6">
        <w:rPr>
          <w:rStyle w:val="default"/>
          <w:rFonts w:cs="FrankRuehl" w:hint="cs"/>
          <w:b/>
          <w:bCs/>
          <w:vanish/>
          <w:sz w:val="20"/>
          <w:szCs w:val="20"/>
          <w:shd w:val="clear" w:color="auto" w:fill="FFFF99"/>
          <w:rtl/>
        </w:rPr>
        <w:t>"</w:t>
      </w:r>
      <w:bookmarkEnd w:id="15"/>
    </w:p>
    <w:p w14:paraId="6EBAE18D" w14:textId="77777777" w:rsidR="00A262DD" w:rsidRPr="009C38C6" w:rsidRDefault="00A262DD" w:rsidP="00A262DD">
      <w:pPr>
        <w:pStyle w:val="P00"/>
        <w:spacing w:before="72"/>
        <w:ind w:left="0" w:right="1134"/>
        <w:rPr>
          <w:rStyle w:val="default"/>
          <w:rFonts w:cs="FrankRuehl"/>
          <w:rtl/>
        </w:rPr>
      </w:pPr>
      <w:r w:rsidRPr="009C38C6">
        <w:rPr>
          <w:rFonts w:cs="FrankRuehl"/>
          <w:rtl/>
          <w:lang w:val="he-IL"/>
        </w:rPr>
        <w:pict w14:anchorId="0665F966">
          <v:shape id="_x0000_s1107" type="#_x0000_t202" style="position:absolute;left:0;text-align:left;margin-left:470.35pt;margin-top:7.1pt;width:1in;height:12pt;z-index:251674624" filled="f" stroked="f">
            <v:textbox inset="1mm,0,1mm,0">
              <w:txbxContent>
                <w:p w14:paraId="68ED88C5" w14:textId="77777777" w:rsidR="00A262DD" w:rsidRDefault="00A262DD" w:rsidP="00A262DD">
                  <w:pPr>
                    <w:spacing w:line="160" w:lineRule="exact"/>
                    <w:rPr>
                      <w:rFonts w:cs="Miriam" w:hint="cs"/>
                      <w:noProof/>
                      <w:sz w:val="18"/>
                      <w:szCs w:val="18"/>
                      <w:rtl/>
                    </w:rPr>
                  </w:pPr>
                  <w:r>
                    <w:rPr>
                      <w:rFonts w:cs="Miriam" w:hint="cs"/>
                      <w:sz w:val="18"/>
                      <w:szCs w:val="18"/>
                      <w:rtl/>
                    </w:rPr>
                    <w:t>תק' תשע"ח-2018</w:t>
                  </w:r>
                </w:p>
              </w:txbxContent>
            </v:textbox>
          </v:shape>
        </w:pict>
      </w:r>
      <w:r w:rsidRPr="009C38C6">
        <w:rPr>
          <w:rStyle w:val="default"/>
          <w:rFonts w:cs="FrankRuehl" w:hint="cs"/>
          <w:rtl/>
        </w:rPr>
        <w:tab/>
        <w:t>"</w:t>
      </w:r>
      <w:r w:rsidR="00466313" w:rsidRPr="009C38C6">
        <w:rPr>
          <w:rStyle w:val="default"/>
          <w:rFonts w:cs="FrankRuehl" w:hint="cs"/>
          <w:rtl/>
        </w:rPr>
        <w:t xml:space="preserve">תקנות קרנות מחקות" </w:t>
      </w:r>
      <w:r w:rsidR="00466313" w:rsidRPr="009C38C6">
        <w:rPr>
          <w:rStyle w:val="default"/>
          <w:rFonts w:cs="FrankRuehl"/>
          <w:rtl/>
        </w:rPr>
        <w:t>–</w:t>
      </w:r>
      <w:r w:rsidR="00466313" w:rsidRPr="009C38C6">
        <w:rPr>
          <w:rStyle w:val="default"/>
          <w:rFonts w:cs="FrankRuehl" w:hint="cs"/>
          <w:rtl/>
        </w:rPr>
        <w:t xml:space="preserve"> תקנות השקעות משותפות בנאמנות (קרנות מחקות), התשע"ח-2018</w:t>
      </w:r>
      <w:r w:rsidRPr="009C38C6">
        <w:rPr>
          <w:rStyle w:val="default"/>
          <w:rFonts w:cs="FrankRuehl" w:hint="cs"/>
          <w:rtl/>
        </w:rPr>
        <w:t>;</w:t>
      </w:r>
    </w:p>
    <w:p w14:paraId="126BBFB5" w14:textId="77777777" w:rsidR="00A262DD" w:rsidRPr="009C38C6" w:rsidRDefault="00A262DD" w:rsidP="00A262DD">
      <w:pPr>
        <w:pStyle w:val="P00"/>
        <w:spacing w:before="0"/>
        <w:ind w:left="0" w:right="1134"/>
        <w:rPr>
          <w:rStyle w:val="default"/>
          <w:rFonts w:cs="FrankRuehl"/>
          <w:vanish/>
          <w:color w:val="FF0000"/>
          <w:sz w:val="20"/>
          <w:szCs w:val="20"/>
          <w:shd w:val="clear" w:color="auto" w:fill="FFFF99"/>
          <w:rtl/>
        </w:rPr>
      </w:pPr>
      <w:bookmarkStart w:id="16" w:name="Rov47"/>
      <w:r w:rsidRPr="009C38C6">
        <w:rPr>
          <w:rStyle w:val="default"/>
          <w:rFonts w:cs="FrankRuehl" w:hint="cs"/>
          <w:vanish/>
          <w:color w:val="FF0000"/>
          <w:sz w:val="20"/>
          <w:szCs w:val="20"/>
          <w:shd w:val="clear" w:color="auto" w:fill="FFFF99"/>
          <w:rtl/>
        </w:rPr>
        <w:t>מיום 3.10.2018</w:t>
      </w:r>
    </w:p>
    <w:p w14:paraId="4AA6425E"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674CF227" w14:textId="77777777" w:rsidR="00A262DD" w:rsidRPr="009C38C6" w:rsidRDefault="00A262DD" w:rsidP="00A262DD">
      <w:pPr>
        <w:pStyle w:val="P00"/>
        <w:spacing w:before="0"/>
        <w:ind w:left="0" w:right="1134"/>
        <w:rPr>
          <w:rStyle w:val="default"/>
          <w:rFonts w:cs="FrankRuehl"/>
          <w:vanish/>
          <w:sz w:val="20"/>
          <w:szCs w:val="20"/>
          <w:shd w:val="clear" w:color="auto" w:fill="FFFF99"/>
          <w:rtl/>
        </w:rPr>
      </w:pPr>
      <w:hyperlink r:id="rId24"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0DF2B27D" w14:textId="77777777" w:rsidR="00A262DD" w:rsidRPr="009C38C6" w:rsidRDefault="00A262DD" w:rsidP="009C38C6">
      <w:pPr>
        <w:pStyle w:val="P00"/>
        <w:spacing w:before="0"/>
        <w:ind w:left="0" w:right="1134"/>
        <w:rPr>
          <w:rStyle w:val="default"/>
          <w:rFonts w:cs="FrankRuehl"/>
          <w:b/>
          <w:bCs/>
          <w:sz w:val="2"/>
          <w:szCs w:val="2"/>
          <w:shd w:val="clear" w:color="auto" w:fill="FFFF99"/>
          <w:rtl/>
        </w:rPr>
      </w:pPr>
      <w:r w:rsidRPr="009C38C6">
        <w:rPr>
          <w:rStyle w:val="default"/>
          <w:rFonts w:cs="FrankRuehl" w:hint="cs"/>
          <w:b/>
          <w:bCs/>
          <w:vanish/>
          <w:sz w:val="20"/>
          <w:szCs w:val="20"/>
          <w:shd w:val="clear" w:color="auto" w:fill="FFFF99"/>
          <w:rtl/>
        </w:rPr>
        <w:t>הוספת הגדרת "</w:t>
      </w:r>
      <w:r w:rsidR="00466313" w:rsidRPr="009C38C6">
        <w:rPr>
          <w:rStyle w:val="default"/>
          <w:rFonts w:cs="FrankRuehl" w:hint="cs"/>
          <w:b/>
          <w:bCs/>
          <w:vanish/>
          <w:sz w:val="20"/>
          <w:szCs w:val="20"/>
          <w:shd w:val="clear" w:color="auto" w:fill="FFFF99"/>
          <w:rtl/>
        </w:rPr>
        <w:t>תקנות קרנות מחקות</w:t>
      </w:r>
      <w:r w:rsidRPr="009C38C6">
        <w:rPr>
          <w:rStyle w:val="default"/>
          <w:rFonts w:cs="FrankRuehl" w:hint="cs"/>
          <w:b/>
          <w:bCs/>
          <w:vanish/>
          <w:sz w:val="20"/>
          <w:szCs w:val="20"/>
          <w:shd w:val="clear" w:color="auto" w:fill="FFFF99"/>
          <w:rtl/>
        </w:rPr>
        <w:t>"</w:t>
      </w:r>
      <w:bookmarkEnd w:id="16"/>
    </w:p>
    <w:p w14:paraId="32B6239A" w14:textId="77777777" w:rsidR="00D96D0B" w:rsidRDefault="00D96D0B">
      <w:pPr>
        <w:pStyle w:val="P00"/>
        <w:spacing w:before="72"/>
        <w:ind w:left="0" w:right="1134"/>
        <w:rPr>
          <w:rStyle w:val="default"/>
          <w:rFonts w:cs="FrankRuehl" w:hint="cs"/>
          <w:rtl/>
        </w:rPr>
      </w:pPr>
      <w:r>
        <w:rPr>
          <w:rStyle w:val="default"/>
          <w:rFonts w:cs="FrankRuehl" w:hint="cs"/>
          <w:rtl/>
        </w:rPr>
        <w:tab/>
        <w:t xml:space="preserve">"תקופת המסחר האחרונה" </w:t>
      </w:r>
      <w:r>
        <w:rPr>
          <w:rStyle w:val="default"/>
          <w:rFonts w:cs="FrankRuehl"/>
          <w:rtl/>
        </w:rPr>
        <w:t>–</w:t>
      </w:r>
      <w:r>
        <w:rPr>
          <w:rStyle w:val="default"/>
          <w:rFonts w:cs="FrankRuehl" w:hint="cs"/>
          <w:rtl/>
        </w:rPr>
        <w:t xml:space="preserve"> שלושת החודשים האחרונים שקדמו למועד הרכישה, היצירה, ההשאלה או המכירה בחסר, לפי הענין, של נייר הערך או נייר ערך חוץ, האופציה או החוזה העתידי, או תקופה שהחלה, לגבי כל אחד מהם, ביום שהחל להיסחר, לפי התקופה הקצרה מביניהם.</w:t>
      </w:r>
    </w:p>
    <w:p w14:paraId="10809BA5" w14:textId="77777777" w:rsidR="00D96D0B" w:rsidRDefault="00D96D0B">
      <w:pPr>
        <w:pStyle w:val="P00"/>
        <w:spacing w:before="72"/>
        <w:ind w:left="0" w:right="1134"/>
        <w:rPr>
          <w:rStyle w:val="default"/>
          <w:rFonts w:cs="FrankRuehl" w:hint="cs"/>
          <w:rtl/>
        </w:rPr>
      </w:pPr>
      <w:bookmarkStart w:id="17" w:name="Seif2"/>
      <w:bookmarkEnd w:id="17"/>
      <w:r>
        <w:rPr>
          <w:rFonts w:cs="Miriam"/>
          <w:lang w:val="he-IL"/>
        </w:rPr>
        <w:pict w14:anchorId="111D7E59">
          <v:rect id="_x0000_s1059" style="position:absolute;left:0;text-align:left;margin-left:464.35pt;margin-top:8.05pt;width:75.05pt;height:28pt;z-index:251640832" o:allowincell="f" filled="f" stroked="f" strokecolor="lime" strokeweight=".25pt">
            <v:textbox style="mso-next-textbox:#_x0000_s1059" inset="1mm,0,1mm,0">
              <w:txbxContent>
                <w:p w14:paraId="7D7F7B8F" w14:textId="77777777" w:rsidR="00D96D0B" w:rsidRDefault="00D96D0B">
                  <w:pPr>
                    <w:spacing w:line="160" w:lineRule="exact"/>
                    <w:rPr>
                      <w:rFonts w:cs="Miriam" w:hint="cs"/>
                      <w:noProof/>
                      <w:sz w:val="18"/>
                      <w:szCs w:val="18"/>
                      <w:rtl/>
                    </w:rPr>
                  </w:pPr>
                  <w:r>
                    <w:rPr>
                      <w:rFonts w:cs="Miriam" w:hint="cs"/>
                      <w:sz w:val="18"/>
                      <w:szCs w:val="18"/>
                      <w:rtl/>
                    </w:rPr>
                    <w:t>אופציה וחוזה עתידי שמותר לקנות וליצור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מנהל קרן רשאי לקנות וליצור בעד קרן שבניהולו אופציה וחוזה עתידי, ובלבד שמתקיימים שני אלה:</w:t>
      </w:r>
    </w:p>
    <w:p w14:paraId="30DFD478" w14:textId="77777777" w:rsidR="00D96D0B" w:rsidRDefault="00D96D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האופציה והחוזה העתידי נסחרים בבורסה בישראל או בבורסה מחוץ לישראל;</w:t>
      </w:r>
    </w:p>
    <w:p w14:paraId="15E6DD08" w14:textId="77777777" w:rsidR="00D96D0B" w:rsidRDefault="00811272" w:rsidP="00811272">
      <w:pPr>
        <w:pStyle w:val="P00"/>
        <w:spacing w:before="72"/>
        <w:ind w:left="624" w:right="1134"/>
        <w:rPr>
          <w:rStyle w:val="default"/>
          <w:rFonts w:cs="FrankRuehl" w:hint="cs"/>
          <w:rtl/>
        </w:rPr>
      </w:pPr>
      <w:r>
        <w:rPr>
          <w:rFonts w:cs="FrankRuehl" w:hint="cs"/>
          <w:sz w:val="26"/>
          <w:rtl/>
          <w:lang w:eastAsia="en-US"/>
        </w:rPr>
        <w:pict w14:anchorId="3384C9F7">
          <v:shape id="_x0000_s1093" type="#_x0000_t202" style="position:absolute;left:0;text-align:left;margin-left:470.35pt;margin-top:7.1pt;width:1in;height:9pt;z-index:251666432" filled="f" stroked="f">
            <v:textbox inset="1mm,0,1mm,0">
              <w:txbxContent>
                <w:p w14:paraId="7EACB477" w14:textId="77777777" w:rsidR="00811272" w:rsidRDefault="00811272" w:rsidP="00811272">
                  <w:pPr>
                    <w:spacing w:line="160" w:lineRule="exact"/>
                    <w:rPr>
                      <w:rFonts w:cs="Miriam" w:hint="cs"/>
                      <w:noProof/>
                      <w:sz w:val="18"/>
                      <w:szCs w:val="18"/>
                      <w:rtl/>
                    </w:rPr>
                  </w:pPr>
                  <w:r>
                    <w:rPr>
                      <w:rFonts w:cs="Miriam" w:hint="cs"/>
                      <w:sz w:val="18"/>
                      <w:szCs w:val="18"/>
                      <w:rtl/>
                    </w:rPr>
                    <w:t>תק' תשע"ד-2014</w:t>
                  </w:r>
                </w:p>
              </w:txbxContent>
            </v:textbox>
          </v:shape>
        </w:pict>
      </w:r>
      <w:r w:rsidR="00D96D0B">
        <w:rPr>
          <w:rStyle w:val="default"/>
          <w:rFonts w:cs="FrankRuehl" w:hint="cs"/>
          <w:rtl/>
        </w:rPr>
        <w:t>(2)</w:t>
      </w:r>
      <w:r w:rsidR="00D96D0B">
        <w:rPr>
          <w:rStyle w:val="default"/>
          <w:rFonts w:cs="FrankRuehl" w:hint="cs"/>
          <w:rtl/>
        </w:rPr>
        <w:tab/>
        <w:t xml:space="preserve">אם האופציה או החוזה העתידי נסחרים מחוץ לישראל </w:t>
      </w:r>
      <w:r w:rsidR="00D96D0B">
        <w:rPr>
          <w:rStyle w:val="default"/>
          <w:rFonts w:cs="FrankRuehl"/>
          <w:rtl/>
        </w:rPr>
        <w:t>–</w:t>
      </w:r>
      <w:r w:rsidR="00D96D0B">
        <w:rPr>
          <w:rStyle w:val="default"/>
          <w:rFonts w:cs="FrankRuehl" w:hint="cs"/>
          <w:rtl/>
        </w:rPr>
        <w:t xml:space="preserve"> </w:t>
      </w:r>
      <w:r>
        <w:rPr>
          <w:rStyle w:val="default"/>
          <w:rFonts w:cs="FrankRuehl" w:hint="cs"/>
          <w:rtl/>
        </w:rPr>
        <w:t>ועדת ההשקעות שוכנעה כי מתקיימת בהם סחירות מספקת, לאחר שנתנה את דעתה לעניין היכולת לממשם ובין השאר לאלה:</w:t>
      </w:r>
    </w:p>
    <w:p w14:paraId="54BA42CA" w14:textId="77777777" w:rsidR="00D96D0B" w:rsidRDefault="0081127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העלויות הכרוכות במימוש;</w:t>
      </w:r>
    </w:p>
    <w:p w14:paraId="08A112C8" w14:textId="77777777" w:rsidR="00811272" w:rsidRDefault="0081127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מחזור מסחר יומי ממוצע בכל אחד מהם;</w:t>
      </w:r>
    </w:p>
    <w:p w14:paraId="265A3C81" w14:textId="77777777" w:rsidR="00811272" w:rsidRDefault="0081127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מספר החוזים העתידיים בעלי אותו נכס בסיס הנסחרים באותה עת באותה בורסה מחוץ לישראל הניתנים לקנייה;</w:t>
      </w:r>
    </w:p>
    <w:p w14:paraId="6ECFDD07" w14:textId="77777777" w:rsidR="00811272" w:rsidRDefault="0081127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היחס בין מחיר מימוש האופציה לבין מחיר נכס הבסיס;</w:t>
      </w:r>
    </w:p>
    <w:p w14:paraId="375F5047" w14:textId="77777777" w:rsidR="00811272" w:rsidRDefault="00811272" w:rsidP="00811272">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קיומם של מספר עושי שוק פעילים בחוזה העתידי או באופציה; לעניין זה, "עושה שוק" </w:t>
      </w:r>
      <w:r>
        <w:rPr>
          <w:rStyle w:val="default"/>
          <w:rFonts w:cs="FrankRuehl"/>
          <w:rtl/>
        </w:rPr>
        <w:t>–</w:t>
      </w:r>
      <w:r>
        <w:rPr>
          <w:rStyle w:val="default"/>
          <w:rFonts w:cs="FrankRuehl" w:hint="cs"/>
          <w:rtl/>
        </w:rPr>
        <w:t xml:space="preserve"> אדם שהתחייב לפרסם במהלך כל יום שבו מתקיים מסחר בבורסה או בשוק המוסדר שבהם נסחרים החוזה העתידי או האופציה, על פי כללים שנקבעו בידי מי שרשאי לקבעם לפי דין במדינה שבה הוא נסחר, מחיר שבו הוא מתחייב לקנות את החוזה העתידי או האופציה ומחיר שבו הוא מתחייב למכרם.</w:t>
      </w:r>
    </w:p>
    <w:p w14:paraId="5E977BA6" w14:textId="77777777" w:rsidR="00811272" w:rsidRPr="009C38C6" w:rsidRDefault="00811272" w:rsidP="00811272">
      <w:pPr>
        <w:pStyle w:val="P00"/>
        <w:spacing w:before="0"/>
        <w:ind w:left="624" w:right="1134"/>
        <w:rPr>
          <w:rStyle w:val="default"/>
          <w:rFonts w:cs="FrankRuehl" w:hint="cs"/>
          <w:vanish/>
          <w:color w:val="FF0000"/>
          <w:sz w:val="20"/>
          <w:szCs w:val="20"/>
          <w:shd w:val="clear" w:color="auto" w:fill="FFFF99"/>
          <w:rtl/>
        </w:rPr>
      </w:pPr>
      <w:bookmarkStart w:id="18" w:name="Rov31"/>
      <w:r w:rsidRPr="009C38C6">
        <w:rPr>
          <w:rStyle w:val="default"/>
          <w:rFonts w:cs="FrankRuehl" w:hint="cs"/>
          <w:vanish/>
          <w:color w:val="FF0000"/>
          <w:sz w:val="20"/>
          <w:szCs w:val="20"/>
          <w:shd w:val="clear" w:color="auto" w:fill="FFFF99"/>
          <w:rtl/>
        </w:rPr>
        <w:t>מיום 29.7.2014</w:t>
      </w:r>
    </w:p>
    <w:p w14:paraId="746F708F" w14:textId="77777777" w:rsidR="00811272" w:rsidRPr="009C38C6" w:rsidRDefault="00811272" w:rsidP="00811272">
      <w:pPr>
        <w:pStyle w:val="P00"/>
        <w:spacing w:before="0"/>
        <w:ind w:left="624"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תשע"ד-2014</w:t>
      </w:r>
    </w:p>
    <w:p w14:paraId="723E154F" w14:textId="77777777" w:rsidR="00811272" w:rsidRPr="009C38C6" w:rsidRDefault="00811272" w:rsidP="00811272">
      <w:pPr>
        <w:pStyle w:val="P00"/>
        <w:spacing w:before="0"/>
        <w:ind w:left="624" w:right="1134"/>
        <w:rPr>
          <w:rStyle w:val="default"/>
          <w:rFonts w:cs="FrankRuehl" w:hint="cs"/>
          <w:vanish/>
          <w:sz w:val="20"/>
          <w:szCs w:val="20"/>
          <w:shd w:val="clear" w:color="auto" w:fill="FFFF99"/>
          <w:rtl/>
        </w:rPr>
      </w:pPr>
      <w:hyperlink r:id="rId25" w:history="1">
        <w:r w:rsidRPr="009C38C6">
          <w:rPr>
            <w:rStyle w:val="Hyperlink"/>
            <w:rFonts w:cs="FrankRuehl" w:hint="cs"/>
            <w:vanish/>
            <w:szCs w:val="20"/>
            <w:shd w:val="clear" w:color="auto" w:fill="FFFF99"/>
            <w:rtl/>
          </w:rPr>
          <w:t>ק"ת תשע"ד מס' 7401</w:t>
        </w:r>
      </w:hyperlink>
      <w:r w:rsidRPr="009C38C6">
        <w:rPr>
          <w:rStyle w:val="default"/>
          <w:rFonts w:cs="FrankRuehl" w:hint="cs"/>
          <w:vanish/>
          <w:sz w:val="20"/>
          <w:szCs w:val="20"/>
          <w:shd w:val="clear" w:color="auto" w:fill="FFFF99"/>
          <w:rtl/>
        </w:rPr>
        <w:t xml:space="preserve"> מיום 29.7.2014 עמ' 1554</w:t>
      </w:r>
    </w:p>
    <w:p w14:paraId="52C45F2D" w14:textId="77777777" w:rsidR="00811272" w:rsidRPr="009C38C6" w:rsidRDefault="00811272" w:rsidP="00811272">
      <w:pPr>
        <w:pStyle w:val="P00"/>
        <w:spacing w:before="0"/>
        <w:ind w:left="624"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החלפת תקנת משנה 2(2)</w:t>
      </w:r>
    </w:p>
    <w:p w14:paraId="52841557" w14:textId="77777777" w:rsidR="00811272" w:rsidRPr="009C38C6" w:rsidRDefault="00811272" w:rsidP="00811272">
      <w:pPr>
        <w:pStyle w:val="P00"/>
        <w:ind w:left="624"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30339C33" w14:textId="77777777" w:rsidR="00811272" w:rsidRPr="009C38C6" w:rsidRDefault="00811272" w:rsidP="00811272">
      <w:pPr>
        <w:pStyle w:val="P00"/>
        <w:spacing w:before="0"/>
        <w:ind w:left="624" w:right="1134"/>
        <w:rPr>
          <w:rStyle w:val="default"/>
          <w:rFonts w:cs="FrankRuehl" w:hint="cs"/>
          <w:strike/>
          <w:vanish/>
          <w:sz w:val="22"/>
          <w:szCs w:val="22"/>
          <w:shd w:val="clear" w:color="auto" w:fill="FFFF99"/>
          <w:rtl/>
        </w:rPr>
      </w:pPr>
      <w:r w:rsidRPr="009C38C6">
        <w:rPr>
          <w:rStyle w:val="default"/>
          <w:rFonts w:cs="FrankRuehl" w:hint="cs"/>
          <w:strike/>
          <w:vanish/>
          <w:sz w:val="22"/>
          <w:szCs w:val="22"/>
          <w:shd w:val="clear" w:color="auto" w:fill="FFFF99"/>
          <w:rtl/>
        </w:rPr>
        <w:t>(2)</w:t>
      </w:r>
      <w:r w:rsidRPr="009C38C6">
        <w:rPr>
          <w:rStyle w:val="default"/>
          <w:rFonts w:cs="FrankRuehl" w:hint="cs"/>
          <w:strike/>
          <w:vanish/>
          <w:sz w:val="22"/>
          <w:szCs w:val="22"/>
          <w:shd w:val="clear" w:color="auto" w:fill="FFFF99"/>
          <w:rtl/>
        </w:rPr>
        <w:tab/>
        <w:t xml:space="preserve">אם האופציה או החוזה העתידי נסחרים מחוץ לישראל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בתשעים אחוזים לפחות מהימים שבתקופת המסחר האחרונה, שבהם התקיים מסחר בבורסה שבה הם נסחרים, פורסמו להם מחירי קניה ומחירי מכירה לסוף יום המסחר; לענין זה </w:t>
      </w:r>
      <w:r w:rsidRPr="009C38C6">
        <w:rPr>
          <w:rStyle w:val="default"/>
          <w:rFonts w:cs="FrankRuehl"/>
          <w:strike/>
          <w:vanish/>
          <w:sz w:val="22"/>
          <w:szCs w:val="22"/>
          <w:shd w:val="clear" w:color="auto" w:fill="FFFF99"/>
          <w:rtl/>
        </w:rPr>
        <w:t>–</w:t>
      </w:r>
    </w:p>
    <w:p w14:paraId="46FC1217" w14:textId="77777777" w:rsidR="00811272" w:rsidRPr="009C38C6" w:rsidRDefault="00811272" w:rsidP="00811272">
      <w:pPr>
        <w:pStyle w:val="P00"/>
        <w:spacing w:before="0"/>
        <w:ind w:left="1021" w:right="1134"/>
        <w:rPr>
          <w:rStyle w:val="default"/>
          <w:rFonts w:cs="FrankRuehl" w:hint="cs"/>
          <w:strike/>
          <w:vanish/>
          <w:sz w:val="22"/>
          <w:szCs w:val="22"/>
          <w:shd w:val="clear" w:color="auto" w:fill="FFFF99"/>
          <w:rtl/>
        </w:rPr>
      </w:pPr>
      <w:r w:rsidRPr="009C38C6">
        <w:rPr>
          <w:rStyle w:val="default"/>
          <w:rFonts w:cs="FrankRuehl" w:hint="cs"/>
          <w:strike/>
          <w:vanish/>
          <w:sz w:val="22"/>
          <w:szCs w:val="22"/>
          <w:shd w:val="clear" w:color="auto" w:fill="FFFF99"/>
          <w:rtl/>
        </w:rPr>
        <w:t xml:space="preserve">"מחירי קניה ומכירה שפורסמו לסוף יום המסחר"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מחירי קניה ומחייר מכירה המתפרסמים מטעם הבורסה שבה האופציה או החוזה העתידי נסחרים, או המתפרסמים במערכת הפצה בין-לאומית של מידע על אופציות או חוזים עתידיים, ובלבד שמחירי הקניה והמכירה המתפרסמים במערכת הפצה כאמור אינם מחירי קניה ומכירה של עושה שוק אחד;</w:t>
      </w:r>
    </w:p>
    <w:p w14:paraId="4F4ED3B9" w14:textId="77777777" w:rsidR="00811272" w:rsidRPr="00811272" w:rsidRDefault="00811272" w:rsidP="00811272">
      <w:pPr>
        <w:pStyle w:val="P00"/>
        <w:spacing w:before="0"/>
        <w:ind w:left="1021" w:right="1134"/>
        <w:rPr>
          <w:rStyle w:val="default"/>
          <w:rFonts w:cs="FrankRuehl" w:hint="cs"/>
          <w:sz w:val="2"/>
          <w:szCs w:val="2"/>
          <w:rtl/>
        </w:rPr>
      </w:pPr>
      <w:r w:rsidRPr="009C38C6">
        <w:rPr>
          <w:rStyle w:val="default"/>
          <w:rFonts w:cs="FrankRuehl" w:hint="cs"/>
          <w:strike/>
          <w:vanish/>
          <w:sz w:val="22"/>
          <w:szCs w:val="22"/>
          <w:shd w:val="clear" w:color="auto" w:fill="FFFF99"/>
          <w:rtl/>
        </w:rPr>
        <w:t xml:space="preserve">"מחיר של עושה שוק"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המחיר לסוף יום מסחר, שבו מתחייב עושה שוק של נייר ערך חוץ לקנותו ומחיר כאמור שבו הוא מתחייב למכרו.</w:t>
      </w:r>
      <w:bookmarkEnd w:id="18"/>
    </w:p>
    <w:p w14:paraId="1E1D321B" w14:textId="77777777" w:rsidR="00D96D0B" w:rsidRDefault="00D96D0B">
      <w:pPr>
        <w:pStyle w:val="P00"/>
        <w:spacing w:before="72"/>
        <w:ind w:left="0" w:right="1134"/>
        <w:rPr>
          <w:rStyle w:val="default"/>
          <w:rFonts w:cs="FrankRuehl" w:hint="cs"/>
          <w:rtl/>
        </w:rPr>
      </w:pPr>
      <w:bookmarkStart w:id="19" w:name="Seif13"/>
      <w:bookmarkEnd w:id="19"/>
      <w:r>
        <w:rPr>
          <w:rFonts w:cs="Miriam"/>
          <w:lang w:val="he-IL"/>
        </w:rPr>
        <w:pict w14:anchorId="0844D3F6">
          <v:rect id="_x0000_s1080" style="position:absolute;left:0;text-align:left;margin-left:464.35pt;margin-top:8.05pt;width:75.05pt;height:16.9pt;z-index:251661312" o:allowincell="f" filled="f" stroked="f" strokecolor="lime" strokeweight=".25pt">
            <v:textbox style="mso-next-textbox:#_x0000_s1080" inset="1mm,0,1mm,0">
              <w:txbxContent>
                <w:p w14:paraId="484FECF8" w14:textId="77777777" w:rsidR="00D96D0B" w:rsidRDefault="00D96D0B">
                  <w:pPr>
                    <w:spacing w:line="160" w:lineRule="exact"/>
                    <w:rPr>
                      <w:rFonts w:cs="Miriam" w:hint="cs"/>
                      <w:sz w:val="18"/>
                      <w:szCs w:val="18"/>
                      <w:rtl/>
                    </w:rPr>
                  </w:pPr>
                  <w:r>
                    <w:rPr>
                      <w:rFonts w:cs="Miriam" w:hint="cs"/>
                      <w:sz w:val="18"/>
                      <w:szCs w:val="18"/>
                      <w:rtl/>
                    </w:rPr>
                    <w:t>עסקת מכר חוזר</w:t>
                  </w:r>
                </w:p>
                <w:p w14:paraId="3D42C40E"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t>מנהל קרן רשאי ליצור בעד קרן שבניהולו התחייבות לרכוש או למכור</w:t>
      </w:r>
      <w:r>
        <w:rPr>
          <w:rStyle w:val="default"/>
          <w:rFonts w:cs="FrankRuehl" w:hint="cs"/>
          <w:rtl/>
        </w:rPr>
        <w:t xml:space="preserve"> </w:t>
      </w:r>
      <w:r>
        <w:rPr>
          <w:rStyle w:val="default"/>
          <w:rFonts w:cs="FrankRuehl"/>
          <w:rtl/>
        </w:rPr>
        <w:t>בעתיד איגרת חוב הנסחרת בבורסה שאינה איגרת חוב הניתנת להמרה,</w:t>
      </w:r>
      <w:r>
        <w:rPr>
          <w:rStyle w:val="default"/>
          <w:rFonts w:cs="FrankRuehl" w:hint="cs"/>
          <w:rtl/>
        </w:rPr>
        <w:t xml:space="preserve"> </w:t>
      </w:r>
      <w:r>
        <w:rPr>
          <w:rStyle w:val="default"/>
          <w:rFonts w:cs="FrankRuehl"/>
          <w:rtl/>
        </w:rPr>
        <w:t>במסגרת עסקת מכר חוזר, בכמות, במועד ובתנאים הנקובים בהתחייבות ובלבד שמתקיימים תנאים אלה:</w:t>
      </w:r>
    </w:p>
    <w:p w14:paraId="6117FDBD" w14:textId="77777777" w:rsidR="00D96D0B" w:rsidRDefault="00D96D0B">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המועד שנקבע לביצוע ההתחייבות לא מאוחר משלושים ימים מהיום שבו בוצעה עסקת המכר החוזר;</w:t>
      </w:r>
    </w:p>
    <w:p w14:paraId="706E23E2" w14:textId="77777777" w:rsidR="00D96D0B" w:rsidRDefault="00D96D0B">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איגרות החוב יסלקו באמצעות מסלקת הבורסה;</w:t>
      </w:r>
    </w:p>
    <w:p w14:paraId="4C638857" w14:textId="77777777" w:rsidR="00D96D0B" w:rsidRDefault="00D96D0B">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שווי איגרות החוב שמנהל הקרן התחייב למכור לא יעלה, בעת עשיית עסקת המכר החוזר, על עשרה אחוזים משווי נכסי הקרן.</w:t>
      </w:r>
    </w:p>
    <w:p w14:paraId="21725988"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20" w:name="Rov11"/>
      <w:r w:rsidRPr="009C38C6">
        <w:rPr>
          <w:rStyle w:val="default"/>
          <w:rFonts w:cs="FrankRuehl" w:hint="cs"/>
          <w:vanish/>
          <w:color w:val="FF0000"/>
          <w:sz w:val="20"/>
          <w:szCs w:val="20"/>
          <w:shd w:val="clear" w:color="auto" w:fill="FFFF99"/>
          <w:rtl/>
        </w:rPr>
        <w:t>מיום 31.12.2007</w:t>
      </w:r>
    </w:p>
    <w:p w14:paraId="3AE18DC6"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7A08B6D3"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26"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150</w:t>
      </w:r>
    </w:p>
    <w:p w14:paraId="3B5AAAF3" w14:textId="77777777" w:rsidR="00D96D0B" w:rsidRDefault="00D96D0B">
      <w:pPr>
        <w:pStyle w:val="P00"/>
        <w:spacing w:before="0"/>
        <w:ind w:left="0" w:right="1134"/>
        <w:rPr>
          <w:rStyle w:val="default"/>
          <w:rFonts w:cs="FrankRuehl" w:hint="cs"/>
          <w:sz w:val="2"/>
          <w:szCs w:val="2"/>
          <w:rtl/>
        </w:rPr>
      </w:pPr>
      <w:r w:rsidRPr="009C38C6">
        <w:rPr>
          <w:rStyle w:val="default"/>
          <w:rFonts w:cs="FrankRuehl" w:hint="cs"/>
          <w:b/>
          <w:bCs/>
          <w:vanish/>
          <w:sz w:val="20"/>
          <w:szCs w:val="20"/>
          <w:shd w:val="clear" w:color="auto" w:fill="FFFF99"/>
          <w:rtl/>
        </w:rPr>
        <w:t>הוספת תקנה 2א</w:t>
      </w:r>
      <w:bookmarkEnd w:id="20"/>
    </w:p>
    <w:p w14:paraId="205CEE24" w14:textId="77777777" w:rsidR="00D96D0B" w:rsidRDefault="00D96D0B">
      <w:pPr>
        <w:pStyle w:val="P00"/>
        <w:spacing w:before="72"/>
        <w:ind w:left="0" w:right="1134"/>
        <w:rPr>
          <w:rStyle w:val="default"/>
          <w:rFonts w:cs="FrankRuehl" w:hint="cs"/>
          <w:rtl/>
        </w:rPr>
      </w:pPr>
      <w:bookmarkStart w:id="21" w:name="Seif3"/>
      <w:bookmarkEnd w:id="21"/>
      <w:r>
        <w:rPr>
          <w:rFonts w:cs="Miriam"/>
          <w:lang w:val="he-IL"/>
        </w:rPr>
        <w:pict w14:anchorId="538445EE">
          <v:rect id="_x0000_s1061" style="position:absolute;left:0;text-align:left;margin-left:463.5pt;margin-top:8.05pt;width:75.05pt;height:26.7pt;z-index:251641856" filled="f" stroked="f" strokecolor="lime" strokeweight=".25pt">
            <v:textbox style="mso-next-textbox:#_x0000_s1061" inset="1mm,0,1mm,0">
              <w:txbxContent>
                <w:p w14:paraId="46627283" w14:textId="77777777" w:rsidR="00D96D0B" w:rsidRDefault="00D96D0B">
                  <w:pPr>
                    <w:spacing w:line="160" w:lineRule="exact"/>
                    <w:rPr>
                      <w:rFonts w:cs="Miriam" w:hint="cs"/>
                      <w:noProof/>
                      <w:sz w:val="18"/>
                      <w:szCs w:val="18"/>
                      <w:rtl/>
                    </w:rPr>
                  </w:pPr>
                  <w:r>
                    <w:rPr>
                      <w:rFonts w:cs="Miriam" w:hint="cs"/>
                      <w:sz w:val="18"/>
                      <w:szCs w:val="18"/>
                      <w:rtl/>
                    </w:rPr>
                    <w:t>שווי מרבי לאופציות על נייר ערך שהוציא תאגיד</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סך כל שוויים של הנכסים המפורטים בפסקה (1) או (2) להלן, שנכס הבסיס שלהם הוא נייר ערך שהוציא תאגיד מסוים, לא יעלה על שלושה אחוזים מהשווי הנקי של נכסי הקרן:</w:t>
      </w:r>
    </w:p>
    <w:p w14:paraId="2828A7F5" w14:textId="77777777" w:rsidR="00D96D0B" w:rsidRDefault="00D96D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אופציות רכש, כתבי אופציה ואופציות רכישה המוחזקים בקרן ואופציות מכר שמנהל הקרן יצר בעד הקרן;</w:t>
      </w:r>
    </w:p>
    <w:p w14:paraId="3AC0236B" w14:textId="77777777" w:rsidR="00D96D0B" w:rsidRDefault="00D96D0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אופציות מכר המוחזקות בקרן ואופציות רכש שמנהל הקרן יצר בעד הקרן.</w:t>
      </w:r>
    </w:p>
    <w:p w14:paraId="781B894C" w14:textId="77777777" w:rsidR="00D96D0B" w:rsidRDefault="00D96D0B">
      <w:pPr>
        <w:pStyle w:val="P00"/>
        <w:spacing w:before="72"/>
        <w:ind w:left="0" w:right="1134"/>
        <w:rPr>
          <w:rStyle w:val="default"/>
          <w:rFonts w:cs="FrankRuehl" w:hint="cs"/>
          <w:rtl/>
        </w:rPr>
      </w:pPr>
      <w:bookmarkStart w:id="22" w:name="Seif4"/>
      <w:bookmarkEnd w:id="22"/>
      <w:r>
        <w:rPr>
          <w:rFonts w:cs="Miriam"/>
          <w:lang w:val="he-IL"/>
        </w:rPr>
        <w:pict w14:anchorId="147B92D5">
          <v:rect id="_x0000_s1062" style="position:absolute;left:0;text-align:left;margin-left:463.5pt;margin-top:8.05pt;width:75.05pt;height:19.55pt;z-index:251642880" filled="f" stroked="f" strokecolor="lime" strokeweight=".25pt">
            <v:textbox style="mso-next-textbox:#_x0000_s1062" inset="1mm,0,1mm,0">
              <w:txbxContent>
                <w:p w14:paraId="48FA6F1D" w14:textId="77777777" w:rsidR="00D96D0B" w:rsidRDefault="00D96D0B">
                  <w:pPr>
                    <w:spacing w:line="160" w:lineRule="exact"/>
                    <w:rPr>
                      <w:rFonts w:cs="Miriam" w:hint="cs"/>
                      <w:sz w:val="18"/>
                      <w:szCs w:val="18"/>
                      <w:rtl/>
                    </w:rPr>
                  </w:pPr>
                  <w:r>
                    <w:rPr>
                      <w:rFonts w:cs="Miriam" w:hint="cs"/>
                      <w:sz w:val="18"/>
                      <w:szCs w:val="18"/>
                      <w:rtl/>
                    </w:rPr>
                    <w:t>שווי מרבי אופציות</w:t>
                  </w:r>
                </w:p>
                <w:p w14:paraId="4A85891F"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שווי אופציות המוחזקות בקרן לא יעלה על עשרה אחוזים מהשווי הנקי של נכסי הקרן, ובקרן ממונפת </w:t>
      </w:r>
      <w:r>
        <w:rPr>
          <w:rStyle w:val="default"/>
          <w:rFonts w:cs="FrankRuehl"/>
          <w:rtl/>
        </w:rPr>
        <w:t>–</w:t>
      </w:r>
      <w:r>
        <w:rPr>
          <w:rStyle w:val="default"/>
          <w:rFonts w:cs="FrankRuehl" w:hint="cs"/>
          <w:rtl/>
        </w:rPr>
        <w:t xml:space="preserve"> על שלושים אחוזים מהשווי האמור; שווי אופציות, יחד עם שווי כתבי אופציה ושווי אופציות רכישה, המוחזקים בקרן, לא יעלה על עשרים אחוזים מהשווי הנקי של נכסי הקרן, ובקרן ממונפת </w:t>
      </w:r>
      <w:r>
        <w:rPr>
          <w:rStyle w:val="default"/>
          <w:rFonts w:cs="FrankRuehl"/>
          <w:rtl/>
        </w:rPr>
        <w:t>–</w:t>
      </w:r>
      <w:r>
        <w:rPr>
          <w:rStyle w:val="default"/>
          <w:rFonts w:cs="FrankRuehl" w:hint="cs"/>
          <w:rtl/>
        </w:rPr>
        <w:t xml:space="preserve"> על ארבעים אחוזים מהשווי האמור; לענין הוראות תקנה זו, לא יבואו בחשבון </w:t>
      </w:r>
      <w:r w:rsidR="009C38C6" w:rsidRPr="009C38C6">
        <w:rPr>
          <w:rStyle w:val="default"/>
          <w:rFonts w:cs="FrankRuehl" w:hint="cs"/>
          <w:rtl/>
        </w:rPr>
        <w:t>אופציית תיק מדד ישראלי</w:t>
      </w:r>
      <w:r>
        <w:rPr>
          <w:rStyle w:val="default"/>
          <w:rFonts w:cs="FrankRuehl" w:hint="cs"/>
          <w:rtl/>
        </w:rPr>
        <w:t>, אופציות אירו 1 ואופציות דולר 1</w:t>
      </w:r>
      <w:r w:rsidR="009C38C6">
        <w:rPr>
          <w:rStyle w:val="default"/>
          <w:rFonts w:cs="FrankRuehl" w:hint="cs"/>
          <w:rtl/>
        </w:rPr>
        <w:t xml:space="preserve"> </w:t>
      </w:r>
      <w:r w:rsidR="009C38C6" w:rsidRPr="009C38C6">
        <w:rPr>
          <w:rStyle w:val="default"/>
          <w:rFonts w:cs="FrankRuehl" w:hint="cs"/>
          <w:rtl/>
        </w:rPr>
        <w:t xml:space="preserve">וכן אופציות המוחזקות בקרן מחקה שהן חלק מחוזה סינטטי; לעניין זה, "חוזה סינטטי" </w:t>
      </w:r>
      <w:r w:rsidR="009C38C6" w:rsidRPr="009C38C6">
        <w:rPr>
          <w:rStyle w:val="default"/>
          <w:rFonts w:cs="FrankRuehl"/>
          <w:rtl/>
        </w:rPr>
        <w:t>–</w:t>
      </w:r>
      <w:r w:rsidR="009C38C6" w:rsidRPr="009C38C6">
        <w:rPr>
          <w:rStyle w:val="default"/>
          <w:rFonts w:cs="FrankRuehl" w:hint="cs"/>
          <w:rtl/>
        </w:rPr>
        <w:t xml:space="preserve"> רכישה או כתיבה של אופציית רכב על נכס בסיס ובמקביל כתיבה או רכישה של אופציית מכר על הנכס האמור, בהתאמה, במחיר מימוש ובמועד פירעון זהים</w:t>
      </w:r>
      <w:r>
        <w:rPr>
          <w:rStyle w:val="default"/>
          <w:rFonts w:cs="FrankRuehl" w:hint="cs"/>
          <w:rtl/>
        </w:rPr>
        <w:t>.</w:t>
      </w:r>
    </w:p>
    <w:p w14:paraId="536F291C"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23" w:name="Rov12"/>
      <w:r w:rsidRPr="009C38C6">
        <w:rPr>
          <w:rStyle w:val="default"/>
          <w:rFonts w:cs="FrankRuehl" w:hint="cs"/>
          <w:vanish/>
          <w:color w:val="FF0000"/>
          <w:sz w:val="20"/>
          <w:szCs w:val="20"/>
          <w:shd w:val="clear" w:color="auto" w:fill="FFFF99"/>
          <w:rtl/>
        </w:rPr>
        <w:t>מיום 31.12.2007</w:t>
      </w:r>
    </w:p>
    <w:p w14:paraId="6A8904CA"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2589AF9F" w14:textId="77777777" w:rsidR="00D96D0B" w:rsidRPr="009C38C6" w:rsidRDefault="00D96D0B">
      <w:pPr>
        <w:pStyle w:val="P00"/>
        <w:spacing w:before="0"/>
        <w:ind w:left="0" w:right="1134"/>
        <w:rPr>
          <w:rStyle w:val="default"/>
          <w:rFonts w:cs="FrankRuehl"/>
          <w:vanish/>
          <w:sz w:val="20"/>
          <w:szCs w:val="20"/>
          <w:shd w:val="clear" w:color="auto" w:fill="FFFF99"/>
          <w:rtl/>
        </w:rPr>
      </w:pPr>
      <w:hyperlink r:id="rId27"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151</w:t>
      </w:r>
    </w:p>
    <w:p w14:paraId="2E23325E" w14:textId="77777777" w:rsidR="00466313" w:rsidRPr="009C38C6" w:rsidRDefault="00466313" w:rsidP="00466313">
      <w:pPr>
        <w:pStyle w:val="P00"/>
        <w:ind w:left="0" w:right="1134"/>
        <w:rPr>
          <w:rStyle w:val="default"/>
          <w:rFonts w:cs="FrankRuehl"/>
          <w:vanish/>
          <w:sz w:val="22"/>
          <w:szCs w:val="22"/>
          <w:shd w:val="clear" w:color="auto" w:fill="FFFF99"/>
          <w:rtl/>
        </w:rPr>
      </w:pPr>
      <w:r w:rsidRPr="009C38C6">
        <w:rPr>
          <w:rStyle w:val="big-number"/>
          <w:rFonts w:cs="FrankRuehl" w:hint="cs"/>
          <w:vanish/>
          <w:sz w:val="22"/>
          <w:szCs w:val="22"/>
          <w:shd w:val="clear" w:color="auto" w:fill="FFFF99"/>
          <w:rtl/>
        </w:rPr>
        <w:t>4</w:t>
      </w:r>
      <w:r w:rsidRPr="009C38C6">
        <w:rPr>
          <w:rStyle w:val="big-number"/>
          <w:rFonts w:cs="FrankRuehl"/>
          <w:vanish/>
          <w:sz w:val="22"/>
          <w:szCs w:val="22"/>
          <w:shd w:val="clear" w:color="auto" w:fill="FFFF99"/>
          <w:rtl/>
        </w:rPr>
        <w:t>.</w:t>
      </w:r>
      <w:r w:rsidRPr="009C38C6">
        <w:rPr>
          <w:rStyle w:val="big-number"/>
          <w:rFonts w:cs="FrankRuehl"/>
          <w:vanish/>
          <w:sz w:val="22"/>
          <w:szCs w:val="22"/>
          <w:shd w:val="clear" w:color="auto" w:fill="FFFF99"/>
          <w:rtl/>
        </w:rPr>
        <w:tab/>
      </w:r>
      <w:r w:rsidRPr="009C38C6">
        <w:rPr>
          <w:rStyle w:val="default"/>
          <w:rFonts w:cs="FrankRuehl" w:hint="cs"/>
          <w:vanish/>
          <w:sz w:val="22"/>
          <w:szCs w:val="22"/>
          <w:shd w:val="clear" w:color="auto" w:fill="FFFF99"/>
          <w:rtl/>
        </w:rPr>
        <w:t xml:space="preserve">שווי אופציות המוחזקות בקרן לא יעלה על עשרה אחוזים מהשווי הנקי של נכסי הקרן, </w:t>
      </w:r>
      <w:r w:rsidRPr="009C38C6">
        <w:rPr>
          <w:rStyle w:val="default"/>
          <w:rFonts w:cs="FrankRuehl" w:hint="cs"/>
          <w:strike/>
          <w:vanish/>
          <w:sz w:val="22"/>
          <w:szCs w:val="22"/>
          <w:shd w:val="clear" w:color="auto" w:fill="FFFF99"/>
          <w:rtl/>
        </w:rPr>
        <w:t>ובקרן אופציות</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ובקרן ממונפת</w:t>
      </w:r>
      <w:r w:rsidRPr="009C38C6">
        <w:rPr>
          <w:rStyle w:val="default"/>
          <w:rFonts w:cs="FrankRuehl" w:hint="cs"/>
          <w:vanish/>
          <w:sz w:val="22"/>
          <w:szCs w:val="22"/>
          <w:shd w:val="clear" w:color="auto" w:fill="FFFF99"/>
          <w:rtl/>
        </w:rPr>
        <w:t xml:space="preserve"> </w:t>
      </w:r>
      <w:r w:rsidRPr="009C38C6">
        <w:rPr>
          <w:rStyle w:val="default"/>
          <w:rFonts w:cs="FrankRuehl"/>
          <w:vanish/>
          <w:sz w:val="22"/>
          <w:szCs w:val="22"/>
          <w:shd w:val="clear" w:color="auto" w:fill="FFFF99"/>
          <w:rtl/>
        </w:rPr>
        <w:t>–</w:t>
      </w:r>
      <w:r w:rsidRPr="009C38C6">
        <w:rPr>
          <w:rStyle w:val="default"/>
          <w:rFonts w:cs="FrankRuehl" w:hint="cs"/>
          <w:vanish/>
          <w:sz w:val="22"/>
          <w:szCs w:val="22"/>
          <w:shd w:val="clear" w:color="auto" w:fill="FFFF99"/>
          <w:rtl/>
        </w:rPr>
        <w:t xml:space="preserve"> על שלושים אחוזים מהשווי האמור; שווי אופציות, יחד עם שווי כתבי אופציה ושווי אופציות רכישה, המוחזקים בקרן, לא יעלה על עשרים אחוזים מהשווי הנקי של נכסי הקרן, </w:t>
      </w:r>
      <w:r w:rsidRPr="009C38C6">
        <w:rPr>
          <w:rStyle w:val="default"/>
          <w:rFonts w:cs="FrankRuehl" w:hint="cs"/>
          <w:strike/>
          <w:vanish/>
          <w:sz w:val="22"/>
          <w:szCs w:val="22"/>
          <w:shd w:val="clear" w:color="auto" w:fill="FFFF99"/>
          <w:rtl/>
        </w:rPr>
        <w:t>ובקרן אופציות</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ובקרן ממונפת</w:t>
      </w:r>
      <w:r w:rsidRPr="009C38C6">
        <w:rPr>
          <w:rStyle w:val="default"/>
          <w:rFonts w:cs="FrankRuehl" w:hint="cs"/>
          <w:vanish/>
          <w:sz w:val="22"/>
          <w:szCs w:val="22"/>
          <w:shd w:val="clear" w:color="auto" w:fill="FFFF99"/>
          <w:rtl/>
        </w:rPr>
        <w:t xml:space="preserve"> </w:t>
      </w:r>
      <w:r w:rsidRPr="009C38C6">
        <w:rPr>
          <w:rStyle w:val="default"/>
          <w:rFonts w:cs="FrankRuehl"/>
          <w:vanish/>
          <w:sz w:val="22"/>
          <w:szCs w:val="22"/>
          <w:shd w:val="clear" w:color="auto" w:fill="FFFF99"/>
          <w:rtl/>
        </w:rPr>
        <w:t>–</w:t>
      </w:r>
      <w:r w:rsidRPr="009C38C6">
        <w:rPr>
          <w:rStyle w:val="default"/>
          <w:rFonts w:cs="FrankRuehl" w:hint="cs"/>
          <w:vanish/>
          <w:sz w:val="22"/>
          <w:szCs w:val="22"/>
          <w:shd w:val="clear" w:color="auto" w:fill="FFFF99"/>
          <w:rtl/>
        </w:rPr>
        <w:t xml:space="preserve"> על ארבעים אחוזים מהשווי האמור; לענין הוראות תקנה זו, לא יבואו בחשבון אופציות תיק ת"א 25</w:t>
      </w:r>
      <w:r w:rsidRPr="009C38C6">
        <w:rPr>
          <w:rStyle w:val="default"/>
          <w:rFonts w:cs="FrankRuehl" w:hint="cs"/>
          <w:vanish/>
          <w:sz w:val="22"/>
          <w:szCs w:val="22"/>
          <w:u w:val="single"/>
          <w:shd w:val="clear" w:color="auto" w:fill="FFFF99"/>
          <w:rtl/>
        </w:rPr>
        <w:t>, אופציות אירו 1 ואופציות דולר 1</w:t>
      </w:r>
      <w:r w:rsidRPr="009C38C6">
        <w:rPr>
          <w:rStyle w:val="default"/>
          <w:rFonts w:cs="FrankRuehl" w:hint="cs"/>
          <w:vanish/>
          <w:sz w:val="22"/>
          <w:szCs w:val="22"/>
          <w:shd w:val="clear" w:color="auto" w:fill="FFFF99"/>
          <w:rtl/>
        </w:rPr>
        <w:t>.</w:t>
      </w:r>
    </w:p>
    <w:p w14:paraId="174FFE31" w14:textId="77777777" w:rsidR="00466313" w:rsidRPr="009C38C6" w:rsidRDefault="00466313">
      <w:pPr>
        <w:pStyle w:val="P00"/>
        <w:spacing w:before="0"/>
        <w:ind w:left="0" w:right="1134"/>
        <w:rPr>
          <w:rStyle w:val="default"/>
          <w:rFonts w:cs="FrankRuehl" w:hint="cs"/>
          <w:vanish/>
          <w:sz w:val="20"/>
          <w:szCs w:val="20"/>
          <w:shd w:val="clear" w:color="auto" w:fill="FFFF99"/>
          <w:rtl/>
        </w:rPr>
      </w:pPr>
    </w:p>
    <w:p w14:paraId="72D7608F" w14:textId="77777777" w:rsidR="00466313" w:rsidRPr="009C38C6" w:rsidRDefault="00466313" w:rsidP="00466313">
      <w:pPr>
        <w:pStyle w:val="P00"/>
        <w:spacing w:before="0"/>
        <w:ind w:left="0" w:right="1134"/>
        <w:rPr>
          <w:rStyle w:val="default"/>
          <w:rFonts w:cs="FrankRuehl"/>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3.10.2018</w:t>
      </w:r>
    </w:p>
    <w:p w14:paraId="4BA04815" w14:textId="77777777" w:rsidR="00466313" w:rsidRPr="009C38C6" w:rsidRDefault="00466313" w:rsidP="00466313">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5EFA2A77" w14:textId="77777777" w:rsidR="00466313" w:rsidRPr="009C38C6" w:rsidRDefault="00466313" w:rsidP="00466313">
      <w:pPr>
        <w:pStyle w:val="P00"/>
        <w:spacing w:before="0"/>
        <w:ind w:left="0" w:right="1134"/>
        <w:rPr>
          <w:rStyle w:val="default"/>
          <w:rFonts w:cs="FrankRuehl"/>
          <w:vanish/>
          <w:sz w:val="20"/>
          <w:szCs w:val="20"/>
          <w:shd w:val="clear" w:color="auto" w:fill="FFFF99"/>
          <w:rtl/>
        </w:rPr>
      </w:pPr>
      <w:hyperlink r:id="rId28"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3E3BF318" w14:textId="77777777" w:rsidR="00D96D0B" w:rsidRDefault="00D96D0B">
      <w:pPr>
        <w:pStyle w:val="P00"/>
        <w:ind w:left="0" w:right="1134"/>
        <w:rPr>
          <w:rStyle w:val="default"/>
          <w:rFonts w:cs="FrankRuehl" w:hint="cs"/>
          <w:sz w:val="2"/>
          <w:szCs w:val="2"/>
          <w:rtl/>
        </w:rPr>
      </w:pPr>
      <w:r w:rsidRPr="009C38C6">
        <w:rPr>
          <w:rStyle w:val="big-number"/>
          <w:rFonts w:cs="FrankRuehl" w:hint="cs"/>
          <w:vanish/>
          <w:sz w:val="22"/>
          <w:szCs w:val="22"/>
          <w:shd w:val="clear" w:color="auto" w:fill="FFFF99"/>
          <w:rtl/>
        </w:rPr>
        <w:t>4</w:t>
      </w:r>
      <w:r w:rsidRPr="009C38C6">
        <w:rPr>
          <w:rStyle w:val="big-number"/>
          <w:rFonts w:cs="FrankRuehl"/>
          <w:vanish/>
          <w:sz w:val="22"/>
          <w:szCs w:val="22"/>
          <w:shd w:val="clear" w:color="auto" w:fill="FFFF99"/>
          <w:rtl/>
        </w:rPr>
        <w:t>.</w:t>
      </w:r>
      <w:r w:rsidRPr="009C38C6">
        <w:rPr>
          <w:rStyle w:val="big-number"/>
          <w:rFonts w:cs="FrankRuehl"/>
          <w:vanish/>
          <w:sz w:val="22"/>
          <w:szCs w:val="22"/>
          <w:shd w:val="clear" w:color="auto" w:fill="FFFF99"/>
          <w:rtl/>
        </w:rPr>
        <w:tab/>
      </w:r>
      <w:r w:rsidRPr="009C38C6">
        <w:rPr>
          <w:rStyle w:val="default"/>
          <w:rFonts w:cs="FrankRuehl" w:hint="cs"/>
          <w:vanish/>
          <w:sz w:val="22"/>
          <w:szCs w:val="22"/>
          <w:shd w:val="clear" w:color="auto" w:fill="FFFF99"/>
          <w:rtl/>
        </w:rPr>
        <w:t xml:space="preserve">שווי אופציות המוחזקות בקרן לא יעלה על עשרה אחוזים מהשווי הנקי של נכסי הקרן, ובקרן ממונפת </w:t>
      </w:r>
      <w:r w:rsidRPr="009C38C6">
        <w:rPr>
          <w:rStyle w:val="default"/>
          <w:rFonts w:cs="FrankRuehl"/>
          <w:vanish/>
          <w:sz w:val="22"/>
          <w:szCs w:val="22"/>
          <w:shd w:val="clear" w:color="auto" w:fill="FFFF99"/>
          <w:rtl/>
        </w:rPr>
        <w:t>–</w:t>
      </w:r>
      <w:r w:rsidRPr="009C38C6">
        <w:rPr>
          <w:rStyle w:val="default"/>
          <w:rFonts w:cs="FrankRuehl" w:hint="cs"/>
          <w:vanish/>
          <w:sz w:val="22"/>
          <w:szCs w:val="22"/>
          <w:shd w:val="clear" w:color="auto" w:fill="FFFF99"/>
          <w:rtl/>
        </w:rPr>
        <w:t xml:space="preserve"> על שלושים אחוזים מהשווי האמור; שווי אופציות, יחד עם שווי כתבי אופציה ושווי אופציות רכישה, המוחזקים בקרן, לא יעלה על עשרים אחוזים מהשווי הנקי של נכסי הקרן, ובקרן ממונפת </w:t>
      </w:r>
      <w:r w:rsidRPr="009C38C6">
        <w:rPr>
          <w:rStyle w:val="default"/>
          <w:rFonts w:cs="FrankRuehl"/>
          <w:vanish/>
          <w:sz w:val="22"/>
          <w:szCs w:val="22"/>
          <w:shd w:val="clear" w:color="auto" w:fill="FFFF99"/>
          <w:rtl/>
        </w:rPr>
        <w:t>–</w:t>
      </w:r>
      <w:r w:rsidRPr="009C38C6">
        <w:rPr>
          <w:rStyle w:val="default"/>
          <w:rFonts w:cs="FrankRuehl" w:hint="cs"/>
          <w:vanish/>
          <w:sz w:val="22"/>
          <w:szCs w:val="22"/>
          <w:shd w:val="clear" w:color="auto" w:fill="FFFF99"/>
          <w:rtl/>
        </w:rPr>
        <w:t xml:space="preserve"> על ארבעים אחוזים מהשווי האמור; לענין הוראות תקנה זו, לא יבואו בחשבון </w:t>
      </w:r>
      <w:r w:rsidRPr="009C38C6">
        <w:rPr>
          <w:rStyle w:val="default"/>
          <w:rFonts w:cs="FrankRuehl" w:hint="cs"/>
          <w:strike/>
          <w:vanish/>
          <w:sz w:val="22"/>
          <w:szCs w:val="22"/>
          <w:shd w:val="clear" w:color="auto" w:fill="FFFF99"/>
          <w:rtl/>
        </w:rPr>
        <w:t>אופציות תיק ת"א 25</w:t>
      </w:r>
      <w:r w:rsidR="00DB1B80" w:rsidRPr="009C38C6">
        <w:rPr>
          <w:rStyle w:val="default"/>
          <w:rFonts w:cs="FrankRuehl" w:hint="cs"/>
          <w:vanish/>
          <w:sz w:val="22"/>
          <w:szCs w:val="22"/>
          <w:shd w:val="clear" w:color="auto" w:fill="FFFF99"/>
          <w:rtl/>
        </w:rPr>
        <w:t xml:space="preserve"> </w:t>
      </w:r>
      <w:r w:rsidR="00DB1B80" w:rsidRPr="009C38C6">
        <w:rPr>
          <w:rStyle w:val="default"/>
          <w:rFonts w:cs="FrankRuehl" w:hint="cs"/>
          <w:vanish/>
          <w:sz w:val="22"/>
          <w:szCs w:val="22"/>
          <w:u w:val="single"/>
          <w:shd w:val="clear" w:color="auto" w:fill="FFFF99"/>
          <w:rtl/>
        </w:rPr>
        <w:t>אופציית תיק מדד ישראלי</w:t>
      </w:r>
      <w:r w:rsidRPr="009C38C6">
        <w:rPr>
          <w:rStyle w:val="default"/>
          <w:rFonts w:cs="FrankRuehl" w:hint="cs"/>
          <w:vanish/>
          <w:sz w:val="22"/>
          <w:szCs w:val="22"/>
          <w:shd w:val="clear" w:color="auto" w:fill="FFFF99"/>
          <w:rtl/>
        </w:rPr>
        <w:t>, אופציות אירו 1 ואופציות דולר 1</w:t>
      </w:r>
      <w:r w:rsidR="00DB1B80" w:rsidRPr="009C38C6">
        <w:rPr>
          <w:rStyle w:val="default"/>
          <w:rFonts w:cs="FrankRuehl" w:hint="cs"/>
          <w:vanish/>
          <w:sz w:val="22"/>
          <w:szCs w:val="22"/>
          <w:shd w:val="clear" w:color="auto" w:fill="FFFF99"/>
          <w:rtl/>
        </w:rPr>
        <w:t xml:space="preserve"> </w:t>
      </w:r>
      <w:r w:rsidR="00DB1B80" w:rsidRPr="009C38C6">
        <w:rPr>
          <w:rStyle w:val="default"/>
          <w:rFonts w:cs="FrankRuehl" w:hint="cs"/>
          <w:vanish/>
          <w:sz w:val="22"/>
          <w:szCs w:val="22"/>
          <w:u w:val="single"/>
          <w:shd w:val="clear" w:color="auto" w:fill="FFFF99"/>
          <w:rtl/>
        </w:rPr>
        <w:t xml:space="preserve">וכן אופציות המוחזקות בקרן מחקה שהן חלק מחוזה סינטטי; לעניין זה, "חוזה סינטטי" </w:t>
      </w:r>
      <w:r w:rsidR="00DB1B80" w:rsidRPr="009C38C6">
        <w:rPr>
          <w:rStyle w:val="default"/>
          <w:rFonts w:cs="FrankRuehl"/>
          <w:vanish/>
          <w:sz w:val="22"/>
          <w:szCs w:val="22"/>
          <w:u w:val="single"/>
          <w:shd w:val="clear" w:color="auto" w:fill="FFFF99"/>
          <w:rtl/>
        </w:rPr>
        <w:t>–</w:t>
      </w:r>
      <w:r w:rsidR="00DB1B80" w:rsidRPr="009C38C6">
        <w:rPr>
          <w:rStyle w:val="default"/>
          <w:rFonts w:cs="FrankRuehl" w:hint="cs"/>
          <w:vanish/>
          <w:sz w:val="22"/>
          <w:szCs w:val="22"/>
          <w:u w:val="single"/>
          <w:shd w:val="clear" w:color="auto" w:fill="FFFF99"/>
          <w:rtl/>
        </w:rPr>
        <w:t xml:space="preserve"> רכישה או כתיבה של אופציית רכב על נכס בסיס ובמקביל כתיבה או רכישה של אופציית מכר על הנכס האמור, בהתאמה, במחיר מימוש ובמועד פירעון זהים</w:t>
      </w:r>
      <w:r w:rsidRPr="009C38C6">
        <w:rPr>
          <w:rStyle w:val="default"/>
          <w:rFonts w:cs="FrankRuehl" w:hint="cs"/>
          <w:vanish/>
          <w:sz w:val="22"/>
          <w:szCs w:val="22"/>
          <w:shd w:val="clear" w:color="auto" w:fill="FFFF99"/>
          <w:rtl/>
        </w:rPr>
        <w:t>.</w:t>
      </w:r>
      <w:bookmarkEnd w:id="23"/>
    </w:p>
    <w:p w14:paraId="1CE9ADB9" w14:textId="77777777" w:rsidR="00D96D0B" w:rsidRDefault="00D96D0B" w:rsidP="0008370D">
      <w:pPr>
        <w:pStyle w:val="P00"/>
        <w:spacing w:before="72"/>
        <w:ind w:left="0" w:right="1134"/>
        <w:rPr>
          <w:rStyle w:val="default"/>
          <w:rFonts w:cs="FrankRuehl" w:hint="cs"/>
          <w:rtl/>
        </w:rPr>
      </w:pPr>
      <w:bookmarkStart w:id="24" w:name="Seif5"/>
      <w:bookmarkEnd w:id="24"/>
      <w:r>
        <w:rPr>
          <w:rFonts w:cs="Miriam"/>
          <w:lang w:val="he-IL"/>
        </w:rPr>
        <w:pict w14:anchorId="63BCA0E9">
          <v:rect id="_x0000_s1063" style="position:absolute;left:0;text-align:left;margin-left:463.5pt;margin-top:8.05pt;width:75.05pt;height:32.25pt;z-index:251643904" filled="f" stroked="f" strokecolor="lime" strokeweight=".25pt">
            <v:textbox style="mso-next-textbox:#_x0000_s1063" inset="1mm,0,1mm,0">
              <w:txbxContent>
                <w:p w14:paraId="5882D3C8" w14:textId="77777777" w:rsidR="00D96D0B" w:rsidRDefault="00D96D0B">
                  <w:pPr>
                    <w:spacing w:line="160" w:lineRule="exact"/>
                    <w:rPr>
                      <w:rFonts w:cs="Miriam" w:hint="cs"/>
                      <w:noProof/>
                      <w:sz w:val="18"/>
                      <w:szCs w:val="18"/>
                      <w:rtl/>
                    </w:rPr>
                  </w:pPr>
                  <w:r>
                    <w:rPr>
                      <w:rFonts w:cs="Miriam" w:hint="cs"/>
                      <w:sz w:val="18"/>
                      <w:szCs w:val="18"/>
                      <w:rtl/>
                    </w:rPr>
                    <w:t>מכירת ניירות ערך בחסר</w:t>
                  </w:r>
                </w:p>
                <w:p w14:paraId="2E0380B1" w14:textId="77777777" w:rsidR="0008370D" w:rsidRDefault="0008370D">
                  <w:pPr>
                    <w:spacing w:line="160" w:lineRule="exac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מנהל קרן רשאי למכור בחסר, בעד קרן שבניהולו, נייר ערך או נייר ערך חוץ הנסחר בבורסה או בשוק מוסדר, ובלבד שאם אינו נייר ערך </w:t>
      </w:r>
      <w:r w:rsidR="0008370D">
        <w:rPr>
          <w:rStyle w:val="default"/>
          <w:rFonts w:cs="FrankRuehl" w:hint="cs"/>
          <w:rtl/>
        </w:rPr>
        <w:t>בעל סחירות מתאימה</w:t>
      </w:r>
      <w:r>
        <w:rPr>
          <w:rStyle w:val="default"/>
          <w:rFonts w:cs="FrankRuehl" w:hint="cs"/>
          <w:rtl/>
        </w:rPr>
        <w:t xml:space="preserve"> ואינו מילווה קצר מועד או איגרת חוב שהוציאה המדינה, נעשתה בו עסקה בבורסה או בשוק המוסדר בתשעים אחוזים לפחות מהימים בתקופת המסחר האחרונה שבהם התקיים בבורסה או בשוק המוסדר מסחר בניירות ערך</w:t>
      </w:r>
      <w:r w:rsidR="0008370D" w:rsidRPr="0008370D">
        <w:rPr>
          <w:rStyle w:val="default"/>
          <w:rFonts w:cs="FrankRuehl" w:hint="cs"/>
          <w:rtl/>
        </w:rPr>
        <w:t>; הרשות רשאית לקבוע רשימת ניירות ערך או מדדים אשר ניירות הערך הנכללים בהם ייחשבו לעניין תקנות אלה כניירות ערך בעלי סחירות מתאימה</w:t>
      </w:r>
      <w:r>
        <w:rPr>
          <w:rStyle w:val="default"/>
          <w:rFonts w:cs="FrankRuehl" w:hint="cs"/>
          <w:rtl/>
        </w:rPr>
        <w:t>.</w:t>
      </w:r>
    </w:p>
    <w:p w14:paraId="4BBA490E" w14:textId="77777777" w:rsidR="009C38C6" w:rsidRPr="009C38C6" w:rsidRDefault="0008370D" w:rsidP="009C38C6">
      <w:pPr>
        <w:pStyle w:val="P00"/>
        <w:spacing w:before="72"/>
        <w:ind w:left="0" w:right="1134"/>
        <w:rPr>
          <w:rStyle w:val="default"/>
          <w:rFonts w:cs="FrankRuehl"/>
          <w:rtl/>
        </w:rPr>
      </w:pPr>
      <w:r>
        <w:rPr>
          <w:rFonts w:cs="FrankRuehl" w:hint="cs"/>
          <w:sz w:val="26"/>
          <w:rtl/>
          <w:lang w:eastAsia="en-US"/>
        </w:rPr>
        <w:pict w14:anchorId="5675F8F0">
          <v:shape id="_x0000_s1097" type="#_x0000_t202" style="position:absolute;left:0;text-align:left;margin-left:470.35pt;margin-top:7.1pt;width:1in;height:11.7pt;z-index:251667456" filled="f" stroked="f">
            <v:textbox inset="1mm,0,1mm,0">
              <w:txbxContent>
                <w:p w14:paraId="026A6A19" w14:textId="77777777" w:rsidR="00C85768" w:rsidRDefault="00C85768" w:rsidP="0008370D">
                  <w:pPr>
                    <w:spacing w:line="160" w:lineRule="exact"/>
                    <w:rPr>
                      <w:rFonts w:cs="Miriam" w:hint="cs"/>
                      <w:noProof/>
                      <w:sz w:val="18"/>
                      <w:szCs w:val="18"/>
                      <w:rtl/>
                    </w:rPr>
                  </w:pPr>
                  <w:r>
                    <w:rPr>
                      <w:rFonts w:cs="Miriam" w:hint="cs"/>
                      <w:noProof/>
                      <w:sz w:val="18"/>
                      <w:szCs w:val="18"/>
                      <w:rtl/>
                    </w:rPr>
                    <w:t>תק' תשע"ח-2018</w:t>
                  </w:r>
                </w:p>
              </w:txbxContent>
            </v:textbox>
          </v:shape>
        </w:pict>
      </w:r>
      <w:r w:rsidR="00D96D0B">
        <w:rPr>
          <w:rStyle w:val="default"/>
          <w:rFonts w:cs="FrankRuehl" w:hint="cs"/>
          <w:rtl/>
        </w:rPr>
        <w:tab/>
        <w:t>(ב)</w:t>
      </w:r>
      <w:r w:rsidR="00D96D0B">
        <w:rPr>
          <w:rStyle w:val="default"/>
          <w:rFonts w:cs="FrankRuehl" w:hint="cs"/>
          <w:rtl/>
        </w:rPr>
        <w:tab/>
      </w:r>
      <w:r w:rsidR="009C38C6" w:rsidRPr="009C38C6">
        <w:rPr>
          <w:rStyle w:val="default"/>
          <w:rFonts w:cs="FrankRuehl" w:hint="cs"/>
          <w:rtl/>
        </w:rPr>
        <w:t xml:space="preserve">שווי נייר ערך או נייר ערך חוץ שהוציא תאגיד מסוים שמנהל קרן מכר בחסר בעד הקרן, לא יעלה, בכל עת, על אחוז אחד מהשווי הרשום למסחר של נייר הערך; שווי כל ניירות הערך וניירות ערך חוץ שהוציא תאגיד מסוים שמנהל קרן מכר בחסר בעד הקרן, לא יעלה, בכל עת, על חמישה אחוזים מהשווי הנקי של נכסי הקרן, ובקרן מחקה בחסר </w:t>
      </w:r>
      <w:r w:rsidR="009C38C6" w:rsidRPr="009C38C6">
        <w:rPr>
          <w:rStyle w:val="default"/>
          <w:rFonts w:cs="FrankRuehl"/>
          <w:rtl/>
        </w:rPr>
        <w:t>–</w:t>
      </w:r>
      <w:r w:rsidR="009C38C6" w:rsidRPr="009C38C6">
        <w:rPr>
          <w:rStyle w:val="default"/>
          <w:rFonts w:cs="FrankRuehl" w:hint="cs"/>
          <w:rtl/>
        </w:rPr>
        <w:t xml:space="preserve"> לא יעלה על משקל התאגיד בנכס המעקב של הקרן, בתוספת שתי נקודות אחוז, ולא יעלה על 25 אחוזים; לעניין זה </w:t>
      </w:r>
      <w:r w:rsidR="009C38C6" w:rsidRPr="009C38C6">
        <w:rPr>
          <w:rStyle w:val="default"/>
          <w:rFonts w:cs="FrankRuehl"/>
          <w:rtl/>
        </w:rPr>
        <w:t>–</w:t>
      </w:r>
    </w:p>
    <w:p w14:paraId="4491766D" w14:textId="77777777" w:rsidR="009C38C6" w:rsidRPr="009C38C6" w:rsidRDefault="009C38C6" w:rsidP="009C38C6">
      <w:pPr>
        <w:pStyle w:val="P00"/>
        <w:spacing w:before="72"/>
        <w:ind w:left="0" w:right="1134"/>
        <w:rPr>
          <w:rStyle w:val="default"/>
          <w:rFonts w:cs="FrankRuehl"/>
          <w:rtl/>
        </w:rPr>
      </w:pPr>
      <w:r w:rsidRPr="009C38C6">
        <w:rPr>
          <w:rStyle w:val="default"/>
          <w:rFonts w:cs="FrankRuehl"/>
          <w:rtl/>
        </w:rPr>
        <w:tab/>
      </w:r>
      <w:r w:rsidRPr="009C38C6">
        <w:rPr>
          <w:rStyle w:val="default"/>
          <w:rFonts w:cs="FrankRuehl" w:hint="cs"/>
          <w:rtl/>
        </w:rPr>
        <w:t xml:space="preserve">"משקל תאגיד בנכס המעקב" </w:t>
      </w:r>
      <w:r w:rsidRPr="009C38C6">
        <w:rPr>
          <w:rStyle w:val="default"/>
          <w:rFonts w:cs="FrankRuehl"/>
          <w:rtl/>
        </w:rPr>
        <w:t>–</w:t>
      </w:r>
      <w:r w:rsidRPr="009C38C6">
        <w:rPr>
          <w:rStyle w:val="default"/>
          <w:rFonts w:cs="FrankRuehl" w:hint="cs"/>
          <w:rtl/>
        </w:rPr>
        <w:t xml:space="preserve"> המשקל המיוחס לתאגיד לעניין חישוב השינויים בנכס המעקב;</w:t>
      </w:r>
    </w:p>
    <w:p w14:paraId="1B79135C" w14:textId="77777777" w:rsidR="009C38C6" w:rsidRPr="009C38C6" w:rsidRDefault="009C38C6" w:rsidP="009C38C6">
      <w:pPr>
        <w:pStyle w:val="P00"/>
        <w:spacing w:before="72"/>
        <w:ind w:left="0" w:right="1134"/>
        <w:rPr>
          <w:rStyle w:val="default"/>
          <w:rFonts w:cs="FrankRuehl"/>
          <w:rtl/>
        </w:rPr>
      </w:pPr>
      <w:r w:rsidRPr="009C38C6">
        <w:rPr>
          <w:rStyle w:val="default"/>
          <w:rFonts w:cs="FrankRuehl"/>
          <w:rtl/>
        </w:rPr>
        <w:tab/>
      </w:r>
      <w:r w:rsidRPr="009C38C6">
        <w:rPr>
          <w:rStyle w:val="default"/>
          <w:rFonts w:cs="FrankRuehl" w:hint="cs"/>
          <w:rtl/>
        </w:rPr>
        <w:t xml:space="preserve">"נקודת אחוז" </w:t>
      </w:r>
      <w:r w:rsidRPr="009C38C6">
        <w:rPr>
          <w:rStyle w:val="default"/>
          <w:rFonts w:cs="FrankRuehl"/>
          <w:rtl/>
        </w:rPr>
        <w:t>–</w:t>
      </w:r>
      <w:r w:rsidRPr="009C38C6">
        <w:rPr>
          <w:rStyle w:val="default"/>
          <w:rFonts w:cs="FrankRuehl" w:hint="cs"/>
          <w:rtl/>
        </w:rPr>
        <w:t xml:space="preserve"> אחוז מהשווי הנקי של נכסי הקרן.</w:t>
      </w:r>
    </w:p>
    <w:p w14:paraId="0EE86925" w14:textId="77777777" w:rsidR="00811272" w:rsidRPr="009C38C6" w:rsidRDefault="00811272" w:rsidP="00811272">
      <w:pPr>
        <w:pStyle w:val="P00"/>
        <w:spacing w:before="0"/>
        <w:ind w:left="0" w:right="1134"/>
        <w:rPr>
          <w:rStyle w:val="default"/>
          <w:rFonts w:cs="FrankRuehl" w:hint="cs"/>
          <w:vanish/>
          <w:color w:val="FF0000"/>
          <w:sz w:val="20"/>
          <w:szCs w:val="20"/>
          <w:shd w:val="clear" w:color="auto" w:fill="FFFF99"/>
          <w:rtl/>
        </w:rPr>
      </w:pPr>
      <w:bookmarkStart w:id="25" w:name="Rov42"/>
      <w:r w:rsidRPr="009C38C6">
        <w:rPr>
          <w:rStyle w:val="default"/>
          <w:rFonts w:cs="FrankRuehl" w:hint="cs"/>
          <w:vanish/>
          <w:color w:val="FF0000"/>
          <w:sz w:val="20"/>
          <w:szCs w:val="20"/>
          <w:shd w:val="clear" w:color="auto" w:fill="FFFF99"/>
          <w:rtl/>
        </w:rPr>
        <w:t>מיום 29.7.2014</w:t>
      </w:r>
    </w:p>
    <w:p w14:paraId="0516772D" w14:textId="77777777" w:rsidR="00811272" w:rsidRPr="009C38C6" w:rsidRDefault="00811272" w:rsidP="00811272">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תשע"ד-2014</w:t>
      </w:r>
    </w:p>
    <w:p w14:paraId="49E6BECE" w14:textId="77777777" w:rsidR="00811272" w:rsidRPr="009C38C6" w:rsidRDefault="00811272" w:rsidP="00811272">
      <w:pPr>
        <w:pStyle w:val="P00"/>
        <w:spacing w:before="0"/>
        <w:ind w:left="0" w:right="1134"/>
        <w:rPr>
          <w:rStyle w:val="default"/>
          <w:rFonts w:cs="FrankRuehl" w:hint="cs"/>
          <w:vanish/>
          <w:sz w:val="20"/>
          <w:szCs w:val="20"/>
          <w:shd w:val="clear" w:color="auto" w:fill="FFFF99"/>
          <w:rtl/>
        </w:rPr>
      </w:pPr>
      <w:hyperlink r:id="rId29" w:history="1">
        <w:r w:rsidRPr="009C38C6">
          <w:rPr>
            <w:rStyle w:val="Hyperlink"/>
            <w:rFonts w:cs="FrankRuehl" w:hint="cs"/>
            <w:vanish/>
            <w:szCs w:val="20"/>
            <w:shd w:val="clear" w:color="auto" w:fill="FFFF99"/>
            <w:rtl/>
          </w:rPr>
          <w:t>ק"ת תשע"ד מס' 7401</w:t>
        </w:r>
      </w:hyperlink>
      <w:r w:rsidRPr="009C38C6">
        <w:rPr>
          <w:rStyle w:val="default"/>
          <w:rFonts w:cs="FrankRuehl" w:hint="cs"/>
          <w:vanish/>
          <w:sz w:val="20"/>
          <w:szCs w:val="20"/>
          <w:shd w:val="clear" w:color="auto" w:fill="FFFF99"/>
          <w:rtl/>
        </w:rPr>
        <w:t xml:space="preserve"> מיום 29.7.2014 עמ' 1554</w:t>
      </w:r>
    </w:p>
    <w:p w14:paraId="3432CD49" w14:textId="77777777" w:rsidR="00811272" w:rsidRPr="009C38C6" w:rsidRDefault="00811272" w:rsidP="00811272">
      <w:pPr>
        <w:pStyle w:val="P00"/>
        <w:ind w:left="0"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5</w:t>
      </w:r>
      <w:r w:rsidRPr="009C38C6">
        <w:rPr>
          <w:rStyle w:val="default"/>
          <w:rFonts w:cs="FrankRuehl"/>
          <w:vanish/>
          <w:sz w:val="22"/>
          <w:szCs w:val="22"/>
          <w:shd w:val="clear" w:color="auto" w:fill="FFFF99"/>
          <w:rtl/>
        </w:rPr>
        <w:t>.</w:t>
      </w:r>
      <w:r w:rsidRPr="009C38C6">
        <w:rPr>
          <w:rStyle w:val="default"/>
          <w:rFonts w:cs="FrankRuehl"/>
          <w:vanish/>
          <w:sz w:val="22"/>
          <w:szCs w:val="22"/>
          <w:shd w:val="clear" w:color="auto" w:fill="FFFF99"/>
          <w:rtl/>
        </w:rPr>
        <w:tab/>
      </w:r>
      <w:r w:rsidRPr="009C38C6">
        <w:rPr>
          <w:rStyle w:val="default"/>
          <w:rFonts w:cs="FrankRuehl" w:hint="cs"/>
          <w:vanish/>
          <w:sz w:val="22"/>
          <w:szCs w:val="22"/>
          <w:shd w:val="clear" w:color="auto" w:fill="FFFF99"/>
          <w:rtl/>
        </w:rPr>
        <w:t>(א)</w:t>
      </w:r>
      <w:r w:rsidRPr="009C38C6">
        <w:rPr>
          <w:rStyle w:val="default"/>
          <w:rFonts w:cs="FrankRuehl" w:hint="cs"/>
          <w:vanish/>
          <w:sz w:val="22"/>
          <w:szCs w:val="22"/>
          <w:shd w:val="clear" w:color="auto" w:fill="FFFF99"/>
          <w:rtl/>
        </w:rPr>
        <w:tab/>
        <w:t xml:space="preserve">מנהל קרן רשאי למכור בחסר, בעד קרן שבניהולו, נייר ערך או נייר ערך חוץ הנסחר בבורסה או בשוק מוסדר, ובלבד שאם אינו נייר ערך </w:t>
      </w:r>
      <w:r w:rsidRPr="009C38C6">
        <w:rPr>
          <w:rStyle w:val="default"/>
          <w:rFonts w:cs="FrankRuehl" w:hint="cs"/>
          <w:strike/>
          <w:vanish/>
          <w:sz w:val="22"/>
          <w:szCs w:val="22"/>
          <w:shd w:val="clear" w:color="auto" w:fill="FFFF99"/>
          <w:rtl/>
        </w:rPr>
        <w:t>הנכלל במדד ת"א 100</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בעל סחירות מתאימה</w:t>
      </w:r>
      <w:r w:rsidRPr="009C38C6">
        <w:rPr>
          <w:rStyle w:val="default"/>
          <w:rFonts w:cs="FrankRuehl" w:hint="cs"/>
          <w:vanish/>
          <w:sz w:val="22"/>
          <w:szCs w:val="22"/>
          <w:shd w:val="clear" w:color="auto" w:fill="FFFF99"/>
          <w:rtl/>
        </w:rPr>
        <w:t xml:space="preserve"> ואינו מילווה קצר מועד או איגרת חוב שהוציאה המדינה, נעשתה בו עסקה בבורסה או בשוק המוסדר בתשעים אחוזים לפחות מהימים בתקופת המסחר האחרונה שבהם התקיים בבורסה או בשוק המוסדר מסחר בניירות ערך</w:t>
      </w:r>
      <w:r w:rsidRPr="009C38C6">
        <w:rPr>
          <w:rStyle w:val="default"/>
          <w:rFonts w:cs="FrankRuehl" w:hint="cs"/>
          <w:vanish/>
          <w:sz w:val="22"/>
          <w:szCs w:val="22"/>
          <w:u w:val="single"/>
          <w:shd w:val="clear" w:color="auto" w:fill="FFFF99"/>
          <w:rtl/>
        </w:rPr>
        <w:t>; הרשות רשאית לקבוע רשימת ניירות ערך או מדדים אשר ניירות הערך הנכללים בהם ייחשבו לעניין תקנות אלה כניירות ערך בעלי סחירות מתאימה</w:t>
      </w:r>
      <w:r w:rsidRPr="009C38C6">
        <w:rPr>
          <w:rStyle w:val="default"/>
          <w:rFonts w:cs="FrankRuehl" w:hint="cs"/>
          <w:vanish/>
          <w:sz w:val="22"/>
          <w:szCs w:val="22"/>
          <w:shd w:val="clear" w:color="auto" w:fill="FFFF99"/>
          <w:rtl/>
        </w:rPr>
        <w:t>.</w:t>
      </w:r>
    </w:p>
    <w:p w14:paraId="1BFA4B4E" w14:textId="77777777" w:rsidR="00811272" w:rsidRPr="009C38C6" w:rsidRDefault="00811272" w:rsidP="0008370D">
      <w:pPr>
        <w:pStyle w:val="P00"/>
        <w:spacing w:before="0"/>
        <w:ind w:left="0" w:right="1134"/>
        <w:rPr>
          <w:rStyle w:val="default"/>
          <w:rFonts w:cs="FrankRuehl"/>
          <w:vanish/>
          <w:sz w:val="22"/>
          <w:szCs w:val="22"/>
          <w:shd w:val="clear" w:color="auto" w:fill="FFFF99"/>
          <w:rtl/>
        </w:rPr>
      </w:pPr>
      <w:r w:rsidRPr="009C38C6">
        <w:rPr>
          <w:rStyle w:val="default"/>
          <w:rFonts w:cs="FrankRuehl" w:hint="cs"/>
          <w:vanish/>
          <w:sz w:val="22"/>
          <w:szCs w:val="22"/>
          <w:shd w:val="clear" w:color="auto" w:fill="FFFF99"/>
          <w:rtl/>
        </w:rPr>
        <w:tab/>
        <w:t>(ב)</w:t>
      </w:r>
      <w:r w:rsidRPr="009C38C6">
        <w:rPr>
          <w:rStyle w:val="default"/>
          <w:rFonts w:cs="FrankRuehl" w:hint="cs"/>
          <w:vanish/>
          <w:sz w:val="22"/>
          <w:szCs w:val="22"/>
          <w:shd w:val="clear" w:color="auto" w:fill="FFFF99"/>
          <w:rtl/>
        </w:rPr>
        <w:tab/>
        <w:t xml:space="preserve">שווי נייר ערך או נייר ערך חוץ שהוציא תאגיד מסוים שמנהל קרן מכר בחסר בעד הקרן, לא יעלה, בכל עת, על </w:t>
      </w:r>
      <w:r w:rsidRPr="009C38C6">
        <w:rPr>
          <w:rStyle w:val="default"/>
          <w:rFonts w:cs="FrankRuehl" w:hint="cs"/>
          <w:strike/>
          <w:vanish/>
          <w:sz w:val="22"/>
          <w:szCs w:val="22"/>
          <w:shd w:val="clear" w:color="auto" w:fill="FFFF99"/>
          <w:rtl/>
        </w:rPr>
        <w:t>חצי אחוז</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אחוז אחד</w:t>
      </w:r>
      <w:r w:rsidRPr="009C38C6">
        <w:rPr>
          <w:rStyle w:val="default"/>
          <w:rFonts w:cs="FrankRuehl" w:hint="cs"/>
          <w:vanish/>
          <w:sz w:val="22"/>
          <w:szCs w:val="22"/>
          <w:shd w:val="clear" w:color="auto" w:fill="FFFF99"/>
          <w:rtl/>
        </w:rPr>
        <w:t xml:space="preserve"> מהשווי הרשום למסחר של נייר הערך, ושווי כל ניירות הערך וניירות ערך חוץ שהוציא תאגיד מסוים שמנהל קרן מכר בחסר בעד הקרן לא יעלה, בל עת, על </w:t>
      </w:r>
      <w:r w:rsidRPr="009C38C6">
        <w:rPr>
          <w:rStyle w:val="default"/>
          <w:rFonts w:cs="FrankRuehl" w:hint="cs"/>
          <w:strike/>
          <w:vanish/>
          <w:sz w:val="22"/>
          <w:szCs w:val="22"/>
          <w:shd w:val="clear" w:color="auto" w:fill="FFFF99"/>
          <w:rtl/>
        </w:rPr>
        <w:t>שלושה אחוזים</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חמישה אחוזים</w:t>
      </w:r>
      <w:r w:rsidRPr="009C38C6">
        <w:rPr>
          <w:rStyle w:val="default"/>
          <w:rFonts w:cs="FrankRuehl" w:hint="cs"/>
          <w:vanish/>
          <w:sz w:val="22"/>
          <w:szCs w:val="22"/>
          <w:shd w:val="clear" w:color="auto" w:fill="FFFF99"/>
          <w:rtl/>
        </w:rPr>
        <w:t xml:space="preserve"> מהשווי הנקי של נכסי הקרן.</w:t>
      </w:r>
    </w:p>
    <w:p w14:paraId="6C27A462" w14:textId="77777777" w:rsidR="00577E9D" w:rsidRPr="009C38C6" w:rsidRDefault="00577E9D" w:rsidP="00577E9D">
      <w:pPr>
        <w:pStyle w:val="P00"/>
        <w:spacing w:before="0"/>
        <w:ind w:left="0" w:right="1134"/>
        <w:rPr>
          <w:rStyle w:val="default"/>
          <w:rFonts w:cs="FrankRuehl" w:hint="cs"/>
          <w:vanish/>
          <w:sz w:val="20"/>
          <w:szCs w:val="20"/>
          <w:shd w:val="clear" w:color="auto" w:fill="FFFF99"/>
          <w:rtl/>
        </w:rPr>
      </w:pPr>
    </w:p>
    <w:p w14:paraId="47DA3485" w14:textId="77777777" w:rsidR="00577E9D" w:rsidRPr="009C38C6" w:rsidRDefault="00577E9D" w:rsidP="00577E9D">
      <w:pPr>
        <w:pStyle w:val="P00"/>
        <w:spacing w:before="0"/>
        <w:ind w:left="0" w:right="1134"/>
        <w:rPr>
          <w:rStyle w:val="default"/>
          <w:rFonts w:cs="FrankRuehl"/>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3.10.2018</w:t>
      </w:r>
    </w:p>
    <w:p w14:paraId="191DA1F8" w14:textId="77777777" w:rsidR="00577E9D" w:rsidRPr="009C38C6" w:rsidRDefault="00577E9D" w:rsidP="00577E9D">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20DB5DCB" w14:textId="77777777" w:rsidR="00577E9D" w:rsidRPr="009C38C6" w:rsidRDefault="00577E9D" w:rsidP="00577E9D">
      <w:pPr>
        <w:pStyle w:val="P00"/>
        <w:spacing w:before="0"/>
        <w:ind w:left="0" w:right="1134"/>
        <w:rPr>
          <w:rStyle w:val="default"/>
          <w:rFonts w:cs="FrankRuehl"/>
          <w:vanish/>
          <w:sz w:val="20"/>
          <w:szCs w:val="20"/>
          <w:shd w:val="clear" w:color="auto" w:fill="FFFF99"/>
          <w:rtl/>
        </w:rPr>
      </w:pPr>
      <w:hyperlink r:id="rId30"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2409</w:t>
      </w:r>
    </w:p>
    <w:p w14:paraId="1AA9FF27" w14:textId="77777777" w:rsidR="00577E9D" w:rsidRPr="009C38C6" w:rsidRDefault="00577E9D" w:rsidP="00577E9D">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החלפת תקנת משנה 5(ב)</w:t>
      </w:r>
    </w:p>
    <w:p w14:paraId="06AE3CCF" w14:textId="77777777" w:rsidR="00577E9D" w:rsidRPr="009C38C6" w:rsidRDefault="00577E9D" w:rsidP="00577E9D">
      <w:pPr>
        <w:pStyle w:val="P00"/>
        <w:ind w:left="0" w:right="1134"/>
        <w:rPr>
          <w:rStyle w:val="default"/>
          <w:rFonts w:cs="FrankRuehl"/>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655F892B" w14:textId="77777777" w:rsidR="00577E9D" w:rsidRPr="00C85768" w:rsidRDefault="00577E9D" w:rsidP="00C85768">
      <w:pPr>
        <w:pStyle w:val="P00"/>
        <w:spacing w:before="0"/>
        <w:ind w:left="0" w:right="1134"/>
        <w:rPr>
          <w:rStyle w:val="default"/>
          <w:rFonts w:cs="FrankRuehl" w:hint="cs"/>
          <w:strike/>
          <w:sz w:val="2"/>
          <w:szCs w:val="2"/>
          <w:shd w:val="clear" w:color="auto" w:fill="FFFF99"/>
          <w:rtl/>
        </w:rPr>
      </w:pPr>
      <w:r w:rsidRPr="009C38C6">
        <w:rPr>
          <w:rStyle w:val="default"/>
          <w:rFonts w:cs="FrankRuehl" w:hint="cs"/>
          <w:vanish/>
          <w:sz w:val="22"/>
          <w:szCs w:val="22"/>
          <w:shd w:val="clear" w:color="auto" w:fill="FFFF99"/>
          <w:rtl/>
        </w:rPr>
        <w:tab/>
      </w:r>
      <w:r w:rsidRPr="009C38C6">
        <w:rPr>
          <w:rStyle w:val="default"/>
          <w:rFonts w:cs="FrankRuehl" w:hint="cs"/>
          <w:strike/>
          <w:vanish/>
          <w:sz w:val="22"/>
          <w:szCs w:val="22"/>
          <w:shd w:val="clear" w:color="auto" w:fill="FFFF99"/>
          <w:rtl/>
        </w:rPr>
        <w:t>(ב)</w:t>
      </w:r>
      <w:r w:rsidRPr="009C38C6">
        <w:rPr>
          <w:rStyle w:val="default"/>
          <w:rFonts w:cs="FrankRuehl" w:hint="cs"/>
          <w:strike/>
          <w:vanish/>
          <w:sz w:val="22"/>
          <w:szCs w:val="22"/>
          <w:shd w:val="clear" w:color="auto" w:fill="FFFF99"/>
          <w:rtl/>
        </w:rPr>
        <w:tab/>
        <w:t>שווי נייר ערך או נייר ערך חוץ שהוציא תאגיד מסוים שמנהל קרן מכר בחסר בעד הקרן, לא יעלה, בכל עת, על אחוז אחד מהשווי הרשום למסחר של נייר הערך, ושווי כל ניירות הערך וניירות ערך חוץ שהוציא תאגיד מסוים שמנהל קרן מכר בחסר בעד הקרן לא יעלה, בל עת, על חמישה אחוזים מהשווי הנקי של נכסי הקרן.</w:t>
      </w:r>
      <w:bookmarkEnd w:id="25"/>
    </w:p>
    <w:p w14:paraId="1D1E2AC3" w14:textId="77777777" w:rsidR="00D96D0B" w:rsidRDefault="00D96D0B">
      <w:pPr>
        <w:pStyle w:val="P00"/>
        <w:spacing w:before="72"/>
        <w:ind w:left="0" w:right="1134"/>
        <w:rPr>
          <w:rStyle w:val="default"/>
          <w:rFonts w:cs="FrankRuehl" w:hint="cs"/>
          <w:rtl/>
        </w:rPr>
      </w:pPr>
      <w:bookmarkStart w:id="26" w:name="Seif14"/>
      <w:bookmarkEnd w:id="26"/>
      <w:r>
        <w:rPr>
          <w:rFonts w:cs="Miriam"/>
          <w:lang w:val="he-IL"/>
        </w:rPr>
        <w:pict w14:anchorId="06DBF76B">
          <v:rect id="_x0000_s1082" style="position:absolute;left:0;text-align:left;margin-left:464.35pt;margin-top:8.05pt;width:75.05pt;height:16.9pt;z-index:251662336" o:allowincell="f" filled="f" stroked="f" strokecolor="lime" strokeweight=".25pt">
            <v:textbox style="mso-next-textbox:#_x0000_s1082" inset="1mm,0,1mm,0">
              <w:txbxContent>
                <w:p w14:paraId="6ABD5BCE" w14:textId="77777777" w:rsidR="00D96D0B" w:rsidRDefault="00D96D0B">
                  <w:pPr>
                    <w:spacing w:line="160" w:lineRule="exact"/>
                    <w:rPr>
                      <w:rFonts w:cs="Miriam" w:hint="cs"/>
                      <w:sz w:val="18"/>
                      <w:szCs w:val="18"/>
                      <w:rtl/>
                    </w:rPr>
                  </w:pPr>
                  <w:r>
                    <w:rPr>
                      <w:rFonts w:cs="Miriam" w:hint="cs"/>
                      <w:sz w:val="18"/>
                      <w:szCs w:val="18"/>
                      <w:rtl/>
                    </w:rPr>
                    <w:t>שיעור חשיפה מרבי</w:t>
                  </w:r>
                </w:p>
                <w:p w14:paraId="7D77E199"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שיעור החשיפה של קרן שאינה קרן ממונפת למניות, למטבע חוץ או לאיגרת חוב לא יעלה, בערכו המוחלט, בכל עת על 200%.</w:t>
      </w:r>
    </w:p>
    <w:p w14:paraId="295B4326" w14:textId="77777777" w:rsidR="00D96D0B" w:rsidRDefault="00D96D0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שיעור החשיפה הכולל של קרן שאינה קרן ממונפת, לא יעלה בכל עת על 400%.</w:t>
      </w:r>
    </w:p>
    <w:p w14:paraId="2D2BC726" w14:textId="77777777" w:rsidR="00D96D0B" w:rsidRDefault="00D96D0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שיעור החשיפה של קרן לניירות ערך שהוציא תאגיד מסוים לא יעלה בערכו המוחלט, בכל עת, על שיעור שווי אותם ניירות הערך שמותר להחזיק בקרן לפי תקנה 5 לתקנות השקעות משותפות בנאמנות (נכסים שמותר לקנות ולהחזיק בקרן ושיעוריהם המרביים), התשנ"ה</w:t>
      </w:r>
      <w:r>
        <w:rPr>
          <w:rStyle w:val="default"/>
          <w:rFonts w:cs="FrankRuehl" w:hint="cs"/>
          <w:rtl/>
        </w:rPr>
        <w:t>-1994</w:t>
      </w:r>
      <w:r>
        <w:rPr>
          <w:rStyle w:val="default"/>
          <w:rFonts w:cs="FrankRuehl"/>
          <w:rtl/>
        </w:rPr>
        <w:t>, משווי נכסי הקרן.</w:t>
      </w:r>
    </w:p>
    <w:p w14:paraId="0383B514"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27" w:name="Rov13"/>
      <w:r w:rsidRPr="009C38C6">
        <w:rPr>
          <w:rStyle w:val="default"/>
          <w:rFonts w:cs="FrankRuehl" w:hint="cs"/>
          <w:vanish/>
          <w:color w:val="FF0000"/>
          <w:sz w:val="20"/>
          <w:szCs w:val="20"/>
          <w:shd w:val="clear" w:color="auto" w:fill="FFFF99"/>
          <w:rtl/>
        </w:rPr>
        <w:t>מיום 31.12.2007</w:t>
      </w:r>
    </w:p>
    <w:p w14:paraId="6EC6838C"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50B19668"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31"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151</w:t>
      </w:r>
    </w:p>
    <w:p w14:paraId="47E3FA0F" w14:textId="77777777" w:rsidR="00D96D0B" w:rsidRDefault="00D96D0B">
      <w:pPr>
        <w:pStyle w:val="P00"/>
        <w:spacing w:before="0"/>
        <w:ind w:left="0" w:right="1134"/>
        <w:rPr>
          <w:rStyle w:val="default"/>
          <w:rFonts w:cs="FrankRuehl" w:hint="cs"/>
          <w:b/>
          <w:bCs/>
          <w:sz w:val="2"/>
          <w:szCs w:val="2"/>
          <w:rtl/>
        </w:rPr>
      </w:pPr>
      <w:r w:rsidRPr="009C38C6">
        <w:rPr>
          <w:rStyle w:val="default"/>
          <w:rFonts w:cs="FrankRuehl" w:hint="cs"/>
          <w:b/>
          <w:bCs/>
          <w:vanish/>
          <w:sz w:val="20"/>
          <w:szCs w:val="20"/>
          <w:shd w:val="clear" w:color="auto" w:fill="FFFF99"/>
          <w:rtl/>
        </w:rPr>
        <w:t>הוספת תקנה 5א</w:t>
      </w:r>
      <w:bookmarkEnd w:id="27"/>
    </w:p>
    <w:p w14:paraId="0FFCE8F8" w14:textId="77777777" w:rsidR="00D96D0B" w:rsidRDefault="00D96D0B" w:rsidP="00B9695E">
      <w:pPr>
        <w:pStyle w:val="P00"/>
        <w:spacing w:before="72"/>
        <w:ind w:left="0" w:right="1134"/>
        <w:rPr>
          <w:rStyle w:val="default"/>
          <w:rFonts w:cs="FrankRuehl" w:hint="cs"/>
          <w:rtl/>
        </w:rPr>
      </w:pPr>
      <w:bookmarkStart w:id="28" w:name="Seif6"/>
      <w:bookmarkEnd w:id="28"/>
      <w:r>
        <w:rPr>
          <w:rFonts w:cs="Miriam"/>
          <w:lang w:val="he-IL"/>
        </w:rPr>
        <w:pict w14:anchorId="3FAF6A62">
          <v:rect id="_x0000_s1064" style="position:absolute;left:0;text-align:left;margin-left:463.5pt;margin-top:8.05pt;width:75.05pt;height:24.7pt;z-index:251644928" filled="f" stroked="f" strokecolor="lime" strokeweight=".25pt">
            <v:textbox style="mso-next-textbox:#_x0000_s1064" inset="1mm,0,1mm,0">
              <w:txbxContent>
                <w:p w14:paraId="2D892AE0" w14:textId="77777777" w:rsidR="00D96D0B" w:rsidRDefault="00D96D0B" w:rsidP="00B9695E">
                  <w:pPr>
                    <w:spacing w:line="160" w:lineRule="exact"/>
                    <w:rPr>
                      <w:rFonts w:cs="Miriam" w:hint="cs"/>
                      <w:sz w:val="18"/>
                      <w:szCs w:val="18"/>
                      <w:rtl/>
                    </w:rPr>
                  </w:pPr>
                  <w:r>
                    <w:rPr>
                      <w:rFonts w:cs="Miriam" w:hint="cs"/>
                      <w:sz w:val="18"/>
                      <w:szCs w:val="18"/>
                      <w:rtl/>
                    </w:rPr>
                    <w:t xml:space="preserve">שעבוד </w:t>
                  </w:r>
                  <w:r w:rsidR="00B9695E">
                    <w:rPr>
                      <w:rFonts w:cs="Miriam" w:hint="cs"/>
                      <w:sz w:val="18"/>
                      <w:szCs w:val="18"/>
                      <w:rtl/>
                    </w:rPr>
                    <w:t>נכס מנכסי הקרן</w:t>
                  </w:r>
                </w:p>
                <w:p w14:paraId="023EB037" w14:textId="77777777" w:rsidR="00B9695E" w:rsidRDefault="00B9695E" w:rsidP="00B9695E">
                  <w:pPr>
                    <w:spacing w:line="160" w:lineRule="exact"/>
                    <w:rPr>
                      <w:rFonts w:cs="Miriam" w:hint="cs"/>
                      <w:noProof/>
                      <w:sz w:val="18"/>
                      <w:szCs w:val="18"/>
                      <w:rtl/>
                    </w:rPr>
                  </w:pPr>
                  <w:r>
                    <w:rPr>
                      <w:rFonts w:cs="Miriam" w:hint="cs"/>
                      <w:sz w:val="18"/>
                      <w:szCs w:val="18"/>
                      <w:rtl/>
                    </w:rPr>
                    <w:t>תק' תשע"ד-2014</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מנהל קרן רשאי לשעבד נכס מנכסי הקרן לצורך </w:t>
      </w:r>
      <w:r w:rsidR="00B9695E">
        <w:rPr>
          <w:rStyle w:val="default"/>
          <w:rFonts w:cs="FrankRuehl" w:hint="cs"/>
          <w:rtl/>
        </w:rPr>
        <w:t>פעילות בנגזרים</w:t>
      </w:r>
      <w:r>
        <w:rPr>
          <w:rStyle w:val="default"/>
          <w:rFonts w:cs="FrankRuehl" w:hint="cs"/>
          <w:rtl/>
        </w:rPr>
        <w:t>.</w:t>
      </w:r>
    </w:p>
    <w:p w14:paraId="74822B90" w14:textId="77777777" w:rsidR="0008370D" w:rsidRPr="009C38C6" w:rsidRDefault="0008370D" w:rsidP="0008370D">
      <w:pPr>
        <w:pStyle w:val="P00"/>
        <w:spacing w:before="0"/>
        <w:ind w:left="0" w:right="1134"/>
        <w:rPr>
          <w:rStyle w:val="default"/>
          <w:rFonts w:cs="FrankRuehl" w:hint="cs"/>
          <w:vanish/>
          <w:color w:val="FF0000"/>
          <w:sz w:val="20"/>
          <w:szCs w:val="20"/>
          <w:shd w:val="clear" w:color="auto" w:fill="FFFF99"/>
          <w:rtl/>
        </w:rPr>
      </w:pPr>
      <w:bookmarkStart w:id="29" w:name="Rov33"/>
      <w:r w:rsidRPr="009C38C6">
        <w:rPr>
          <w:rStyle w:val="default"/>
          <w:rFonts w:cs="FrankRuehl" w:hint="cs"/>
          <w:vanish/>
          <w:color w:val="FF0000"/>
          <w:sz w:val="20"/>
          <w:szCs w:val="20"/>
          <w:shd w:val="clear" w:color="auto" w:fill="FFFF99"/>
          <w:rtl/>
        </w:rPr>
        <w:t>מיום 29.7.2014</w:t>
      </w:r>
    </w:p>
    <w:p w14:paraId="40CE195D" w14:textId="77777777" w:rsidR="0008370D" w:rsidRPr="009C38C6" w:rsidRDefault="0008370D" w:rsidP="0008370D">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תשע"ד-2014</w:t>
      </w:r>
    </w:p>
    <w:p w14:paraId="3DAFEDE9" w14:textId="77777777" w:rsidR="0008370D" w:rsidRPr="009C38C6" w:rsidRDefault="0008370D" w:rsidP="0008370D">
      <w:pPr>
        <w:pStyle w:val="P00"/>
        <w:spacing w:before="0"/>
        <w:ind w:left="0" w:right="1134"/>
        <w:rPr>
          <w:rStyle w:val="default"/>
          <w:rFonts w:cs="FrankRuehl" w:hint="cs"/>
          <w:vanish/>
          <w:sz w:val="20"/>
          <w:szCs w:val="20"/>
          <w:shd w:val="clear" w:color="auto" w:fill="FFFF99"/>
          <w:rtl/>
        </w:rPr>
      </w:pPr>
      <w:hyperlink r:id="rId32" w:history="1">
        <w:r w:rsidRPr="009C38C6">
          <w:rPr>
            <w:rStyle w:val="Hyperlink"/>
            <w:rFonts w:cs="FrankRuehl" w:hint="cs"/>
            <w:vanish/>
            <w:szCs w:val="20"/>
            <w:shd w:val="clear" w:color="auto" w:fill="FFFF99"/>
            <w:rtl/>
          </w:rPr>
          <w:t>ק"ת תשע"ד מס' 7401</w:t>
        </w:r>
      </w:hyperlink>
      <w:r w:rsidRPr="009C38C6">
        <w:rPr>
          <w:rStyle w:val="default"/>
          <w:rFonts w:cs="FrankRuehl" w:hint="cs"/>
          <w:vanish/>
          <w:sz w:val="20"/>
          <w:szCs w:val="20"/>
          <w:shd w:val="clear" w:color="auto" w:fill="FFFF99"/>
          <w:rtl/>
        </w:rPr>
        <w:t xml:space="preserve"> מיום 29.7.2014 עמ' 1554</w:t>
      </w:r>
    </w:p>
    <w:p w14:paraId="2146D76B" w14:textId="77777777" w:rsidR="0008370D" w:rsidRPr="009C38C6" w:rsidRDefault="0008370D" w:rsidP="0008370D">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החלפת תקנה 6</w:t>
      </w:r>
    </w:p>
    <w:p w14:paraId="35C2DA32" w14:textId="77777777" w:rsidR="0008370D" w:rsidRPr="009C38C6" w:rsidRDefault="0008370D" w:rsidP="00B9695E">
      <w:pPr>
        <w:pStyle w:val="P00"/>
        <w:ind w:left="0"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0F397E18" w14:textId="77777777" w:rsidR="00B9695E" w:rsidRPr="009C38C6" w:rsidRDefault="00B9695E" w:rsidP="00B9695E">
      <w:pPr>
        <w:pStyle w:val="P00"/>
        <w:spacing w:before="20"/>
        <w:ind w:left="0" w:right="1134"/>
        <w:rPr>
          <w:rStyle w:val="default"/>
          <w:rFonts w:cs="Miriam" w:hint="cs"/>
          <w:strike/>
          <w:vanish/>
          <w:sz w:val="16"/>
          <w:szCs w:val="16"/>
          <w:shd w:val="clear" w:color="auto" w:fill="FFFF99"/>
          <w:rtl/>
        </w:rPr>
      </w:pPr>
      <w:r w:rsidRPr="009C38C6">
        <w:rPr>
          <w:rStyle w:val="default"/>
          <w:rFonts w:cs="Miriam" w:hint="cs"/>
          <w:strike/>
          <w:vanish/>
          <w:sz w:val="16"/>
          <w:szCs w:val="16"/>
          <w:shd w:val="clear" w:color="auto" w:fill="FFFF99"/>
          <w:rtl/>
        </w:rPr>
        <w:t>שעבוד ניירות ערך</w:t>
      </w:r>
    </w:p>
    <w:p w14:paraId="2BA70E99" w14:textId="77777777" w:rsidR="00B9695E" w:rsidRPr="009C38C6" w:rsidRDefault="00B9695E" w:rsidP="00B9695E">
      <w:pPr>
        <w:pStyle w:val="P00"/>
        <w:spacing w:before="0"/>
        <w:ind w:left="0" w:right="1134"/>
        <w:rPr>
          <w:rStyle w:val="default"/>
          <w:rFonts w:cs="FrankRuehl" w:hint="cs"/>
          <w:strike/>
          <w:vanish/>
          <w:sz w:val="22"/>
          <w:szCs w:val="22"/>
          <w:shd w:val="clear" w:color="auto" w:fill="FFFF99"/>
          <w:rtl/>
        </w:rPr>
      </w:pPr>
      <w:r w:rsidRPr="009C38C6">
        <w:rPr>
          <w:rStyle w:val="default"/>
          <w:rFonts w:cs="FrankRuehl" w:hint="cs"/>
          <w:strike/>
          <w:vanish/>
          <w:sz w:val="22"/>
          <w:szCs w:val="22"/>
          <w:shd w:val="clear" w:color="auto" w:fill="FFFF99"/>
          <w:rtl/>
        </w:rPr>
        <w:t>6</w:t>
      </w:r>
      <w:r w:rsidRPr="009C38C6">
        <w:rPr>
          <w:rStyle w:val="default"/>
          <w:rFonts w:cs="FrankRuehl"/>
          <w:strike/>
          <w:vanish/>
          <w:sz w:val="22"/>
          <w:szCs w:val="22"/>
          <w:shd w:val="clear" w:color="auto" w:fill="FFFF99"/>
          <w:rtl/>
        </w:rPr>
        <w:t>.</w:t>
      </w:r>
      <w:r w:rsidRPr="009C38C6">
        <w:rPr>
          <w:rStyle w:val="default"/>
          <w:rFonts w:cs="FrankRuehl"/>
          <w:strike/>
          <w:vanish/>
          <w:sz w:val="22"/>
          <w:szCs w:val="22"/>
          <w:shd w:val="clear" w:color="auto" w:fill="FFFF99"/>
          <w:rtl/>
        </w:rPr>
        <w:tab/>
      </w:r>
      <w:r w:rsidRPr="009C38C6">
        <w:rPr>
          <w:rStyle w:val="default"/>
          <w:rFonts w:cs="FrankRuehl" w:hint="cs"/>
          <w:strike/>
          <w:vanish/>
          <w:sz w:val="22"/>
          <w:szCs w:val="22"/>
          <w:shd w:val="clear" w:color="auto" w:fill="FFFF99"/>
          <w:rtl/>
        </w:rPr>
        <w:t>מנהל קרן רשאי לשעבד נכס מנכסי הקרן לצורך יצירת אופציה, קניה או יצירה של חוזה עתידי או מכירה בחסר של נייר ערך בעד קרן שבניהולו.</w:t>
      </w:r>
    </w:p>
    <w:p w14:paraId="42E7E00B" w14:textId="77777777" w:rsidR="00B9695E" w:rsidRPr="00B9695E" w:rsidRDefault="00B9695E" w:rsidP="00B9695E">
      <w:pPr>
        <w:pStyle w:val="P00"/>
        <w:spacing w:before="0"/>
        <w:ind w:left="624" w:right="1134"/>
        <w:rPr>
          <w:rStyle w:val="default"/>
          <w:rFonts w:cs="FrankRuehl" w:hint="cs"/>
          <w:sz w:val="2"/>
          <w:szCs w:val="2"/>
          <w:rtl/>
        </w:rPr>
      </w:pPr>
      <w:r w:rsidRPr="009C38C6">
        <w:rPr>
          <w:rStyle w:val="default"/>
          <w:rFonts w:cs="FrankRuehl" w:hint="cs"/>
          <w:strike/>
          <w:vanish/>
          <w:sz w:val="22"/>
          <w:szCs w:val="22"/>
          <w:shd w:val="clear" w:color="auto" w:fill="FFFF99"/>
          <w:rtl/>
        </w:rPr>
        <w:t xml:space="preserve">חייבת במס בישראל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ביום התשלום.</w:t>
      </w:r>
      <w:bookmarkEnd w:id="29"/>
    </w:p>
    <w:p w14:paraId="548AE561" w14:textId="77777777" w:rsidR="00D96D0B" w:rsidRDefault="00D96D0B">
      <w:pPr>
        <w:pStyle w:val="P00"/>
        <w:spacing w:before="72"/>
        <w:ind w:left="0" w:right="1134"/>
        <w:rPr>
          <w:rStyle w:val="default"/>
          <w:rFonts w:cs="FrankRuehl" w:hint="cs"/>
          <w:rtl/>
        </w:rPr>
      </w:pPr>
      <w:bookmarkStart w:id="30" w:name="Seif7"/>
      <w:bookmarkEnd w:id="30"/>
      <w:r>
        <w:rPr>
          <w:rFonts w:cs="Miriam"/>
          <w:lang w:val="he-IL"/>
        </w:rPr>
        <w:pict w14:anchorId="47911961">
          <v:rect id="_x0000_s1065" style="position:absolute;left:0;text-align:left;margin-left:463.5pt;margin-top:8.05pt;width:75.05pt;height:30.85pt;z-index:251645952" filled="f" stroked="f" strokecolor="lime" strokeweight=".25pt">
            <v:textbox style="mso-next-textbox:#_x0000_s1065" inset="1mm,0,1mm,0">
              <w:txbxContent>
                <w:p w14:paraId="68F5B3AF" w14:textId="77777777" w:rsidR="00D96D0B" w:rsidRDefault="00D96D0B">
                  <w:pPr>
                    <w:spacing w:line="160" w:lineRule="exact"/>
                    <w:rPr>
                      <w:rFonts w:cs="Miriam" w:hint="cs"/>
                      <w:sz w:val="18"/>
                      <w:szCs w:val="18"/>
                      <w:rtl/>
                    </w:rPr>
                  </w:pPr>
                  <w:r>
                    <w:rPr>
                      <w:rFonts w:cs="Miriam" w:hint="cs"/>
                      <w:sz w:val="18"/>
                      <w:szCs w:val="18"/>
                      <w:rtl/>
                    </w:rPr>
                    <w:t>הגבלה על שיעור הבטוחות</w:t>
                  </w:r>
                </w:p>
                <w:p w14:paraId="34FB34CA"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Pr>
          <w:rStyle w:val="default"/>
          <w:rFonts w:cs="FrankRuehl"/>
          <w:rtl/>
        </w:rPr>
        <w:t>פעילות בנגזרים תיעשה בידי מנהל הקרן באופן ששווי סך כל הבטוחות</w:t>
      </w:r>
      <w:r>
        <w:rPr>
          <w:rStyle w:val="default"/>
          <w:rFonts w:cs="FrankRuehl" w:hint="cs"/>
          <w:rtl/>
        </w:rPr>
        <w:t xml:space="preserve"> </w:t>
      </w:r>
      <w:r>
        <w:rPr>
          <w:rStyle w:val="default"/>
          <w:rFonts w:cs="FrankRuehl"/>
          <w:rtl/>
        </w:rPr>
        <w:t>הנדרשות בשל אותה פעילות לא יעלה, בכל עת, על עשרים אחוזים מהשווי הנקי</w:t>
      </w:r>
      <w:r>
        <w:rPr>
          <w:rStyle w:val="default"/>
          <w:rFonts w:cs="FrankRuehl" w:hint="cs"/>
          <w:rtl/>
        </w:rPr>
        <w:t xml:space="preserve"> </w:t>
      </w:r>
      <w:r>
        <w:rPr>
          <w:rStyle w:val="default"/>
          <w:rFonts w:cs="FrankRuehl"/>
          <w:rtl/>
        </w:rPr>
        <w:t>של נכסי הקרן, ובקרן ממונפת – על ארבעים אחוזים מהשווי האמור (להלן – השיעור המותר).</w:t>
      </w:r>
    </w:p>
    <w:p w14:paraId="6F8E9CD7" w14:textId="77777777" w:rsidR="00D96D0B" w:rsidRDefault="00D96D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עלה שווי הבטוחות על השיעור המותר, לא יראו בכך הפרת הוראות  תקנת משנה (א), ובלבד שנתקיימו שני אלה:</w:t>
      </w:r>
    </w:p>
    <w:p w14:paraId="4D23E5CE" w14:textId="77777777" w:rsidR="00D96D0B" w:rsidRDefault="00D96D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שווי הבטוחות הנדרשות פחת עד כדי השיעור המותר עד תום יום חישוב המחירים השני שלאחר היום שבו עלה השווי על השיעור המותר;</w:t>
      </w:r>
    </w:p>
    <w:p w14:paraId="7533F9DB" w14:textId="77777777" w:rsidR="00D96D0B" w:rsidRDefault="00D96D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שווי הבטוחות הנדרשות לא עלה על השיעור המותר יותר מחמש פעמים בתקופה של שנים עשר חודשים.</w:t>
      </w:r>
    </w:p>
    <w:p w14:paraId="66054795" w14:textId="77777777" w:rsidR="00C85768" w:rsidRPr="009C38C6" w:rsidRDefault="00C85768" w:rsidP="00C85768">
      <w:pPr>
        <w:pStyle w:val="P00"/>
        <w:spacing w:before="72"/>
        <w:ind w:left="0" w:right="1134"/>
        <w:rPr>
          <w:rStyle w:val="default"/>
          <w:rFonts w:cs="FrankRuehl"/>
          <w:rtl/>
        </w:rPr>
      </w:pPr>
      <w:r w:rsidRPr="009C38C6">
        <w:rPr>
          <w:rFonts w:cs="FrankRuehl" w:hint="cs"/>
          <w:sz w:val="26"/>
          <w:rtl/>
          <w:lang w:eastAsia="en-US"/>
        </w:rPr>
        <w:pict w14:anchorId="248767AC">
          <v:shape id="_x0000_s1110" type="#_x0000_t202" style="position:absolute;left:0;text-align:left;margin-left:470.35pt;margin-top:7.1pt;width:1in;height:12.85pt;z-index:251675648" filled="f" stroked="f">
            <v:textbox inset="1mm,0,1mm,0">
              <w:txbxContent>
                <w:p w14:paraId="3964259D" w14:textId="77777777" w:rsidR="00C85768" w:rsidRDefault="00C85768" w:rsidP="00C85768">
                  <w:pPr>
                    <w:spacing w:line="160" w:lineRule="exact"/>
                    <w:rPr>
                      <w:rFonts w:cs="Miriam" w:hint="cs"/>
                      <w:noProof/>
                      <w:sz w:val="18"/>
                      <w:szCs w:val="18"/>
                      <w:rtl/>
                    </w:rPr>
                  </w:pPr>
                  <w:r>
                    <w:rPr>
                      <w:rFonts w:cs="Miriam" w:hint="cs"/>
                      <w:noProof/>
                      <w:sz w:val="18"/>
                      <w:szCs w:val="18"/>
                      <w:rtl/>
                    </w:rPr>
                    <w:t>תק' תשע"ח-2018</w:t>
                  </w:r>
                </w:p>
              </w:txbxContent>
            </v:textbox>
          </v:shape>
        </w:pict>
      </w:r>
      <w:r w:rsidRPr="009C38C6">
        <w:rPr>
          <w:rStyle w:val="default"/>
          <w:rFonts w:cs="FrankRuehl" w:hint="cs"/>
          <w:rtl/>
        </w:rPr>
        <w:tab/>
        <w:t>(ג)</w:t>
      </w:r>
      <w:r w:rsidRPr="009C38C6">
        <w:rPr>
          <w:rStyle w:val="default"/>
          <w:rFonts w:cs="FrankRuehl"/>
          <w:rtl/>
        </w:rPr>
        <w:tab/>
      </w:r>
      <w:r w:rsidRPr="009C38C6">
        <w:rPr>
          <w:rStyle w:val="default"/>
          <w:rFonts w:cs="FrankRuehl" w:hint="cs"/>
          <w:rtl/>
        </w:rPr>
        <w:t>תקנות משנה (א) ו-(ב) לא יחולו על מכירה בחסר בעד קרן מחקה בחסר אם לא ניתן להשיג את ייעודה של הקרן באמצעות פעילות בנגזרים מסוג אחר.</w:t>
      </w:r>
    </w:p>
    <w:p w14:paraId="7398173C"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31" w:name="Rov43"/>
      <w:r w:rsidRPr="009C38C6">
        <w:rPr>
          <w:rStyle w:val="default"/>
          <w:rFonts w:cs="FrankRuehl" w:hint="cs"/>
          <w:vanish/>
          <w:color w:val="FF0000"/>
          <w:sz w:val="20"/>
          <w:szCs w:val="20"/>
          <w:shd w:val="clear" w:color="auto" w:fill="FFFF99"/>
          <w:rtl/>
        </w:rPr>
        <w:t>מיום 31.12.2007</w:t>
      </w:r>
    </w:p>
    <w:p w14:paraId="2CC05F85"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6B1D3B91"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33"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151</w:t>
      </w:r>
    </w:p>
    <w:p w14:paraId="5B832A1A"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החלפת תקנת משנה 7(א)</w:t>
      </w:r>
    </w:p>
    <w:p w14:paraId="51F30E2C" w14:textId="77777777" w:rsidR="00D96D0B" w:rsidRPr="009C38C6" w:rsidRDefault="00D96D0B">
      <w:pPr>
        <w:pStyle w:val="P00"/>
        <w:ind w:left="0"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747388F2" w14:textId="77777777" w:rsidR="00D96D0B" w:rsidRPr="009C38C6" w:rsidRDefault="00D96D0B">
      <w:pPr>
        <w:pStyle w:val="P00"/>
        <w:spacing w:before="0"/>
        <w:ind w:left="0" w:right="1134"/>
        <w:rPr>
          <w:rStyle w:val="default"/>
          <w:rFonts w:cs="FrankRuehl"/>
          <w:vanish/>
          <w:sz w:val="22"/>
          <w:szCs w:val="22"/>
          <w:shd w:val="clear" w:color="auto" w:fill="FFFF99"/>
          <w:rtl/>
        </w:rPr>
      </w:pPr>
      <w:r w:rsidRPr="009C38C6">
        <w:rPr>
          <w:rStyle w:val="big-number"/>
          <w:rFonts w:cs="FrankRuehl"/>
          <w:vanish/>
          <w:sz w:val="22"/>
          <w:szCs w:val="22"/>
          <w:shd w:val="clear" w:color="auto" w:fill="FFFF99"/>
          <w:rtl/>
        </w:rPr>
        <w:tab/>
      </w:r>
      <w:r w:rsidRPr="009C38C6">
        <w:rPr>
          <w:rStyle w:val="default"/>
          <w:rFonts w:cs="FrankRuehl" w:hint="cs"/>
          <w:strike/>
          <w:vanish/>
          <w:sz w:val="22"/>
          <w:szCs w:val="22"/>
          <w:shd w:val="clear" w:color="auto" w:fill="FFFF99"/>
          <w:rtl/>
        </w:rPr>
        <w:t>(א)</w:t>
      </w:r>
      <w:r w:rsidRPr="009C38C6">
        <w:rPr>
          <w:rStyle w:val="default"/>
          <w:rFonts w:cs="FrankRuehl" w:hint="cs"/>
          <w:strike/>
          <w:vanish/>
          <w:sz w:val="22"/>
          <w:szCs w:val="22"/>
          <w:shd w:val="clear" w:color="auto" w:fill="FFFF99"/>
          <w:rtl/>
        </w:rPr>
        <w:tab/>
        <w:t xml:space="preserve">יצירת אופציות, קניה ויצירה של חוזים עתידיים ומכירת ניירות ערך בחסר, תיעשה בידי מנהל קרן באופן ששווי סך כל הבטוחות הנדרשות בשלהן, אילו נדרשו במזומנים בלבד, לא יעלה, בכל עת, על עשרים אחוזים מהשווי הנקי של נכסי הקרן, ובקרן אופציות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על ארבעים אחוזים מהשווי הנקי של נכסי הקרן (להלן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השיעור המותר); לענין זה, "בטוחות"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נכסים שיוצר אופציה, קונה או יוצר חוזה עתידי או מוכר נייר ערך בחסר נדרש להעמיד כביטחון למילוי ההתחייבות הנובעת מיצירה, קניה או מכירה כאמור.</w:t>
      </w:r>
    </w:p>
    <w:p w14:paraId="0F599963" w14:textId="77777777" w:rsidR="00C85768" w:rsidRPr="009C38C6" w:rsidRDefault="00C85768" w:rsidP="00C85768">
      <w:pPr>
        <w:pStyle w:val="P00"/>
        <w:spacing w:before="0"/>
        <w:ind w:left="0" w:right="1134"/>
        <w:rPr>
          <w:rStyle w:val="default"/>
          <w:rFonts w:cs="FrankRuehl" w:hint="cs"/>
          <w:vanish/>
          <w:sz w:val="20"/>
          <w:szCs w:val="20"/>
          <w:shd w:val="clear" w:color="auto" w:fill="FFFF99"/>
          <w:rtl/>
        </w:rPr>
      </w:pPr>
    </w:p>
    <w:p w14:paraId="7B5E2CF9" w14:textId="77777777" w:rsidR="00C85768" w:rsidRPr="009C38C6" w:rsidRDefault="00C85768" w:rsidP="00C85768">
      <w:pPr>
        <w:pStyle w:val="P00"/>
        <w:spacing w:before="0"/>
        <w:ind w:left="0" w:right="1134"/>
        <w:rPr>
          <w:rStyle w:val="default"/>
          <w:rFonts w:cs="FrankRuehl"/>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3.10.2018</w:t>
      </w:r>
    </w:p>
    <w:p w14:paraId="66F04DA2" w14:textId="77777777" w:rsidR="00C85768" w:rsidRPr="009C38C6" w:rsidRDefault="00C85768" w:rsidP="00C85768">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2BDF1F63" w14:textId="77777777" w:rsidR="00C85768" w:rsidRPr="009C38C6" w:rsidRDefault="00C85768" w:rsidP="00C85768">
      <w:pPr>
        <w:pStyle w:val="P00"/>
        <w:spacing w:before="0"/>
        <w:ind w:left="0" w:right="1134"/>
        <w:rPr>
          <w:rStyle w:val="default"/>
          <w:rFonts w:cs="FrankRuehl"/>
          <w:vanish/>
          <w:sz w:val="20"/>
          <w:szCs w:val="20"/>
          <w:shd w:val="clear" w:color="auto" w:fill="FFFF99"/>
          <w:rtl/>
        </w:rPr>
      </w:pPr>
      <w:hyperlink r:id="rId34"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2410</w:t>
      </w:r>
    </w:p>
    <w:p w14:paraId="29C3E325" w14:textId="77777777" w:rsidR="00C85768" w:rsidRPr="009C38C6" w:rsidRDefault="00C85768" w:rsidP="009C38C6">
      <w:pPr>
        <w:pStyle w:val="P00"/>
        <w:spacing w:before="0"/>
        <w:ind w:left="0" w:right="1134"/>
        <w:rPr>
          <w:rStyle w:val="default"/>
          <w:rFonts w:cs="FrankRuehl"/>
          <w:b/>
          <w:bCs/>
          <w:sz w:val="2"/>
          <w:szCs w:val="2"/>
          <w:shd w:val="clear" w:color="auto" w:fill="FFFF99"/>
          <w:rtl/>
        </w:rPr>
      </w:pPr>
      <w:r w:rsidRPr="009C38C6">
        <w:rPr>
          <w:rStyle w:val="default"/>
          <w:rFonts w:cs="FrankRuehl" w:hint="cs"/>
          <w:b/>
          <w:bCs/>
          <w:vanish/>
          <w:sz w:val="20"/>
          <w:szCs w:val="20"/>
          <w:shd w:val="clear" w:color="auto" w:fill="FFFF99"/>
          <w:rtl/>
        </w:rPr>
        <w:t>הוספת תקנת משנה 7(ג)</w:t>
      </w:r>
      <w:bookmarkEnd w:id="31"/>
    </w:p>
    <w:p w14:paraId="5AEDD589" w14:textId="77777777" w:rsidR="00D96D0B" w:rsidRDefault="00D96D0B">
      <w:pPr>
        <w:pStyle w:val="P00"/>
        <w:spacing w:before="72"/>
        <w:ind w:left="0" w:right="1134"/>
        <w:rPr>
          <w:rStyle w:val="default"/>
          <w:rFonts w:cs="FrankRuehl" w:hint="cs"/>
          <w:rtl/>
        </w:rPr>
      </w:pPr>
      <w:bookmarkStart w:id="32" w:name="Seif8"/>
      <w:bookmarkEnd w:id="32"/>
      <w:r>
        <w:rPr>
          <w:rFonts w:cs="Miriam"/>
          <w:lang w:val="he-IL"/>
        </w:rPr>
        <w:pict w14:anchorId="79A0E542">
          <v:rect id="_x0000_s1066" style="position:absolute;left:0;text-align:left;margin-left:463.5pt;margin-top:8.05pt;width:75.05pt;height:21.8pt;z-index:251646976" filled="f" stroked="f" strokecolor="lime" strokeweight=".25pt">
            <v:textbox style="mso-next-textbox:#_x0000_s1066" inset="1mm,0,1mm,0">
              <w:txbxContent>
                <w:p w14:paraId="785DA71F" w14:textId="77777777" w:rsidR="00D96D0B" w:rsidRDefault="00D96D0B">
                  <w:pPr>
                    <w:spacing w:line="160" w:lineRule="exact"/>
                    <w:rPr>
                      <w:rFonts w:cs="Miriam" w:hint="cs"/>
                      <w:noProof/>
                      <w:sz w:val="18"/>
                      <w:szCs w:val="18"/>
                      <w:rtl/>
                    </w:rPr>
                  </w:pPr>
                  <w:r>
                    <w:rPr>
                      <w:rFonts w:cs="Miriam" w:hint="cs"/>
                      <w:sz w:val="18"/>
                      <w:szCs w:val="18"/>
                      <w:rtl/>
                    </w:rPr>
                    <w:t>השאלת נייר ערך ונייר ערך חוץ</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מנהל קרן רשאי להשאיל נייר ערך או נייר ערך חוץ מנכסי קרן שבניהולו, ובלבד שמתקיימים תנאים אלה:</w:t>
      </w:r>
    </w:p>
    <w:p w14:paraId="7125D377" w14:textId="77777777" w:rsidR="00D96D0B" w:rsidRDefault="00B9695E" w:rsidP="00B9695E">
      <w:pPr>
        <w:pStyle w:val="P00"/>
        <w:spacing w:before="72"/>
        <w:ind w:left="624" w:right="1134"/>
        <w:rPr>
          <w:rStyle w:val="default"/>
          <w:rFonts w:cs="FrankRuehl" w:hint="cs"/>
          <w:rtl/>
        </w:rPr>
      </w:pPr>
      <w:r>
        <w:rPr>
          <w:rFonts w:cs="FrankRuehl" w:hint="cs"/>
          <w:sz w:val="26"/>
          <w:rtl/>
          <w:lang w:eastAsia="en-US"/>
        </w:rPr>
        <w:pict w14:anchorId="2C880286">
          <v:shape id="_x0000_s1101" type="#_x0000_t202" style="position:absolute;left:0;text-align:left;margin-left:470.35pt;margin-top:7.1pt;width:1in;height:18pt;z-index:251668480" filled="f" stroked="f">
            <v:textbox inset="1mm,0,1mm,0">
              <w:txbxContent>
                <w:p w14:paraId="4B68F31E" w14:textId="77777777" w:rsidR="00B9695E" w:rsidRDefault="00B9695E" w:rsidP="00B9695E">
                  <w:pPr>
                    <w:spacing w:line="160" w:lineRule="exact"/>
                    <w:rPr>
                      <w:rFonts w:cs="Miriam" w:hint="cs"/>
                      <w:noProof/>
                      <w:sz w:val="18"/>
                      <w:szCs w:val="18"/>
                      <w:rtl/>
                    </w:rPr>
                  </w:pPr>
                  <w:r>
                    <w:rPr>
                      <w:rFonts w:cs="Miriam" w:hint="cs"/>
                      <w:sz w:val="18"/>
                      <w:szCs w:val="18"/>
                      <w:rtl/>
                    </w:rPr>
                    <w:t>תק' תשע"ד-2014</w:t>
                  </w:r>
                </w:p>
              </w:txbxContent>
            </v:textbox>
          </v:shape>
        </w:pict>
      </w:r>
      <w:r w:rsidR="00D96D0B">
        <w:rPr>
          <w:rStyle w:val="default"/>
          <w:rFonts w:cs="FrankRuehl" w:hint="cs"/>
          <w:rtl/>
        </w:rPr>
        <w:t>(1)</w:t>
      </w:r>
      <w:r w:rsidR="00D96D0B">
        <w:rPr>
          <w:rStyle w:val="default"/>
          <w:rFonts w:cs="FrankRuehl" w:hint="cs"/>
          <w:rtl/>
        </w:rPr>
        <w:tab/>
        <w:t xml:space="preserve">אם נייר הערך </w:t>
      </w:r>
      <w:r>
        <w:rPr>
          <w:rStyle w:val="default"/>
          <w:rFonts w:cs="FrankRuehl" w:hint="cs"/>
          <w:rtl/>
        </w:rPr>
        <w:t>או נייר הערך חוץ הנסחר בבורסה או בשוק מוסדר, אינו נייר ערך בעל סחירות מתאימה ו</w:t>
      </w:r>
      <w:r w:rsidR="00D96D0B">
        <w:rPr>
          <w:rStyle w:val="default"/>
          <w:rFonts w:cs="FrankRuehl" w:hint="cs"/>
          <w:rtl/>
        </w:rPr>
        <w:t xml:space="preserve">אינו מלווה קצר מועד או איגרת חוב שהוציאה המדינה </w:t>
      </w:r>
      <w:r w:rsidR="00D96D0B">
        <w:rPr>
          <w:rStyle w:val="default"/>
          <w:rFonts w:cs="FrankRuehl"/>
          <w:rtl/>
        </w:rPr>
        <w:t>–</w:t>
      </w:r>
      <w:r w:rsidR="00D96D0B">
        <w:rPr>
          <w:rStyle w:val="default"/>
          <w:rFonts w:cs="FrankRuehl" w:hint="cs"/>
          <w:rtl/>
        </w:rPr>
        <w:t xml:space="preserve"> נעשתה בו בתקופת המסחר האחרונה עסקה בבורסה שבה הוא נסחר או בשוק מוסדר שבו הוא נסחר בתשעים אחוזים לפחות מהימים שבהם התקיים בהם מסחר בניירות ערך;</w:t>
      </w:r>
    </w:p>
    <w:p w14:paraId="532E6F3F" w14:textId="77777777" w:rsidR="00D96D0B" w:rsidRDefault="00D96D0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נייר הערך נסחר בישראל </w:t>
      </w:r>
      <w:r>
        <w:rPr>
          <w:rStyle w:val="default"/>
          <w:rFonts w:cs="FrankRuehl"/>
          <w:rtl/>
        </w:rPr>
        <w:t>–</w:t>
      </w:r>
      <w:r>
        <w:rPr>
          <w:rStyle w:val="default"/>
          <w:rFonts w:cs="FrankRuehl" w:hint="cs"/>
          <w:rtl/>
        </w:rPr>
        <w:t xml:space="preserve"> הוא הושאל לחבר הבורסה לניירות ערך בתל אביב, ואם הוא נייר ערך חוץ </w:t>
      </w:r>
      <w:r>
        <w:rPr>
          <w:rStyle w:val="default"/>
          <w:rFonts w:cs="FrankRuehl"/>
          <w:rtl/>
        </w:rPr>
        <w:t>–</w:t>
      </w:r>
      <w:r>
        <w:rPr>
          <w:rStyle w:val="default"/>
          <w:rFonts w:cs="FrankRuehl" w:hint="cs"/>
          <w:rtl/>
        </w:rPr>
        <w:t xml:space="preserve"> הוא הושאל באמצעות אדם שאצלו מוחזקים ניירות ערך החוץ שבנכסי הקרן;</w:t>
      </w:r>
    </w:p>
    <w:p w14:paraId="376E96D5" w14:textId="77777777" w:rsidR="00D96D0B" w:rsidRDefault="00D96D0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בידי מנהל הקרן התחייבות חבר הבורסה שלו הושאל נייר הערך, או התחייבות האדם שבאמצעותו הושאל נייר ערך החוץ, לפעול כדלהלן:</w:t>
      </w:r>
    </w:p>
    <w:p w14:paraId="289D4624" w14:textId="77777777" w:rsidR="00D96D0B" w:rsidRDefault="00D96D0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להחזיר לקרן את נייר הערך או נייר ערך החוץ שהושאל, בכמות שהושאלה, בתום תקופת ההשאלה או, אם הוסכם כך בין הצדדים </w:t>
      </w:r>
      <w:r>
        <w:rPr>
          <w:rStyle w:val="default"/>
          <w:rFonts w:cs="FrankRuehl"/>
          <w:rtl/>
        </w:rPr>
        <w:t>–</w:t>
      </w:r>
      <w:r>
        <w:rPr>
          <w:rStyle w:val="default"/>
          <w:rFonts w:cs="FrankRuehl" w:hint="cs"/>
          <w:rtl/>
        </w:rPr>
        <w:t xml:space="preserve"> להחזירו לקרן על פי דרישתו של מנהל הקרן לפני תום תקופת ההשאלה;</w:t>
      </w:r>
    </w:p>
    <w:p w14:paraId="3498A7F9" w14:textId="77777777" w:rsidR="00D96D0B" w:rsidRDefault="00D96D0B">
      <w:pPr>
        <w:pStyle w:val="P00"/>
        <w:spacing w:before="72"/>
        <w:ind w:left="1021" w:right="1134"/>
        <w:rPr>
          <w:rStyle w:val="default"/>
          <w:rFonts w:cs="FrankRuehl" w:hint="cs"/>
          <w:rtl/>
        </w:rPr>
      </w:pPr>
      <w:r>
        <w:rPr>
          <w:rFonts w:cs="FrankRuehl"/>
          <w:rtl/>
          <w:lang w:val="he-IL"/>
        </w:rPr>
        <w:pict w14:anchorId="78D597BB">
          <v:shape id="_x0000_s1084" type="#_x0000_t202" style="position:absolute;left:0;text-align:left;margin-left:470.35pt;margin-top:7.1pt;width:1in;height:9pt;z-index:251663360" filled="f" stroked="f">
            <v:textbox inset="1mm,0,1mm,0">
              <w:txbxContent>
                <w:p w14:paraId="7F629DB4"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(ב)</w:t>
      </w:r>
      <w:r>
        <w:rPr>
          <w:rStyle w:val="default"/>
          <w:rFonts w:cs="FrankRuehl" w:hint="cs"/>
          <w:rtl/>
        </w:rPr>
        <w:tab/>
        <w:t>לתת לקרן כל זכות או הטבה שהקרן היתה זכאית להן לולא הושאל נייר הערך או נייר ערך החוץ, למעט זכות הצבעה באסיפה הכללית, במועד שבו היתה זכאית להן;</w:t>
      </w:r>
    </w:p>
    <w:p w14:paraId="5F70CD94" w14:textId="77777777" w:rsidR="00D96D0B" w:rsidRDefault="00D96D0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מנהל קרן יעביר לקרן כל תמורה ששולמה בשל השאלת נייר ערך או נייר ערך חוץ.</w:t>
      </w:r>
    </w:p>
    <w:p w14:paraId="058B839B" w14:textId="77777777" w:rsidR="00D96D0B" w:rsidRPr="009C38C6" w:rsidRDefault="00D96D0B">
      <w:pPr>
        <w:pStyle w:val="P00"/>
        <w:spacing w:before="0"/>
        <w:ind w:left="624" w:right="1134"/>
        <w:rPr>
          <w:rStyle w:val="default"/>
          <w:rFonts w:cs="FrankRuehl" w:hint="cs"/>
          <w:vanish/>
          <w:color w:val="FF0000"/>
          <w:sz w:val="20"/>
          <w:szCs w:val="20"/>
          <w:shd w:val="clear" w:color="auto" w:fill="FFFF99"/>
          <w:rtl/>
        </w:rPr>
      </w:pPr>
      <w:bookmarkStart w:id="33" w:name="Rov34"/>
      <w:r w:rsidRPr="009C38C6">
        <w:rPr>
          <w:rStyle w:val="default"/>
          <w:rFonts w:cs="FrankRuehl" w:hint="cs"/>
          <w:vanish/>
          <w:color w:val="FF0000"/>
          <w:sz w:val="20"/>
          <w:szCs w:val="20"/>
          <w:shd w:val="clear" w:color="auto" w:fill="FFFF99"/>
          <w:rtl/>
        </w:rPr>
        <w:t>מיום 31.12.2007</w:t>
      </w:r>
    </w:p>
    <w:p w14:paraId="544486CE" w14:textId="77777777" w:rsidR="00D96D0B" w:rsidRPr="009C38C6" w:rsidRDefault="00D96D0B">
      <w:pPr>
        <w:pStyle w:val="P00"/>
        <w:spacing w:before="0"/>
        <w:ind w:left="624"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63F48133" w14:textId="77777777" w:rsidR="00D96D0B" w:rsidRPr="009C38C6" w:rsidRDefault="00D96D0B">
      <w:pPr>
        <w:pStyle w:val="P00"/>
        <w:spacing w:before="0"/>
        <w:ind w:left="624" w:right="1134"/>
        <w:rPr>
          <w:rStyle w:val="default"/>
          <w:rFonts w:cs="FrankRuehl" w:hint="cs"/>
          <w:vanish/>
          <w:sz w:val="20"/>
          <w:szCs w:val="20"/>
          <w:shd w:val="clear" w:color="auto" w:fill="FFFF99"/>
          <w:rtl/>
        </w:rPr>
      </w:pPr>
      <w:hyperlink r:id="rId35"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151</w:t>
      </w:r>
    </w:p>
    <w:p w14:paraId="360D5EBD" w14:textId="77777777" w:rsidR="00D96D0B" w:rsidRPr="009C38C6" w:rsidRDefault="00D96D0B">
      <w:pPr>
        <w:pStyle w:val="P00"/>
        <w:ind w:left="624"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(3)</w:t>
      </w:r>
      <w:r w:rsidRPr="009C38C6">
        <w:rPr>
          <w:rStyle w:val="default"/>
          <w:rFonts w:cs="FrankRuehl" w:hint="cs"/>
          <w:vanish/>
          <w:sz w:val="22"/>
          <w:szCs w:val="22"/>
          <w:shd w:val="clear" w:color="auto" w:fill="FFFF99"/>
          <w:rtl/>
        </w:rPr>
        <w:tab/>
        <w:t>בידי מנהל הקרן התחייבות חבר הבורסה שלו הושאל נייר הערך, או התחייבות האדם שבאמצעותו הושאל נייר ערך החוץ, לפעול כדלהלן:</w:t>
      </w:r>
    </w:p>
    <w:p w14:paraId="39F85100"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(א)</w:t>
      </w:r>
      <w:r w:rsidRPr="009C38C6">
        <w:rPr>
          <w:rStyle w:val="default"/>
          <w:rFonts w:cs="FrankRuehl" w:hint="cs"/>
          <w:vanish/>
          <w:sz w:val="22"/>
          <w:szCs w:val="22"/>
          <w:shd w:val="clear" w:color="auto" w:fill="FFFF99"/>
          <w:rtl/>
        </w:rPr>
        <w:tab/>
        <w:t xml:space="preserve">להחזיר לקרן את נייר הערך או נייר ערך החוץ שהושאל, בכמות שהושאלה, בתום תקופת ההשאלה או, אם הוסכם כך בין הצדדים </w:t>
      </w:r>
      <w:r w:rsidRPr="009C38C6">
        <w:rPr>
          <w:rStyle w:val="default"/>
          <w:rFonts w:cs="FrankRuehl"/>
          <w:vanish/>
          <w:sz w:val="22"/>
          <w:szCs w:val="22"/>
          <w:shd w:val="clear" w:color="auto" w:fill="FFFF99"/>
          <w:rtl/>
        </w:rPr>
        <w:t>–</w:t>
      </w:r>
      <w:r w:rsidRPr="009C38C6">
        <w:rPr>
          <w:rStyle w:val="default"/>
          <w:rFonts w:cs="FrankRuehl" w:hint="cs"/>
          <w:vanish/>
          <w:sz w:val="22"/>
          <w:szCs w:val="22"/>
          <w:shd w:val="clear" w:color="auto" w:fill="FFFF99"/>
          <w:rtl/>
        </w:rPr>
        <w:t xml:space="preserve"> להחזירו לקרן על פי דרישתו של מנהל הקרן לפני תום תקופת ההשאלה;</w:t>
      </w:r>
    </w:p>
    <w:p w14:paraId="06484CC3"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(ב)</w:t>
      </w:r>
      <w:r w:rsidRPr="009C38C6">
        <w:rPr>
          <w:rStyle w:val="default"/>
          <w:rFonts w:cs="FrankRuehl" w:hint="cs"/>
          <w:vanish/>
          <w:sz w:val="22"/>
          <w:szCs w:val="22"/>
          <w:shd w:val="clear" w:color="auto" w:fill="FFFF99"/>
          <w:rtl/>
        </w:rPr>
        <w:tab/>
        <w:t xml:space="preserve">לתת לקרן כל זכות או הטבה שהקרן היתה זכאית להן לולא הושאל נייר הערך או נייר ערך החוץ, </w:t>
      </w:r>
      <w:r w:rsidRPr="009C38C6">
        <w:rPr>
          <w:rStyle w:val="default"/>
          <w:rFonts w:cs="FrankRuehl" w:hint="cs"/>
          <w:vanish/>
          <w:sz w:val="22"/>
          <w:szCs w:val="22"/>
          <w:u w:val="single"/>
          <w:shd w:val="clear" w:color="auto" w:fill="FFFF99"/>
          <w:rtl/>
        </w:rPr>
        <w:t>למעט זכות הצבעה באסיפה הכללית,</w:t>
      </w:r>
      <w:r w:rsidRPr="009C38C6">
        <w:rPr>
          <w:rStyle w:val="default"/>
          <w:rFonts w:cs="FrankRuehl" w:hint="cs"/>
          <w:vanish/>
          <w:sz w:val="22"/>
          <w:szCs w:val="22"/>
          <w:shd w:val="clear" w:color="auto" w:fill="FFFF99"/>
          <w:rtl/>
        </w:rPr>
        <w:t xml:space="preserve"> במועד שבו היתה זכאית להן;</w:t>
      </w:r>
    </w:p>
    <w:p w14:paraId="1EB58D90" w14:textId="77777777" w:rsidR="00B9695E" w:rsidRPr="009C38C6" w:rsidRDefault="00B9695E" w:rsidP="00B9695E">
      <w:pPr>
        <w:pStyle w:val="P00"/>
        <w:spacing w:before="0"/>
        <w:ind w:left="624" w:right="1134"/>
        <w:rPr>
          <w:rStyle w:val="default"/>
          <w:rFonts w:cs="FrankRuehl" w:hint="cs"/>
          <w:vanish/>
          <w:sz w:val="20"/>
          <w:szCs w:val="20"/>
          <w:shd w:val="clear" w:color="auto" w:fill="FFFF99"/>
          <w:rtl/>
        </w:rPr>
      </w:pPr>
    </w:p>
    <w:p w14:paraId="3604940C" w14:textId="77777777" w:rsidR="00B9695E" w:rsidRPr="009C38C6" w:rsidRDefault="00B9695E" w:rsidP="00B9695E">
      <w:pPr>
        <w:pStyle w:val="P00"/>
        <w:spacing w:before="0"/>
        <w:ind w:left="624" w:right="1134"/>
        <w:rPr>
          <w:rStyle w:val="default"/>
          <w:rFonts w:cs="FrankRuehl" w:hint="cs"/>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29.7.2014</w:t>
      </w:r>
    </w:p>
    <w:p w14:paraId="68B055D1" w14:textId="77777777" w:rsidR="00B9695E" w:rsidRPr="009C38C6" w:rsidRDefault="00B9695E" w:rsidP="00B9695E">
      <w:pPr>
        <w:pStyle w:val="P00"/>
        <w:spacing w:before="0"/>
        <w:ind w:left="624"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תשע"ד-2014</w:t>
      </w:r>
    </w:p>
    <w:p w14:paraId="4FD91B60" w14:textId="77777777" w:rsidR="00B9695E" w:rsidRPr="009C38C6" w:rsidRDefault="00B9695E" w:rsidP="00B9695E">
      <w:pPr>
        <w:pStyle w:val="P00"/>
        <w:spacing w:before="0"/>
        <w:ind w:left="624" w:right="1134"/>
        <w:rPr>
          <w:rStyle w:val="default"/>
          <w:rFonts w:cs="FrankRuehl" w:hint="cs"/>
          <w:vanish/>
          <w:sz w:val="20"/>
          <w:szCs w:val="20"/>
          <w:shd w:val="clear" w:color="auto" w:fill="FFFF99"/>
          <w:rtl/>
        </w:rPr>
      </w:pPr>
      <w:hyperlink r:id="rId36" w:history="1">
        <w:r w:rsidRPr="009C38C6">
          <w:rPr>
            <w:rStyle w:val="Hyperlink"/>
            <w:rFonts w:cs="FrankRuehl" w:hint="cs"/>
            <w:vanish/>
            <w:szCs w:val="20"/>
            <w:shd w:val="clear" w:color="auto" w:fill="FFFF99"/>
            <w:rtl/>
          </w:rPr>
          <w:t>ק"ת תשע"ד מס' 7401</w:t>
        </w:r>
      </w:hyperlink>
      <w:r w:rsidRPr="009C38C6">
        <w:rPr>
          <w:rStyle w:val="default"/>
          <w:rFonts w:cs="FrankRuehl" w:hint="cs"/>
          <w:vanish/>
          <w:sz w:val="20"/>
          <w:szCs w:val="20"/>
          <w:shd w:val="clear" w:color="auto" w:fill="FFFF99"/>
          <w:rtl/>
        </w:rPr>
        <w:t xml:space="preserve"> מיום 29.7.2014 עמ' 1554</w:t>
      </w:r>
    </w:p>
    <w:p w14:paraId="56FC13A8" w14:textId="77777777" w:rsidR="00B9695E" w:rsidRPr="009C38C6" w:rsidRDefault="00B9695E" w:rsidP="00B9695E">
      <w:pPr>
        <w:pStyle w:val="P00"/>
        <w:spacing w:before="0"/>
        <w:ind w:left="624"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החלפת תקנת משנה 8(1)</w:t>
      </w:r>
    </w:p>
    <w:p w14:paraId="1F8AEF72" w14:textId="77777777" w:rsidR="00B9695E" w:rsidRPr="009C38C6" w:rsidRDefault="00B9695E" w:rsidP="00B9695E">
      <w:pPr>
        <w:pStyle w:val="P00"/>
        <w:ind w:left="624" w:right="1134"/>
        <w:rPr>
          <w:rStyle w:val="default"/>
          <w:rFonts w:cs="FrankRuehl" w:hint="cs"/>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3010B2F8" w14:textId="77777777" w:rsidR="00B9695E" w:rsidRPr="00B9695E" w:rsidRDefault="00B9695E" w:rsidP="00B9695E">
      <w:pPr>
        <w:pStyle w:val="P00"/>
        <w:spacing w:before="0"/>
        <w:ind w:left="624" w:right="1134"/>
        <w:rPr>
          <w:rStyle w:val="default"/>
          <w:rFonts w:cs="FrankRuehl" w:hint="cs"/>
          <w:strike/>
          <w:sz w:val="2"/>
          <w:szCs w:val="2"/>
          <w:rtl/>
        </w:rPr>
      </w:pPr>
      <w:r w:rsidRPr="009C38C6">
        <w:rPr>
          <w:rStyle w:val="default"/>
          <w:rFonts w:cs="FrankRuehl" w:hint="cs"/>
          <w:strike/>
          <w:vanish/>
          <w:sz w:val="22"/>
          <w:szCs w:val="22"/>
          <w:shd w:val="clear" w:color="auto" w:fill="FFFF99"/>
          <w:rtl/>
        </w:rPr>
        <w:t>(1)</w:t>
      </w:r>
      <w:r w:rsidRPr="009C38C6">
        <w:rPr>
          <w:rStyle w:val="default"/>
          <w:rFonts w:cs="FrankRuehl" w:hint="cs"/>
          <w:strike/>
          <w:vanish/>
          <w:sz w:val="22"/>
          <w:szCs w:val="22"/>
          <w:shd w:val="clear" w:color="auto" w:fill="FFFF99"/>
          <w:rtl/>
        </w:rPr>
        <w:tab/>
        <w:t xml:space="preserve">אם נייר הערך נסחר בישראל ואינו נכלל במדד ת"א 100 או אינו מילווה קצר מועד או איגרת חוב שהוציאה המדינה, או אם הוא נייר ערך חוץ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נעשתה בו בתקופת המסחר האחרונה עסקה בבורסה שבה הוא נסחר או בשוק מוסדר שבו הוא נסחר בתשעים אחוזים לפחות מהימים שבהם התקיים בהם מסחר בניירות ערך;</w:t>
      </w:r>
      <w:bookmarkEnd w:id="33"/>
    </w:p>
    <w:p w14:paraId="0BAEA3AC" w14:textId="77777777" w:rsidR="00D96D0B" w:rsidRDefault="00D96D0B" w:rsidP="00F17BC2">
      <w:pPr>
        <w:pStyle w:val="P00"/>
        <w:spacing w:before="72"/>
        <w:ind w:left="0" w:right="1134"/>
        <w:rPr>
          <w:rStyle w:val="default"/>
          <w:rFonts w:cs="FrankRuehl"/>
          <w:rtl/>
        </w:rPr>
      </w:pPr>
      <w:bookmarkStart w:id="34" w:name="Seif9"/>
      <w:bookmarkEnd w:id="34"/>
      <w:r>
        <w:rPr>
          <w:rFonts w:cs="Miriam"/>
          <w:lang w:val="he-IL"/>
        </w:rPr>
        <w:pict w14:anchorId="352AE4F5">
          <v:rect id="_x0000_s1067" style="position:absolute;left:0;text-align:left;margin-left:463.5pt;margin-top:8.05pt;width:75.05pt;height:29.1pt;z-index:251648000" filled="f" stroked="f" strokecolor="lime" strokeweight=".25pt">
            <v:textbox style="mso-next-textbox:#_x0000_s1067" inset="1mm,0,1mm,0">
              <w:txbxContent>
                <w:p w14:paraId="5A7FCF36" w14:textId="77777777" w:rsidR="00D96D0B" w:rsidRDefault="009C38C6">
                  <w:pPr>
                    <w:spacing w:line="160" w:lineRule="exact"/>
                    <w:rPr>
                      <w:rFonts w:cs="Miriam"/>
                      <w:sz w:val="18"/>
                      <w:szCs w:val="18"/>
                      <w:rtl/>
                    </w:rPr>
                  </w:pPr>
                  <w:r>
                    <w:rPr>
                      <w:rFonts w:cs="Miriam" w:hint="cs"/>
                      <w:sz w:val="18"/>
                      <w:szCs w:val="18"/>
                      <w:rtl/>
                    </w:rPr>
                    <w:t>תקופת השאלה מרבית</w:t>
                  </w:r>
                </w:p>
                <w:p w14:paraId="743D3829" w14:textId="77777777" w:rsidR="009C38C6" w:rsidRDefault="009C38C6">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9C38C6" w:rsidRPr="009C38C6">
        <w:rPr>
          <w:rStyle w:val="default"/>
          <w:rFonts w:cs="FrankRuehl" w:hint="cs"/>
          <w:rtl/>
        </w:rPr>
        <w:t xml:space="preserve">תקופת ההשאלה של ניירות ערך וניירות ערך חוץ שהושאלו, שאין בידי מנהל הקרן לגביהם התחייבות להחזירם לקרן לפני תום תקופת ההשאלה, מיד לאחר שהתקבלה דרישת מנהל הקרן להחזירם, לא תעלה על שלושים ימי עסקים; לעניין זה, "מיד" </w:t>
      </w:r>
      <w:r w:rsidR="009C38C6" w:rsidRPr="009C38C6">
        <w:rPr>
          <w:rStyle w:val="default"/>
          <w:rFonts w:cs="FrankRuehl"/>
          <w:rtl/>
        </w:rPr>
        <w:t>–</w:t>
      </w:r>
      <w:r w:rsidR="009C38C6" w:rsidRPr="009C38C6">
        <w:rPr>
          <w:rStyle w:val="default"/>
          <w:rFonts w:cs="FrankRuehl" w:hint="cs"/>
          <w:rtl/>
        </w:rPr>
        <w:t xml:space="preserve"> לא יאוחר מהיום הראשון שלאחר יום הסליקה של הוראת הקנייה של נייר הערך או נייר ערך החוץ שהושאל, אילו בוצעה יום מסחר אחד לאחר דרישת מנהל הקרן להחזירם</w:t>
      </w:r>
      <w:r>
        <w:rPr>
          <w:rStyle w:val="default"/>
          <w:rFonts w:cs="FrankRuehl" w:hint="cs"/>
          <w:rtl/>
        </w:rPr>
        <w:t>.</w:t>
      </w:r>
    </w:p>
    <w:p w14:paraId="45C9AD37" w14:textId="77777777" w:rsidR="00C85768" w:rsidRPr="009C38C6" w:rsidRDefault="00C85768" w:rsidP="00C85768">
      <w:pPr>
        <w:pStyle w:val="P00"/>
        <w:spacing w:before="0"/>
        <w:ind w:left="0" w:right="1134"/>
        <w:rPr>
          <w:rStyle w:val="default"/>
          <w:rFonts w:cs="FrankRuehl"/>
          <w:vanish/>
          <w:color w:val="FF0000"/>
          <w:sz w:val="20"/>
          <w:szCs w:val="20"/>
          <w:shd w:val="clear" w:color="auto" w:fill="FFFF99"/>
          <w:rtl/>
        </w:rPr>
      </w:pPr>
      <w:bookmarkStart w:id="35" w:name="Rov44"/>
      <w:r w:rsidRPr="009C38C6">
        <w:rPr>
          <w:rStyle w:val="default"/>
          <w:rFonts w:cs="FrankRuehl" w:hint="cs"/>
          <w:vanish/>
          <w:color w:val="FF0000"/>
          <w:sz w:val="20"/>
          <w:szCs w:val="20"/>
          <w:shd w:val="clear" w:color="auto" w:fill="FFFF99"/>
          <w:rtl/>
        </w:rPr>
        <w:t>מיום 3.10.2018</w:t>
      </w:r>
    </w:p>
    <w:p w14:paraId="6506E581" w14:textId="77777777" w:rsidR="00C85768" w:rsidRPr="009C38C6" w:rsidRDefault="00C85768" w:rsidP="00C85768">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תק' תשע"ח-2018</w:t>
      </w:r>
    </w:p>
    <w:p w14:paraId="549F6D7D" w14:textId="77777777" w:rsidR="00C85768" w:rsidRPr="009C38C6" w:rsidRDefault="00C85768" w:rsidP="00C85768">
      <w:pPr>
        <w:pStyle w:val="P00"/>
        <w:spacing w:before="0"/>
        <w:ind w:left="0" w:right="1134"/>
        <w:rPr>
          <w:rStyle w:val="default"/>
          <w:rFonts w:cs="FrankRuehl"/>
          <w:vanish/>
          <w:sz w:val="20"/>
          <w:szCs w:val="20"/>
          <w:shd w:val="clear" w:color="auto" w:fill="FFFF99"/>
          <w:rtl/>
        </w:rPr>
      </w:pPr>
      <w:hyperlink r:id="rId37" w:history="1">
        <w:r w:rsidRPr="009C38C6">
          <w:rPr>
            <w:rStyle w:val="Hyperlink"/>
            <w:rFonts w:cs="FrankRuehl" w:hint="cs"/>
            <w:vanish/>
            <w:szCs w:val="20"/>
            <w:shd w:val="clear" w:color="auto" w:fill="FFFF99"/>
            <w:rtl/>
          </w:rPr>
          <w:t>ק"ת תשע"ח מס' 8038</w:t>
        </w:r>
      </w:hyperlink>
      <w:r w:rsidRPr="009C38C6">
        <w:rPr>
          <w:rStyle w:val="default"/>
          <w:rFonts w:cs="FrankRuehl" w:hint="cs"/>
          <w:vanish/>
          <w:sz w:val="20"/>
          <w:szCs w:val="20"/>
          <w:shd w:val="clear" w:color="auto" w:fill="FFFF99"/>
          <w:rtl/>
        </w:rPr>
        <w:t xml:space="preserve"> מיום 12.7.2018 עמ' 2410</w:t>
      </w:r>
    </w:p>
    <w:p w14:paraId="03383645" w14:textId="77777777" w:rsidR="00C85768" w:rsidRPr="009C38C6" w:rsidRDefault="00C85768" w:rsidP="00C85768">
      <w:pPr>
        <w:pStyle w:val="P00"/>
        <w:spacing w:before="0"/>
        <w:ind w:left="0" w:right="1134"/>
        <w:rPr>
          <w:rStyle w:val="default"/>
          <w:rFonts w:cs="FrankRuehl"/>
          <w:vanish/>
          <w:sz w:val="20"/>
          <w:szCs w:val="20"/>
          <w:shd w:val="clear" w:color="auto" w:fill="FFFF99"/>
          <w:rtl/>
        </w:rPr>
      </w:pPr>
      <w:r w:rsidRPr="009C38C6">
        <w:rPr>
          <w:rStyle w:val="default"/>
          <w:rFonts w:cs="FrankRuehl" w:hint="cs"/>
          <w:b/>
          <w:bCs/>
          <w:vanish/>
          <w:sz w:val="20"/>
          <w:szCs w:val="20"/>
          <w:shd w:val="clear" w:color="auto" w:fill="FFFF99"/>
          <w:rtl/>
        </w:rPr>
        <w:t>החלפת תקנה 9</w:t>
      </w:r>
    </w:p>
    <w:p w14:paraId="1E86B116" w14:textId="77777777" w:rsidR="00C85768" w:rsidRPr="009C38C6" w:rsidRDefault="00C85768" w:rsidP="00C85768">
      <w:pPr>
        <w:pStyle w:val="P00"/>
        <w:ind w:left="0" w:right="1134"/>
        <w:rPr>
          <w:rStyle w:val="default"/>
          <w:rFonts w:cs="FrankRuehl"/>
          <w:vanish/>
          <w:sz w:val="20"/>
          <w:szCs w:val="20"/>
          <w:shd w:val="clear" w:color="auto" w:fill="FFFF99"/>
          <w:rtl/>
        </w:rPr>
      </w:pPr>
      <w:r w:rsidRPr="009C38C6">
        <w:rPr>
          <w:rStyle w:val="default"/>
          <w:rFonts w:cs="FrankRuehl" w:hint="cs"/>
          <w:vanish/>
          <w:sz w:val="20"/>
          <w:szCs w:val="20"/>
          <w:shd w:val="clear" w:color="auto" w:fill="FFFF99"/>
          <w:rtl/>
        </w:rPr>
        <w:t>הנוסח הקודם:</w:t>
      </w:r>
    </w:p>
    <w:p w14:paraId="30445F6E" w14:textId="77777777" w:rsidR="00C85768" w:rsidRPr="009C38C6" w:rsidRDefault="00C85768" w:rsidP="00C85768">
      <w:pPr>
        <w:pStyle w:val="P00"/>
        <w:spacing w:before="20"/>
        <w:ind w:left="0" w:right="1134"/>
        <w:rPr>
          <w:rStyle w:val="default"/>
          <w:rFonts w:cs="Miriam" w:hint="cs"/>
          <w:strike/>
          <w:vanish/>
          <w:sz w:val="16"/>
          <w:szCs w:val="16"/>
          <w:shd w:val="clear" w:color="auto" w:fill="FFFF99"/>
          <w:rtl/>
        </w:rPr>
      </w:pPr>
      <w:r w:rsidRPr="009C38C6">
        <w:rPr>
          <w:rStyle w:val="default"/>
          <w:rFonts w:cs="Miriam" w:hint="cs"/>
          <w:strike/>
          <w:vanish/>
          <w:sz w:val="16"/>
          <w:szCs w:val="16"/>
          <w:shd w:val="clear" w:color="auto" w:fill="FFFF99"/>
          <w:rtl/>
        </w:rPr>
        <w:t>החזרת ניירות ערך וניירות ערך חוץ לפני תום תקופת ההשאלה</w:t>
      </w:r>
    </w:p>
    <w:p w14:paraId="4A0DBF8D" w14:textId="77777777" w:rsidR="00C85768" w:rsidRPr="00C85768" w:rsidRDefault="00C85768" w:rsidP="00C85768">
      <w:pPr>
        <w:pStyle w:val="P00"/>
        <w:spacing w:before="0"/>
        <w:ind w:left="0" w:right="1134"/>
        <w:rPr>
          <w:rStyle w:val="default"/>
          <w:rFonts w:cs="FrankRuehl"/>
          <w:strike/>
          <w:sz w:val="2"/>
          <w:szCs w:val="2"/>
          <w:shd w:val="clear" w:color="auto" w:fill="FFFF99"/>
          <w:rtl/>
        </w:rPr>
      </w:pPr>
      <w:r w:rsidRPr="009C38C6">
        <w:rPr>
          <w:rStyle w:val="default"/>
          <w:rFonts w:cs="FrankRuehl" w:hint="cs"/>
          <w:strike/>
          <w:vanish/>
          <w:sz w:val="22"/>
          <w:szCs w:val="22"/>
          <w:shd w:val="clear" w:color="auto" w:fill="FFFF99"/>
          <w:rtl/>
        </w:rPr>
        <w:t>9</w:t>
      </w:r>
      <w:r w:rsidRPr="009C38C6">
        <w:rPr>
          <w:rStyle w:val="default"/>
          <w:rFonts w:cs="FrankRuehl"/>
          <w:strike/>
          <w:vanish/>
          <w:sz w:val="22"/>
          <w:szCs w:val="22"/>
          <w:shd w:val="clear" w:color="auto" w:fill="FFFF99"/>
          <w:rtl/>
        </w:rPr>
        <w:t>.</w:t>
      </w:r>
      <w:r w:rsidRPr="009C38C6">
        <w:rPr>
          <w:rStyle w:val="default"/>
          <w:rFonts w:cs="FrankRuehl"/>
          <w:strike/>
          <w:vanish/>
          <w:sz w:val="22"/>
          <w:szCs w:val="22"/>
          <w:shd w:val="clear" w:color="auto" w:fill="FFFF99"/>
          <w:rtl/>
        </w:rPr>
        <w:tab/>
      </w:r>
      <w:r w:rsidRPr="009C38C6">
        <w:rPr>
          <w:rStyle w:val="default"/>
          <w:rFonts w:cs="FrankRuehl" w:hint="cs"/>
          <w:strike/>
          <w:vanish/>
          <w:sz w:val="22"/>
          <w:szCs w:val="22"/>
          <w:shd w:val="clear" w:color="auto" w:fill="FFFF99"/>
          <w:rtl/>
        </w:rPr>
        <w:t xml:space="preserve">שווי כל ניירות הערך וניירות ערך חוץ שהושאלו, שאין בידי מנהל הקרן לגביהם התחייבות להחזירם לקרן לפני תום תקופת ההשאלה, מיד לאחר שנתקבלה דרישת מנהל הקרן להחזירם, לא יעלה, בעת עשיית עסקת השאלה כלשהי, על עשרה אחוזים מהשווי הנקי של נכסי הקרן; לענין זה, "מיד" </w:t>
      </w:r>
      <w:r w:rsidRPr="009C38C6">
        <w:rPr>
          <w:rStyle w:val="default"/>
          <w:rFonts w:cs="FrankRuehl"/>
          <w:strike/>
          <w:vanish/>
          <w:sz w:val="22"/>
          <w:szCs w:val="22"/>
          <w:shd w:val="clear" w:color="auto" w:fill="FFFF99"/>
          <w:rtl/>
        </w:rPr>
        <w:t>–</w:t>
      </w:r>
      <w:r w:rsidRPr="009C38C6">
        <w:rPr>
          <w:rStyle w:val="default"/>
          <w:rFonts w:cs="FrankRuehl" w:hint="cs"/>
          <w:strike/>
          <w:vanish/>
          <w:sz w:val="22"/>
          <w:szCs w:val="22"/>
          <w:shd w:val="clear" w:color="auto" w:fill="FFFF99"/>
          <w:rtl/>
        </w:rPr>
        <w:t xml:space="preserve"> לא יאוחר מהיום הראשון שלאחר יום קבלת הדרישה של מנהל הקרן, שבו מתקיים מסחר בבורסה או בשוק המוסדר שבו הם נסחרים.</w:t>
      </w:r>
      <w:bookmarkEnd w:id="35"/>
    </w:p>
    <w:p w14:paraId="0C7A4DBB" w14:textId="77777777" w:rsidR="00D96D0B" w:rsidRDefault="00D96D0B">
      <w:pPr>
        <w:pStyle w:val="P00"/>
        <w:spacing w:before="72"/>
        <w:ind w:left="0" w:right="1134"/>
        <w:rPr>
          <w:rStyle w:val="default"/>
          <w:rFonts w:cs="FrankRuehl" w:hint="cs"/>
          <w:rtl/>
        </w:rPr>
      </w:pPr>
      <w:bookmarkStart w:id="36" w:name="Seif10"/>
      <w:bookmarkEnd w:id="36"/>
      <w:r>
        <w:rPr>
          <w:rFonts w:cs="Miriam"/>
          <w:lang w:val="he-IL"/>
        </w:rPr>
        <w:pict w14:anchorId="499E66F1">
          <v:rect id="_x0000_s1068" style="position:absolute;left:0;text-align:left;margin-left:463.5pt;margin-top:8.05pt;width:75.05pt;height:29.5pt;z-index:251649024" filled="f" stroked="f" strokecolor="lime" strokeweight=".25pt">
            <v:textbox style="mso-next-textbox:#_x0000_s1068" inset="1mm,0,1mm,0">
              <w:txbxContent>
                <w:p w14:paraId="0462570F" w14:textId="77777777" w:rsidR="00D96D0B" w:rsidRDefault="00D96D0B">
                  <w:pPr>
                    <w:spacing w:line="160" w:lineRule="exact"/>
                    <w:rPr>
                      <w:rFonts w:cs="Miriam" w:hint="cs"/>
                      <w:sz w:val="18"/>
                      <w:szCs w:val="18"/>
                      <w:rtl/>
                    </w:rPr>
                  </w:pPr>
                  <w:r>
                    <w:rPr>
                      <w:rFonts w:cs="Miriam" w:hint="cs"/>
                      <w:sz w:val="18"/>
                      <w:szCs w:val="18"/>
                      <w:rtl/>
                    </w:rPr>
                    <w:t>הנחיות ועדת ההשקעות</w:t>
                  </w:r>
                </w:p>
                <w:p w14:paraId="4BB29F28" w14:textId="77777777" w:rsidR="00D96D0B" w:rsidRDefault="00D96D0B">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מנהל קרן לא יקנה ולא ייצור אופציות או חוזים עתידיים ולא ימכור ניירות ערך בחסר בעד קרן שבניהולו ולא ישאיל ניירות ערך מנכסי קרן שבניהולו, אלא על פי הנחיות ועדת ההשקעות שיינתנו בכתב למנהל הכללי של מנהל הקרן בענינים אלה:</w:t>
      </w:r>
    </w:p>
    <w:p w14:paraId="4B04B9AD" w14:textId="77777777" w:rsidR="00D96D0B" w:rsidRDefault="00D96D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השיעור המרבי של אופציות שיוחזקו בקרן;</w:t>
      </w:r>
    </w:p>
    <w:p w14:paraId="0F540B46" w14:textId="77777777" w:rsidR="00D96D0B" w:rsidRDefault="00D96D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נכסי הבסיס של אופציות וחוזים עתידיים שמנהל הקרן יקנה או ייצור בעד הקרן;</w:t>
      </w:r>
    </w:p>
    <w:p w14:paraId="264145B6" w14:textId="77777777" w:rsidR="00D96D0B" w:rsidRDefault="00D96D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השיעור המרבי של בטוחות שיהיה מנהל הקרן רשאי להעמיד בשל אופציות שייצור, חוזים עתידיים שיקנה או ייצור וניירות ערך שימכור בחסר בעד הקרן;</w:t>
      </w:r>
    </w:p>
    <w:p w14:paraId="311C2352" w14:textId="77777777" w:rsidR="00D96D0B" w:rsidRDefault="00D96D0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סוגי ניירות הערך שמנהל הקרן רשאי להשאיל מנכסי הקרן, שיעוריהם המרביים והתמורה בשל ההשאלה;</w:t>
      </w:r>
    </w:p>
    <w:p w14:paraId="1F83D037" w14:textId="77777777" w:rsidR="00D96D0B" w:rsidRDefault="00D96D0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סוגי ניירות הערך שמנהל הקרן רשאי למכור בחסר, ושיעוריהם המרביים;</w:t>
      </w:r>
    </w:p>
    <w:p w14:paraId="1ED79624" w14:textId="77777777" w:rsidR="00D96D0B" w:rsidRDefault="00D96D0B" w:rsidP="00B9695E">
      <w:pPr>
        <w:pStyle w:val="P00"/>
        <w:spacing w:before="72"/>
        <w:ind w:left="1021" w:right="1134"/>
        <w:rPr>
          <w:rStyle w:val="default"/>
          <w:rFonts w:cs="FrankRuehl" w:hint="cs"/>
          <w:rtl/>
        </w:rPr>
      </w:pPr>
      <w:r>
        <w:rPr>
          <w:rFonts w:cs="FrankRuehl"/>
          <w:rtl/>
          <w:lang w:val="he-IL"/>
        </w:rPr>
        <w:pict w14:anchorId="5CE00085">
          <v:shape id="_x0000_s1086" type="#_x0000_t202" style="position:absolute;left:0;text-align:left;margin-left:470.35pt;margin-top:7.1pt;width:1in;height:20.05pt;z-index:251664384" filled="f" stroked="f">
            <v:textbox inset="1mm,0,1mm,0">
              <w:txbxContent>
                <w:p w14:paraId="2FE417CF" w14:textId="77777777" w:rsidR="00D96D0B" w:rsidRDefault="00D96D0B">
                  <w:pPr>
                    <w:spacing w:line="160" w:lineRule="exact"/>
                    <w:rPr>
                      <w:rFonts w:cs="Miriam" w:hint="cs"/>
                      <w:noProof/>
                      <w:sz w:val="18"/>
                      <w:szCs w:val="18"/>
                      <w:rtl/>
                    </w:rPr>
                  </w:pPr>
                  <w:r>
                    <w:rPr>
                      <w:rFonts w:cs="Miriam" w:hint="cs"/>
                      <w:sz w:val="18"/>
                      <w:szCs w:val="18"/>
                      <w:rtl/>
                    </w:rPr>
                    <w:t>תק' תשס"ח-2007</w:t>
                  </w:r>
                </w:p>
                <w:p w14:paraId="5C7237DD" w14:textId="77777777" w:rsidR="00B9695E" w:rsidRDefault="00B9695E">
                  <w:pPr>
                    <w:spacing w:line="160" w:lineRule="exact"/>
                    <w:rPr>
                      <w:rFonts w:cs="Miriam" w:hint="cs"/>
                      <w:noProof/>
                      <w:sz w:val="18"/>
                      <w:szCs w:val="18"/>
                      <w:rtl/>
                    </w:rPr>
                  </w:pPr>
                  <w:r>
                    <w:rPr>
                      <w:rFonts w:cs="Miriam" w:hint="cs"/>
                      <w:noProof/>
                      <w:sz w:val="18"/>
                      <w:szCs w:val="18"/>
                      <w:rtl/>
                    </w:rPr>
                    <w:t>תק' תשע"ד-2014</w:t>
                  </w:r>
                </w:p>
              </w:txbxContent>
            </v:textbox>
          </v:shape>
        </w:pict>
      </w:r>
      <w:r>
        <w:rPr>
          <w:rStyle w:val="default"/>
          <w:rFonts w:cs="FrankRuehl"/>
          <w:rtl/>
        </w:rPr>
        <w:t>(6)</w:t>
      </w:r>
      <w:r>
        <w:rPr>
          <w:rStyle w:val="default"/>
          <w:rFonts w:cs="FrankRuehl" w:hint="cs"/>
          <w:rtl/>
        </w:rPr>
        <w:tab/>
      </w:r>
      <w:r>
        <w:rPr>
          <w:rStyle w:val="default"/>
          <w:rFonts w:cs="FrankRuehl"/>
          <w:rtl/>
        </w:rPr>
        <w:t xml:space="preserve">שיעור החשיפה המרבי של הקרן לכל אחד מאלה: מניות, מטבע חוץ ואיגרת חוב </w:t>
      </w:r>
      <w:r w:rsidR="00B9695E" w:rsidRPr="00B9695E">
        <w:rPr>
          <w:rStyle w:val="default"/>
          <w:rFonts w:cs="FrankRuehl" w:hint="cs"/>
          <w:rtl/>
        </w:rPr>
        <w:t>שיעור החשיפה המרבי לנכס בסיס באמצעות חוזה עתידי או אופציה מסוימים וכן שיעור החשיפה הכולל של הקרן</w:t>
      </w:r>
      <w:r>
        <w:rPr>
          <w:rStyle w:val="default"/>
          <w:rFonts w:cs="FrankRuehl"/>
          <w:rtl/>
        </w:rPr>
        <w:t>.</w:t>
      </w:r>
    </w:p>
    <w:p w14:paraId="4FA7937B" w14:textId="77777777" w:rsidR="00D96D0B" w:rsidRDefault="00D96D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לענין תקנה זו, "שיעור מרבי" </w:t>
      </w:r>
      <w:r>
        <w:rPr>
          <w:rStyle w:val="default"/>
          <w:rFonts w:cs="FrankRuehl"/>
          <w:rtl/>
        </w:rPr>
        <w:t>–</w:t>
      </w:r>
      <w:r>
        <w:rPr>
          <w:rStyle w:val="default"/>
          <w:rFonts w:cs="FrankRuehl" w:hint="cs"/>
          <w:rtl/>
        </w:rPr>
        <w:t xml:space="preserve"> שווי אופציות, שווי בטוחות או שווי ניירות הערך, לפי הענין, מהשווי הנקי של נכסי הקרן.</w:t>
      </w:r>
    </w:p>
    <w:p w14:paraId="6AD1BC8F" w14:textId="77777777" w:rsidR="00D96D0B" w:rsidRDefault="00D96D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ההשקעות תעקוב, בכל אחת מישיבותיה, אחר אופן ביצוע הנחיותיה על ידי המנהל הכללי של מנהל הקרן, ותדון בהשפעות האפשריות של אופציות וחוזים עתידיים שמנהל הקרן יקנה וייצור ושל ניירות ערך שימכור בחסר, על התשואה של הקרן ועל התנודות במחירי היחידה והפדיון.</w:t>
      </w:r>
    </w:p>
    <w:p w14:paraId="0B3BA2DA" w14:textId="77777777" w:rsidR="00D96D0B" w:rsidRDefault="00D96D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ההשקעות תקבע, בכתב, אילו נתונים על מנהל הקרן להמציא לה בקשר לאופציות שהוחזקו בקרן, חוזים עתידיים שמנהל הקרן קנה או יצר בעד הקרן, ניירות ערך שנמכרו בחסר וניירות ערך מנכסי הקרן שהושאלו, והמנהל הכללי ימציא לה אותם לכל אחת מישיבותיה.</w:t>
      </w:r>
    </w:p>
    <w:p w14:paraId="09E34410" w14:textId="77777777" w:rsidR="00D96D0B" w:rsidRPr="009C38C6" w:rsidRDefault="00D96D0B">
      <w:pPr>
        <w:pStyle w:val="P00"/>
        <w:spacing w:before="0"/>
        <w:ind w:left="0" w:right="1134"/>
        <w:rPr>
          <w:rStyle w:val="default"/>
          <w:rFonts w:cs="FrankRuehl" w:hint="cs"/>
          <w:vanish/>
          <w:color w:val="FF0000"/>
          <w:sz w:val="20"/>
          <w:szCs w:val="20"/>
          <w:shd w:val="clear" w:color="auto" w:fill="FFFF99"/>
          <w:rtl/>
        </w:rPr>
      </w:pPr>
      <w:bookmarkStart w:id="37" w:name="Rov35"/>
      <w:r w:rsidRPr="009C38C6">
        <w:rPr>
          <w:rStyle w:val="default"/>
          <w:rFonts w:cs="FrankRuehl" w:hint="cs"/>
          <w:vanish/>
          <w:color w:val="FF0000"/>
          <w:sz w:val="20"/>
          <w:szCs w:val="20"/>
          <w:shd w:val="clear" w:color="auto" w:fill="FFFF99"/>
          <w:rtl/>
        </w:rPr>
        <w:t>מיום 31.12.2007</w:t>
      </w:r>
    </w:p>
    <w:p w14:paraId="6EB6DC7F" w14:textId="77777777" w:rsidR="00D96D0B" w:rsidRPr="009C38C6" w:rsidRDefault="00D96D0B">
      <w:pPr>
        <w:pStyle w:val="P00"/>
        <w:spacing w:before="0"/>
        <w:ind w:left="0"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תשס"ח-2007</w:t>
      </w:r>
    </w:p>
    <w:p w14:paraId="7835E74C" w14:textId="77777777" w:rsidR="00D96D0B" w:rsidRPr="009C38C6" w:rsidRDefault="00D96D0B">
      <w:pPr>
        <w:pStyle w:val="P00"/>
        <w:spacing w:before="0"/>
        <w:ind w:left="0" w:right="1134"/>
        <w:rPr>
          <w:rStyle w:val="default"/>
          <w:rFonts w:cs="FrankRuehl" w:hint="cs"/>
          <w:vanish/>
          <w:sz w:val="20"/>
          <w:szCs w:val="20"/>
          <w:shd w:val="clear" w:color="auto" w:fill="FFFF99"/>
          <w:rtl/>
        </w:rPr>
      </w:pPr>
      <w:hyperlink r:id="rId38" w:history="1">
        <w:r w:rsidRPr="009C38C6">
          <w:rPr>
            <w:rStyle w:val="Hyperlink"/>
            <w:rFonts w:cs="FrankRuehl" w:hint="cs"/>
            <w:vanish/>
            <w:szCs w:val="20"/>
            <w:shd w:val="clear" w:color="auto" w:fill="FFFF99"/>
            <w:rtl/>
          </w:rPr>
          <w:t>ק"ת תשס"ח מס' 6625</w:t>
        </w:r>
      </w:hyperlink>
      <w:r w:rsidRPr="009C38C6">
        <w:rPr>
          <w:rStyle w:val="default"/>
          <w:rFonts w:cs="FrankRuehl" w:hint="cs"/>
          <w:vanish/>
          <w:sz w:val="20"/>
          <w:szCs w:val="20"/>
          <w:shd w:val="clear" w:color="auto" w:fill="FFFF99"/>
          <w:rtl/>
        </w:rPr>
        <w:t xml:space="preserve"> מיום 28.11.2007 עמ' 151</w:t>
      </w:r>
    </w:p>
    <w:p w14:paraId="46F755DB" w14:textId="77777777" w:rsidR="00D96D0B" w:rsidRPr="009C38C6" w:rsidRDefault="00D96D0B">
      <w:pPr>
        <w:pStyle w:val="P00"/>
        <w:ind w:left="0" w:right="1134"/>
        <w:rPr>
          <w:rStyle w:val="default"/>
          <w:rFonts w:cs="FrankRuehl" w:hint="cs"/>
          <w:vanish/>
          <w:sz w:val="22"/>
          <w:szCs w:val="22"/>
          <w:shd w:val="clear" w:color="auto" w:fill="FFFF99"/>
          <w:rtl/>
        </w:rPr>
      </w:pPr>
      <w:r w:rsidRPr="009C38C6">
        <w:rPr>
          <w:rStyle w:val="big-number"/>
          <w:rFonts w:cs="FrankRuehl"/>
          <w:vanish/>
          <w:sz w:val="22"/>
          <w:szCs w:val="22"/>
          <w:shd w:val="clear" w:color="auto" w:fill="FFFF99"/>
          <w:rtl/>
        </w:rPr>
        <w:tab/>
      </w:r>
      <w:r w:rsidRPr="009C38C6">
        <w:rPr>
          <w:rStyle w:val="default"/>
          <w:rFonts w:cs="FrankRuehl" w:hint="cs"/>
          <w:vanish/>
          <w:sz w:val="22"/>
          <w:szCs w:val="22"/>
          <w:shd w:val="clear" w:color="auto" w:fill="FFFF99"/>
          <w:rtl/>
        </w:rPr>
        <w:t>(א)</w:t>
      </w:r>
      <w:r w:rsidRPr="009C38C6">
        <w:rPr>
          <w:rStyle w:val="default"/>
          <w:rFonts w:cs="FrankRuehl" w:hint="cs"/>
          <w:vanish/>
          <w:sz w:val="22"/>
          <w:szCs w:val="22"/>
          <w:shd w:val="clear" w:color="auto" w:fill="FFFF99"/>
          <w:rtl/>
        </w:rPr>
        <w:tab/>
        <w:t xml:space="preserve">מנהל קרן לא יקנה ולא ייצור אופציות או חוזים עתידיים ולא ימכור ניירות ערך בחסר בעד קרן שבניהולו ולא ישאיל ניירות ערך מנכסי קרן שבניהולו, אלא על פי הנחיות ועדת ההשקעות </w:t>
      </w:r>
      <w:r w:rsidRPr="009C38C6">
        <w:rPr>
          <w:rStyle w:val="default"/>
          <w:rFonts w:cs="FrankRuehl" w:hint="cs"/>
          <w:vanish/>
          <w:sz w:val="22"/>
          <w:szCs w:val="22"/>
          <w:u w:val="single"/>
          <w:shd w:val="clear" w:color="auto" w:fill="FFFF99"/>
          <w:rtl/>
        </w:rPr>
        <w:t>שיינתנו בכתב למנהל הכללי של מנהל הקרן</w:t>
      </w:r>
      <w:r w:rsidRPr="009C38C6">
        <w:rPr>
          <w:rStyle w:val="default"/>
          <w:rFonts w:cs="FrankRuehl" w:hint="cs"/>
          <w:vanish/>
          <w:sz w:val="22"/>
          <w:szCs w:val="22"/>
          <w:shd w:val="clear" w:color="auto" w:fill="FFFF99"/>
          <w:rtl/>
        </w:rPr>
        <w:t xml:space="preserve"> בענינים אלה:</w:t>
      </w:r>
    </w:p>
    <w:p w14:paraId="19A58728"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(1)</w:t>
      </w:r>
      <w:r w:rsidRPr="009C38C6">
        <w:rPr>
          <w:rStyle w:val="default"/>
          <w:rFonts w:cs="FrankRuehl" w:hint="cs"/>
          <w:vanish/>
          <w:sz w:val="22"/>
          <w:szCs w:val="22"/>
          <w:shd w:val="clear" w:color="auto" w:fill="FFFF99"/>
          <w:rtl/>
        </w:rPr>
        <w:tab/>
        <w:t>השיעור המרבי של אופציות שיוחזקו בקרן;</w:t>
      </w:r>
    </w:p>
    <w:p w14:paraId="7E3EBFC7"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(2)</w:t>
      </w:r>
      <w:r w:rsidRPr="009C38C6">
        <w:rPr>
          <w:rStyle w:val="default"/>
          <w:rFonts w:cs="FrankRuehl" w:hint="cs"/>
          <w:vanish/>
          <w:sz w:val="22"/>
          <w:szCs w:val="22"/>
          <w:shd w:val="clear" w:color="auto" w:fill="FFFF99"/>
          <w:rtl/>
        </w:rPr>
        <w:tab/>
        <w:t>נכסי הבסיס של אופציות וחוזים עתידיים שמנהל הקרן יקנה או ייצור בעד הקרן;</w:t>
      </w:r>
    </w:p>
    <w:p w14:paraId="4850229D"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(3)</w:t>
      </w:r>
      <w:r w:rsidRPr="009C38C6">
        <w:rPr>
          <w:rStyle w:val="default"/>
          <w:rFonts w:cs="FrankRuehl" w:hint="cs"/>
          <w:vanish/>
          <w:sz w:val="22"/>
          <w:szCs w:val="22"/>
          <w:shd w:val="clear" w:color="auto" w:fill="FFFF99"/>
          <w:rtl/>
        </w:rPr>
        <w:tab/>
        <w:t>השיעור המרבי של בטוחות שיהיה מנהל הקרן רשאי להעמיד בשל אופציות שייצור, חוזים עתידיים שיקנה או ייצור וניירות ערך שימכור בחסר בעד הקרן;</w:t>
      </w:r>
    </w:p>
    <w:p w14:paraId="454CBB79"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(4)</w:t>
      </w:r>
      <w:r w:rsidRPr="009C38C6">
        <w:rPr>
          <w:rStyle w:val="default"/>
          <w:rFonts w:cs="FrankRuehl" w:hint="cs"/>
          <w:vanish/>
          <w:sz w:val="22"/>
          <w:szCs w:val="22"/>
          <w:shd w:val="clear" w:color="auto" w:fill="FFFF99"/>
          <w:rtl/>
        </w:rPr>
        <w:tab/>
        <w:t>סוגי ניירות הערך שמנהל הקרן רשאי להשאיל מנכסי הקרן, שיעוריהם המרביים והתמורה בשל ההשאלה;</w:t>
      </w:r>
    </w:p>
    <w:p w14:paraId="2BC0F404"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hint="cs"/>
          <w:vanish/>
          <w:sz w:val="22"/>
          <w:szCs w:val="22"/>
          <w:shd w:val="clear" w:color="auto" w:fill="FFFF99"/>
          <w:rtl/>
        </w:rPr>
        <w:t>(5)</w:t>
      </w:r>
      <w:r w:rsidRPr="009C38C6">
        <w:rPr>
          <w:rStyle w:val="default"/>
          <w:rFonts w:cs="FrankRuehl" w:hint="cs"/>
          <w:vanish/>
          <w:sz w:val="22"/>
          <w:szCs w:val="22"/>
          <w:shd w:val="clear" w:color="auto" w:fill="FFFF99"/>
          <w:rtl/>
        </w:rPr>
        <w:tab/>
        <w:t>סוגי ניירות הערך שמנהל הקרן רשאי למכור בחסר, ושיעוריהם המרביים.</w:t>
      </w:r>
    </w:p>
    <w:p w14:paraId="245DF5E0" w14:textId="77777777" w:rsidR="00D96D0B" w:rsidRPr="009C38C6" w:rsidRDefault="00D96D0B">
      <w:pPr>
        <w:pStyle w:val="P00"/>
        <w:spacing w:before="0"/>
        <w:ind w:left="1021" w:right="1134"/>
        <w:rPr>
          <w:rStyle w:val="default"/>
          <w:rFonts w:cs="FrankRuehl" w:hint="cs"/>
          <w:vanish/>
          <w:sz w:val="22"/>
          <w:szCs w:val="22"/>
          <w:shd w:val="clear" w:color="auto" w:fill="FFFF99"/>
          <w:rtl/>
        </w:rPr>
      </w:pPr>
      <w:r w:rsidRPr="009C38C6">
        <w:rPr>
          <w:rStyle w:val="default"/>
          <w:rFonts w:cs="FrankRuehl"/>
          <w:vanish/>
          <w:sz w:val="22"/>
          <w:szCs w:val="22"/>
          <w:u w:val="single"/>
          <w:shd w:val="clear" w:color="auto" w:fill="FFFF99"/>
          <w:rtl/>
        </w:rPr>
        <w:t>(6)</w:t>
      </w:r>
      <w:r w:rsidRPr="009C38C6">
        <w:rPr>
          <w:rStyle w:val="default"/>
          <w:rFonts w:cs="FrankRuehl" w:hint="cs"/>
          <w:vanish/>
          <w:sz w:val="22"/>
          <w:szCs w:val="22"/>
          <w:u w:val="single"/>
          <w:shd w:val="clear" w:color="auto" w:fill="FFFF99"/>
          <w:rtl/>
        </w:rPr>
        <w:tab/>
      </w:r>
      <w:r w:rsidRPr="009C38C6">
        <w:rPr>
          <w:rStyle w:val="default"/>
          <w:rFonts w:cs="FrankRuehl"/>
          <w:vanish/>
          <w:sz w:val="22"/>
          <w:szCs w:val="22"/>
          <w:u w:val="single"/>
          <w:shd w:val="clear" w:color="auto" w:fill="FFFF99"/>
          <w:rtl/>
        </w:rPr>
        <w:t>שיעור החשיפה המרבי של הקרן לכל אחד מאלה: מניות, מטבע חוץ ואיגרת חוב וכן שיעור החשיפה הכולל של הקרן.</w:t>
      </w:r>
    </w:p>
    <w:p w14:paraId="43AE6399" w14:textId="77777777" w:rsidR="00B9695E" w:rsidRPr="009C38C6" w:rsidRDefault="00B9695E" w:rsidP="00B9695E">
      <w:pPr>
        <w:pStyle w:val="P00"/>
        <w:spacing w:before="0"/>
        <w:ind w:left="1021" w:right="1134"/>
        <w:rPr>
          <w:rStyle w:val="default"/>
          <w:rFonts w:cs="FrankRuehl" w:hint="cs"/>
          <w:vanish/>
          <w:sz w:val="20"/>
          <w:szCs w:val="20"/>
          <w:shd w:val="clear" w:color="auto" w:fill="FFFF99"/>
          <w:rtl/>
        </w:rPr>
      </w:pPr>
    </w:p>
    <w:p w14:paraId="142FBA87" w14:textId="77777777" w:rsidR="00B9695E" w:rsidRPr="009C38C6" w:rsidRDefault="00B9695E" w:rsidP="00B9695E">
      <w:pPr>
        <w:pStyle w:val="P00"/>
        <w:spacing w:before="0"/>
        <w:ind w:left="1021" w:right="1134"/>
        <w:rPr>
          <w:rStyle w:val="default"/>
          <w:rFonts w:cs="FrankRuehl" w:hint="cs"/>
          <w:vanish/>
          <w:color w:val="FF0000"/>
          <w:sz w:val="20"/>
          <w:szCs w:val="20"/>
          <w:shd w:val="clear" w:color="auto" w:fill="FFFF99"/>
          <w:rtl/>
        </w:rPr>
      </w:pPr>
      <w:r w:rsidRPr="009C38C6">
        <w:rPr>
          <w:rStyle w:val="default"/>
          <w:rFonts w:cs="FrankRuehl" w:hint="cs"/>
          <w:vanish/>
          <w:color w:val="FF0000"/>
          <w:sz w:val="20"/>
          <w:szCs w:val="20"/>
          <w:shd w:val="clear" w:color="auto" w:fill="FFFF99"/>
          <w:rtl/>
        </w:rPr>
        <w:t>מיום 29.7.2014</w:t>
      </w:r>
    </w:p>
    <w:p w14:paraId="06138DA3" w14:textId="77777777" w:rsidR="00B9695E" w:rsidRPr="009C38C6" w:rsidRDefault="00B9695E" w:rsidP="00B9695E">
      <w:pPr>
        <w:pStyle w:val="P00"/>
        <w:spacing w:before="0"/>
        <w:ind w:left="1021" w:right="1134"/>
        <w:rPr>
          <w:rStyle w:val="default"/>
          <w:rFonts w:cs="FrankRuehl" w:hint="cs"/>
          <w:vanish/>
          <w:sz w:val="20"/>
          <w:szCs w:val="20"/>
          <w:shd w:val="clear" w:color="auto" w:fill="FFFF99"/>
          <w:rtl/>
        </w:rPr>
      </w:pPr>
      <w:r w:rsidRPr="009C38C6">
        <w:rPr>
          <w:rStyle w:val="default"/>
          <w:rFonts w:cs="FrankRuehl" w:hint="cs"/>
          <w:b/>
          <w:bCs/>
          <w:vanish/>
          <w:sz w:val="20"/>
          <w:szCs w:val="20"/>
          <w:shd w:val="clear" w:color="auto" w:fill="FFFF99"/>
          <w:rtl/>
        </w:rPr>
        <w:t>תק' תשע"ד-2014</w:t>
      </w:r>
    </w:p>
    <w:p w14:paraId="372D495B" w14:textId="77777777" w:rsidR="00B9695E" w:rsidRPr="009C38C6" w:rsidRDefault="00B9695E" w:rsidP="00B9695E">
      <w:pPr>
        <w:pStyle w:val="P00"/>
        <w:spacing w:before="0"/>
        <w:ind w:left="1021" w:right="1134"/>
        <w:rPr>
          <w:rStyle w:val="default"/>
          <w:rFonts w:cs="FrankRuehl" w:hint="cs"/>
          <w:vanish/>
          <w:sz w:val="20"/>
          <w:szCs w:val="20"/>
          <w:shd w:val="clear" w:color="auto" w:fill="FFFF99"/>
          <w:rtl/>
        </w:rPr>
      </w:pPr>
      <w:hyperlink r:id="rId39" w:history="1">
        <w:r w:rsidRPr="009C38C6">
          <w:rPr>
            <w:rStyle w:val="Hyperlink"/>
            <w:rFonts w:cs="FrankRuehl" w:hint="cs"/>
            <w:vanish/>
            <w:szCs w:val="20"/>
            <w:shd w:val="clear" w:color="auto" w:fill="FFFF99"/>
            <w:rtl/>
          </w:rPr>
          <w:t>ק"ת תשע"ד מס' 7401</w:t>
        </w:r>
      </w:hyperlink>
      <w:r w:rsidRPr="009C38C6">
        <w:rPr>
          <w:rStyle w:val="default"/>
          <w:rFonts w:cs="FrankRuehl" w:hint="cs"/>
          <w:vanish/>
          <w:sz w:val="20"/>
          <w:szCs w:val="20"/>
          <w:shd w:val="clear" w:color="auto" w:fill="FFFF99"/>
          <w:rtl/>
        </w:rPr>
        <w:t xml:space="preserve"> מיום 29.7.2014 עמ' 1554</w:t>
      </w:r>
    </w:p>
    <w:p w14:paraId="5F64092A" w14:textId="77777777" w:rsidR="00B9695E" w:rsidRPr="00B9695E" w:rsidRDefault="00B9695E" w:rsidP="00B9695E">
      <w:pPr>
        <w:pStyle w:val="P00"/>
        <w:ind w:left="1021" w:right="1134"/>
        <w:rPr>
          <w:rStyle w:val="default"/>
          <w:rFonts w:cs="FrankRuehl" w:hint="cs"/>
          <w:sz w:val="2"/>
          <w:szCs w:val="2"/>
          <w:shd w:val="clear" w:color="auto" w:fill="FFFF99"/>
          <w:rtl/>
        </w:rPr>
      </w:pPr>
      <w:r w:rsidRPr="009C38C6">
        <w:rPr>
          <w:rStyle w:val="default"/>
          <w:rFonts w:cs="FrankRuehl"/>
          <w:vanish/>
          <w:sz w:val="22"/>
          <w:szCs w:val="22"/>
          <w:shd w:val="clear" w:color="auto" w:fill="FFFF99"/>
          <w:rtl/>
        </w:rPr>
        <w:t>(6)</w:t>
      </w:r>
      <w:r w:rsidRPr="009C38C6">
        <w:rPr>
          <w:rStyle w:val="default"/>
          <w:rFonts w:cs="FrankRuehl" w:hint="cs"/>
          <w:vanish/>
          <w:sz w:val="22"/>
          <w:szCs w:val="22"/>
          <w:shd w:val="clear" w:color="auto" w:fill="FFFF99"/>
          <w:rtl/>
        </w:rPr>
        <w:tab/>
      </w:r>
      <w:r w:rsidRPr="009C38C6">
        <w:rPr>
          <w:rStyle w:val="default"/>
          <w:rFonts w:cs="FrankRuehl"/>
          <w:vanish/>
          <w:sz w:val="22"/>
          <w:szCs w:val="22"/>
          <w:shd w:val="clear" w:color="auto" w:fill="FFFF99"/>
          <w:rtl/>
        </w:rPr>
        <w:t xml:space="preserve">שיעור החשיפה המרבי של הקרן לכל אחד מאלה: מניות, מטבע חוץ ואיגרת חוב </w:t>
      </w:r>
      <w:r w:rsidRPr="009C38C6">
        <w:rPr>
          <w:rStyle w:val="default"/>
          <w:rFonts w:cs="FrankRuehl"/>
          <w:strike/>
          <w:vanish/>
          <w:sz w:val="22"/>
          <w:szCs w:val="22"/>
          <w:shd w:val="clear" w:color="auto" w:fill="FFFF99"/>
          <w:rtl/>
        </w:rPr>
        <w:t>וכן שיעור החשיפה הכולל של הקרן</w:t>
      </w:r>
      <w:r w:rsidRPr="009C38C6">
        <w:rPr>
          <w:rStyle w:val="default"/>
          <w:rFonts w:cs="FrankRuehl" w:hint="cs"/>
          <w:vanish/>
          <w:sz w:val="22"/>
          <w:szCs w:val="22"/>
          <w:shd w:val="clear" w:color="auto" w:fill="FFFF99"/>
          <w:rtl/>
        </w:rPr>
        <w:t xml:space="preserve"> </w:t>
      </w:r>
      <w:r w:rsidRPr="009C38C6">
        <w:rPr>
          <w:rStyle w:val="default"/>
          <w:rFonts w:cs="FrankRuehl" w:hint="cs"/>
          <w:vanish/>
          <w:sz w:val="22"/>
          <w:szCs w:val="22"/>
          <w:u w:val="single"/>
          <w:shd w:val="clear" w:color="auto" w:fill="FFFF99"/>
          <w:rtl/>
        </w:rPr>
        <w:t>שיעור החשיפה המרבי לנכס בסיס באמצעות חוזה עתידי או אופציה מסוימים וכן שיעור החשיפה הכולל של הקרן</w:t>
      </w:r>
      <w:r w:rsidRPr="009C38C6">
        <w:rPr>
          <w:rStyle w:val="default"/>
          <w:rFonts w:cs="FrankRuehl"/>
          <w:vanish/>
          <w:sz w:val="22"/>
          <w:szCs w:val="22"/>
          <w:shd w:val="clear" w:color="auto" w:fill="FFFF99"/>
          <w:rtl/>
        </w:rPr>
        <w:t>.</w:t>
      </w:r>
      <w:bookmarkEnd w:id="37"/>
    </w:p>
    <w:p w14:paraId="1BC079AF" w14:textId="77777777" w:rsidR="00D96D0B" w:rsidRDefault="00D96D0B">
      <w:pPr>
        <w:pStyle w:val="P00"/>
        <w:spacing w:before="72"/>
        <w:ind w:left="0" w:right="1134"/>
        <w:rPr>
          <w:rStyle w:val="default"/>
          <w:rFonts w:cs="FrankRuehl" w:hint="cs"/>
          <w:rtl/>
        </w:rPr>
      </w:pPr>
      <w:bookmarkStart w:id="38" w:name="Seif11"/>
      <w:bookmarkEnd w:id="38"/>
      <w:r>
        <w:rPr>
          <w:rFonts w:cs="Miriam"/>
          <w:lang w:val="he-IL"/>
        </w:rPr>
        <w:pict w14:anchorId="1880C769">
          <v:rect id="_x0000_s1069" style="position:absolute;left:0;text-align:left;margin-left:463.5pt;margin-top:8.05pt;width:75.05pt;height:8.95pt;z-index:251650048" filled="f" stroked="f" strokecolor="lime" strokeweight=".25pt">
            <v:textbox style="mso-next-textbox:#_x0000_s1069" inset="1mm,0,1mm,0">
              <w:txbxContent>
                <w:p w14:paraId="41D981E5" w14:textId="77777777" w:rsidR="00D96D0B" w:rsidRDefault="00D96D0B">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תקנות השקעות משותפות בנאמנות (אופציות, כתבי אופציה, חוזים עתידיים, ומכירות בחסר), התשנ"ה-1995 </w:t>
      </w:r>
      <w:r>
        <w:rPr>
          <w:rStyle w:val="default"/>
          <w:rFonts w:cs="FrankRuehl"/>
          <w:rtl/>
        </w:rPr>
        <w:t>–</w:t>
      </w:r>
      <w:r>
        <w:rPr>
          <w:rStyle w:val="default"/>
          <w:rFonts w:cs="FrankRuehl" w:hint="cs"/>
          <w:rtl/>
        </w:rPr>
        <w:t xml:space="preserve"> בטלות.</w:t>
      </w:r>
    </w:p>
    <w:p w14:paraId="4208F7DB" w14:textId="77777777" w:rsidR="00D96D0B" w:rsidRDefault="00D96D0B">
      <w:pPr>
        <w:pStyle w:val="P00"/>
        <w:spacing w:before="72"/>
        <w:ind w:left="0" w:right="1134"/>
        <w:rPr>
          <w:rStyle w:val="default"/>
          <w:rFonts w:cs="FrankRuehl" w:hint="cs"/>
          <w:rtl/>
        </w:rPr>
      </w:pPr>
      <w:bookmarkStart w:id="39" w:name="Seif12"/>
      <w:bookmarkEnd w:id="39"/>
      <w:r>
        <w:rPr>
          <w:rFonts w:cs="Miriam"/>
          <w:lang w:val="he-IL"/>
        </w:rPr>
        <w:pict w14:anchorId="1F6EB980">
          <v:rect id="_x0000_s1070" style="position:absolute;left:0;text-align:left;margin-left:463.5pt;margin-top:8.05pt;width:75.05pt;height:8.95pt;z-index:251651072" filled="f" stroked="f" strokecolor="lime" strokeweight=".25pt">
            <v:textbox style="mso-next-textbox:#_x0000_s1070" inset="1mm,0,1mm,0">
              <w:txbxContent>
                <w:p w14:paraId="04F7512A" w14:textId="77777777" w:rsidR="00D96D0B" w:rsidRDefault="00D96D0B">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תחילתן של תקנות אלה שלושים ימים מיום פרסומן.</w:t>
      </w:r>
    </w:p>
    <w:p w14:paraId="6D1958C2" w14:textId="77777777" w:rsidR="00D96D0B" w:rsidRDefault="00D96D0B">
      <w:pPr>
        <w:pStyle w:val="P00"/>
        <w:spacing w:before="72"/>
        <w:ind w:left="0" w:right="1134"/>
        <w:rPr>
          <w:rStyle w:val="default"/>
          <w:rFonts w:cs="FrankRuehl" w:hint="cs"/>
          <w:rtl/>
        </w:rPr>
      </w:pPr>
    </w:p>
    <w:p w14:paraId="006F0045" w14:textId="77777777" w:rsidR="00D96D0B" w:rsidRDefault="00D96D0B">
      <w:pPr>
        <w:pStyle w:val="sig-1"/>
        <w:widowControl/>
        <w:ind w:left="0" w:right="1134"/>
        <w:rPr>
          <w:rFonts w:cs="FrankRuehl" w:hint="cs"/>
          <w:sz w:val="26"/>
          <w:szCs w:val="26"/>
          <w:rtl/>
        </w:rPr>
      </w:pPr>
    </w:p>
    <w:p w14:paraId="3D69F8DC" w14:textId="77777777" w:rsidR="00D96D0B" w:rsidRDefault="00D96D0B">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כ"א בטבת התשס"א (16 בינואר 2001)</w:t>
      </w:r>
    </w:p>
    <w:p w14:paraId="257CE6B1" w14:textId="77777777" w:rsidR="00D96D0B" w:rsidRDefault="00D96D0B">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ab/>
        <w:t>אברהם (בייגה) שוחט</w:t>
      </w:r>
    </w:p>
    <w:p w14:paraId="43AAE047" w14:textId="77777777" w:rsidR="00D96D0B" w:rsidRDefault="00D96D0B">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האוצר</w:t>
      </w:r>
    </w:p>
    <w:p w14:paraId="0D6AE4AE" w14:textId="77777777" w:rsidR="005F1A08" w:rsidRDefault="005F1A08">
      <w:pPr>
        <w:pStyle w:val="sig-1"/>
        <w:widowControl/>
        <w:tabs>
          <w:tab w:val="clear" w:pos="851"/>
          <w:tab w:val="clear" w:pos="2835"/>
          <w:tab w:val="clear" w:pos="4820"/>
          <w:tab w:val="center" w:pos="4536"/>
        </w:tabs>
        <w:ind w:left="0" w:right="1134"/>
        <w:rPr>
          <w:rFonts w:cs="FrankRuehl"/>
          <w:sz w:val="26"/>
          <w:szCs w:val="26"/>
          <w:rtl/>
        </w:rPr>
      </w:pPr>
    </w:p>
    <w:p w14:paraId="58D3955E" w14:textId="77777777" w:rsidR="005F1A08" w:rsidRDefault="005F1A08">
      <w:pPr>
        <w:pStyle w:val="sig-1"/>
        <w:widowControl/>
        <w:tabs>
          <w:tab w:val="clear" w:pos="851"/>
          <w:tab w:val="clear" w:pos="2835"/>
          <w:tab w:val="clear" w:pos="4820"/>
          <w:tab w:val="center" w:pos="4536"/>
        </w:tabs>
        <w:ind w:left="0" w:right="1134"/>
        <w:rPr>
          <w:rFonts w:cs="FrankRuehl"/>
          <w:sz w:val="26"/>
          <w:szCs w:val="26"/>
          <w:rtl/>
        </w:rPr>
      </w:pPr>
    </w:p>
    <w:p w14:paraId="48160CCB" w14:textId="77777777" w:rsidR="005F1A08" w:rsidRDefault="005F1A08" w:rsidP="005F1A08">
      <w:pPr>
        <w:pStyle w:val="sig-1"/>
        <w:widowControl/>
        <w:tabs>
          <w:tab w:val="clear" w:pos="851"/>
          <w:tab w:val="clear" w:pos="2835"/>
          <w:tab w:val="clear" w:pos="4820"/>
          <w:tab w:val="center" w:pos="4536"/>
        </w:tabs>
        <w:ind w:left="0" w:right="1134"/>
        <w:jc w:val="center"/>
        <w:rPr>
          <w:rFonts w:cs="David"/>
          <w:color w:val="0000FF"/>
          <w:sz w:val="26"/>
          <w:szCs w:val="24"/>
          <w:u w:val="single"/>
          <w:rtl/>
        </w:rPr>
      </w:pPr>
      <w:hyperlink r:id="rId40" w:history="1">
        <w:r>
          <w:rPr>
            <w:rFonts w:cs="David"/>
            <w:color w:val="0000FF"/>
            <w:sz w:val="26"/>
            <w:szCs w:val="24"/>
            <w:u w:val="single"/>
            <w:rtl/>
          </w:rPr>
          <w:t>הודעה למנויים על עריכה ושינויים במסמכי פסיקה, חקיקה ועוד באתר נבו - הקש כאן</w:t>
        </w:r>
      </w:hyperlink>
    </w:p>
    <w:p w14:paraId="10F592D4" w14:textId="77777777" w:rsidR="00D96D0B" w:rsidRPr="005F1A08" w:rsidRDefault="00D96D0B" w:rsidP="005F1A08">
      <w:pPr>
        <w:pStyle w:val="sig-1"/>
        <w:widowControl/>
        <w:tabs>
          <w:tab w:val="clear" w:pos="851"/>
          <w:tab w:val="clear" w:pos="2835"/>
          <w:tab w:val="clear" w:pos="4820"/>
          <w:tab w:val="center" w:pos="4536"/>
        </w:tabs>
        <w:ind w:left="0" w:right="1134"/>
        <w:jc w:val="center"/>
        <w:rPr>
          <w:rFonts w:cs="David" w:hint="cs"/>
          <w:color w:val="0000FF"/>
          <w:sz w:val="26"/>
          <w:szCs w:val="24"/>
          <w:u w:val="single"/>
          <w:rtl/>
        </w:rPr>
      </w:pPr>
    </w:p>
    <w:sectPr w:rsidR="00D96D0B" w:rsidRPr="005F1A08">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C6664" w14:textId="77777777" w:rsidR="002E28F2" w:rsidRDefault="002E28F2">
      <w:r>
        <w:separator/>
      </w:r>
    </w:p>
  </w:endnote>
  <w:endnote w:type="continuationSeparator" w:id="0">
    <w:p w14:paraId="0775FA37" w14:textId="77777777" w:rsidR="002E28F2" w:rsidRDefault="002E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B60E" w14:textId="77777777" w:rsidR="00D96D0B" w:rsidRDefault="00D96D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11041C" w14:textId="77777777" w:rsidR="00D96D0B" w:rsidRDefault="00D96D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D79BE2" w14:textId="77777777" w:rsidR="00D96D0B" w:rsidRDefault="00D96D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Z:\000000000000-law\yael\07-12-04</w:t>
    </w:r>
    <w:r>
      <w:rPr>
        <w:rFonts w:cs="TopType Jerushalmi"/>
        <w:color w:val="000000"/>
        <w:sz w:val="14"/>
        <w:szCs w:val="14"/>
        <w:rtl/>
      </w:rPr>
      <w:t>\טבלה\999_234.</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258F" w14:textId="77777777" w:rsidR="00D96D0B" w:rsidRDefault="00D96D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F1EB8">
      <w:rPr>
        <w:rFonts w:hAnsi="FrankRuehl" w:cs="FrankRuehl"/>
        <w:noProof/>
        <w:sz w:val="24"/>
        <w:szCs w:val="24"/>
        <w:rtl/>
      </w:rPr>
      <w:t>3</w:t>
    </w:r>
    <w:r>
      <w:rPr>
        <w:rFonts w:hAnsi="FrankRuehl" w:cs="FrankRuehl"/>
        <w:sz w:val="24"/>
        <w:szCs w:val="24"/>
        <w:rtl/>
      </w:rPr>
      <w:fldChar w:fldCharType="end"/>
    </w:r>
  </w:p>
  <w:p w14:paraId="20C29F17" w14:textId="77777777" w:rsidR="00D96D0B" w:rsidRDefault="00D96D0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5DFB69" w14:textId="77777777" w:rsidR="00D96D0B" w:rsidRDefault="00D96D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Z:\000000000000-law\yael\07-12-04</w:t>
    </w:r>
    <w:r>
      <w:rPr>
        <w:rFonts w:cs="TopType Jerushalmi"/>
        <w:color w:val="000000"/>
        <w:sz w:val="14"/>
        <w:szCs w:val="14"/>
        <w:rtl/>
      </w:rPr>
      <w:t>\טבלה\999_234.</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195F" w14:textId="77777777" w:rsidR="002E28F2" w:rsidRDefault="002E28F2">
      <w:pPr>
        <w:spacing w:before="60"/>
        <w:ind w:right="1134"/>
      </w:pPr>
      <w:r>
        <w:separator/>
      </w:r>
    </w:p>
  </w:footnote>
  <w:footnote w:type="continuationSeparator" w:id="0">
    <w:p w14:paraId="08B765D1" w14:textId="77777777" w:rsidR="002E28F2" w:rsidRDefault="002E28F2">
      <w:r>
        <w:continuationSeparator/>
      </w:r>
    </w:p>
  </w:footnote>
  <w:footnote w:id="1">
    <w:p w14:paraId="4465E20C" w14:textId="77777777" w:rsidR="00D96D0B" w:rsidRDefault="00D96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תשס"א מס' 6084</w:t>
        </w:r>
      </w:hyperlink>
      <w:r>
        <w:rPr>
          <w:rFonts w:cs="FrankRuehl" w:hint="cs"/>
          <w:rtl/>
        </w:rPr>
        <w:t xml:space="preserve"> מיום 1.2.2001 עמ' 389.</w:t>
      </w:r>
    </w:p>
    <w:p w14:paraId="139DBB1B" w14:textId="77777777" w:rsidR="00D96D0B" w:rsidRDefault="00D96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תשס"ח מס' 6625</w:t>
        </w:r>
      </w:hyperlink>
      <w:r>
        <w:rPr>
          <w:rFonts w:cs="FrankRuehl" w:hint="cs"/>
          <w:rtl/>
        </w:rPr>
        <w:t xml:space="preserve"> מיום 28.11.2007 עמ' 149 </w:t>
      </w:r>
      <w:r>
        <w:rPr>
          <w:rFonts w:cs="FrankRuehl"/>
          <w:rtl/>
        </w:rPr>
        <w:t>–</w:t>
      </w:r>
      <w:r>
        <w:rPr>
          <w:rFonts w:cs="FrankRuehl" w:hint="cs"/>
          <w:rtl/>
        </w:rPr>
        <w:t xml:space="preserve"> תק' תשס"ח-2007; תחילתן ביום 31.12.2007 ור' תקנה 9 לענין הוראת מעבר.</w:t>
      </w:r>
    </w:p>
    <w:p w14:paraId="251FBEFF" w14:textId="77777777" w:rsidR="00F54539" w:rsidRDefault="00F54539" w:rsidP="00F545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581115" w:rsidRPr="00F54539">
          <w:rPr>
            <w:rStyle w:val="Hyperlink"/>
            <w:rFonts w:cs="FrankRuehl" w:hint="cs"/>
            <w:rtl/>
          </w:rPr>
          <w:t>ק"ת תשע"ב מס' 7087</w:t>
        </w:r>
      </w:hyperlink>
      <w:r w:rsidR="00581115">
        <w:rPr>
          <w:rFonts w:cs="FrankRuehl" w:hint="cs"/>
          <w:rtl/>
        </w:rPr>
        <w:t xml:space="preserve"> מיום 5.2.2012 עמ' 737 </w:t>
      </w:r>
      <w:r w:rsidR="00581115">
        <w:rPr>
          <w:rFonts w:cs="FrankRuehl"/>
          <w:rtl/>
        </w:rPr>
        <w:t>–</w:t>
      </w:r>
      <w:r w:rsidR="00581115">
        <w:rPr>
          <w:rFonts w:cs="FrankRuehl" w:hint="cs"/>
          <w:rtl/>
        </w:rPr>
        <w:t xml:space="preserve"> תק' תשע"ב-2012.</w:t>
      </w:r>
    </w:p>
    <w:p w14:paraId="4DEEFB5A" w14:textId="77777777" w:rsidR="00D75217" w:rsidRDefault="00D75217" w:rsidP="00D752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811272" w:rsidRPr="00D75217">
          <w:rPr>
            <w:rStyle w:val="Hyperlink"/>
            <w:rFonts w:cs="FrankRuehl" w:hint="cs"/>
            <w:rtl/>
          </w:rPr>
          <w:t>ק"ת תשע"ד מס' 7401</w:t>
        </w:r>
      </w:hyperlink>
      <w:r w:rsidR="00811272">
        <w:rPr>
          <w:rFonts w:cs="FrankRuehl" w:hint="cs"/>
          <w:rtl/>
        </w:rPr>
        <w:t xml:space="preserve"> מיום 29.7.2014 עמ' 1554 </w:t>
      </w:r>
      <w:r w:rsidR="00811272">
        <w:rPr>
          <w:rFonts w:cs="FrankRuehl"/>
          <w:rtl/>
        </w:rPr>
        <w:t>–</w:t>
      </w:r>
      <w:r w:rsidR="00811272">
        <w:rPr>
          <w:rFonts w:cs="FrankRuehl" w:hint="cs"/>
          <w:rtl/>
        </w:rPr>
        <w:t xml:space="preserve"> תק' תשע"ד-2014</w:t>
      </w:r>
      <w:r w:rsidR="00A97A66">
        <w:rPr>
          <w:rFonts w:cs="FrankRuehl" w:hint="cs"/>
          <w:rtl/>
        </w:rPr>
        <w:t>.</w:t>
      </w:r>
    </w:p>
    <w:p w14:paraId="642D86CE" w14:textId="77777777" w:rsidR="009F1EB8" w:rsidRDefault="009F1EB8" w:rsidP="009F1E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A97A66" w:rsidRPr="009F1EB8">
          <w:rPr>
            <w:rStyle w:val="Hyperlink"/>
            <w:rFonts w:cs="FrankRuehl" w:hint="cs"/>
            <w:rtl/>
          </w:rPr>
          <w:t>ק"ת תשע"ח מס' 8038</w:t>
        </w:r>
      </w:hyperlink>
      <w:r w:rsidR="00A97A66">
        <w:rPr>
          <w:rFonts w:cs="FrankRuehl" w:hint="cs"/>
          <w:rtl/>
        </w:rPr>
        <w:t xml:space="preserve"> מיום 12.7.2018 עמ' 2409 </w:t>
      </w:r>
      <w:r w:rsidR="00A97A66">
        <w:rPr>
          <w:rFonts w:cs="FrankRuehl"/>
          <w:rtl/>
        </w:rPr>
        <w:t>–</w:t>
      </w:r>
      <w:r w:rsidR="00A97A66">
        <w:rPr>
          <w:rFonts w:cs="FrankRuehl" w:hint="cs"/>
          <w:rtl/>
        </w:rPr>
        <w:t xml:space="preserve"> תק' תשע"ח-2018; תחילתן ביום 3.10.2018.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B1B2" w14:textId="77777777" w:rsidR="00D96D0B" w:rsidRDefault="00D96D0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458BD2D" w14:textId="77777777" w:rsidR="00D96D0B" w:rsidRDefault="00D96D0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5E3412" w14:textId="77777777" w:rsidR="00D96D0B" w:rsidRDefault="00D96D0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C8C4" w14:textId="77777777" w:rsidR="00D96D0B" w:rsidRDefault="00D96D0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השקעות משותפות בנאמנות (אופציות, חוזים עתידיים ומכירות בחסר), </w:t>
    </w:r>
    <w:r>
      <w:rPr>
        <w:rFonts w:hAnsi="FrankRuehl" w:cs="FrankRuehl"/>
        <w:color w:val="000000"/>
        <w:sz w:val="28"/>
        <w:szCs w:val="28"/>
        <w:rtl/>
      </w:rPr>
      <w:br/>
    </w:r>
    <w:r>
      <w:rPr>
        <w:rFonts w:hAnsi="FrankRuehl" w:cs="FrankRuehl" w:hint="cs"/>
        <w:color w:val="000000"/>
        <w:sz w:val="28"/>
        <w:szCs w:val="28"/>
        <w:rtl/>
      </w:rPr>
      <w:t>תשס"א-2001</w:t>
    </w:r>
  </w:p>
  <w:p w14:paraId="1B5A0DED" w14:textId="77777777" w:rsidR="00D96D0B" w:rsidRDefault="00D96D0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D50759" w14:textId="77777777" w:rsidR="00D96D0B" w:rsidRDefault="00D96D0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4696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3FEB"/>
    <w:rsid w:val="0008370D"/>
    <w:rsid w:val="000848DC"/>
    <w:rsid w:val="002229EF"/>
    <w:rsid w:val="002C60C8"/>
    <w:rsid w:val="002E28F2"/>
    <w:rsid w:val="00466313"/>
    <w:rsid w:val="00577E9D"/>
    <w:rsid w:val="00581115"/>
    <w:rsid w:val="005F1A08"/>
    <w:rsid w:val="006F3CED"/>
    <w:rsid w:val="007B6070"/>
    <w:rsid w:val="007C743F"/>
    <w:rsid w:val="007F43AB"/>
    <w:rsid w:val="00811272"/>
    <w:rsid w:val="008B3E19"/>
    <w:rsid w:val="009C38C6"/>
    <w:rsid w:val="009E2782"/>
    <w:rsid w:val="009F1EB8"/>
    <w:rsid w:val="00A262DD"/>
    <w:rsid w:val="00A73FEB"/>
    <w:rsid w:val="00A97A66"/>
    <w:rsid w:val="00AD392F"/>
    <w:rsid w:val="00B65716"/>
    <w:rsid w:val="00B9695E"/>
    <w:rsid w:val="00BF4FBA"/>
    <w:rsid w:val="00C85768"/>
    <w:rsid w:val="00CC4C90"/>
    <w:rsid w:val="00D152F9"/>
    <w:rsid w:val="00D44EE4"/>
    <w:rsid w:val="00D75217"/>
    <w:rsid w:val="00D96D0B"/>
    <w:rsid w:val="00DB1B80"/>
    <w:rsid w:val="00F17BC2"/>
    <w:rsid w:val="00F545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3CDAC94"/>
  <w15:chartTrackingRefBased/>
  <w15:docId w15:val="{D26EA3D5-BC74-4348-8DD3-F6ED357C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a8">
    <w:name w:val="Unresolved Mention"/>
    <w:uiPriority w:val="99"/>
    <w:semiHidden/>
    <w:unhideWhenUsed/>
    <w:rsid w:val="00A97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401.pdf" TargetMode="External"/><Relationship Id="rId18" Type="http://schemas.openxmlformats.org/officeDocument/2006/relationships/hyperlink" Target="http://www.nevo.co.il/Law_word/law06/tak-8038.pdf" TargetMode="External"/><Relationship Id="rId26" Type="http://schemas.openxmlformats.org/officeDocument/2006/relationships/hyperlink" Target="http://www.nevo.co.il/Law_word/law06/TAK-6625.pdf" TargetMode="External"/><Relationship Id="rId39" Type="http://schemas.openxmlformats.org/officeDocument/2006/relationships/hyperlink" Target="http://www.nevo.co.il/Law_word/law06/tak-7401.pdf" TargetMode="External"/><Relationship Id="rId21" Type="http://schemas.openxmlformats.org/officeDocument/2006/relationships/hyperlink" Target="http://www.nevo.co.il/Law_word/law06/TAK-6625.pdf" TargetMode="External"/><Relationship Id="rId34" Type="http://schemas.openxmlformats.org/officeDocument/2006/relationships/hyperlink" Target="http://www.nevo.co.il/Law_word/law06/tak-8038.pdf" TargetMode="External"/><Relationship Id="rId42" Type="http://schemas.openxmlformats.org/officeDocument/2006/relationships/header" Target="header2.xml"/><Relationship Id="rId7" Type="http://schemas.openxmlformats.org/officeDocument/2006/relationships/hyperlink" Target="http://www.nevo.co.il/Law_word/law06/TAK-6625.pdf" TargetMode="External"/><Relationship Id="rId2" Type="http://schemas.openxmlformats.org/officeDocument/2006/relationships/styles" Target="styles.xml"/><Relationship Id="rId16" Type="http://schemas.openxmlformats.org/officeDocument/2006/relationships/hyperlink" Target="http://www.nevo.co.il/Law_word/law06/TAK-6625.pdf" TargetMode="External"/><Relationship Id="rId29" Type="http://schemas.openxmlformats.org/officeDocument/2006/relationships/hyperlink" Target="http://www.nevo.co.il/Law_word/law06/tak-74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8038.pdf" TargetMode="External"/><Relationship Id="rId24" Type="http://schemas.openxmlformats.org/officeDocument/2006/relationships/hyperlink" Target="http://www.nevo.co.il/Law_word/law06/tak-8038.pdf" TargetMode="External"/><Relationship Id="rId32" Type="http://schemas.openxmlformats.org/officeDocument/2006/relationships/hyperlink" Target="http://www.nevo.co.il/Law_word/law06/tak-7401.pdf" TargetMode="External"/><Relationship Id="rId37" Type="http://schemas.openxmlformats.org/officeDocument/2006/relationships/hyperlink" Target="http://www.nevo.co.il/Law_word/law06/tak-8038.pdf"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8038.pdf" TargetMode="External"/><Relationship Id="rId23" Type="http://schemas.openxmlformats.org/officeDocument/2006/relationships/hyperlink" Target="http://www.nevo.co.il/Law_word/law06/tak-8038.pdf" TargetMode="External"/><Relationship Id="rId28" Type="http://schemas.openxmlformats.org/officeDocument/2006/relationships/hyperlink" Target="http://www.nevo.co.il/Law_word/law06/tak-8038.pdf" TargetMode="External"/><Relationship Id="rId36" Type="http://schemas.openxmlformats.org/officeDocument/2006/relationships/hyperlink" Target="http://www.nevo.co.il/Law_word/law06/tak-7401.pdf" TargetMode="External"/><Relationship Id="rId10" Type="http://schemas.openxmlformats.org/officeDocument/2006/relationships/hyperlink" Target="http://www.nevo.co.il/Law_word/law06/TAK-6625.pdf" TargetMode="External"/><Relationship Id="rId19" Type="http://schemas.openxmlformats.org/officeDocument/2006/relationships/hyperlink" Target="http://www.nevo.co.il/Law_word/law06/tak-8038.pdf" TargetMode="External"/><Relationship Id="rId31" Type="http://schemas.openxmlformats.org/officeDocument/2006/relationships/hyperlink" Target="http://www.nevo.co.il/Law_word/law06/TAK-6625.pdf"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8038.pdf" TargetMode="External"/><Relationship Id="rId14" Type="http://schemas.openxmlformats.org/officeDocument/2006/relationships/hyperlink" Target="http://www.nevo.co.il/Law_word/law06/TAK-6625.pdf" TargetMode="External"/><Relationship Id="rId22" Type="http://schemas.openxmlformats.org/officeDocument/2006/relationships/hyperlink" Target="http://www.nevo.co.il/Law_word/law06/TAK-6625.pdf" TargetMode="External"/><Relationship Id="rId27" Type="http://schemas.openxmlformats.org/officeDocument/2006/relationships/hyperlink" Target="http://www.nevo.co.il/Law_word/law06/TAK-6625.pdf" TargetMode="External"/><Relationship Id="rId30" Type="http://schemas.openxmlformats.org/officeDocument/2006/relationships/hyperlink" Target="http://www.nevo.co.il/Law_word/law06/tak-8038.pdf" TargetMode="External"/><Relationship Id="rId35" Type="http://schemas.openxmlformats.org/officeDocument/2006/relationships/hyperlink" Target="http://www.nevo.co.il/Law_word/law06/TAK-6625.pdf" TargetMode="External"/><Relationship Id="rId43" Type="http://schemas.openxmlformats.org/officeDocument/2006/relationships/footer" Target="footer1.xml"/><Relationship Id="rId8" Type="http://schemas.openxmlformats.org/officeDocument/2006/relationships/hyperlink" Target="http://www.nevo.co.il/Law_word/law06/TAK-6625.pdf" TargetMode="External"/><Relationship Id="rId3" Type="http://schemas.openxmlformats.org/officeDocument/2006/relationships/settings" Target="settings.xml"/><Relationship Id="rId12" Type="http://schemas.openxmlformats.org/officeDocument/2006/relationships/hyperlink" Target="http://www.nevo.co.il/Law_word/law06/tak-7087.pdf" TargetMode="External"/><Relationship Id="rId17" Type="http://schemas.openxmlformats.org/officeDocument/2006/relationships/hyperlink" Target="http://www.nevo.co.il/Law_word/law06/TAK-6625.pdf" TargetMode="External"/><Relationship Id="rId25" Type="http://schemas.openxmlformats.org/officeDocument/2006/relationships/hyperlink" Target="http://www.nevo.co.il/Law_word/law06/tak-7401.pdf" TargetMode="External"/><Relationship Id="rId33" Type="http://schemas.openxmlformats.org/officeDocument/2006/relationships/hyperlink" Target="http://www.nevo.co.il/Law_word/law06/TAK-6625.pdf" TargetMode="External"/><Relationship Id="rId38" Type="http://schemas.openxmlformats.org/officeDocument/2006/relationships/hyperlink" Target="http://www.nevo.co.il/Law_word/law06/TAK-6625.pdf" TargetMode="External"/><Relationship Id="rId46" Type="http://schemas.openxmlformats.org/officeDocument/2006/relationships/theme" Target="theme/theme1.xml"/><Relationship Id="rId20" Type="http://schemas.openxmlformats.org/officeDocument/2006/relationships/hyperlink" Target="http://www.nevo.co.il/Law_word/law06/TAK-6625.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087.pdf" TargetMode="External"/><Relationship Id="rId2" Type="http://schemas.openxmlformats.org/officeDocument/2006/relationships/hyperlink" Target="http://web1.nevo.co.il/Law_word/law06/TAK-6625.pdf" TargetMode="External"/><Relationship Id="rId1" Type="http://schemas.openxmlformats.org/officeDocument/2006/relationships/hyperlink" Target="http://www.nevo.co.il/Law_word/law06/TAK-6084.pdf" TargetMode="External"/><Relationship Id="rId5" Type="http://schemas.openxmlformats.org/officeDocument/2006/relationships/hyperlink" Target="http://www.nevo.co.il/Law_word/law06/TAK-8038.pdf" TargetMode="External"/><Relationship Id="rId4" Type="http://schemas.openxmlformats.org/officeDocument/2006/relationships/hyperlink" Target="http://www.nevo.co.il/law_word/law06/tak-74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25099</CharactersWithSpaces>
  <SharedDoc>false</SharedDoc>
  <HLinks>
    <vt:vector size="318" baseType="variant">
      <vt:variant>
        <vt:i4>393283</vt:i4>
      </vt:variant>
      <vt:variant>
        <vt:i4>183</vt:i4>
      </vt:variant>
      <vt:variant>
        <vt:i4>0</vt:i4>
      </vt:variant>
      <vt:variant>
        <vt:i4>5</vt:i4>
      </vt:variant>
      <vt:variant>
        <vt:lpwstr>http://www.nevo.co.il/advertisements/nevo-100.doc</vt:lpwstr>
      </vt:variant>
      <vt:variant>
        <vt:lpwstr/>
      </vt:variant>
      <vt:variant>
        <vt:i4>8257549</vt:i4>
      </vt:variant>
      <vt:variant>
        <vt:i4>180</vt:i4>
      </vt:variant>
      <vt:variant>
        <vt:i4>0</vt:i4>
      </vt:variant>
      <vt:variant>
        <vt:i4>5</vt:i4>
      </vt:variant>
      <vt:variant>
        <vt:lpwstr>http://www.nevo.co.il/Law_word/law06/tak-7401.pdf</vt:lpwstr>
      </vt:variant>
      <vt:variant>
        <vt:lpwstr/>
      </vt:variant>
      <vt:variant>
        <vt:i4>8192011</vt:i4>
      </vt:variant>
      <vt:variant>
        <vt:i4>177</vt:i4>
      </vt:variant>
      <vt:variant>
        <vt:i4>0</vt:i4>
      </vt:variant>
      <vt:variant>
        <vt:i4>5</vt:i4>
      </vt:variant>
      <vt:variant>
        <vt:lpwstr>http://www.nevo.co.il/Law_word/law06/TAK-6625.pdf</vt:lpwstr>
      </vt:variant>
      <vt:variant>
        <vt:lpwstr/>
      </vt:variant>
      <vt:variant>
        <vt:i4>7471104</vt:i4>
      </vt:variant>
      <vt:variant>
        <vt:i4>174</vt:i4>
      </vt:variant>
      <vt:variant>
        <vt:i4>0</vt:i4>
      </vt:variant>
      <vt:variant>
        <vt:i4>5</vt:i4>
      </vt:variant>
      <vt:variant>
        <vt:lpwstr>http://www.nevo.co.il/Law_word/law06/tak-8038.pdf</vt:lpwstr>
      </vt:variant>
      <vt:variant>
        <vt:lpwstr/>
      </vt:variant>
      <vt:variant>
        <vt:i4>8257549</vt:i4>
      </vt:variant>
      <vt:variant>
        <vt:i4>171</vt:i4>
      </vt:variant>
      <vt:variant>
        <vt:i4>0</vt:i4>
      </vt:variant>
      <vt:variant>
        <vt:i4>5</vt:i4>
      </vt:variant>
      <vt:variant>
        <vt:lpwstr>http://www.nevo.co.il/Law_word/law06/tak-7401.pdf</vt:lpwstr>
      </vt:variant>
      <vt:variant>
        <vt:lpwstr/>
      </vt:variant>
      <vt:variant>
        <vt:i4>8192011</vt:i4>
      </vt:variant>
      <vt:variant>
        <vt:i4>168</vt:i4>
      </vt:variant>
      <vt:variant>
        <vt:i4>0</vt:i4>
      </vt:variant>
      <vt:variant>
        <vt:i4>5</vt:i4>
      </vt:variant>
      <vt:variant>
        <vt:lpwstr>http://www.nevo.co.il/Law_word/law06/TAK-6625.pdf</vt:lpwstr>
      </vt:variant>
      <vt:variant>
        <vt:lpwstr/>
      </vt:variant>
      <vt:variant>
        <vt:i4>7471104</vt:i4>
      </vt:variant>
      <vt:variant>
        <vt:i4>165</vt:i4>
      </vt:variant>
      <vt:variant>
        <vt:i4>0</vt:i4>
      </vt:variant>
      <vt:variant>
        <vt:i4>5</vt:i4>
      </vt:variant>
      <vt:variant>
        <vt:lpwstr>http://www.nevo.co.il/Law_word/law06/tak-8038.pdf</vt:lpwstr>
      </vt:variant>
      <vt:variant>
        <vt:lpwstr/>
      </vt:variant>
      <vt:variant>
        <vt:i4>8192011</vt:i4>
      </vt:variant>
      <vt:variant>
        <vt:i4>162</vt:i4>
      </vt:variant>
      <vt:variant>
        <vt:i4>0</vt:i4>
      </vt:variant>
      <vt:variant>
        <vt:i4>5</vt:i4>
      </vt:variant>
      <vt:variant>
        <vt:lpwstr>http://www.nevo.co.il/Law_word/law06/TAK-6625.pdf</vt:lpwstr>
      </vt:variant>
      <vt:variant>
        <vt:lpwstr/>
      </vt:variant>
      <vt:variant>
        <vt:i4>8257549</vt:i4>
      </vt:variant>
      <vt:variant>
        <vt:i4>159</vt:i4>
      </vt:variant>
      <vt:variant>
        <vt:i4>0</vt:i4>
      </vt:variant>
      <vt:variant>
        <vt:i4>5</vt:i4>
      </vt:variant>
      <vt:variant>
        <vt:lpwstr>http://www.nevo.co.il/Law_word/law06/tak-7401.pdf</vt:lpwstr>
      </vt:variant>
      <vt:variant>
        <vt:lpwstr/>
      </vt:variant>
      <vt:variant>
        <vt:i4>8192011</vt:i4>
      </vt:variant>
      <vt:variant>
        <vt:i4>156</vt:i4>
      </vt:variant>
      <vt:variant>
        <vt:i4>0</vt:i4>
      </vt:variant>
      <vt:variant>
        <vt:i4>5</vt:i4>
      </vt:variant>
      <vt:variant>
        <vt:lpwstr>http://www.nevo.co.il/Law_word/law06/TAK-6625.pdf</vt:lpwstr>
      </vt:variant>
      <vt:variant>
        <vt:lpwstr/>
      </vt:variant>
      <vt:variant>
        <vt:i4>7471104</vt:i4>
      </vt:variant>
      <vt:variant>
        <vt:i4>153</vt:i4>
      </vt:variant>
      <vt:variant>
        <vt:i4>0</vt:i4>
      </vt:variant>
      <vt:variant>
        <vt:i4>5</vt:i4>
      </vt:variant>
      <vt:variant>
        <vt:lpwstr>http://www.nevo.co.il/Law_word/law06/tak-8038.pdf</vt:lpwstr>
      </vt:variant>
      <vt:variant>
        <vt:lpwstr/>
      </vt:variant>
      <vt:variant>
        <vt:i4>8257549</vt:i4>
      </vt:variant>
      <vt:variant>
        <vt:i4>150</vt:i4>
      </vt:variant>
      <vt:variant>
        <vt:i4>0</vt:i4>
      </vt:variant>
      <vt:variant>
        <vt:i4>5</vt:i4>
      </vt:variant>
      <vt:variant>
        <vt:lpwstr>http://www.nevo.co.il/Law_word/law06/tak-7401.pdf</vt:lpwstr>
      </vt:variant>
      <vt:variant>
        <vt:lpwstr/>
      </vt:variant>
      <vt:variant>
        <vt:i4>7471104</vt:i4>
      </vt:variant>
      <vt:variant>
        <vt:i4>147</vt:i4>
      </vt:variant>
      <vt:variant>
        <vt:i4>0</vt:i4>
      </vt:variant>
      <vt:variant>
        <vt:i4>5</vt:i4>
      </vt:variant>
      <vt:variant>
        <vt:lpwstr>http://www.nevo.co.il/Law_word/law06/tak-8038.pdf</vt:lpwstr>
      </vt:variant>
      <vt:variant>
        <vt:lpwstr/>
      </vt:variant>
      <vt:variant>
        <vt:i4>8192011</vt:i4>
      </vt:variant>
      <vt:variant>
        <vt:i4>144</vt:i4>
      </vt:variant>
      <vt:variant>
        <vt:i4>0</vt:i4>
      </vt:variant>
      <vt:variant>
        <vt:i4>5</vt:i4>
      </vt:variant>
      <vt:variant>
        <vt:lpwstr>http://www.nevo.co.il/Law_word/law06/TAK-6625.pdf</vt:lpwstr>
      </vt:variant>
      <vt:variant>
        <vt:lpwstr/>
      </vt:variant>
      <vt:variant>
        <vt:i4>8192011</vt:i4>
      </vt:variant>
      <vt:variant>
        <vt:i4>141</vt:i4>
      </vt:variant>
      <vt:variant>
        <vt:i4>0</vt:i4>
      </vt:variant>
      <vt:variant>
        <vt:i4>5</vt:i4>
      </vt:variant>
      <vt:variant>
        <vt:lpwstr>http://www.nevo.co.il/Law_word/law06/TAK-6625.pdf</vt:lpwstr>
      </vt:variant>
      <vt:variant>
        <vt:lpwstr/>
      </vt:variant>
      <vt:variant>
        <vt:i4>8257549</vt:i4>
      </vt:variant>
      <vt:variant>
        <vt:i4>138</vt:i4>
      </vt:variant>
      <vt:variant>
        <vt:i4>0</vt:i4>
      </vt:variant>
      <vt:variant>
        <vt:i4>5</vt:i4>
      </vt:variant>
      <vt:variant>
        <vt:lpwstr>http://www.nevo.co.il/Law_word/law06/tak-7401.pdf</vt:lpwstr>
      </vt:variant>
      <vt:variant>
        <vt:lpwstr/>
      </vt:variant>
      <vt:variant>
        <vt:i4>7471104</vt:i4>
      </vt:variant>
      <vt:variant>
        <vt:i4>135</vt:i4>
      </vt:variant>
      <vt:variant>
        <vt:i4>0</vt:i4>
      </vt:variant>
      <vt:variant>
        <vt:i4>5</vt:i4>
      </vt:variant>
      <vt:variant>
        <vt:lpwstr>http://www.nevo.co.il/Law_word/law06/tak-8038.pdf</vt:lpwstr>
      </vt:variant>
      <vt:variant>
        <vt:lpwstr/>
      </vt:variant>
      <vt:variant>
        <vt:i4>7471104</vt:i4>
      </vt:variant>
      <vt:variant>
        <vt:i4>132</vt:i4>
      </vt:variant>
      <vt:variant>
        <vt:i4>0</vt:i4>
      </vt:variant>
      <vt:variant>
        <vt:i4>5</vt:i4>
      </vt:variant>
      <vt:variant>
        <vt:lpwstr>http://www.nevo.co.il/Law_word/law06/tak-8038.pdf</vt:lpwstr>
      </vt:variant>
      <vt:variant>
        <vt:lpwstr/>
      </vt:variant>
      <vt:variant>
        <vt:i4>8192011</vt:i4>
      </vt:variant>
      <vt:variant>
        <vt:i4>129</vt:i4>
      </vt:variant>
      <vt:variant>
        <vt:i4>0</vt:i4>
      </vt:variant>
      <vt:variant>
        <vt:i4>5</vt:i4>
      </vt:variant>
      <vt:variant>
        <vt:lpwstr>http://www.nevo.co.il/Law_word/law06/TAK-6625.pdf</vt:lpwstr>
      </vt:variant>
      <vt:variant>
        <vt:lpwstr/>
      </vt:variant>
      <vt:variant>
        <vt:i4>8192011</vt:i4>
      </vt:variant>
      <vt:variant>
        <vt:i4>126</vt:i4>
      </vt:variant>
      <vt:variant>
        <vt:i4>0</vt:i4>
      </vt:variant>
      <vt:variant>
        <vt:i4>5</vt:i4>
      </vt:variant>
      <vt:variant>
        <vt:lpwstr>http://www.nevo.co.il/Law_word/law06/TAK-6625.pdf</vt:lpwstr>
      </vt:variant>
      <vt:variant>
        <vt:lpwstr/>
      </vt:variant>
      <vt:variant>
        <vt:i4>8192011</vt:i4>
      </vt:variant>
      <vt:variant>
        <vt:i4>123</vt:i4>
      </vt:variant>
      <vt:variant>
        <vt:i4>0</vt:i4>
      </vt:variant>
      <vt:variant>
        <vt:i4>5</vt:i4>
      </vt:variant>
      <vt:variant>
        <vt:lpwstr>http://www.nevo.co.il/Law_word/law06/TAK-6625.pdf</vt:lpwstr>
      </vt:variant>
      <vt:variant>
        <vt:lpwstr/>
      </vt:variant>
      <vt:variant>
        <vt:i4>7471104</vt:i4>
      </vt:variant>
      <vt:variant>
        <vt:i4>120</vt:i4>
      </vt:variant>
      <vt:variant>
        <vt:i4>0</vt:i4>
      </vt:variant>
      <vt:variant>
        <vt:i4>5</vt:i4>
      </vt:variant>
      <vt:variant>
        <vt:lpwstr>http://www.nevo.co.il/Law_word/law06/tak-8038.pdf</vt:lpwstr>
      </vt:variant>
      <vt:variant>
        <vt:lpwstr/>
      </vt:variant>
      <vt:variant>
        <vt:i4>7471104</vt:i4>
      </vt:variant>
      <vt:variant>
        <vt:i4>117</vt:i4>
      </vt:variant>
      <vt:variant>
        <vt:i4>0</vt:i4>
      </vt:variant>
      <vt:variant>
        <vt:i4>5</vt:i4>
      </vt:variant>
      <vt:variant>
        <vt:lpwstr>http://www.nevo.co.il/Law_word/law06/tak-8038.pdf</vt:lpwstr>
      </vt:variant>
      <vt:variant>
        <vt:lpwstr/>
      </vt:variant>
      <vt:variant>
        <vt:i4>8192011</vt:i4>
      </vt:variant>
      <vt:variant>
        <vt:i4>114</vt:i4>
      </vt:variant>
      <vt:variant>
        <vt:i4>0</vt:i4>
      </vt:variant>
      <vt:variant>
        <vt:i4>5</vt:i4>
      </vt:variant>
      <vt:variant>
        <vt:lpwstr>http://www.nevo.co.il/Law_word/law06/TAK-6625.pdf</vt:lpwstr>
      </vt:variant>
      <vt:variant>
        <vt:lpwstr/>
      </vt:variant>
      <vt:variant>
        <vt:i4>8192011</vt:i4>
      </vt:variant>
      <vt:variant>
        <vt:i4>111</vt:i4>
      </vt:variant>
      <vt:variant>
        <vt:i4>0</vt:i4>
      </vt:variant>
      <vt:variant>
        <vt:i4>5</vt:i4>
      </vt:variant>
      <vt:variant>
        <vt:lpwstr>http://www.nevo.co.il/Law_word/law06/TAK-6625.pdf</vt:lpwstr>
      </vt:variant>
      <vt:variant>
        <vt:lpwstr/>
      </vt:variant>
      <vt:variant>
        <vt:i4>7471104</vt:i4>
      </vt:variant>
      <vt:variant>
        <vt:i4>108</vt:i4>
      </vt:variant>
      <vt:variant>
        <vt:i4>0</vt:i4>
      </vt:variant>
      <vt:variant>
        <vt:i4>5</vt:i4>
      </vt:variant>
      <vt:variant>
        <vt:lpwstr>http://www.nevo.co.il/Law_word/law06/tak-8038.pdf</vt:lpwstr>
      </vt:variant>
      <vt:variant>
        <vt:lpwstr/>
      </vt:variant>
      <vt:variant>
        <vt:i4>8192011</vt:i4>
      </vt:variant>
      <vt:variant>
        <vt:i4>105</vt:i4>
      </vt:variant>
      <vt:variant>
        <vt:i4>0</vt:i4>
      </vt:variant>
      <vt:variant>
        <vt:i4>5</vt:i4>
      </vt:variant>
      <vt:variant>
        <vt:lpwstr>http://www.nevo.co.il/Law_word/law06/TAK-6625.pdf</vt:lpwstr>
      </vt:variant>
      <vt:variant>
        <vt:lpwstr/>
      </vt:variant>
      <vt:variant>
        <vt:i4>8257549</vt:i4>
      </vt:variant>
      <vt:variant>
        <vt:i4>102</vt:i4>
      </vt:variant>
      <vt:variant>
        <vt:i4>0</vt:i4>
      </vt:variant>
      <vt:variant>
        <vt:i4>5</vt:i4>
      </vt:variant>
      <vt:variant>
        <vt:lpwstr>http://www.nevo.co.il/Law_word/law06/tak-7401.pdf</vt:lpwstr>
      </vt:variant>
      <vt:variant>
        <vt:lpwstr/>
      </vt:variant>
      <vt:variant>
        <vt:i4>7733263</vt:i4>
      </vt:variant>
      <vt:variant>
        <vt:i4>99</vt:i4>
      </vt:variant>
      <vt:variant>
        <vt:i4>0</vt:i4>
      </vt:variant>
      <vt:variant>
        <vt:i4>5</vt:i4>
      </vt:variant>
      <vt:variant>
        <vt:lpwstr>http://www.nevo.co.il/Law_word/law06/tak-7087.pdf</vt:lpwstr>
      </vt:variant>
      <vt:variant>
        <vt:lpwstr/>
      </vt:variant>
      <vt:variant>
        <vt:i4>7471104</vt:i4>
      </vt:variant>
      <vt:variant>
        <vt:i4>96</vt:i4>
      </vt:variant>
      <vt:variant>
        <vt:i4>0</vt:i4>
      </vt:variant>
      <vt:variant>
        <vt:i4>5</vt:i4>
      </vt:variant>
      <vt:variant>
        <vt:lpwstr>http://www.nevo.co.il/Law_word/law06/tak-8038.pdf</vt:lpwstr>
      </vt:variant>
      <vt:variant>
        <vt:lpwstr/>
      </vt:variant>
      <vt:variant>
        <vt:i4>8192011</vt:i4>
      </vt:variant>
      <vt:variant>
        <vt:i4>93</vt:i4>
      </vt:variant>
      <vt:variant>
        <vt:i4>0</vt:i4>
      </vt:variant>
      <vt:variant>
        <vt:i4>5</vt:i4>
      </vt:variant>
      <vt:variant>
        <vt:lpwstr>http://www.nevo.co.il/Law_word/law06/TAK-6625.pdf</vt:lpwstr>
      </vt:variant>
      <vt:variant>
        <vt:lpwstr/>
      </vt:variant>
      <vt:variant>
        <vt:i4>7471104</vt:i4>
      </vt:variant>
      <vt:variant>
        <vt:i4>90</vt:i4>
      </vt:variant>
      <vt:variant>
        <vt:i4>0</vt:i4>
      </vt:variant>
      <vt:variant>
        <vt:i4>5</vt:i4>
      </vt:variant>
      <vt:variant>
        <vt:lpwstr>http://www.nevo.co.il/Law_word/law06/tak-8038.pdf</vt:lpwstr>
      </vt:variant>
      <vt:variant>
        <vt:lpwstr/>
      </vt:variant>
      <vt:variant>
        <vt:i4>8192011</vt:i4>
      </vt:variant>
      <vt:variant>
        <vt:i4>87</vt:i4>
      </vt:variant>
      <vt:variant>
        <vt:i4>0</vt:i4>
      </vt:variant>
      <vt:variant>
        <vt:i4>5</vt:i4>
      </vt:variant>
      <vt:variant>
        <vt:lpwstr>http://www.nevo.co.il/Law_word/law06/TAK-6625.pdf</vt:lpwstr>
      </vt:variant>
      <vt:variant>
        <vt:lpwstr/>
      </vt:variant>
      <vt:variant>
        <vt:i4>8192011</vt:i4>
      </vt:variant>
      <vt:variant>
        <vt:i4>84</vt:i4>
      </vt:variant>
      <vt:variant>
        <vt:i4>0</vt:i4>
      </vt:variant>
      <vt:variant>
        <vt:i4>5</vt:i4>
      </vt:variant>
      <vt:variant>
        <vt:lpwstr>http://www.nevo.co.il/Law_word/law06/TAK-6625.pdf</vt:lpwstr>
      </vt:variant>
      <vt:variant>
        <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3604523</vt:i4>
      </vt:variant>
      <vt:variant>
        <vt:i4>36</vt:i4>
      </vt:variant>
      <vt:variant>
        <vt:i4>0</vt:i4>
      </vt:variant>
      <vt:variant>
        <vt:i4>5</vt:i4>
      </vt:variant>
      <vt:variant>
        <vt:lpwstr/>
      </vt:variant>
      <vt:variant>
        <vt:lpwstr>Seif14</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3145771</vt:i4>
      </vt:variant>
      <vt:variant>
        <vt:i4>12</vt:i4>
      </vt:variant>
      <vt:variant>
        <vt:i4>0</vt:i4>
      </vt:variant>
      <vt:variant>
        <vt:i4>5</vt:i4>
      </vt:variant>
      <vt:variant>
        <vt:lpwstr/>
      </vt:variant>
      <vt:variant>
        <vt:lpwstr>Seif13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7471104</vt:i4>
      </vt:variant>
      <vt:variant>
        <vt:i4>12</vt:i4>
      </vt:variant>
      <vt:variant>
        <vt:i4>0</vt:i4>
      </vt:variant>
      <vt:variant>
        <vt:i4>5</vt:i4>
      </vt:variant>
      <vt:variant>
        <vt:lpwstr>http://www.nevo.co.il/Law_word/law06/TAK-8038.pdf</vt:lpwstr>
      </vt:variant>
      <vt:variant>
        <vt:lpwstr/>
      </vt:variant>
      <vt:variant>
        <vt:i4>8257549</vt:i4>
      </vt:variant>
      <vt:variant>
        <vt:i4>9</vt:i4>
      </vt:variant>
      <vt:variant>
        <vt:i4>0</vt:i4>
      </vt:variant>
      <vt:variant>
        <vt:i4>5</vt:i4>
      </vt:variant>
      <vt:variant>
        <vt:lpwstr>http://www.nevo.co.il/law_word/law06/tak-7401.pdf</vt:lpwstr>
      </vt:variant>
      <vt:variant>
        <vt:lpwstr/>
      </vt:variant>
      <vt:variant>
        <vt:i4>7733263</vt:i4>
      </vt:variant>
      <vt:variant>
        <vt:i4>6</vt:i4>
      </vt:variant>
      <vt:variant>
        <vt:i4>0</vt:i4>
      </vt:variant>
      <vt:variant>
        <vt:i4>5</vt:i4>
      </vt:variant>
      <vt:variant>
        <vt:lpwstr>http://www.nevo.co.il/Law_word/law06/TAK-7087.pdf</vt:lpwstr>
      </vt:variant>
      <vt:variant>
        <vt:lpwstr/>
      </vt:variant>
      <vt:variant>
        <vt:i4>2949131</vt:i4>
      </vt:variant>
      <vt:variant>
        <vt:i4>3</vt:i4>
      </vt:variant>
      <vt:variant>
        <vt:i4>0</vt:i4>
      </vt:variant>
      <vt:variant>
        <vt:i4>5</vt:i4>
      </vt:variant>
      <vt:variant>
        <vt:lpwstr>http://web1.nevo.co.il/Law_word/law06/TAK-6625.pdf</vt:lpwstr>
      </vt:variant>
      <vt:variant>
        <vt:lpwstr/>
      </vt:variant>
      <vt:variant>
        <vt:i4>7798796</vt:i4>
      </vt:variant>
      <vt:variant>
        <vt:i4>0</vt:i4>
      </vt:variant>
      <vt:variant>
        <vt:i4>0</vt:i4>
      </vt:variant>
      <vt:variant>
        <vt:i4>5</vt:i4>
      </vt:variant>
      <vt:variant>
        <vt:lpwstr>http://www.nevo.co.il/Law_word/law06/TAK-6084.pdf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השקעות משותפות בנאמנות (אופציות, חוזים עתידיים ומכירות בחסר), תשס"א-2001</vt:lpwstr>
  </property>
  <property fmtid="{D5CDD505-2E9C-101B-9397-08002B2CF9AE}" pid="4" name="LAWNUMBER">
    <vt:lpwstr>0234</vt:lpwstr>
  </property>
  <property fmtid="{D5CDD505-2E9C-101B-9397-08002B2CF9AE}" pid="5" name="TYPE">
    <vt:lpwstr>01</vt:lpwstr>
  </property>
  <property fmtid="{D5CDD505-2E9C-101B-9397-08002B2CF9AE}" pid="6" name="CHNAME">
    <vt:lpwstr>ניירות ערך</vt:lpwstr>
  </property>
  <property fmtid="{D5CDD505-2E9C-101B-9397-08002B2CF9AE}" pid="7" name="LINKK1">
    <vt:lpwstr>http://web1.nevo.co.il/Law_word/law06/TAK-6625.pdf;רשומות – תקנות כלליות#תוקנו ק"ת תשס"ח מס' 6625#מיום 28.11.2007#עמ' 149#תק' תשס"ח-2007#תחילתן ביום 31.12.2007 ור' תקנה 9 לענין הוראת מעבר</vt:lpwstr>
  </property>
  <property fmtid="{D5CDD505-2E9C-101B-9397-08002B2CF9AE}" pid="8" name="LINKK2">
    <vt:lpwstr>http://www.nevo.co.il/Law_word/law06/TAK-7087.pdf;‎רשומות - תקנות כלליות#ק"ת תשע"ב מס' ‏‏7087 #מיום 5.2.2012 עמ' 737 – תק' תשע"ב-2012‏</vt:lpwstr>
  </property>
  <property fmtid="{D5CDD505-2E9C-101B-9397-08002B2CF9AE}" pid="9" name="LINKK3">
    <vt:lpwstr>http://www.nevo.co.il/law_word/law06/tak-7401.pdf;‎רשומות - תקנות כלליות#ק"ת תשע"ד מס' ‏‏7401 #מיום 29.7.2014 עמ' 1554 – תק' תשע"ד-2014‏</vt:lpwstr>
  </property>
  <property fmtid="{D5CDD505-2E9C-101B-9397-08002B2CF9AE}" pid="10" name="LINKK4">
    <vt:lpwstr>http://www.nevo.co.il/Law_word/law06/TAK-8038.pdf;‎רשומות - תקנות כלליות#ק"ת תשע"ח מס' ‏‏8038 #מיום 12.7.2018 עמ' 2409 – תק' תשע"ח-2018; תחילתן ביום 3.10.2018‏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59X;62X;63X;64X</vt:lpwstr>
  </property>
  <property fmtid="{D5CDD505-2E9C-101B-9397-08002B2CF9AE}" pid="64" name="MEKOR_NAME2">
    <vt:lpwstr>חוק השקעות משותפות בנאמנות</vt:lpwstr>
  </property>
  <property fmtid="{D5CDD505-2E9C-101B-9397-08002B2CF9AE}" pid="65" name="MEKOR_SAIF2">
    <vt:lpwstr>79X;131XאX</vt:lpwstr>
  </property>
  <property fmtid="{D5CDD505-2E9C-101B-9397-08002B2CF9AE}" pid="66" name="MEKORSAMCHUT">
    <vt:lpwstr/>
  </property>
</Properties>
</file>