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7850" w:rsidRDefault="00387850" w:rsidP="00802046">
      <w:pPr>
        <w:pStyle w:val="big-header"/>
        <w:ind w:left="0" w:right="1134"/>
        <w:rPr>
          <w:rFonts w:cs="FrankRuehl" w:hint="cs"/>
          <w:sz w:val="32"/>
          <w:rtl/>
        </w:rPr>
      </w:pPr>
      <w:r>
        <w:rPr>
          <w:rFonts w:cs="FrankRuehl"/>
          <w:sz w:val="32"/>
          <w:rtl/>
        </w:rPr>
        <w:t>תקנות השקעות משותפות בנאמנות (שווי מזערי של נכסי קרן פתוחה ומספר מזערי של בעלי יחידות), תשנ"ה</w:t>
      </w:r>
      <w:r w:rsidR="00802046">
        <w:rPr>
          <w:rFonts w:cs="FrankRuehl" w:hint="cs"/>
          <w:sz w:val="32"/>
          <w:rtl/>
        </w:rPr>
        <w:t>-</w:t>
      </w:r>
      <w:r>
        <w:rPr>
          <w:rFonts w:cs="FrankRuehl"/>
          <w:sz w:val="32"/>
          <w:rtl/>
        </w:rPr>
        <w:t>1994</w:t>
      </w:r>
    </w:p>
    <w:p w:rsidR="008801D3" w:rsidRDefault="008801D3" w:rsidP="008801D3">
      <w:pPr>
        <w:spacing w:line="320" w:lineRule="auto"/>
        <w:jc w:val="left"/>
        <w:rPr>
          <w:rFonts w:hint="cs"/>
          <w:rtl/>
        </w:rPr>
      </w:pPr>
    </w:p>
    <w:p w:rsidR="00336F7B" w:rsidRDefault="00336F7B" w:rsidP="008801D3">
      <w:pPr>
        <w:spacing w:line="320" w:lineRule="auto"/>
        <w:jc w:val="left"/>
        <w:rPr>
          <w:rFonts w:hint="cs"/>
          <w:rtl/>
        </w:rPr>
      </w:pPr>
    </w:p>
    <w:p w:rsidR="008801D3" w:rsidRDefault="008801D3" w:rsidP="008801D3">
      <w:pPr>
        <w:spacing w:line="320" w:lineRule="auto"/>
        <w:jc w:val="left"/>
        <w:rPr>
          <w:rFonts w:cs="Miriam"/>
          <w:szCs w:val="22"/>
          <w:rtl/>
        </w:rPr>
      </w:pPr>
      <w:r w:rsidRPr="008801D3">
        <w:rPr>
          <w:rFonts w:cs="Miriam"/>
          <w:szCs w:val="22"/>
          <w:rtl/>
        </w:rPr>
        <w:t>משפט פרטי וכלכלה</w:t>
      </w:r>
      <w:r w:rsidRPr="008801D3">
        <w:rPr>
          <w:rFonts w:cs="FrankRuehl"/>
          <w:szCs w:val="26"/>
          <w:rtl/>
        </w:rPr>
        <w:t xml:space="preserve"> – תאגידים וניירות ערך – השק' משותפות בנאמנות</w:t>
      </w:r>
    </w:p>
    <w:p w:rsidR="008801D3" w:rsidRDefault="008801D3" w:rsidP="008801D3">
      <w:pPr>
        <w:spacing w:line="320" w:lineRule="auto"/>
        <w:jc w:val="left"/>
        <w:rPr>
          <w:rFonts w:cs="Miriam"/>
          <w:szCs w:val="22"/>
          <w:rtl/>
        </w:rPr>
      </w:pPr>
      <w:r w:rsidRPr="008801D3">
        <w:rPr>
          <w:rFonts w:cs="Miriam"/>
          <w:szCs w:val="22"/>
          <w:rtl/>
        </w:rPr>
        <w:t>משפט פרטי וכלכלה</w:t>
      </w:r>
      <w:r w:rsidRPr="008801D3">
        <w:rPr>
          <w:rFonts w:cs="FrankRuehl"/>
          <w:szCs w:val="26"/>
          <w:rtl/>
        </w:rPr>
        <w:t xml:space="preserve"> – כספים – השקעות  – השק' משותפות בנאמנות</w:t>
      </w:r>
    </w:p>
    <w:p w:rsidR="008801D3" w:rsidRPr="008801D3" w:rsidRDefault="008801D3" w:rsidP="008801D3">
      <w:pPr>
        <w:spacing w:line="320" w:lineRule="auto"/>
        <w:jc w:val="left"/>
        <w:rPr>
          <w:rFonts w:cs="Miriam" w:hint="cs"/>
          <w:szCs w:val="22"/>
          <w:rtl/>
        </w:rPr>
      </w:pPr>
      <w:r w:rsidRPr="008801D3">
        <w:rPr>
          <w:rFonts w:cs="Miriam"/>
          <w:szCs w:val="22"/>
          <w:rtl/>
        </w:rPr>
        <w:t>משפט פרטי וכלכלה</w:t>
      </w:r>
      <w:r w:rsidRPr="008801D3">
        <w:rPr>
          <w:rFonts w:cs="FrankRuehl"/>
          <w:szCs w:val="26"/>
          <w:rtl/>
        </w:rPr>
        <w:t xml:space="preserve"> – חיובים – נאמנות – השק' משותפות בנאמנות</w:t>
      </w:r>
    </w:p>
    <w:p w:rsidR="00387850" w:rsidRDefault="0038785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3645A" w:rsidRPr="0053645A" w:rsidTr="0053645A">
        <w:tblPrEx>
          <w:tblCellMar>
            <w:top w:w="0" w:type="dxa"/>
            <w:bottom w:w="0" w:type="dxa"/>
          </w:tblCellMar>
        </w:tblPrEx>
        <w:tc>
          <w:tcPr>
            <w:tcW w:w="1247" w:type="dxa"/>
          </w:tcPr>
          <w:p w:rsidR="0053645A" w:rsidRPr="0053645A" w:rsidRDefault="0053645A" w:rsidP="0053645A">
            <w:pPr>
              <w:spacing w:line="240" w:lineRule="auto"/>
              <w:jc w:val="left"/>
              <w:rPr>
                <w:rFonts w:cs="Frankruhel"/>
                <w:sz w:val="24"/>
                <w:rtl/>
              </w:rPr>
            </w:pPr>
            <w:r>
              <w:rPr>
                <w:sz w:val="24"/>
                <w:rtl/>
              </w:rPr>
              <w:t xml:space="preserve">סעיף 1 </w:t>
            </w:r>
          </w:p>
        </w:tc>
        <w:tc>
          <w:tcPr>
            <w:tcW w:w="5669" w:type="dxa"/>
          </w:tcPr>
          <w:p w:rsidR="0053645A" w:rsidRPr="0053645A" w:rsidRDefault="0053645A" w:rsidP="0053645A">
            <w:pPr>
              <w:spacing w:line="240" w:lineRule="auto"/>
              <w:jc w:val="left"/>
              <w:rPr>
                <w:rFonts w:cs="Frankruhel"/>
                <w:sz w:val="24"/>
                <w:rtl/>
              </w:rPr>
            </w:pPr>
            <w:r>
              <w:rPr>
                <w:sz w:val="24"/>
                <w:rtl/>
              </w:rPr>
              <w:t>הגדרות</w:t>
            </w:r>
          </w:p>
        </w:tc>
        <w:tc>
          <w:tcPr>
            <w:tcW w:w="567" w:type="dxa"/>
          </w:tcPr>
          <w:p w:rsidR="0053645A" w:rsidRPr="0053645A" w:rsidRDefault="0053645A" w:rsidP="0053645A">
            <w:pPr>
              <w:spacing w:line="240" w:lineRule="auto"/>
              <w:jc w:val="left"/>
              <w:rPr>
                <w:rStyle w:val="Hyperlink"/>
                <w:rtl/>
              </w:rPr>
            </w:pPr>
            <w:hyperlink w:anchor="Seif1" w:tooltip="הגדרות" w:history="1">
              <w:r w:rsidRPr="0053645A">
                <w:rPr>
                  <w:rStyle w:val="Hyperlink"/>
                </w:rPr>
                <w:t>Go</w:t>
              </w:r>
            </w:hyperlink>
          </w:p>
        </w:tc>
        <w:tc>
          <w:tcPr>
            <w:tcW w:w="850" w:type="dxa"/>
          </w:tcPr>
          <w:p w:rsidR="0053645A" w:rsidRPr="0053645A" w:rsidRDefault="0053645A" w:rsidP="005364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3645A" w:rsidRPr="0053645A" w:rsidTr="0053645A">
        <w:tblPrEx>
          <w:tblCellMar>
            <w:top w:w="0" w:type="dxa"/>
            <w:bottom w:w="0" w:type="dxa"/>
          </w:tblCellMar>
        </w:tblPrEx>
        <w:tc>
          <w:tcPr>
            <w:tcW w:w="1247" w:type="dxa"/>
          </w:tcPr>
          <w:p w:rsidR="0053645A" w:rsidRPr="0053645A" w:rsidRDefault="0053645A" w:rsidP="0053645A">
            <w:pPr>
              <w:spacing w:line="240" w:lineRule="auto"/>
              <w:jc w:val="left"/>
              <w:rPr>
                <w:rFonts w:cs="Frankruhel"/>
                <w:sz w:val="24"/>
                <w:rtl/>
              </w:rPr>
            </w:pPr>
            <w:r>
              <w:rPr>
                <w:sz w:val="24"/>
                <w:rtl/>
              </w:rPr>
              <w:t xml:space="preserve">סעיף 2 </w:t>
            </w:r>
          </w:p>
        </w:tc>
        <w:tc>
          <w:tcPr>
            <w:tcW w:w="5669" w:type="dxa"/>
          </w:tcPr>
          <w:p w:rsidR="0053645A" w:rsidRPr="0053645A" w:rsidRDefault="0053645A" w:rsidP="0053645A">
            <w:pPr>
              <w:spacing w:line="240" w:lineRule="auto"/>
              <w:jc w:val="left"/>
              <w:rPr>
                <w:rFonts w:cs="Frankruhel"/>
                <w:sz w:val="24"/>
                <w:rtl/>
              </w:rPr>
            </w:pPr>
            <w:r>
              <w:rPr>
                <w:sz w:val="24"/>
                <w:rtl/>
              </w:rPr>
              <w:t>שווי מזערי</w:t>
            </w:r>
          </w:p>
        </w:tc>
        <w:tc>
          <w:tcPr>
            <w:tcW w:w="567" w:type="dxa"/>
          </w:tcPr>
          <w:p w:rsidR="0053645A" w:rsidRPr="0053645A" w:rsidRDefault="0053645A" w:rsidP="0053645A">
            <w:pPr>
              <w:spacing w:line="240" w:lineRule="auto"/>
              <w:jc w:val="left"/>
              <w:rPr>
                <w:rStyle w:val="Hyperlink"/>
                <w:rtl/>
              </w:rPr>
            </w:pPr>
            <w:hyperlink w:anchor="Seif2" w:tooltip="שווי מזערי" w:history="1">
              <w:r w:rsidRPr="0053645A">
                <w:rPr>
                  <w:rStyle w:val="Hyperlink"/>
                </w:rPr>
                <w:t>Go</w:t>
              </w:r>
            </w:hyperlink>
          </w:p>
        </w:tc>
        <w:tc>
          <w:tcPr>
            <w:tcW w:w="850" w:type="dxa"/>
          </w:tcPr>
          <w:p w:rsidR="0053645A" w:rsidRPr="0053645A" w:rsidRDefault="0053645A" w:rsidP="005364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3645A" w:rsidRPr="0053645A" w:rsidTr="0053645A">
        <w:tblPrEx>
          <w:tblCellMar>
            <w:top w:w="0" w:type="dxa"/>
            <w:bottom w:w="0" w:type="dxa"/>
          </w:tblCellMar>
        </w:tblPrEx>
        <w:tc>
          <w:tcPr>
            <w:tcW w:w="1247" w:type="dxa"/>
          </w:tcPr>
          <w:p w:rsidR="0053645A" w:rsidRPr="0053645A" w:rsidRDefault="0053645A" w:rsidP="0053645A">
            <w:pPr>
              <w:spacing w:line="240" w:lineRule="auto"/>
              <w:jc w:val="left"/>
              <w:rPr>
                <w:rFonts w:cs="Frankruhel"/>
                <w:sz w:val="24"/>
                <w:rtl/>
              </w:rPr>
            </w:pPr>
            <w:r>
              <w:rPr>
                <w:sz w:val="24"/>
                <w:rtl/>
              </w:rPr>
              <w:t xml:space="preserve">סעיף 3 </w:t>
            </w:r>
          </w:p>
        </w:tc>
        <w:tc>
          <w:tcPr>
            <w:tcW w:w="5669" w:type="dxa"/>
          </w:tcPr>
          <w:p w:rsidR="0053645A" w:rsidRPr="0053645A" w:rsidRDefault="0053645A" w:rsidP="0053645A">
            <w:pPr>
              <w:spacing w:line="240" w:lineRule="auto"/>
              <w:jc w:val="left"/>
              <w:rPr>
                <w:rFonts w:cs="Frankruhel"/>
                <w:sz w:val="24"/>
                <w:rtl/>
              </w:rPr>
            </w:pPr>
            <w:r>
              <w:rPr>
                <w:sz w:val="24"/>
                <w:rtl/>
              </w:rPr>
              <w:t>מספר מזערי</w:t>
            </w:r>
          </w:p>
        </w:tc>
        <w:tc>
          <w:tcPr>
            <w:tcW w:w="567" w:type="dxa"/>
          </w:tcPr>
          <w:p w:rsidR="0053645A" w:rsidRPr="0053645A" w:rsidRDefault="0053645A" w:rsidP="0053645A">
            <w:pPr>
              <w:spacing w:line="240" w:lineRule="auto"/>
              <w:jc w:val="left"/>
              <w:rPr>
                <w:rStyle w:val="Hyperlink"/>
                <w:rtl/>
              </w:rPr>
            </w:pPr>
            <w:hyperlink w:anchor="Seif3" w:tooltip="מספר מזערי" w:history="1">
              <w:r w:rsidRPr="0053645A">
                <w:rPr>
                  <w:rStyle w:val="Hyperlink"/>
                </w:rPr>
                <w:t>Go</w:t>
              </w:r>
            </w:hyperlink>
          </w:p>
        </w:tc>
        <w:tc>
          <w:tcPr>
            <w:tcW w:w="850" w:type="dxa"/>
          </w:tcPr>
          <w:p w:rsidR="0053645A" w:rsidRPr="0053645A" w:rsidRDefault="0053645A" w:rsidP="005364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3645A" w:rsidRPr="0053645A" w:rsidTr="0053645A">
        <w:tblPrEx>
          <w:tblCellMar>
            <w:top w:w="0" w:type="dxa"/>
            <w:bottom w:w="0" w:type="dxa"/>
          </w:tblCellMar>
        </w:tblPrEx>
        <w:tc>
          <w:tcPr>
            <w:tcW w:w="1247" w:type="dxa"/>
          </w:tcPr>
          <w:p w:rsidR="0053645A" w:rsidRPr="0053645A" w:rsidRDefault="0053645A" w:rsidP="0053645A">
            <w:pPr>
              <w:spacing w:line="240" w:lineRule="auto"/>
              <w:jc w:val="left"/>
              <w:rPr>
                <w:rFonts w:cs="Frankruhel"/>
                <w:sz w:val="24"/>
                <w:rtl/>
              </w:rPr>
            </w:pPr>
            <w:r>
              <w:rPr>
                <w:sz w:val="24"/>
                <w:rtl/>
              </w:rPr>
              <w:t xml:space="preserve">סעיף 4 </w:t>
            </w:r>
          </w:p>
        </w:tc>
        <w:tc>
          <w:tcPr>
            <w:tcW w:w="5669" w:type="dxa"/>
          </w:tcPr>
          <w:p w:rsidR="0053645A" w:rsidRPr="0053645A" w:rsidRDefault="0053645A" w:rsidP="0053645A">
            <w:pPr>
              <w:spacing w:line="240" w:lineRule="auto"/>
              <w:jc w:val="left"/>
              <w:rPr>
                <w:rFonts w:cs="Frankruhel"/>
                <w:sz w:val="24"/>
                <w:rtl/>
              </w:rPr>
            </w:pPr>
            <w:r>
              <w:rPr>
                <w:sz w:val="24"/>
                <w:rtl/>
              </w:rPr>
              <w:t>ביטול</w:t>
            </w:r>
          </w:p>
        </w:tc>
        <w:tc>
          <w:tcPr>
            <w:tcW w:w="567" w:type="dxa"/>
          </w:tcPr>
          <w:p w:rsidR="0053645A" w:rsidRPr="0053645A" w:rsidRDefault="0053645A" w:rsidP="0053645A">
            <w:pPr>
              <w:spacing w:line="240" w:lineRule="auto"/>
              <w:jc w:val="left"/>
              <w:rPr>
                <w:rStyle w:val="Hyperlink"/>
                <w:rtl/>
              </w:rPr>
            </w:pPr>
            <w:hyperlink w:anchor="Seif4" w:tooltip="ביטול" w:history="1">
              <w:r w:rsidRPr="0053645A">
                <w:rPr>
                  <w:rStyle w:val="Hyperlink"/>
                </w:rPr>
                <w:t>Go</w:t>
              </w:r>
            </w:hyperlink>
          </w:p>
        </w:tc>
        <w:tc>
          <w:tcPr>
            <w:tcW w:w="850" w:type="dxa"/>
          </w:tcPr>
          <w:p w:rsidR="0053645A" w:rsidRPr="0053645A" w:rsidRDefault="0053645A" w:rsidP="005364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3645A" w:rsidRPr="0053645A" w:rsidTr="0053645A">
        <w:tblPrEx>
          <w:tblCellMar>
            <w:top w:w="0" w:type="dxa"/>
            <w:bottom w:w="0" w:type="dxa"/>
          </w:tblCellMar>
        </w:tblPrEx>
        <w:tc>
          <w:tcPr>
            <w:tcW w:w="1247" w:type="dxa"/>
          </w:tcPr>
          <w:p w:rsidR="0053645A" w:rsidRPr="0053645A" w:rsidRDefault="0053645A" w:rsidP="0053645A">
            <w:pPr>
              <w:spacing w:line="240" w:lineRule="auto"/>
              <w:jc w:val="left"/>
              <w:rPr>
                <w:rFonts w:cs="Frankruhel"/>
                <w:sz w:val="24"/>
                <w:rtl/>
              </w:rPr>
            </w:pPr>
            <w:r>
              <w:rPr>
                <w:sz w:val="24"/>
                <w:rtl/>
              </w:rPr>
              <w:t xml:space="preserve">סעיף 5 </w:t>
            </w:r>
          </w:p>
        </w:tc>
        <w:tc>
          <w:tcPr>
            <w:tcW w:w="5669" w:type="dxa"/>
          </w:tcPr>
          <w:p w:rsidR="0053645A" w:rsidRPr="0053645A" w:rsidRDefault="0053645A" w:rsidP="0053645A">
            <w:pPr>
              <w:spacing w:line="240" w:lineRule="auto"/>
              <w:jc w:val="left"/>
              <w:rPr>
                <w:rFonts w:cs="Frankruhel"/>
                <w:sz w:val="24"/>
                <w:rtl/>
              </w:rPr>
            </w:pPr>
            <w:r>
              <w:rPr>
                <w:sz w:val="24"/>
                <w:rtl/>
              </w:rPr>
              <w:t>תחילה</w:t>
            </w:r>
          </w:p>
        </w:tc>
        <w:tc>
          <w:tcPr>
            <w:tcW w:w="567" w:type="dxa"/>
          </w:tcPr>
          <w:p w:rsidR="0053645A" w:rsidRPr="0053645A" w:rsidRDefault="0053645A" w:rsidP="0053645A">
            <w:pPr>
              <w:spacing w:line="240" w:lineRule="auto"/>
              <w:jc w:val="left"/>
              <w:rPr>
                <w:rStyle w:val="Hyperlink"/>
                <w:rtl/>
              </w:rPr>
            </w:pPr>
            <w:hyperlink w:anchor="Seif5" w:tooltip="תחילה" w:history="1">
              <w:r w:rsidRPr="0053645A">
                <w:rPr>
                  <w:rStyle w:val="Hyperlink"/>
                </w:rPr>
                <w:t>Go</w:t>
              </w:r>
            </w:hyperlink>
          </w:p>
        </w:tc>
        <w:tc>
          <w:tcPr>
            <w:tcW w:w="850" w:type="dxa"/>
          </w:tcPr>
          <w:p w:rsidR="0053645A" w:rsidRPr="0053645A" w:rsidRDefault="0053645A" w:rsidP="0053645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rsidR="00387850" w:rsidRDefault="00387850">
      <w:pPr>
        <w:pStyle w:val="big-header"/>
        <w:ind w:left="0" w:right="1134"/>
        <w:rPr>
          <w:rFonts w:cs="FrankRuehl"/>
          <w:sz w:val="32"/>
          <w:rtl/>
        </w:rPr>
      </w:pPr>
    </w:p>
    <w:p w:rsidR="00387850" w:rsidRPr="008801D3" w:rsidRDefault="00387850" w:rsidP="008801D3">
      <w:pPr>
        <w:pStyle w:val="big-header"/>
        <w:ind w:left="0" w:right="1134"/>
        <w:rPr>
          <w:rStyle w:val="default"/>
          <w:rFonts w:hint="cs"/>
          <w:sz w:val="20"/>
          <w:szCs w:val="32"/>
          <w:rtl/>
        </w:rPr>
      </w:pPr>
      <w:r>
        <w:rPr>
          <w:rFonts w:cs="FrankRuehl"/>
          <w:sz w:val="32"/>
          <w:rtl/>
        </w:rPr>
        <w:br w:type="page"/>
      </w:r>
      <w:r>
        <w:rPr>
          <w:rFonts w:cs="FrankRuehl"/>
          <w:sz w:val="32"/>
          <w:rtl/>
        </w:rPr>
        <w:lastRenderedPageBreak/>
        <w:t>תק</w:t>
      </w:r>
      <w:r>
        <w:rPr>
          <w:rFonts w:cs="FrankRuehl" w:hint="cs"/>
          <w:sz w:val="32"/>
          <w:rtl/>
        </w:rPr>
        <w:t>נות השקעות משותפות בנאמנות (שווי מזערי של נכסי קרן פתוחה ומספר מזערי של בעלי יחידות), תשנ"ה</w:t>
      </w:r>
      <w:r w:rsidR="00802046">
        <w:rPr>
          <w:rFonts w:cs="FrankRuehl" w:hint="cs"/>
          <w:sz w:val="32"/>
          <w:rtl/>
        </w:rPr>
        <w:t>-</w:t>
      </w:r>
      <w:r>
        <w:rPr>
          <w:rFonts w:cs="FrankRuehl"/>
          <w:sz w:val="32"/>
          <w:rtl/>
        </w:rPr>
        <w:t>1994</w:t>
      </w:r>
      <w:r w:rsidR="00802046">
        <w:rPr>
          <w:rStyle w:val="a6"/>
          <w:rFonts w:cs="FrankRuehl"/>
          <w:sz w:val="32"/>
          <w:rtl/>
        </w:rPr>
        <w:footnoteReference w:customMarkFollows="1" w:id="1"/>
        <w:t>*</w:t>
      </w:r>
    </w:p>
    <w:p w:rsidR="00387850" w:rsidRDefault="00387850" w:rsidP="001743E9">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46(ז) ו-131(א) לחוק ה</w:t>
      </w:r>
      <w:r>
        <w:rPr>
          <w:rStyle w:val="default"/>
          <w:rFonts w:cs="FrankRuehl"/>
          <w:rtl/>
        </w:rPr>
        <w:t>ש</w:t>
      </w:r>
      <w:r>
        <w:rPr>
          <w:rStyle w:val="default"/>
          <w:rFonts w:cs="FrankRuehl" w:hint="cs"/>
          <w:rtl/>
        </w:rPr>
        <w:t>קעות משותפות בנאמנות, תשנ"ד</w:t>
      </w:r>
      <w:r w:rsidR="001743E9">
        <w:rPr>
          <w:rStyle w:val="default"/>
          <w:rFonts w:cs="FrankRuehl" w:hint="cs"/>
          <w:rtl/>
        </w:rPr>
        <w:t>-</w:t>
      </w:r>
      <w:r>
        <w:rPr>
          <w:rStyle w:val="default"/>
          <w:rFonts w:cs="FrankRuehl"/>
          <w:rtl/>
        </w:rPr>
        <w:t>1994 (</w:t>
      </w:r>
      <w:r>
        <w:rPr>
          <w:rStyle w:val="default"/>
          <w:rFonts w:cs="FrankRuehl" w:hint="cs"/>
          <w:rtl/>
        </w:rPr>
        <w:t xml:space="preserve">להלן </w:t>
      </w:r>
      <w:r w:rsidR="001743E9">
        <w:rPr>
          <w:rStyle w:val="default"/>
          <w:rFonts w:cs="FrankRuehl" w:hint="cs"/>
          <w:rtl/>
        </w:rPr>
        <w:t>-</w:t>
      </w:r>
      <w:r>
        <w:rPr>
          <w:rStyle w:val="default"/>
          <w:rFonts w:cs="FrankRuehl"/>
          <w:rtl/>
        </w:rPr>
        <w:t xml:space="preserve"> </w:t>
      </w:r>
      <w:r>
        <w:rPr>
          <w:rStyle w:val="default"/>
          <w:rFonts w:cs="FrankRuehl" w:hint="cs"/>
          <w:rtl/>
        </w:rPr>
        <w:t>החוק), לפי הצעת הרשות ובאישור ועדת</w:t>
      </w:r>
      <w:r>
        <w:rPr>
          <w:rStyle w:val="default"/>
          <w:rFonts w:cs="FrankRuehl"/>
          <w:rtl/>
        </w:rPr>
        <w:t xml:space="preserve"> ה</w:t>
      </w:r>
      <w:r>
        <w:rPr>
          <w:rStyle w:val="default"/>
          <w:rFonts w:cs="FrankRuehl" w:hint="cs"/>
          <w:rtl/>
        </w:rPr>
        <w:t>כספים של הכנסת, אני מתקין תקנות אלה:</w:t>
      </w:r>
    </w:p>
    <w:p w:rsidR="00387850" w:rsidRDefault="00387850">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2.65pt;z-index:251654144" o:allowincell="f" filled="f" stroked="f" strokecolor="lime" strokeweight=".25pt">
            <v:textbox inset="0,0,0,0">
              <w:txbxContent>
                <w:p w:rsidR="00387850" w:rsidRDefault="00387850">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1743E9">
        <w:rPr>
          <w:rStyle w:val="default"/>
          <w:rFonts w:cs="FrankRuehl"/>
          <w:rtl/>
        </w:rPr>
        <w:t>–</w:t>
      </w:r>
    </w:p>
    <w:p w:rsidR="00387850" w:rsidRDefault="00387850">
      <w:pPr>
        <w:pStyle w:val="P00"/>
        <w:spacing w:before="72"/>
        <w:ind w:left="0" w:right="1134"/>
        <w:rPr>
          <w:rStyle w:val="default"/>
          <w:rFonts w:cs="FrankRuehl" w:hint="cs"/>
          <w:rtl/>
        </w:rPr>
      </w:pPr>
      <w:r>
        <w:rPr>
          <w:lang w:val="he-IL"/>
        </w:rPr>
        <w:pict>
          <v:rect id="_x0000_s1027" style="position:absolute;left:0;text-align:left;margin-left:464.5pt;margin-top:8.05pt;width:75.05pt;height:15.15pt;z-index:251655168" o:allowincell="f" filled="f" stroked="f" strokecolor="lime" strokeweight=".25pt">
            <v:textbox inset="0,0,0,0">
              <w:txbxContent>
                <w:p w:rsidR="00387850" w:rsidRDefault="00387850" w:rsidP="001743E9">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1743E9">
                    <w:rPr>
                      <w:rFonts w:cs="Miriam" w:hint="cs"/>
                      <w:sz w:val="18"/>
                      <w:szCs w:val="18"/>
                      <w:rtl/>
                    </w:rPr>
                    <w:t>-</w:t>
                  </w:r>
                  <w:r>
                    <w:rPr>
                      <w:rFonts w:cs="Miriam"/>
                      <w:sz w:val="18"/>
                      <w:szCs w:val="18"/>
                      <w:rtl/>
                    </w:rPr>
                    <w:t>1999</w:t>
                  </w:r>
                </w:p>
              </w:txbxContent>
            </v:textbox>
            <w10:anchorlock/>
          </v:rect>
        </w:pict>
      </w:r>
      <w:r>
        <w:rPr>
          <w:rFonts w:cs="FrankRuehl"/>
          <w:sz w:val="26"/>
          <w:rtl/>
        </w:rPr>
        <w:tab/>
      </w:r>
      <w:r>
        <w:rPr>
          <w:rStyle w:val="default"/>
          <w:rFonts w:cs="FrankRuehl"/>
          <w:rtl/>
        </w:rPr>
        <w:t>"י</w:t>
      </w:r>
      <w:r>
        <w:rPr>
          <w:rStyle w:val="default"/>
          <w:rFonts w:cs="FrankRuehl" w:hint="cs"/>
          <w:rtl/>
        </w:rPr>
        <w:t xml:space="preserve">ום מסחר" </w:t>
      </w:r>
      <w:r w:rsidR="001743E9">
        <w:rPr>
          <w:rStyle w:val="default"/>
          <w:rFonts w:cs="FrankRuehl"/>
          <w:rtl/>
        </w:rPr>
        <w:t>–</w:t>
      </w:r>
    </w:p>
    <w:p w:rsidR="00387850" w:rsidRDefault="00387850" w:rsidP="001743E9">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קרן, שעל פי מדיניות ההשקעות שלה לא יעלה שווי ניירות ערך חוץ המוחזקים בה, ובכללם אופציות הנסחרות מחוץ לישראל (להלן </w:t>
      </w:r>
      <w:r w:rsidR="00336F7B">
        <w:rPr>
          <w:rStyle w:val="default"/>
          <w:rFonts w:cs="FrankRuehl"/>
          <w:rtl/>
        </w:rPr>
        <w:t>–</w:t>
      </w:r>
      <w:r>
        <w:rPr>
          <w:rStyle w:val="default"/>
          <w:rFonts w:cs="FrankRuehl"/>
          <w:rtl/>
        </w:rPr>
        <w:t xml:space="preserve"> </w:t>
      </w:r>
      <w:r>
        <w:rPr>
          <w:rStyle w:val="default"/>
          <w:rFonts w:cs="FrankRuehl" w:hint="cs"/>
          <w:rtl/>
        </w:rPr>
        <w:t xml:space="preserve">ניירות ערך חוץ), על עשרה אחוזים מהשווי הנקי של נכסיה </w:t>
      </w:r>
      <w:r w:rsidR="001743E9">
        <w:rPr>
          <w:rStyle w:val="default"/>
          <w:rFonts w:cs="FrankRuehl" w:hint="cs"/>
          <w:rtl/>
        </w:rPr>
        <w:t>-</w:t>
      </w:r>
      <w:r>
        <w:rPr>
          <w:rStyle w:val="default"/>
          <w:rFonts w:cs="FrankRuehl"/>
          <w:rtl/>
        </w:rPr>
        <w:t xml:space="preserve"> </w:t>
      </w:r>
      <w:r>
        <w:rPr>
          <w:rStyle w:val="default"/>
          <w:rFonts w:cs="FrankRuehl" w:hint="cs"/>
          <w:rtl/>
        </w:rPr>
        <w:t xml:space="preserve">יום </w:t>
      </w:r>
      <w:r>
        <w:rPr>
          <w:rStyle w:val="default"/>
          <w:rFonts w:cs="FrankRuehl"/>
          <w:rtl/>
        </w:rPr>
        <w:t>שב</w:t>
      </w:r>
      <w:r>
        <w:rPr>
          <w:rStyle w:val="default"/>
          <w:rFonts w:cs="FrankRuehl" w:hint="cs"/>
          <w:rtl/>
        </w:rPr>
        <w:t>ו מתקיים מסחר בבורסה בישראל;</w:t>
      </w:r>
    </w:p>
    <w:p w:rsidR="00387850" w:rsidRDefault="00387850" w:rsidP="001743E9">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 xml:space="preserve">גבי קרן אחרת </w:t>
      </w:r>
      <w:r w:rsidR="00336F7B">
        <w:rPr>
          <w:rStyle w:val="default"/>
          <w:rFonts w:cs="FrankRuehl"/>
          <w:rtl/>
        </w:rPr>
        <w:t>–</w:t>
      </w:r>
      <w:r>
        <w:rPr>
          <w:rStyle w:val="default"/>
          <w:rFonts w:cs="FrankRuehl"/>
          <w:rtl/>
        </w:rPr>
        <w:t xml:space="preserve"> </w:t>
      </w:r>
      <w:r>
        <w:rPr>
          <w:rStyle w:val="default"/>
          <w:rFonts w:cs="FrankRuehl" w:hint="cs"/>
          <w:rtl/>
        </w:rPr>
        <w:t>כל אחד מימי שני עד חמישי שמתקיים בו מסחר בבורסה בישראל, ובבורסות ובשווקים מוסדרים מחוץ לישראל שניירות ערך חוץ המוחזקים בקרן נרכשו בהם, לרבות יום מהימים האמורים שבו לא התקיים מסחר בבורסה מחוץ לישראל או בשוק</w:t>
      </w:r>
      <w:r>
        <w:rPr>
          <w:rStyle w:val="default"/>
          <w:rFonts w:cs="FrankRuehl"/>
          <w:rtl/>
        </w:rPr>
        <w:t xml:space="preserve"> מ</w:t>
      </w:r>
      <w:r>
        <w:rPr>
          <w:rStyle w:val="default"/>
          <w:rFonts w:cs="FrankRuehl" w:hint="cs"/>
          <w:rtl/>
        </w:rPr>
        <w:t>וסדר מחוץ לישראל, אם שווי ניירות ערך חוץ שנרכשו בהם, המוחזקים בקרן, אינו עולה על עשרה אחוזים מהשווי הנקי של נכסי הקרן;</w:t>
      </w:r>
    </w:p>
    <w:p w:rsidR="000377C2" w:rsidRPr="001743E9" w:rsidRDefault="000377C2" w:rsidP="000377C2">
      <w:pPr>
        <w:pStyle w:val="P00"/>
        <w:spacing w:before="0"/>
        <w:ind w:left="0" w:right="1134"/>
        <w:rPr>
          <w:rFonts w:cs="FrankRuehl" w:hint="cs"/>
          <w:vanish/>
          <w:color w:val="FF0000"/>
          <w:szCs w:val="20"/>
          <w:shd w:val="clear" w:color="auto" w:fill="FFFF99"/>
          <w:rtl/>
        </w:rPr>
      </w:pPr>
      <w:bookmarkStart w:id="1" w:name="Rov12"/>
      <w:r w:rsidRPr="001743E9">
        <w:rPr>
          <w:rFonts w:cs="FrankRuehl" w:hint="cs"/>
          <w:vanish/>
          <w:color w:val="FF0000"/>
          <w:szCs w:val="20"/>
          <w:shd w:val="clear" w:color="auto" w:fill="FFFF99"/>
          <w:rtl/>
        </w:rPr>
        <w:t>מיום 1.7.1999</w:t>
      </w:r>
    </w:p>
    <w:p w:rsidR="000377C2" w:rsidRPr="001743E9" w:rsidRDefault="000377C2" w:rsidP="000377C2">
      <w:pPr>
        <w:pStyle w:val="P00"/>
        <w:spacing w:before="0"/>
        <w:ind w:left="0" w:right="1134"/>
        <w:rPr>
          <w:rFonts w:cs="FrankRuehl" w:hint="cs"/>
          <w:vanish/>
          <w:szCs w:val="20"/>
          <w:shd w:val="clear" w:color="auto" w:fill="FFFF99"/>
          <w:rtl/>
        </w:rPr>
      </w:pPr>
      <w:r w:rsidRPr="001743E9">
        <w:rPr>
          <w:rFonts w:cs="FrankRuehl" w:hint="cs"/>
          <w:b/>
          <w:bCs/>
          <w:vanish/>
          <w:szCs w:val="20"/>
          <w:shd w:val="clear" w:color="auto" w:fill="FFFF99"/>
          <w:rtl/>
        </w:rPr>
        <w:t>תק' תשנ"ט-1999</w:t>
      </w:r>
    </w:p>
    <w:p w:rsidR="000377C2" w:rsidRPr="001743E9" w:rsidRDefault="000377C2" w:rsidP="0023219B">
      <w:pPr>
        <w:pStyle w:val="P00"/>
        <w:spacing w:before="0"/>
        <w:ind w:left="0" w:right="1134"/>
        <w:rPr>
          <w:rFonts w:cs="FrankRuehl" w:hint="cs"/>
          <w:vanish/>
          <w:szCs w:val="20"/>
          <w:shd w:val="clear" w:color="auto" w:fill="FFFF99"/>
          <w:rtl/>
        </w:rPr>
      </w:pPr>
      <w:hyperlink r:id="rId6" w:history="1">
        <w:r w:rsidRPr="001743E9">
          <w:rPr>
            <w:rStyle w:val="Hyperlink"/>
            <w:rFonts w:cs="FrankRuehl" w:hint="cs"/>
            <w:vanish/>
            <w:szCs w:val="20"/>
            <w:shd w:val="clear" w:color="auto" w:fill="FFFF99"/>
            <w:rtl/>
          </w:rPr>
          <w:t>ק"ת תשנ"ט מס' 5987</w:t>
        </w:r>
      </w:hyperlink>
      <w:r w:rsidRPr="001743E9">
        <w:rPr>
          <w:rFonts w:cs="FrankRuehl" w:hint="cs"/>
          <w:vanish/>
          <w:szCs w:val="20"/>
          <w:shd w:val="clear" w:color="auto" w:fill="FFFF99"/>
          <w:rtl/>
        </w:rPr>
        <w:t xml:space="preserve"> מיום 1.7.1999 עמ' 102</w:t>
      </w:r>
      <w:r w:rsidR="0023219B" w:rsidRPr="001743E9">
        <w:rPr>
          <w:rFonts w:cs="FrankRuehl" w:hint="cs"/>
          <w:vanish/>
          <w:szCs w:val="20"/>
          <w:shd w:val="clear" w:color="auto" w:fill="FFFF99"/>
          <w:rtl/>
        </w:rPr>
        <w:t>7</w:t>
      </w:r>
    </w:p>
    <w:p w:rsidR="000377C2" w:rsidRPr="001743E9" w:rsidRDefault="000377C2" w:rsidP="000377C2">
      <w:pPr>
        <w:pStyle w:val="P00"/>
        <w:spacing w:before="0"/>
        <w:ind w:left="0" w:right="1134"/>
        <w:rPr>
          <w:rFonts w:cs="FrankRuehl" w:hint="cs"/>
          <w:vanish/>
          <w:szCs w:val="20"/>
          <w:shd w:val="clear" w:color="auto" w:fill="FFFF99"/>
          <w:rtl/>
        </w:rPr>
      </w:pPr>
      <w:r w:rsidRPr="001743E9">
        <w:rPr>
          <w:rFonts w:cs="FrankRuehl" w:hint="cs"/>
          <w:b/>
          <w:bCs/>
          <w:vanish/>
          <w:szCs w:val="20"/>
          <w:shd w:val="clear" w:color="auto" w:fill="FFFF99"/>
          <w:rtl/>
        </w:rPr>
        <w:t>החלפת הגדרת "יום מסחר"</w:t>
      </w:r>
    </w:p>
    <w:p w:rsidR="000377C2" w:rsidRPr="001743E9" w:rsidRDefault="000377C2" w:rsidP="000377C2">
      <w:pPr>
        <w:pStyle w:val="P00"/>
        <w:ind w:left="0" w:right="1134"/>
        <w:rPr>
          <w:rFonts w:cs="FrankRuehl" w:hint="cs"/>
          <w:vanish/>
          <w:szCs w:val="20"/>
          <w:shd w:val="clear" w:color="auto" w:fill="FFFF99"/>
          <w:rtl/>
        </w:rPr>
      </w:pPr>
      <w:r w:rsidRPr="001743E9">
        <w:rPr>
          <w:rFonts w:cs="FrankRuehl" w:hint="cs"/>
          <w:vanish/>
          <w:szCs w:val="20"/>
          <w:shd w:val="clear" w:color="auto" w:fill="FFFF99"/>
          <w:rtl/>
        </w:rPr>
        <w:t>הנוסח הקודם:</w:t>
      </w:r>
    </w:p>
    <w:p w:rsidR="000377C2" w:rsidRPr="001743E9" w:rsidRDefault="000377C2" w:rsidP="000377C2">
      <w:pPr>
        <w:pStyle w:val="P00"/>
        <w:spacing w:before="0"/>
        <w:ind w:left="0" w:right="1134"/>
        <w:rPr>
          <w:rStyle w:val="default"/>
          <w:rFonts w:cs="FrankRuehl" w:hint="cs"/>
          <w:strike/>
          <w:vanish/>
          <w:sz w:val="22"/>
          <w:szCs w:val="22"/>
          <w:shd w:val="clear" w:color="auto" w:fill="FFFF99"/>
          <w:rtl/>
        </w:rPr>
      </w:pPr>
      <w:r w:rsidRPr="001743E9">
        <w:rPr>
          <w:rFonts w:cs="FrankRuehl"/>
          <w:vanish/>
          <w:sz w:val="22"/>
          <w:szCs w:val="22"/>
          <w:shd w:val="clear" w:color="auto" w:fill="FFFF99"/>
          <w:rtl/>
        </w:rPr>
        <w:tab/>
      </w:r>
      <w:r w:rsidRPr="001743E9">
        <w:rPr>
          <w:rStyle w:val="default"/>
          <w:rFonts w:cs="FrankRuehl"/>
          <w:strike/>
          <w:vanish/>
          <w:sz w:val="22"/>
          <w:szCs w:val="22"/>
          <w:shd w:val="clear" w:color="auto" w:fill="FFFF99"/>
          <w:rtl/>
        </w:rPr>
        <w:t>"י</w:t>
      </w:r>
      <w:r w:rsidRPr="001743E9">
        <w:rPr>
          <w:rStyle w:val="default"/>
          <w:rFonts w:cs="FrankRuehl" w:hint="cs"/>
          <w:strike/>
          <w:vanish/>
          <w:sz w:val="22"/>
          <w:szCs w:val="22"/>
          <w:shd w:val="clear" w:color="auto" w:fill="FFFF99"/>
          <w:rtl/>
        </w:rPr>
        <w:t xml:space="preserve">ום מסחר" </w:t>
      </w:r>
      <w:r w:rsidRPr="001743E9">
        <w:rPr>
          <w:rStyle w:val="default"/>
          <w:rFonts w:cs="FrankRuehl"/>
          <w:strike/>
          <w:vanish/>
          <w:sz w:val="22"/>
          <w:szCs w:val="22"/>
          <w:shd w:val="clear" w:color="auto" w:fill="FFFF99"/>
          <w:rtl/>
        </w:rPr>
        <w:t>–</w:t>
      </w:r>
    </w:p>
    <w:p w:rsidR="000377C2" w:rsidRPr="001743E9" w:rsidRDefault="000377C2" w:rsidP="0023219B">
      <w:pPr>
        <w:pStyle w:val="P22"/>
        <w:spacing w:before="0"/>
        <w:ind w:left="1021" w:right="1134"/>
        <w:rPr>
          <w:rStyle w:val="default"/>
          <w:rFonts w:cs="FrankRuehl" w:hint="cs"/>
          <w:strike/>
          <w:vanish/>
          <w:sz w:val="22"/>
          <w:szCs w:val="22"/>
          <w:shd w:val="clear" w:color="auto" w:fill="FFFF99"/>
          <w:rtl/>
        </w:rPr>
      </w:pPr>
      <w:r w:rsidRPr="001743E9">
        <w:rPr>
          <w:rStyle w:val="default"/>
          <w:rFonts w:cs="FrankRuehl"/>
          <w:strike/>
          <w:vanish/>
          <w:sz w:val="22"/>
          <w:szCs w:val="22"/>
          <w:shd w:val="clear" w:color="auto" w:fill="FFFF99"/>
          <w:rtl/>
        </w:rPr>
        <w:t>(1)</w:t>
      </w:r>
      <w:r w:rsidRPr="001743E9">
        <w:rPr>
          <w:rStyle w:val="default"/>
          <w:rFonts w:cs="FrankRuehl"/>
          <w:strike/>
          <w:vanish/>
          <w:sz w:val="22"/>
          <w:szCs w:val="22"/>
          <w:shd w:val="clear" w:color="auto" w:fill="FFFF99"/>
          <w:rtl/>
        </w:rPr>
        <w:tab/>
        <w:t>ל</w:t>
      </w:r>
      <w:r w:rsidR="0023219B" w:rsidRPr="001743E9">
        <w:rPr>
          <w:rStyle w:val="default"/>
          <w:rFonts w:cs="FrankRuehl" w:hint="cs"/>
          <w:strike/>
          <w:vanish/>
          <w:sz w:val="22"/>
          <w:szCs w:val="22"/>
          <w:shd w:val="clear" w:color="auto" w:fill="FFFF99"/>
          <w:rtl/>
        </w:rPr>
        <w:t>גבי קרן שבה השיעור המ</w:t>
      </w:r>
      <w:r w:rsidRPr="001743E9">
        <w:rPr>
          <w:rStyle w:val="default"/>
          <w:rFonts w:cs="FrankRuehl" w:hint="cs"/>
          <w:strike/>
          <w:vanish/>
          <w:sz w:val="22"/>
          <w:szCs w:val="22"/>
          <w:shd w:val="clear" w:color="auto" w:fill="FFFF99"/>
          <w:rtl/>
        </w:rPr>
        <w:t xml:space="preserve">רבי המותר להחזקת ניירות ערך חוץ לפי תקנות </w:t>
      </w:r>
      <w:r w:rsidR="0023219B" w:rsidRPr="001743E9">
        <w:rPr>
          <w:rStyle w:val="default"/>
          <w:rFonts w:cs="FrankRuehl" w:hint="cs"/>
          <w:strike/>
          <w:vanish/>
          <w:sz w:val="22"/>
          <w:szCs w:val="22"/>
          <w:shd w:val="clear" w:color="auto" w:fill="FFFF99"/>
          <w:rtl/>
        </w:rPr>
        <w:t xml:space="preserve">השקעות משותפות </w:t>
      </w:r>
      <w:r w:rsidR="009A1688" w:rsidRPr="001743E9">
        <w:rPr>
          <w:rStyle w:val="default"/>
          <w:rFonts w:cs="FrankRuehl" w:hint="cs"/>
          <w:strike/>
          <w:vanish/>
          <w:sz w:val="22"/>
          <w:szCs w:val="22"/>
          <w:shd w:val="clear" w:color="auto" w:fill="FFFF99"/>
          <w:rtl/>
        </w:rPr>
        <w:t xml:space="preserve">בנאמנות (נכסים שמותר לקנות ולהחזיק </w:t>
      </w:r>
      <w:r w:rsidR="0023219B" w:rsidRPr="001743E9">
        <w:rPr>
          <w:rStyle w:val="default"/>
          <w:rFonts w:cs="FrankRuehl" w:hint="cs"/>
          <w:strike/>
          <w:vanish/>
          <w:sz w:val="22"/>
          <w:szCs w:val="22"/>
          <w:shd w:val="clear" w:color="auto" w:fill="FFFF99"/>
          <w:rtl/>
        </w:rPr>
        <w:t xml:space="preserve">בקרן ושיעוריהם המרביים), התשנ"ה-1994 (להלן </w:t>
      </w:r>
      <w:r w:rsidR="0023219B" w:rsidRPr="001743E9">
        <w:rPr>
          <w:rStyle w:val="default"/>
          <w:rFonts w:cs="FrankRuehl"/>
          <w:strike/>
          <w:vanish/>
          <w:sz w:val="22"/>
          <w:szCs w:val="22"/>
          <w:shd w:val="clear" w:color="auto" w:fill="FFFF99"/>
          <w:rtl/>
        </w:rPr>
        <w:t>–</w:t>
      </w:r>
      <w:r w:rsidR="0023219B" w:rsidRPr="001743E9">
        <w:rPr>
          <w:rStyle w:val="default"/>
          <w:rFonts w:cs="FrankRuehl" w:hint="cs"/>
          <w:strike/>
          <w:vanish/>
          <w:sz w:val="22"/>
          <w:szCs w:val="22"/>
          <w:shd w:val="clear" w:color="auto" w:fill="FFFF99"/>
          <w:rtl/>
        </w:rPr>
        <w:t xml:space="preserve"> שיעור מרבי לניירות ערך חוץ)</w:t>
      </w:r>
      <w:r w:rsidRPr="001743E9">
        <w:rPr>
          <w:rStyle w:val="default"/>
          <w:rFonts w:cs="FrankRuehl" w:hint="cs"/>
          <w:strike/>
          <w:vanish/>
          <w:sz w:val="22"/>
          <w:szCs w:val="22"/>
          <w:shd w:val="clear" w:color="auto" w:fill="FFFF99"/>
          <w:rtl/>
        </w:rPr>
        <w:t xml:space="preserve"> הוא 10% - יום שבו מתקיים מסחר בבורסה בישראל;</w:t>
      </w:r>
    </w:p>
    <w:p w:rsidR="000377C2" w:rsidRPr="00092C4F" w:rsidRDefault="000377C2" w:rsidP="00092C4F">
      <w:pPr>
        <w:pStyle w:val="P22"/>
        <w:spacing w:before="0"/>
        <w:ind w:left="1021" w:right="1134"/>
        <w:rPr>
          <w:rStyle w:val="default"/>
          <w:rFonts w:cs="FrankRuehl"/>
          <w:strike/>
          <w:sz w:val="2"/>
          <w:szCs w:val="2"/>
          <w:shd w:val="clear" w:color="auto" w:fill="FFFF99"/>
          <w:rtl/>
        </w:rPr>
      </w:pPr>
      <w:r w:rsidRPr="001743E9">
        <w:rPr>
          <w:rStyle w:val="default"/>
          <w:rFonts w:cs="FrankRuehl" w:hint="cs"/>
          <w:strike/>
          <w:vanish/>
          <w:sz w:val="22"/>
          <w:szCs w:val="22"/>
          <w:shd w:val="clear" w:color="auto" w:fill="FFFF99"/>
          <w:rtl/>
        </w:rPr>
        <w:t>(2)</w:t>
      </w:r>
      <w:r w:rsidRPr="001743E9">
        <w:rPr>
          <w:rStyle w:val="default"/>
          <w:rFonts w:cs="FrankRuehl" w:hint="cs"/>
          <w:strike/>
          <w:vanish/>
          <w:sz w:val="22"/>
          <w:szCs w:val="22"/>
          <w:shd w:val="clear" w:color="auto" w:fill="FFFF99"/>
          <w:rtl/>
        </w:rPr>
        <w:tab/>
        <w:t>לגבי קרן שבה השיעור המירבי לניירות ערך חוץ גבוה מ-10% - יום שבו מתקיים מסחר הן בבורסה בישראל והן בבורסות ובשווקים מוסדרים מחוץ לישראל, לרבות יום שבו לא התקי</w:t>
      </w:r>
      <w:r w:rsidR="0023219B" w:rsidRPr="001743E9">
        <w:rPr>
          <w:rStyle w:val="default"/>
          <w:rFonts w:cs="FrankRuehl" w:hint="cs"/>
          <w:strike/>
          <w:vanish/>
          <w:sz w:val="22"/>
          <w:szCs w:val="22"/>
          <w:shd w:val="clear" w:color="auto" w:fill="FFFF99"/>
          <w:rtl/>
        </w:rPr>
        <w:t>ים מסחר בבורסות ובשווקים</w:t>
      </w:r>
      <w:r w:rsidRPr="001743E9">
        <w:rPr>
          <w:rStyle w:val="default"/>
          <w:rFonts w:cs="FrankRuehl" w:hint="cs"/>
          <w:strike/>
          <w:vanish/>
          <w:sz w:val="22"/>
          <w:szCs w:val="22"/>
          <w:shd w:val="clear" w:color="auto" w:fill="FFFF99"/>
          <w:rtl/>
        </w:rPr>
        <w:t xml:space="preserve"> מחוץ לישראל אם שווי ניירות ערך חוץ שנרכשו בהם, המוחזקים בקרן, אינו עולה על 10% מהשווי הנקי של נכסי הקרן;</w:t>
      </w:r>
      <w:r w:rsidR="0023219B" w:rsidRPr="001743E9">
        <w:rPr>
          <w:rStyle w:val="default"/>
          <w:rFonts w:cs="FrankRuehl" w:hint="cs"/>
          <w:strike/>
          <w:vanish/>
          <w:sz w:val="22"/>
          <w:szCs w:val="22"/>
          <w:shd w:val="clear" w:color="auto" w:fill="FFFF99"/>
          <w:rtl/>
        </w:rPr>
        <w:t xml:space="preserve"> לענין זה "שווי נייר ערך חוץ" </w:t>
      </w:r>
      <w:r w:rsidR="009A1688" w:rsidRPr="001743E9">
        <w:rPr>
          <w:rStyle w:val="default"/>
          <w:rFonts w:cs="FrankRuehl"/>
          <w:strike/>
          <w:vanish/>
          <w:sz w:val="22"/>
          <w:szCs w:val="22"/>
          <w:shd w:val="clear" w:color="auto" w:fill="FFFF99"/>
          <w:rtl/>
        </w:rPr>
        <w:t>–</w:t>
      </w:r>
      <w:r w:rsidR="0023219B" w:rsidRPr="001743E9">
        <w:rPr>
          <w:rStyle w:val="default"/>
          <w:rFonts w:cs="FrankRuehl" w:hint="cs"/>
          <w:strike/>
          <w:vanish/>
          <w:sz w:val="22"/>
          <w:szCs w:val="22"/>
          <w:shd w:val="clear" w:color="auto" w:fill="FFFF99"/>
          <w:rtl/>
        </w:rPr>
        <w:t xml:space="preserve"> </w:t>
      </w:r>
      <w:r w:rsidR="009A1688" w:rsidRPr="001743E9">
        <w:rPr>
          <w:rStyle w:val="default"/>
          <w:rFonts w:cs="FrankRuehl" w:hint="cs"/>
          <w:strike/>
          <w:vanish/>
          <w:sz w:val="22"/>
          <w:szCs w:val="22"/>
          <w:shd w:val="clear" w:color="auto" w:fill="FFFF99"/>
          <w:rtl/>
        </w:rPr>
        <w:t>כמשמעותו בתקנות השקעות משותפות בנאמנות (מחירי קניה ומכירה של נכסי קרן ושווי נכסי קרן), התשנ"ה-1994;</w:t>
      </w:r>
      <w:bookmarkEnd w:id="1"/>
    </w:p>
    <w:p w:rsidR="00387850" w:rsidRDefault="00387850" w:rsidP="001743E9">
      <w:pPr>
        <w:pStyle w:val="P00"/>
        <w:spacing w:before="72"/>
        <w:ind w:left="0" w:right="1134"/>
        <w:rPr>
          <w:rStyle w:val="default"/>
          <w:rFonts w:cs="FrankRuehl" w:hint="cs"/>
          <w:rtl/>
        </w:rPr>
      </w:pPr>
      <w:r>
        <w:rPr>
          <w:lang w:val="he-IL"/>
        </w:rPr>
        <w:pict>
          <v:rect id="_x0000_s1028" style="position:absolute;left:0;text-align:left;margin-left:464.5pt;margin-top:8.05pt;width:75.05pt;height:11.4pt;z-index:251656192" o:allowincell="f" filled="f" stroked="f" strokecolor="lime" strokeweight=".25pt">
            <v:textbox inset="0,0,0,0">
              <w:txbxContent>
                <w:p w:rsidR="00387850" w:rsidRDefault="00387850" w:rsidP="001743E9">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1743E9">
                    <w:rPr>
                      <w:rFonts w:cs="Miriam" w:hint="cs"/>
                      <w:sz w:val="18"/>
                      <w:szCs w:val="18"/>
                      <w:rtl/>
                    </w:rPr>
                    <w:t>-</w:t>
                  </w:r>
                  <w:r>
                    <w:rPr>
                      <w:rFonts w:cs="Miriam"/>
                      <w:sz w:val="18"/>
                      <w:szCs w:val="18"/>
                      <w:rtl/>
                    </w:rPr>
                    <w:t>1999</w:t>
                  </w:r>
                </w:p>
              </w:txbxContent>
            </v:textbox>
            <w10:anchorlock/>
          </v:rect>
        </w:pict>
      </w:r>
      <w:r>
        <w:rPr>
          <w:rFonts w:cs="FrankRuehl"/>
          <w:sz w:val="26"/>
          <w:rtl/>
        </w:rPr>
        <w:tab/>
      </w:r>
      <w:r>
        <w:rPr>
          <w:rStyle w:val="default"/>
          <w:rFonts w:cs="FrankRuehl"/>
          <w:rtl/>
        </w:rPr>
        <w:t>"י</w:t>
      </w:r>
      <w:r>
        <w:rPr>
          <w:rStyle w:val="default"/>
          <w:rFonts w:cs="FrankRuehl" w:hint="cs"/>
          <w:rtl/>
        </w:rPr>
        <w:t xml:space="preserve">ום עסקים" </w:t>
      </w:r>
      <w:r w:rsidR="00336F7B">
        <w:rPr>
          <w:rStyle w:val="default"/>
          <w:rFonts w:cs="FrankRuehl"/>
          <w:rtl/>
        </w:rPr>
        <w:t>–</w:t>
      </w:r>
      <w:r>
        <w:rPr>
          <w:rStyle w:val="default"/>
          <w:rFonts w:cs="FrankRuehl"/>
          <w:rtl/>
        </w:rPr>
        <w:t xml:space="preserve"> (</w:t>
      </w:r>
      <w:r>
        <w:rPr>
          <w:rStyle w:val="default"/>
          <w:rFonts w:cs="FrankRuehl" w:hint="cs"/>
          <w:rtl/>
        </w:rPr>
        <w:t>נמחקה);</w:t>
      </w:r>
    </w:p>
    <w:p w:rsidR="009A1688" w:rsidRPr="001743E9" w:rsidRDefault="009A1688" w:rsidP="009A1688">
      <w:pPr>
        <w:pStyle w:val="P00"/>
        <w:spacing w:before="0"/>
        <w:ind w:left="0" w:right="1134"/>
        <w:rPr>
          <w:rFonts w:cs="FrankRuehl" w:hint="cs"/>
          <w:vanish/>
          <w:color w:val="FF0000"/>
          <w:szCs w:val="20"/>
          <w:shd w:val="clear" w:color="auto" w:fill="FFFF99"/>
          <w:rtl/>
        </w:rPr>
      </w:pPr>
      <w:bookmarkStart w:id="2" w:name="Rov11"/>
      <w:r w:rsidRPr="001743E9">
        <w:rPr>
          <w:rFonts w:cs="FrankRuehl" w:hint="cs"/>
          <w:vanish/>
          <w:color w:val="FF0000"/>
          <w:szCs w:val="20"/>
          <w:shd w:val="clear" w:color="auto" w:fill="FFFF99"/>
          <w:rtl/>
        </w:rPr>
        <w:t>מיום 1.7.1999</w:t>
      </w:r>
    </w:p>
    <w:p w:rsidR="009A1688" w:rsidRPr="001743E9" w:rsidRDefault="009A1688" w:rsidP="009A1688">
      <w:pPr>
        <w:pStyle w:val="P00"/>
        <w:spacing w:before="0"/>
        <w:ind w:left="0" w:right="1134"/>
        <w:rPr>
          <w:rFonts w:cs="FrankRuehl" w:hint="cs"/>
          <w:vanish/>
          <w:szCs w:val="20"/>
          <w:shd w:val="clear" w:color="auto" w:fill="FFFF99"/>
          <w:rtl/>
        </w:rPr>
      </w:pPr>
      <w:r w:rsidRPr="001743E9">
        <w:rPr>
          <w:rFonts w:cs="FrankRuehl" w:hint="cs"/>
          <w:b/>
          <w:bCs/>
          <w:vanish/>
          <w:szCs w:val="20"/>
          <w:shd w:val="clear" w:color="auto" w:fill="FFFF99"/>
          <w:rtl/>
        </w:rPr>
        <w:t>תק' תשנ"ט-1999</w:t>
      </w:r>
    </w:p>
    <w:p w:rsidR="009A1688" w:rsidRPr="001743E9" w:rsidRDefault="009A1688" w:rsidP="009A1688">
      <w:pPr>
        <w:pStyle w:val="P00"/>
        <w:spacing w:before="0"/>
        <w:ind w:left="0" w:right="1134"/>
        <w:rPr>
          <w:rFonts w:cs="FrankRuehl" w:hint="cs"/>
          <w:vanish/>
          <w:szCs w:val="20"/>
          <w:shd w:val="clear" w:color="auto" w:fill="FFFF99"/>
          <w:rtl/>
        </w:rPr>
      </w:pPr>
      <w:hyperlink r:id="rId7" w:history="1">
        <w:r w:rsidRPr="001743E9">
          <w:rPr>
            <w:rStyle w:val="Hyperlink"/>
            <w:rFonts w:cs="FrankRuehl" w:hint="cs"/>
            <w:vanish/>
            <w:szCs w:val="20"/>
            <w:shd w:val="clear" w:color="auto" w:fill="FFFF99"/>
            <w:rtl/>
          </w:rPr>
          <w:t>ק"ת תשנ"ט מס' 5987</w:t>
        </w:r>
      </w:hyperlink>
      <w:r w:rsidRPr="001743E9">
        <w:rPr>
          <w:rFonts w:cs="FrankRuehl" w:hint="cs"/>
          <w:vanish/>
          <w:szCs w:val="20"/>
          <w:shd w:val="clear" w:color="auto" w:fill="FFFF99"/>
          <w:rtl/>
        </w:rPr>
        <w:t xml:space="preserve"> מיום 1.7.1999 עמ' 1027</w:t>
      </w:r>
    </w:p>
    <w:p w:rsidR="009A1688" w:rsidRPr="001743E9" w:rsidRDefault="009A1688" w:rsidP="009A1688">
      <w:pPr>
        <w:pStyle w:val="P00"/>
        <w:spacing w:before="0"/>
        <w:ind w:left="0" w:right="1134"/>
        <w:rPr>
          <w:rFonts w:cs="FrankRuehl" w:hint="cs"/>
          <w:vanish/>
          <w:szCs w:val="20"/>
          <w:shd w:val="clear" w:color="auto" w:fill="FFFF99"/>
          <w:rtl/>
        </w:rPr>
      </w:pPr>
      <w:r w:rsidRPr="001743E9">
        <w:rPr>
          <w:rFonts w:cs="FrankRuehl" w:hint="cs"/>
          <w:b/>
          <w:bCs/>
          <w:vanish/>
          <w:szCs w:val="20"/>
          <w:shd w:val="clear" w:color="auto" w:fill="FFFF99"/>
          <w:rtl/>
        </w:rPr>
        <w:t>מחיקת הגדרת "יום עסקים"</w:t>
      </w:r>
    </w:p>
    <w:p w:rsidR="009A1688" w:rsidRPr="001743E9" w:rsidRDefault="009A1688" w:rsidP="009A1688">
      <w:pPr>
        <w:pStyle w:val="P00"/>
        <w:ind w:left="0" w:right="1134"/>
        <w:rPr>
          <w:rFonts w:cs="FrankRuehl" w:hint="cs"/>
          <w:vanish/>
          <w:szCs w:val="20"/>
          <w:shd w:val="clear" w:color="auto" w:fill="FFFF99"/>
          <w:rtl/>
        </w:rPr>
      </w:pPr>
      <w:r w:rsidRPr="001743E9">
        <w:rPr>
          <w:rFonts w:cs="FrankRuehl" w:hint="cs"/>
          <w:vanish/>
          <w:szCs w:val="20"/>
          <w:shd w:val="clear" w:color="auto" w:fill="FFFF99"/>
          <w:rtl/>
        </w:rPr>
        <w:t>הנוסח הקודם:</w:t>
      </w:r>
    </w:p>
    <w:p w:rsidR="009A1688" w:rsidRPr="00092C4F" w:rsidRDefault="009A1688" w:rsidP="00092C4F">
      <w:pPr>
        <w:pStyle w:val="P00"/>
        <w:spacing w:before="0"/>
        <w:ind w:left="0" w:right="1134"/>
        <w:rPr>
          <w:rStyle w:val="default"/>
          <w:rFonts w:cs="FrankRuehl"/>
          <w:strike/>
          <w:sz w:val="2"/>
          <w:szCs w:val="2"/>
          <w:shd w:val="clear" w:color="auto" w:fill="FFFF99"/>
          <w:rtl/>
        </w:rPr>
      </w:pPr>
      <w:r w:rsidRPr="001743E9">
        <w:rPr>
          <w:rFonts w:cs="FrankRuehl"/>
          <w:vanish/>
          <w:sz w:val="22"/>
          <w:szCs w:val="22"/>
          <w:shd w:val="clear" w:color="auto" w:fill="FFFF99"/>
          <w:rtl/>
        </w:rPr>
        <w:tab/>
      </w:r>
      <w:r w:rsidRPr="001743E9">
        <w:rPr>
          <w:rStyle w:val="default"/>
          <w:rFonts w:cs="FrankRuehl"/>
          <w:strike/>
          <w:vanish/>
          <w:sz w:val="22"/>
          <w:szCs w:val="22"/>
          <w:shd w:val="clear" w:color="auto" w:fill="FFFF99"/>
          <w:rtl/>
        </w:rPr>
        <w:t>"י</w:t>
      </w:r>
      <w:r w:rsidRPr="001743E9">
        <w:rPr>
          <w:rStyle w:val="default"/>
          <w:rFonts w:cs="FrankRuehl" w:hint="cs"/>
          <w:strike/>
          <w:vanish/>
          <w:sz w:val="22"/>
          <w:szCs w:val="22"/>
          <w:shd w:val="clear" w:color="auto" w:fill="FFFF99"/>
          <w:rtl/>
        </w:rPr>
        <w:t xml:space="preserve">ום עסקים" </w:t>
      </w:r>
      <w:r w:rsidRPr="001743E9">
        <w:rPr>
          <w:rStyle w:val="default"/>
          <w:rFonts w:cs="FrankRuehl"/>
          <w:strike/>
          <w:vanish/>
          <w:sz w:val="22"/>
          <w:szCs w:val="22"/>
          <w:shd w:val="clear" w:color="auto" w:fill="FFFF99"/>
          <w:rtl/>
        </w:rPr>
        <w:t>–</w:t>
      </w:r>
      <w:r w:rsidRPr="001743E9">
        <w:rPr>
          <w:rStyle w:val="default"/>
          <w:rFonts w:cs="FrankRuehl" w:hint="cs"/>
          <w:strike/>
          <w:vanish/>
          <w:sz w:val="22"/>
          <w:szCs w:val="22"/>
          <w:shd w:val="clear" w:color="auto" w:fill="FFFF99"/>
          <w:rtl/>
        </w:rPr>
        <w:t>כל אחד מימי השבוע שבו רוב הבנקים בישראל פתוחים לעסקים, זולת אם הוא ערב יום מנוחה כמשמעותו בפקודת סדרי השלטון והמשפט, התש"ח-1948;</w:t>
      </w:r>
      <w:bookmarkEnd w:id="2"/>
    </w:p>
    <w:p w:rsidR="00387850" w:rsidRDefault="00387850" w:rsidP="001743E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דד" </w:t>
      </w:r>
      <w:r w:rsidR="001743E9">
        <w:rPr>
          <w:rStyle w:val="default"/>
          <w:rFonts w:cs="FrankRuehl" w:hint="cs"/>
          <w:rtl/>
        </w:rPr>
        <w:t>-</w:t>
      </w:r>
      <w:r>
        <w:rPr>
          <w:rStyle w:val="default"/>
          <w:rFonts w:cs="FrankRuehl"/>
          <w:rtl/>
        </w:rPr>
        <w:t xml:space="preserve"> </w:t>
      </w:r>
      <w:r>
        <w:rPr>
          <w:rStyle w:val="default"/>
          <w:rFonts w:cs="FrankRuehl" w:hint="cs"/>
          <w:rtl/>
        </w:rPr>
        <w:t>מדד המחירים לצרכן שמפרסמת הלשכה המרכזית</w:t>
      </w:r>
      <w:r>
        <w:rPr>
          <w:rStyle w:val="default"/>
          <w:rFonts w:cs="FrankRuehl"/>
          <w:rtl/>
        </w:rPr>
        <w:t xml:space="preserve"> ל</w:t>
      </w:r>
      <w:r>
        <w:rPr>
          <w:rStyle w:val="default"/>
          <w:rFonts w:cs="FrankRuehl" w:hint="cs"/>
          <w:rtl/>
        </w:rPr>
        <w:t>סטטיסטיקה;</w:t>
      </w:r>
    </w:p>
    <w:p w:rsidR="00387850" w:rsidRDefault="00387850" w:rsidP="001743E9">
      <w:pPr>
        <w:pStyle w:val="P00"/>
        <w:spacing w:before="72"/>
        <w:ind w:left="0" w:right="1134"/>
        <w:rPr>
          <w:rStyle w:val="default"/>
          <w:rFonts w:cs="FrankRuehl" w:hint="cs"/>
          <w:rtl/>
        </w:rPr>
      </w:pPr>
      <w:r>
        <w:rPr>
          <w:lang w:val="he-IL"/>
        </w:rPr>
        <w:pict>
          <v:rect id="_x0000_s1029" style="position:absolute;left:0;text-align:left;margin-left:464.5pt;margin-top:8.05pt;width:75.05pt;height:11.3pt;z-index:251657216" o:allowincell="f" filled="f" stroked="f" strokecolor="lime" strokeweight=".25pt">
            <v:textbox inset="0,0,0,0">
              <w:txbxContent>
                <w:p w:rsidR="00387850" w:rsidRDefault="00387850" w:rsidP="001743E9">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1743E9">
                    <w:rPr>
                      <w:rFonts w:cs="Miriam" w:hint="cs"/>
                      <w:sz w:val="18"/>
                      <w:szCs w:val="18"/>
                      <w:rtl/>
                    </w:rPr>
                    <w:t>-</w:t>
                  </w:r>
                  <w:r>
                    <w:rPr>
                      <w:rFonts w:cs="Miriam"/>
                      <w:sz w:val="18"/>
                      <w:szCs w:val="18"/>
                      <w:rtl/>
                    </w:rPr>
                    <w:t>1999</w:t>
                  </w:r>
                </w:p>
              </w:txbxContent>
            </v:textbox>
            <w10:anchorlock/>
          </v:rect>
        </w:pict>
      </w:r>
      <w:r>
        <w:rPr>
          <w:rFonts w:cs="FrankRuehl"/>
          <w:sz w:val="26"/>
          <w:rtl/>
        </w:rPr>
        <w:tab/>
      </w:r>
      <w:r>
        <w:rPr>
          <w:rStyle w:val="default"/>
          <w:rFonts w:cs="FrankRuehl"/>
          <w:rtl/>
        </w:rPr>
        <w:t>"מ</w:t>
      </w:r>
      <w:r>
        <w:rPr>
          <w:rStyle w:val="default"/>
          <w:rFonts w:cs="FrankRuehl" w:hint="cs"/>
          <w:rtl/>
        </w:rPr>
        <w:t xml:space="preserve">נהל קרן" </w:t>
      </w:r>
      <w:r w:rsidR="00336F7B">
        <w:rPr>
          <w:rStyle w:val="default"/>
          <w:rFonts w:cs="FrankRuehl"/>
          <w:rtl/>
        </w:rPr>
        <w:t>–</w:t>
      </w:r>
      <w:r>
        <w:rPr>
          <w:rStyle w:val="default"/>
          <w:rFonts w:cs="FrankRuehl"/>
          <w:rtl/>
        </w:rPr>
        <w:t xml:space="preserve"> (</w:t>
      </w:r>
      <w:r>
        <w:rPr>
          <w:rStyle w:val="default"/>
          <w:rFonts w:cs="FrankRuehl" w:hint="cs"/>
          <w:rtl/>
        </w:rPr>
        <w:t>נמחקה).</w:t>
      </w:r>
    </w:p>
    <w:p w:rsidR="009A1688" w:rsidRPr="001743E9" w:rsidRDefault="009A1688" w:rsidP="009A1688">
      <w:pPr>
        <w:pStyle w:val="P00"/>
        <w:spacing w:before="0"/>
        <w:ind w:left="0" w:right="1134"/>
        <w:rPr>
          <w:rFonts w:cs="FrankRuehl" w:hint="cs"/>
          <w:vanish/>
          <w:color w:val="FF0000"/>
          <w:szCs w:val="20"/>
          <w:shd w:val="clear" w:color="auto" w:fill="FFFF99"/>
          <w:rtl/>
        </w:rPr>
      </w:pPr>
      <w:bookmarkStart w:id="3" w:name="Rov10"/>
      <w:r w:rsidRPr="001743E9">
        <w:rPr>
          <w:rFonts w:cs="FrankRuehl" w:hint="cs"/>
          <w:vanish/>
          <w:color w:val="FF0000"/>
          <w:szCs w:val="20"/>
          <w:shd w:val="clear" w:color="auto" w:fill="FFFF99"/>
          <w:rtl/>
        </w:rPr>
        <w:t>מיום 1.7.1999</w:t>
      </w:r>
    </w:p>
    <w:p w:rsidR="009A1688" w:rsidRPr="001743E9" w:rsidRDefault="009A1688" w:rsidP="009A1688">
      <w:pPr>
        <w:pStyle w:val="P00"/>
        <w:spacing w:before="0"/>
        <w:ind w:left="0" w:right="1134"/>
        <w:rPr>
          <w:rFonts w:cs="FrankRuehl" w:hint="cs"/>
          <w:vanish/>
          <w:szCs w:val="20"/>
          <w:shd w:val="clear" w:color="auto" w:fill="FFFF99"/>
          <w:rtl/>
        </w:rPr>
      </w:pPr>
      <w:r w:rsidRPr="001743E9">
        <w:rPr>
          <w:rFonts w:cs="FrankRuehl" w:hint="cs"/>
          <w:b/>
          <w:bCs/>
          <w:vanish/>
          <w:szCs w:val="20"/>
          <w:shd w:val="clear" w:color="auto" w:fill="FFFF99"/>
          <w:rtl/>
        </w:rPr>
        <w:t>תק' תשנ"ט-1999</w:t>
      </w:r>
    </w:p>
    <w:p w:rsidR="009A1688" w:rsidRPr="001743E9" w:rsidRDefault="009A1688" w:rsidP="009A1688">
      <w:pPr>
        <w:pStyle w:val="P00"/>
        <w:spacing w:before="0"/>
        <w:ind w:left="0" w:right="1134"/>
        <w:rPr>
          <w:rFonts w:cs="FrankRuehl" w:hint="cs"/>
          <w:vanish/>
          <w:szCs w:val="20"/>
          <w:shd w:val="clear" w:color="auto" w:fill="FFFF99"/>
          <w:rtl/>
        </w:rPr>
      </w:pPr>
      <w:hyperlink r:id="rId8" w:history="1">
        <w:r w:rsidRPr="001743E9">
          <w:rPr>
            <w:rStyle w:val="Hyperlink"/>
            <w:rFonts w:cs="FrankRuehl" w:hint="cs"/>
            <w:vanish/>
            <w:szCs w:val="20"/>
            <w:shd w:val="clear" w:color="auto" w:fill="FFFF99"/>
            <w:rtl/>
          </w:rPr>
          <w:t>ק"ת תשנ"ט מס' 5987</w:t>
        </w:r>
      </w:hyperlink>
      <w:r w:rsidRPr="001743E9">
        <w:rPr>
          <w:rFonts w:cs="FrankRuehl" w:hint="cs"/>
          <w:vanish/>
          <w:szCs w:val="20"/>
          <w:shd w:val="clear" w:color="auto" w:fill="FFFF99"/>
          <w:rtl/>
        </w:rPr>
        <w:t xml:space="preserve"> מיום 1.7.1999 עמ' 1027</w:t>
      </w:r>
    </w:p>
    <w:p w:rsidR="009A1688" w:rsidRPr="001743E9" w:rsidRDefault="009A1688" w:rsidP="00092FEF">
      <w:pPr>
        <w:pStyle w:val="P00"/>
        <w:spacing w:before="0"/>
        <w:ind w:left="0" w:right="1134"/>
        <w:rPr>
          <w:rFonts w:cs="FrankRuehl" w:hint="cs"/>
          <w:vanish/>
          <w:szCs w:val="20"/>
          <w:shd w:val="clear" w:color="auto" w:fill="FFFF99"/>
          <w:rtl/>
        </w:rPr>
      </w:pPr>
      <w:r w:rsidRPr="001743E9">
        <w:rPr>
          <w:rFonts w:cs="FrankRuehl" w:hint="cs"/>
          <w:b/>
          <w:bCs/>
          <w:vanish/>
          <w:szCs w:val="20"/>
          <w:shd w:val="clear" w:color="auto" w:fill="FFFF99"/>
          <w:rtl/>
        </w:rPr>
        <w:t>מחיקת הגדרת "</w:t>
      </w:r>
      <w:r w:rsidR="00092FEF" w:rsidRPr="001743E9">
        <w:rPr>
          <w:rFonts w:cs="FrankRuehl" w:hint="cs"/>
          <w:b/>
          <w:bCs/>
          <w:vanish/>
          <w:szCs w:val="20"/>
          <w:shd w:val="clear" w:color="auto" w:fill="FFFF99"/>
          <w:rtl/>
        </w:rPr>
        <w:t>מנהל קרן</w:t>
      </w:r>
      <w:r w:rsidRPr="001743E9">
        <w:rPr>
          <w:rFonts w:cs="FrankRuehl" w:hint="cs"/>
          <w:b/>
          <w:bCs/>
          <w:vanish/>
          <w:szCs w:val="20"/>
          <w:shd w:val="clear" w:color="auto" w:fill="FFFF99"/>
          <w:rtl/>
        </w:rPr>
        <w:t>"</w:t>
      </w:r>
    </w:p>
    <w:p w:rsidR="009A1688" w:rsidRPr="001743E9" w:rsidRDefault="009A1688" w:rsidP="009A1688">
      <w:pPr>
        <w:pStyle w:val="P00"/>
        <w:ind w:left="0" w:right="1134"/>
        <w:rPr>
          <w:rFonts w:cs="FrankRuehl" w:hint="cs"/>
          <w:vanish/>
          <w:szCs w:val="20"/>
          <w:shd w:val="clear" w:color="auto" w:fill="FFFF99"/>
          <w:rtl/>
        </w:rPr>
      </w:pPr>
      <w:r w:rsidRPr="001743E9">
        <w:rPr>
          <w:rFonts w:cs="FrankRuehl" w:hint="cs"/>
          <w:vanish/>
          <w:szCs w:val="20"/>
          <w:shd w:val="clear" w:color="auto" w:fill="FFFF99"/>
          <w:rtl/>
        </w:rPr>
        <w:t>הנוסח הקודם:</w:t>
      </w:r>
    </w:p>
    <w:p w:rsidR="009A1688" w:rsidRPr="00092C4F" w:rsidRDefault="009A1688" w:rsidP="00092C4F">
      <w:pPr>
        <w:pStyle w:val="P00"/>
        <w:spacing w:before="0"/>
        <w:ind w:left="0" w:right="1134"/>
        <w:rPr>
          <w:rStyle w:val="default"/>
          <w:rFonts w:cs="FrankRuehl"/>
          <w:strike/>
          <w:sz w:val="2"/>
          <w:szCs w:val="2"/>
          <w:shd w:val="clear" w:color="auto" w:fill="FFFF99"/>
          <w:rtl/>
        </w:rPr>
      </w:pPr>
      <w:r w:rsidRPr="001743E9">
        <w:rPr>
          <w:rFonts w:cs="FrankRuehl"/>
          <w:vanish/>
          <w:sz w:val="22"/>
          <w:szCs w:val="22"/>
          <w:shd w:val="clear" w:color="auto" w:fill="FFFF99"/>
          <w:rtl/>
        </w:rPr>
        <w:tab/>
      </w:r>
      <w:r w:rsidRPr="001743E9">
        <w:rPr>
          <w:rStyle w:val="default"/>
          <w:rFonts w:cs="FrankRuehl"/>
          <w:strike/>
          <w:vanish/>
          <w:sz w:val="22"/>
          <w:szCs w:val="22"/>
          <w:shd w:val="clear" w:color="auto" w:fill="FFFF99"/>
          <w:rtl/>
        </w:rPr>
        <w:t>"</w:t>
      </w:r>
      <w:r w:rsidR="00092FEF" w:rsidRPr="001743E9">
        <w:rPr>
          <w:rStyle w:val="default"/>
          <w:rFonts w:cs="FrankRuehl" w:hint="cs"/>
          <w:strike/>
          <w:vanish/>
          <w:sz w:val="22"/>
          <w:szCs w:val="22"/>
          <w:shd w:val="clear" w:color="auto" w:fill="FFFF99"/>
          <w:rtl/>
        </w:rPr>
        <w:t>מנהל קרן</w:t>
      </w:r>
      <w:r w:rsidRPr="001743E9">
        <w:rPr>
          <w:rStyle w:val="default"/>
          <w:rFonts w:cs="FrankRuehl" w:hint="cs"/>
          <w:strike/>
          <w:vanish/>
          <w:sz w:val="22"/>
          <w:szCs w:val="22"/>
          <w:shd w:val="clear" w:color="auto" w:fill="FFFF99"/>
          <w:rtl/>
        </w:rPr>
        <w:t xml:space="preserve">" </w:t>
      </w:r>
      <w:r w:rsidRPr="001743E9">
        <w:rPr>
          <w:rStyle w:val="default"/>
          <w:rFonts w:cs="FrankRuehl"/>
          <w:strike/>
          <w:vanish/>
          <w:sz w:val="22"/>
          <w:szCs w:val="22"/>
          <w:shd w:val="clear" w:color="auto" w:fill="FFFF99"/>
          <w:rtl/>
        </w:rPr>
        <w:t>–</w:t>
      </w:r>
      <w:r w:rsidR="00092FEF" w:rsidRPr="001743E9">
        <w:rPr>
          <w:rStyle w:val="default"/>
          <w:rFonts w:cs="FrankRuehl" w:hint="cs"/>
          <w:strike/>
          <w:vanish/>
          <w:sz w:val="22"/>
          <w:szCs w:val="22"/>
          <w:shd w:val="clear" w:color="auto" w:fill="FFFF99"/>
          <w:rtl/>
        </w:rPr>
        <w:t>כמשמעותו בסעיף 4 לחוק.</w:t>
      </w:r>
      <w:bookmarkEnd w:id="3"/>
    </w:p>
    <w:p w:rsidR="00387850" w:rsidRDefault="00387850" w:rsidP="001743E9">
      <w:pPr>
        <w:pStyle w:val="P00"/>
        <w:spacing w:before="72"/>
        <w:ind w:left="0" w:right="1134"/>
        <w:rPr>
          <w:rStyle w:val="default"/>
          <w:rFonts w:cs="FrankRuehl"/>
          <w:rtl/>
        </w:rPr>
      </w:pPr>
      <w:bookmarkStart w:id="4" w:name="Seif2"/>
      <w:bookmarkEnd w:id="4"/>
      <w:r w:rsidRPr="001743E9">
        <w:rPr>
          <w:rFonts w:cs="Miriam"/>
          <w:lang w:val="he-IL"/>
        </w:rPr>
        <w:pict>
          <v:rect id="_x0000_s1030" style="position:absolute;left:0;text-align:left;margin-left:464.5pt;margin-top:8.05pt;width:75.05pt;height:18.8pt;z-index:251658240" o:allowincell="f" filled="f" stroked="f" strokecolor="lime" strokeweight=".25pt">
            <v:textbox inset="0,0,0,0">
              <w:txbxContent>
                <w:p w:rsidR="00387850" w:rsidRDefault="00387850">
                  <w:pPr>
                    <w:spacing w:line="160" w:lineRule="exact"/>
                    <w:jc w:val="left"/>
                    <w:rPr>
                      <w:rFonts w:cs="Miriam"/>
                      <w:noProof/>
                      <w:sz w:val="18"/>
                      <w:szCs w:val="18"/>
                      <w:rtl/>
                    </w:rPr>
                  </w:pPr>
                  <w:r>
                    <w:rPr>
                      <w:rFonts w:cs="Miriam"/>
                      <w:sz w:val="18"/>
                      <w:szCs w:val="18"/>
                      <w:rtl/>
                    </w:rPr>
                    <w:t>שו</w:t>
                  </w:r>
                  <w:r>
                    <w:rPr>
                      <w:rFonts w:cs="Miriam" w:hint="cs"/>
                      <w:sz w:val="18"/>
                      <w:szCs w:val="18"/>
                      <w:rtl/>
                    </w:rPr>
                    <w:t>וי מזערי</w:t>
                  </w:r>
                </w:p>
                <w:p w:rsidR="00387850" w:rsidRDefault="00387850" w:rsidP="001743E9">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1743E9">
                    <w:rPr>
                      <w:rFonts w:cs="Miriam" w:hint="cs"/>
                      <w:sz w:val="18"/>
                      <w:szCs w:val="18"/>
                      <w:rtl/>
                    </w:rPr>
                    <w:t>-</w:t>
                  </w:r>
                  <w:r>
                    <w:rPr>
                      <w:rFonts w:cs="Miriam"/>
                      <w:sz w:val="18"/>
                      <w:szCs w:val="18"/>
                      <w:rtl/>
                    </w:rPr>
                    <w:t>1999</w:t>
                  </w:r>
                </w:p>
              </w:txbxContent>
            </v:textbox>
            <w10:anchorlock/>
          </v:rect>
        </w:pict>
      </w:r>
      <w:r w:rsidRPr="001743E9">
        <w:rPr>
          <w:rStyle w:val="big-number"/>
          <w:rFonts w:cs="Miriam"/>
          <w:rtl/>
        </w:rPr>
        <w:t>2</w:t>
      </w:r>
      <w:r w:rsidRPr="001743E9">
        <w:rPr>
          <w:rStyle w:val="big-number"/>
          <w:rFonts w:cs="FrankRuehl"/>
          <w:sz w:val="26"/>
          <w:szCs w:val="26"/>
          <w:rtl/>
        </w:rPr>
        <w:t>.</w:t>
      </w:r>
      <w:r w:rsidRPr="001743E9">
        <w:rPr>
          <w:rStyle w:val="big-number"/>
          <w:rFonts w:cs="FrankRuehl"/>
          <w:sz w:val="26"/>
          <w:szCs w:val="26"/>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שווי המזערי ליום כלשהו, שאם פחת ממנו השווי הנקי של נכסי קרן פתוחה חייב מנהל הקרן להמשיך להציע את יחידותיה בהתאם לסעיף 46(ז)</w:t>
      </w:r>
      <w:r>
        <w:rPr>
          <w:rStyle w:val="default"/>
          <w:rFonts w:cs="FrankRuehl"/>
          <w:rtl/>
        </w:rPr>
        <w:t xml:space="preserve"> ל</w:t>
      </w:r>
      <w:r>
        <w:rPr>
          <w:rStyle w:val="default"/>
          <w:rFonts w:cs="FrankRuehl" w:hint="cs"/>
          <w:rtl/>
        </w:rPr>
        <w:t>חוק, הוא ארבעה מליון שקלים חדשים.</w:t>
      </w:r>
    </w:p>
    <w:p w:rsidR="00387850" w:rsidRDefault="0038785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סכום האמור בתקנת משנה (א) ישתנה ביום 31 בחודש דצמבר של כל שנה החל בשנת 1995, לפי שיעור השינוי במדד לחודש נובמבר של אותה שנה לעומת המדד לחודש נובמבר 1994, כשהוא מעוגל לסכום הקרוב שהוא כפולה של עשרת אלפים שקלים חדשים</w:t>
      </w:r>
      <w:r>
        <w:rPr>
          <w:rStyle w:val="default"/>
          <w:rFonts w:cs="FrankRuehl"/>
          <w:rtl/>
        </w:rPr>
        <w:t>.</w:t>
      </w:r>
    </w:p>
    <w:p w:rsidR="00C82930" w:rsidRPr="001743E9" w:rsidRDefault="00C82930" w:rsidP="00C82930">
      <w:pPr>
        <w:pStyle w:val="P00"/>
        <w:spacing w:before="0"/>
        <w:ind w:left="0" w:right="1134"/>
        <w:rPr>
          <w:rFonts w:cs="FrankRuehl" w:hint="cs"/>
          <w:vanish/>
          <w:color w:val="FF0000"/>
          <w:szCs w:val="20"/>
          <w:shd w:val="clear" w:color="auto" w:fill="FFFF99"/>
          <w:rtl/>
        </w:rPr>
      </w:pPr>
      <w:bookmarkStart w:id="5" w:name="Rov9"/>
      <w:r w:rsidRPr="001743E9">
        <w:rPr>
          <w:rFonts w:cs="FrankRuehl" w:hint="cs"/>
          <w:vanish/>
          <w:color w:val="FF0000"/>
          <w:szCs w:val="20"/>
          <w:shd w:val="clear" w:color="auto" w:fill="FFFF99"/>
          <w:rtl/>
        </w:rPr>
        <w:t>מיום 1.7.1999</w:t>
      </w:r>
    </w:p>
    <w:p w:rsidR="00C82930" w:rsidRPr="001743E9" w:rsidRDefault="00C82930" w:rsidP="00C82930">
      <w:pPr>
        <w:pStyle w:val="P00"/>
        <w:spacing w:before="0"/>
        <w:ind w:left="0" w:right="1134"/>
        <w:rPr>
          <w:rFonts w:cs="FrankRuehl" w:hint="cs"/>
          <w:vanish/>
          <w:szCs w:val="20"/>
          <w:shd w:val="clear" w:color="auto" w:fill="FFFF99"/>
          <w:rtl/>
        </w:rPr>
      </w:pPr>
      <w:r w:rsidRPr="001743E9">
        <w:rPr>
          <w:rFonts w:cs="FrankRuehl" w:hint="cs"/>
          <w:b/>
          <w:bCs/>
          <w:vanish/>
          <w:szCs w:val="20"/>
          <w:shd w:val="clear" w:color="auto" w:fill="FFFF99"/>
          <w:rtl/>
        </w:rPr>
        <w:t>תק' תשנ"ט-1999</w:t>
      </w:r>
    </w:p>
    <w:p w:rsidR="00C82930" w:rsidRPr="001743E9" w:rsidRDefault="00C82930" w:rsidP="00C82930">
      <w:pPr>
        <w:pStyle w:val="P00"/>
        <w:spacing w:before="0"/>
        <w:ind w:left="0" w:right="1134"/>
        <w:rPr>
          <w:rStyle w:val="default"/>
          <w:rFonts w:cs="FrankRuehl" w:hint="cs"/>
          <w:vanish/>
          <w:sz w:val="20"/>
          <w:szCs w:val="20"/>
          <w:shd w:val="clear" w:color="auto" w:fill="FFFF99"/>
          <w:rtl/>
        </w:rPr>
      </w:pPr>
      <w:hyperlink r:id="rId9" w:history="1">
        <w:r w:rsidRPr="001743E9">
          <w:rPr>
            <w:rStyle w:val="Hyperlink"/>
            <w:rFonts w:cs="FrankRuehl" w:hint="cs"/>
            <w:vanish/>
            <w:szCs w:val="20"/>
            <w:shd w:val="clear" w:color="auto" w:fill="FFFF99"/>
            <w:rtl/>
          </w:rPr>
          <w:t>ק"ת תשנ"ט מס' 5987</w:t>
        </w:r>
      </w:hyperlink>
      <w:r w:rsidRPr="001743E9">
        <w:rPr>
          <w:rFonts w:cs="FrankRuehl" w:hint="cs"/>
          <w:vanish/>
          <w:szCs w:val="20"/>
          <w:shd w:val="clear" w:color="auto" w:fill="FFFF99"/>
          <w:rtl/>
        </w:rPr>
        <w:t xml:space="preserve"> מיום 1.7.1999 עמ' 1027</w:t>
      </w:r>
    </w:p>
    <w:p w:rsidR="00C82930" w:rsidRPr="00092C4F" w:rsidRDefault="00C82930" w:rsidP="001743E9">
      <w:pPr>
        <w:pStyle w:val="page"/>
        <w:widowControl/>
        <w:tabs>
          <w:tab w:val="left" w:pos="624"/>
          <w:tab w:val="left" w:pos="1021"/>
          <w:tab w:val="left" w:pos="1474"/>
          <w:tab w:val="left" w:pos="1928"/>
        </w:tabs>
        <w:spacing w:before="60"/>
        <w:ind w:right="1134"/>
        <w:jc w:val="both"/>
        <w:rPr>
          <w:rStyle w:val="default"/>
          <w:rFonts w:cs="FrankRuehl"/>
          <w:position w:val="0"/>
          <w:sz w:val="2"/>
          <w:szCs w:val="2"/>
          <w:rtl/>
        </w:rPr>
      </w:pPr>
      <w:r w:rsidRPr="001743E9">
        <w:rPr>
          <w:rStyle w:val="default"/>
          <w:rFonts w:cs="FrankRuehl" w:hint="cs"/>
          <w:vanish/>
          <w:position w:val="0"/>
          <w:sz w:val="22"/>
          <w:szCs w:val="22"/>
          <w:shd w:val="clear" w:color="auto" w:fill="FFFF99"/>
          <w:rtl/>
        </w:rPr>
        <w:tab/>
      </w:r>
      <w:r w:rsidRPr="001743E9">
        <w:rPr>
          <w:rStyle w:val="default"/>
          <w:rFonts w:cs="FrankRuehl"/>
          <w:vanish/>
          <w:position w:val="0"/>
          <w:sz w:val="22"/>
          <w:szCs w:val="22"/>
          <w:shd w:val="clear" w:color="auto" w:fill="FFFF99"/>
          <w:rtl/>
        </w:rPr>
        <w:t>(א</w:t>
      </w:r>
      <w:r w:rsidRPr="001743E9">
        <w:rPr>
          <w:rStyle w:val="default"/>
          <w:rFonts w:cs="FrankRuehl" w:hint="cs"/>
          <w:vanish/>
          <w:position w:val="0"/>
          <w:sz w:val="22"/>
          <w:szCs w:val="22"/>
          <w:shd w:val="clear" w:color="auto" w:fill="FFFF99"/>
          <w:rtl/>
        </w:rPr>
        <w:t>)</w:t>
      </w:r>
      <w:r w:rsidRPr="001743E9">
        <w:rPr>
          <w:rStyle w:val="default"/>
          <w:rFonts w:cs="FrankRuehl"/>
          <w:vanish/>
          <w:position w:val="0"/>
          <w:sz w:val="22"/>
          <w:szCs w:val="22"/>
          <w:shd w:val="clear" w:color="auto" w:fill="FFFF99"/>
          <w:rtl/>
        </w:rPr>
        <w:tab/>
        <w:t>ה</w:t>
      </w:r>
      <w:r w:rsidRPr="001743E9">
        <w:rPr>
          <w:rStyle w:val="default"/>
          <w:rFonts w:cs="FrankRuehl" w:hint="cs"/>
          <w:vanish/>
          <w:position w:val="0"/>
          <w:sz w:val="22"/>
          <w:szCs w:val="22"/>
          <w:shd w:val="clear" w:color="auto" w:fill="FFFF99"/>
          <w:rtl/>
        </w:rPr>
        <w:t xml:space="preserve">שווי המזערי ליום כלשהו, שאם פחת ממנו השווי הנקי של נכסי קרן פתוחה </w:t>
      </w:r>
      <w:r w:rsidRPr="001743E9">
        <w:rPr>
          <w:rStyle w:val="default"/>
          <w:rFonts w:cs="FrankRuehl" w:hint="cs"/>
          <w:strike/>
          <w:vanish/>
          <w:position w:val="0"/>
          <w:sz w:val="22"/>
          <w:szCs w:val="22"/>
          <w:shd w:val="clear" w:color="auto" w:fill="FFFF99"/>
          <w:rtl/>
        </w:rPr>
        <w:t>אין מנהל הקרן רשאי להפסיק את הצעת היחידות</w:t>
      </w:r>
      <w:r w:rsidRPr="001743E9">
        <w:rPr>
          <w:rStyle w:val="default"/>
          <w:rFonts w:cs="FrankRuehl" w:hint="cs"/>
          <w:vanish/>
          <w:position w:val="0"/>
          <w:sz w:val="22"/>
          <w:szCs w:val="22"/>
          <w:shd w:val="clear" w:color="auto" w:fill="FFFF99"/>
          <w:rtl/>
        </w:rPr>
        <w:t xml:space="preserve"> </w:t>
      </w:r>
      <w:r w:rsidRPr="001743E9">
        <w:rPr>
          <w:rStyle w:val="default"/>
          <w:rFonts w:cs="FrankRuehl" w:hint="cs"/>
          <w:vanish/>
          <w:position w:val="0"/>
          <w:sz w:val="22"/>
          <w:szCs w:val="22"/>
          <w:u w:val="single"/>
          <w:shd w:val="clear" w:color="auto" w:fill="FFFF99"/>
          <w:rtl/>
        </w:rPr>
        <w:t>חייב מנהל הקרן להמשיך להציע את יחידותיה בהתאם לסעיף 46(ז)</w:t>
      </w:r>
      <w:r w:rsidRPr="001743E9">
        <w:rPr>
          <w:rStyle w:val="default"/>
          <w:rFonts w:cs="FrankRuehl"/>
          <w:vanish/>
          <w:position w:val="0"/>
          <w:sz w:val="22"/>
          <w:szCs w:val="22"/>
          <w:u w:val="single"/>
          <w:shd w:val="clear" w:color="auto" w:fill="FFFF99"/>
          <w:rtl/>
        </w:rPr>
        <w:t xml:space="preserve"> ל</w:t>
      </w:r>
      <w:r w:rsidRPr="001743E9">
        <w:rPr>
          <w:rStyle w:val="default"/>
          <w:rFonts w:cs="FrankRuehl" w:hint="cs"/>
          <w:vanish/>
          <w:position w:val="0"/>
          <w:sz w:val="22"/>
          <w:szCs w:val="22"/>
          <w:u w:val="single"/>
          <w:shd w:val="clear" w:color="auto" w:fill="FFFF99"/>
          <w:rtl/>
        </w:rPr>
        <w:t>חוק</w:t>
      </w:r>
      <w:r w:rsidRPr="001743E9">
        <w:rPr>
          <w:rStyle w:val="default"/>
          <w:rFonts w:cs="FrankRuehl" w:hint="cs"/>
          <w:vanish/>
          <w:position w:val="0"/>
          <w:sz w:val="22"/>
          <w:szCs w:val="22"/>
          <w:shd w:val="clear" w:color="auto" w:fill="FFFF99"/>
          <w:rtl/>
        </w:rPr>
        <w:t>, הוא ארבעה מליון שקלים חדשים.</w:t>
      </w:r>
      <w:bookmarkEnd w:id="5"/>
    </w:p>
    <w:p w:rsidR="00387850" w:rsidRDefault="00387850">
      <w:pPr>
        <w:pStyle w:val="P00"/>
        <w:spacing w:before="72"/>
        <w:ind w:left="0" w:right="1134"/>
        <w:rPr>
          <w:rStyle w:val="default"/>
          <w:rFonts w:cs="FrankRuehl"/>
          <w:rtl/>
        </w:rPr>
      </w:pPr>
      <w:bookmarkStart w:id="6" w:name="Seif3"/>
      <w:bookmarkEnd w:id="6"/>
      <w:r>
        <w:rPr>
          <w:lang w:val="he-IL"/>
        </w:rPr>
        <w:pict>
          <v:rect id="_x0000_s1031" style="position:absolute;left:0;text-align:left;margin-left:464.5pt;margin-top:8.05pt;width:75.05pt;height:19.4pt;z-index:251659264" o:allowincell="f" filled="f" stroked="f" strokecolor="lime" strokeweight=".25pt">
            <v:textbox inset="0,0,0,0">
              <w:txbxContent>
                <w:p w:rsidR="00387850" w:rsidRDefault="00387850">
                  <w:pPr>
                    <w:spacing w:line="160" w:lineRule="exact"/>
                    <w:jc w:val="left"/>
                    <w:rPr>
                      <w:rFonts w:cs="Miriam"/>
                      <w:noProof/>
                      <w:sz w:val="18"/>
                      <w:szCs w:val="18"/>
                      <w:rtl/>
                    </w:rPr>
                  </w:pPr>
                  <w:r>
                    <w:rPr>
                      <w:rFonts w:cs="Miriam"/>
                      <w:sz w:val="18"/>
                      <w:szCs w:val="18"/>
                      <w:rtl/>
                    </w:rPr>
                    <w:t>מס</w:t>
                  </w:r>
                  <w:r>
                    <w:rPr>
                      <w:rFonts w:cs="Miriam" w:hint="cs"/>
                      <w:sz w:val="18"/>
                      <w:szCs w:val="18"/>
                      <w:rtl/>
                    </w:rPr>
                    <w:t>פר מזערי</w:t>
                  </w:r>
                </w:p>
                <w:p w:rsidR="00387850" w:rsidRDefault="00387850" w:rsidP="001743E9">
                  <w:pPr>
                    <w:spacing w:line="160" w:lineRule="exact"/>
                    <w:jc w:val="left"/>
                    <w:rPr>
                      <w:rFonts w:cs="Miriam"/>
                      <w:noProof/>
                      <w:sz w:val="18"/>
                      <w:szCs w:val="18"/>
                      <w:rtl/>
                    </w:rPr>
                  </w:pPr>
                  <w:r>
                    <w:rPr>
                      <w:rFonts w:cs="Miriam"/>
                      <w:sz w:val="18"/>
                      <w:szCs w:val="18"/>
                      <w:rtl/>
                    </w:rPr>
                    <w:t>תק</w:t>
                  </w:r>
                  <w:r>
                    <w:rPr>
                      <w:rFonts w:cs="Miriam" w:hint="cs"/>
                      <w:sz w:val="18"/>
                      <w:szCs w:val="18"/>
                      <w:rtl/>
                    </w:rPr>
                    <w:t>' תש</w:t>
                  </w:r>
                  <w:r>
                    <w:rPr>
                      <w:rFonts w:cs="Miriam"/>
                      <w:sz w:val="18"/>
                      <w:szCs w:val="18"/>
                      <w:rtl/>
                    </w:rPr>
                    <w:t>נ"</w:t>
                  </w:r>
                  <w:r>
                    <w:rPr>
                      <w:rFonts w:cs="Miriam" w:hint="cs"/>
                      <w:sz w:val="18"/>
                      <w:szCs w:val="18"/>
                      <w:rtl/>
                    </w:rPr>
                    <w:t>ט</w:t>
                  </w:r>
                  <w:r w:rsidR="001743E9">
                    <w:rPr>
                      <w:rFonts w:cs="Miriam" w:hint="cs"/>
                      <w:sz w:val="18"/>
                      <w:szCs w:val="18"/>
                      <w:rtl/>
                    </w:rPr>
                    <w:t>-</w:t>
                  </w:r>
                  <w:r>
                    <w:rPr>
                      <w:rFonts w:cs="Miriam"/>
                      <w:sz w:val="18"/>
                      <w:szCs w:val="18"/>
                      <w:rtl/>
                    </w:rPr>
                    <w:t>1999</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מספר המזערי, שאם פחת ממנו מספר בעלי היחידות של קרן פתוחה חייב מנהל הקרן להמשיך להציע את יחידותיה בהתאם לסעיף 46(ז) לחוק, הוא 200 בעלי יחידות.</w:t>
      </w:r>
    </w:p>
    <w:p w:rsidR="00387850" w:rsidRDefault="0038785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יקש מנהל קרן ממפיץ נתונים על מספר בעלי היחידות המחזיקים יחידות באמצעותו, ליום מסחר, ימסור לו המפי</w:t>
      </w:r>
      <w:r>
        <w:rPr>
          <w:rStyle w:val="default"/>
          <w:rFonts w:cs="FrankRuehl"/>
          <w:rtl/>
        </w:rPr>
        <w:t xml:space="preserve">ץ </w:t>
      </w:r>
      <w:r>
        <w:rPr>
          <w:rStyle w:val="default"/>
          <w:rFonts w:cs="FrankRuehl" w:hint="cs"/>
          <w:rtl/>
        </w:rPr>
        <w:t>את הנתונים לא יאוחר מיום העסקים הראשון שלאחר היום שבו קיבל את</w:t>
      </w:r>
      <w:r>
        <w:rPr>
          <w:rStyle w:val="default"/>
          <w:rFonts w:cs="FrankRuehl"/>
          <w:rtl/>
        </w:rPr>
        <w:t xml:space="preserve"> </w:t>
      </w:r>
      <w:r>
        <w:rPr>
          <w:rStyle w:val="default"/>
          <w:rFonts w:cs="FrankRuehl" w:hint="cs"/>
          <w:rtl/>
        </w:rPr>
        <w:t>הבקשה.</w:t>
      </w:r>
    </w:p>
    <w:p w:rsidR="00C82930" w:rsidRPr="001743E9" w:rsidRDefault="00C82930" w:rsidP="00C82930">
      <w:pPr>
        <w:pStyle w:val="P00"/>
        <w:spacing w:before="0"/>
        <w:ind w:left="0" w:right="1134"/>
        <w:rPr>
          <w:rFonts w:cs="FrankRuehl" w:hint="cs"/>
          <w:vanish/>
          <w:color w:val="FF0000"/>
          <w:szCs w:val="20"/>
          <w:shd w:val="clear" w:color="auto" w:fill="FFFF99"/>
          <w:rtl/>
        </w:rPr>
      </w:pPr>
      <w:bookmarkStart w:id="7" w:name="Rov8"/>
      <w:r w:rsidRPr="001743E9">
        <w:rPr>
          <w:rFonts w:cs="FrankRuehl" w:hint="cs"/>
          <w:vanish/>
          <w:color w:val="FF0000"/>
          <w:szCs w:val="20"/>
          <w:shd w:val="clear" w:color="auto" w:fill="FFFF99"/>
          <w:rtl/>
        </w:rPr>
        <w:t>מיום 1.7.1999</w:t>
      </w:r>
    </w:p>
    <w:p w:rsidR="00C82930" w:rsidRPr="001743E9" w:rsidRDefault="00C82930" w:rsidP="00C82930">
      <w:pPr>
        <w:pStyle w:val="P00"/>
        <w:spacing w:before="0"/>
        <w:ind w:left="0" w:right="1134"/>
        <w:rPr>
          <w:rFonts w:cs="FrankRuehl" w:hint="cs"/>
          <w:vanish/>
          <w:szCs w:val="20"/>
          <w:shd w:val="clear" w:color="auto" w:fill="FFFF99"/>
          <w:rtl/>
        </w:rPr>
      </w:pPr>
      <w:r w:rsidRPr="001743E9">
        <w:rPr>
          <w:rFonts w:cs="FrankRuehl" w:hint="cs"/>
          <w:b/>
          <w:bCs/>
          <w:vanish/>
          <w:szCs w:val="20"/>
          <w:shd w:val="clear" w:color="auto" w:fill="FFFF99"/>
          <w:rtl/>
        </w:rPr>
        <w:t>תק' תשנ"ט-1999</w:t>
      </w:r>
    </w:p>
    <w:p w:rsidR="00C82930" w:rsidRPr="001743E9" w:rsidRDefault="00C82930" w:rsidP="00C82930">
      <w:pPr>
        <w:pStyle w:val="P00"/>
        <w:spacing w:before="0"/>
        <w:ind w:left="0" w:right="1134"/>
        <w:rPr>
          <w:rStyle w:val="default"/>
          <w:rFonts w:cs="FrankRuehl" w:hint="cs"/>
          <w:vanish/>
          <w:sz w:val="20"/>
          <w:szCs w:val="20"/>
          <w:shd w:val="clear" w:color="auto" w:fill="FFFF99"/>
          <w:rtl/>
        </w:rPr>
      </w:pPr>
      <w:hyperlink r:id="rId10" w:history="1">
        <w:r w:rsidRPr="001743E9">
          <w:rPr>
            <w:rStyle w:val="Hyperlink"/>
            <w:rFonts w:cs="FrankRuehl" w:hint="cs"/>
            <w:vanish/>
            <w:szCs w:val="20"/>
            <w:shd w:val="clear" w:color="auto" w:fill="FFFF99"/>
            <w:rtl/>
          </w:rPr>
          <w:t>ק"ת תשנ"ט מס' 5987</w:t>
        </w:r>
      </w:hyperlink>
      <w:r w:rsidRPr="001743E9">
        <w:rPr>
          <w:rFonts w:cs="FrankRuehl" w:hint="cs"/>
          <w:vanish/>
          <w:szCs w:val="20"/>
          <w:shd w:val="clear" w:color="auto" w:fill="FFFF99"/>
          <w:rtl/>
        </w:rPr>
        <w:t xml:space="preserve"> מיום 1.7.1999 עמ' 1027</w:t>
      </w:r>
    </w:p>
    <w:p w:rsidR="00C82930" w:rsidRPr="00092C4F" w:rsidRDefault="00C82930" w:rsidP="00092C4F">
      <w:pPr>
        <w:pStyle w:val="P00"/>
        <w:widowControl/>
        <w:suppressAutoHyphens w:val="0"/>
        <w:ind w:left="0" w:right="1134"/>
        <w:rPr>
          <w:rStyle w:val="default"/>
          <w:rFonts w:cs="FrankRuehl"/>
          <w:sz w:val="2"/>
          <w:szCs w:val="2"/>
          <w:rtl/>
        </w:rPr>
      </w:pPr>
      <w:r w:rsidRPr="001743E9">
        <w:rPr>
          <w:rStyle w:val="default"/>
          <w:rFonts w:cs="FrankRuehl" w:hint="cs"/>
          <w:vanish/>
          <w:sz w:val="22"/>
          <w:szCs w:val="22"/>
          <w:shd w:val="clear" w:color="auto" w:fill="FFFF99"/>
          <w:rtl/>
        </w:rPr>
        <w:tab/>
      </w:r>
      <w:r w:rsidRPr="001743E9">
        <w:rPr>
          <w:rStyle w:val="default"/>
          <w:rFonts w:cs="FrankRuehl"/>
          <w:vanish/>
          <w:sz w:val="22"/>
          <w:szCs w:val="22"/>
          <w:shd w:val="clear" w:color="auto" w:fill="FFFF99"/>
          <w:rtl/>
        </w:rPr>
        <w:t>(א</w:t>
      </w:r>
      <w:r w:rsidRPr="001743E9">
        <w:rPr>
          <w:rStyle w:val="default"/>
          <w:rFonts w:cs="FrankRuehl" w:hint="cs"/>
          <w:vanish/>
          <w:sz w:val="22"/>
          <w:szCs w:val="22"/>
          <w:shd w:val="clear" w:color="auto" w:fill="FFFF99"/>
          <w:rtl/>
        </w:rPr>
        <w:t>)</w:t>
      </w:r>
      <w:r w:rsidRPr="001743E9">
        <w:rPr>
          <w:rStyle w:val="default"/>
          <w:rFonts w:cs="FrankRuehl"/>
          <w:vanish/>
          <w:sz w:val="22"/>
          <w:szCs w:val="22"/>
          <w:shd w:val="clear" w:color="auto" w:fill="FFFF99"/>
          <w:rtl/>
        </w:rPr>
        <w:tab/>
        <w:t>ה</w:t>
      </w:r>
      <w:r w:rsidRPr="001743E9">
        <w:rPr>
          <w:rStyle w:val="default"/>
          <w:rFonts w:cs="FrankRuehl" w:hint="cs"/>
          <w:vanish/>
          <w:sz w:val="22"/>
          <w:szCs w:val="22"/>
          <w:shd w:val="clear" w:color="auto" w:fill="FFFF99"/>
          <w:rtl/>
        </w:rPr>
        <w:t xml:space="preserve">מספר המזערי, שאם פחת ממנו מספר בעלי היחידות של קרן פתוחה </w:t>
      </w:r>
      <w:r w:rsidR="00092C4F" w:rsidRPr="001743E9">
        <w:rPr>
          <w:rStyle w:val="default"/>
          <w:rFonts w:cs="FrankRuehl" w:hint="cs"/>
          <w:strike/>
          <w:vanish/>
          <w:sz w:val="22"/>
          <w:szCs w:val="22"/>
          <w:shd w:val="clear" w:color="auto" w:fill="FFFF99"/>
          <w:rtl/>
        </w:rPr>
        <w:t>אין מנהל הקרן רשאי להפסיק את הצעת היחידות</w:t>
      </w:r>
      <w:r w:rsidR="00092C4F" w:rsidRPr="001743E9">
        <w:rPr>
          <w:rStyle w:val="default"/>
          <w:rFonts w:cs="FrankRuehl" w:hint="cs"/>
          <w:vanish/>
          <w:sz w:val="22"/>
          <w:szCs w:val="22"/>
          <w:shd w:val="clear" w:color="auto" w:fill="FFFF99"/>
          <w:rtl/>
        </w:rPr>
        <w:t xml:space="preserve"> </w:t>
      </w:r>
      <w:r w:rsidRPr="001743E9">
        <w:rPr>
          <w:rStyle w:val="default"/>
          <w:rFonts w:cs="FrankRuehl" w:hint="cs"/>
          <w:vanish/>
          <w:sz w:val="22"/>
          <w:szCs w:val="22"/>
          <w:u w:val="single"/>
          <w:shd w:val="clear" w:color="auto" w:fill="FFFF99"/>
          <w:rtl/>
        </w:rPr>
        <w:t>חייב מנהל הקרן להמשיך להציע את יחידותיה בהתאם לסעיף 46(ז) לחוק</w:t>
      </w:r>
      <w:r w:rsidRPr="001743E9">
        <w:rPr>
          <w:rStyle w:val="default"/>
          <w:rFonts w:cs="FrankRuehl" w:hint="cs"/>
          <w:vanish/>
          <w:sz w:val="22"/>
          <w:szCs w:val="22"/>
          <w:shd w:val="clear" w:color="auto" w:fill="FFFF99"/>
          <w:rtl/>
        </w:rPr>
        <w:t>, הוא 200 בעלי יחידות.</w:t>
      </w:r>
      <w:bookmarkEnd w:id="7"/>
    </w:p>
    <w:p w:rsidR="00387850" w:rsidRDefault="00387850" w:rsidP="001743E9">
      <w:pPr>
        <w:pStyle w:val="P00"/>
        <w:spacing w:before="72"/>
        <w:ind w:left="0" w:right="1134"/>
        <w:rPr>
          <w:rStyle w:val="default"/>
          <w:rFonts w:cs="FrankRuehl"/>
          <w:rtl/>
        </w:rPr>
      </w:pPr>
      <w:bookmarkStart w:id="8" w:name="Seif4"/>
      <w:bookmarkEnd w:id="8"/>
      <w:r>
        <w:rPr>
          <w:lang w:val="he-IL"/>
        </w:rPr>
        <w:pict>
          <v:rect id="_x0000_s1032" style="position:absolute;left:0;text-align:left;margin-left:464.5pt;margin-top:8.05pt;width:75.05pt;height:12.25pt;z-index:251660288" o:allowincell="f" filled="f" stroked="f" strokecolor="lime" strokeweight=".25pt">
            <v:textbox inset="0,0,0,0">
              <w:txbxContent>
                <w:p w:rsidR="00387850" w:rsidRDefault="00387850">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4.</w:t>
      </w:r>
      <w:r>
        <w:rPr>
          <w:rStyle w:val="big-number"/>
          <w:rFonts w:cs="Miriam"/>
          <w:rtl/>
        </w:rPr>
        <w:tab/>
      </w:r>
      <w:r>
        <w:rPr>
          <w:rStyle w:val="default"/>
          <w:rFonts w:cs="FrankRuehl"/>
          <w:rtl/>
        </w:rPr>
        <w:t>תק</w:t>
      </w:r>
      <w:r>
        <w:rPr>
          <w:rStyle w:val="default"/>
          <w:rFonts w:cs="FrankRuehl" w:hint="cs"/>
          <w:rtl/>
        </w:rPr>
        <w:t>נות להשקעות משותפות בנאמנות (סכום מזערי של נכסים ומספר מזערי של בעלי יחידות בקרן סגורה), תשנ"ג</w:t>
      </w:r>
      <w:r w:rsidR="001743E9">
        <w:rPr>
          <w:rStyle w:val="default"/>
          <w:rFonts w:cs="FrankRuehl" w:hint="cs"/>
          <w:rtl/>
        </w:rPr>
        <w:t>-</w:t>
      </w:r>
      <w:r>
        <w:rPr>
          <w:rStyle w:val="default"/>
          <w:rFonts w:cs="FrankRuehl"/>
          <w:rtl/>
        </w:rPr>
        <w:t xml:space="preserve">1993 </w:t>
      </w:r>
      <w:r w:rsidR="00336F7B">
        <w:rPr>
          <w:rStyle w:val="default"/>
          <w:rFonts w:cs="FrankRuehl"/>
          <w:rtl/>
        </w:rPr>
        <w:t>–</w:t>
      </w:r>
      <w:r>
        <w:rPr>
          <w:rStyle w:val="default"/>
          <w:rFonts w:cs="FrankRuehl"/>
          <w:rtl/>
        </w:rPr>
        <w:t xml:space="preserve"> </w:t>
      </w:r>
      <w:r>
        <w:rPr>
          <w:rStyle w:val="default"/>
          <w:rFonts w:cs="FrankRuehl" w:hint="cs"/>
          <w:rtl/>
        </w:rPr>
        <w:t>בטלות.</w:t>
      </w:r>
    </w:p>
    <w:p w:rsidR="00387850" w:rsidRDefault="00387850">
      <w:pPr>
        <w:pStyle w:val="P00"/>
        <w:spacing w:before="72"/>
        <w:ind w:left="0" w:right="1134"/>
        <w:rPr>
          <w:rStyle w:val="default"/>
          <w:rFonts w:cs="FrankRuehl"/>
          <w:rtl/>
        </w:rPr>
      </w:pPr>
      <w:bookmarkStart w:id="9" w:name="Seif5"/>
      <w:bookmarkEnd w:id="9"/>
      <w:r>
        <w:rPr>
          <w:lang w:val="he-IL"/>
        </w:rPr>
        <w:pict>
          <v:rect id="_x0000_s1033" style="position:absolute;left:0;text-align:left;margin-left:464.5pt;margin-top:8.05pt;width:75.05pt;height:11pt;z-index:251661312" o:allowincell="f" filled="f" stroked="f" strokecolor="lime" strokeweight=".25pt">
            <v:textbox inset="0,0,0,0">
              <w:txbxContent>
                <w:p w:rsidR="00387850" w:rsidRDefault="00387850">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5.</w:t>
      </w:r>
      <w:r>
        <w:rPr>
          <w:rStyle w:val="big-number"/>
          <w:rFonts w:cs="Miriam"/>
          <w:rtl/>
        </w:rPr>
        <w:tab/>
      </w:r>
      <w:r>
        <w:rPr>
          <w:rStyle w:val="default"/>
          <w:rFonts w:cs="FrankRuehl"/>
          <w:rtl/>
        </w:rPr>
        <w:t>תח</w:t>
      </w:r>
      <w:r>
        <w:rPr>
          <w:rStyle w:val="default"/>
          <w:rFonts w:cs="FrankRuehl" w:hint="cs"/>
          <w:rtl/>
        </w:rPr>
        <w:t>ילתן של תקנות אלה בתום שלושים ימים מיום פרסומן.</w:t>
      </w:r>
    </w:p>
    <w:p w:rsidR="00387850" w:rsidRDefault="00387850">
      <w:pPr>
        <w:pStyle w:val="P00"/>
        <w:spacing w:before="72"/>
        <w:ind w:left="0" w:right="1134"/>
        <w:rPr>
          <w:rStyle w:val="default"/>
          <w:rFonts w:cs="FrankRuehl"/>
          <w:rtl/>
        </w:rPr>
      </w:pPr>
    </w:p>
    <w:p w:rsidR="00387850" w:rsidRDefault="00387850">
      <w:pPr>
        <w:pStyle w:val="P00"/>
        <w:spacing w:before="72"/>
        <w:ind w:left="0" w:right="1134"/>
        <w:rPr>
          <w:rStyle w:val="default"/>
          <w:rFonts w:cs="FrankRuehl"/>
          <w:rtl/>
        </w:rPr>
      </w:pPr>
    </w:p>
    <w:p w:rsidR="00387850" w:rsidRPr="001743E9" w:rsidRDefault="00387850" w:rsidP="00336F7B">
      <w:pPr>
        <w:pStyle w:val="sig-1"/>
        <w:widowControl/>
        <w:tabs>
          <w:tab w:val="clear" w:pos="851"/>
          <w:tab w:val="clear" w:pos="2835"/>
          <w:tab w:val="clear" w:pos="4820"/>
          <w:tab w:val="center" w:pos="5670"/>
        </w:tabs>
        <w:spacing w:before="72"/>
        <w:ind w:left="0" w:right="1134"/>
        <w:rPr>
          <w:rFonts w:cs="FrankRuehl"/>
          <w:sz w:val="26"/>
          <w:szCs w:val="26"/>
          <w:rtl/>
        </w:rPr>
      </w:pPr>
      <w:r w:rsidRPr="001743E9">
        <w:rPr>
          <w:rFonts w:cs="FrankRuehl"/>
          <w:sz w:val="26"/>
          <w:szCs w:val="26"/>
          <w:rtl/>
        </w:rPr>
        <w:t xml:space="preserve">כ' </w:t>
      </w:r>
      <w:r w:rsidRPr="001743E9">
        <w:rPr>
          <w:rFonts w:cs="FrankRuehl" w:hint="cs"/>
          <w:sz w:val="26"/>
          <w:szCs w:val="26"/>
          <w:rtl/>
        </w:rPr>
        <w:t>בחשון תשנ"ה</w:t>
      </w:r>
      <w:r w:rsidRPr="001743E9">
        <w:rPr>
          <w:rFonts w:cs="FrankRuehl"/>
          <w:sz w:val="26"/>
          <w:szCs w:val="26"/>
          <w:rtl/>
        </w:rPr>
        <w:t xml:space="preserve"> (25 ב</w:t>
      </w:r>
      <w:r w:rsidRPr="001743E9">
        <w:rPr>
          <w:rFonts w:cs="FrankRuehl" w:hint="cs"/>
          <w:sz w:val="26"/>
          <w:szCs w:val="26"/>
          <w:rtl/>
        </w:rPr>
        <w:t>אוקטובר 1994)</w:t>
      </w:r>
      <w:r w:rsidRPr="001743E9">
        <w:rPr>
          <w:rFonts w:cs="FrankRuehl"/>
          <w:sz w:val="26"/>
          <w:szCs w:val="26"/>
          <w:rtl/>
        </w:rPr>
        <w:tab/>
        <w:t>א</w:t>
      </w:r>
      <w:r w:rsidRPr="001743E9">
        <w:rPr>
          <w:rFonts w:cs="FrankRuehl" w:hint="cs"/>
          <w:sz w:val="26"/>
          <w:szCs w:val="26"/>
          <w:rtl/>
        </w:rPr>
        <w:t>ברהם (בייגה) שוחט</w:t>
      </w:r>
    </w:p>
    <w:p w:rsidR="00387850" w:rsidRDefault="00387850" w:rsidP="00336F7B">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האו</w:t>
      </w:r>
      <w:r>
        <w:rPr>
          <w:rFonts w:cs="FrankRuehl"/>
          <w:sz w:val="22"/>
          <w:rtl/>
        </w:rPr>
        <w:t>צ</w:t>
      </w:r>
      <w:r>
        <w:rPr>
          <w:rFonts w:cs="FrankRuehl" w:hint="cs"/>
          <w:sz w:val="22"/>
          <w:rtl/>
        </w:rPr>
        <w:t>ר</w:t>
      </w:r>
    </w:p>
    <w:p w:rsidR="001743E9" w:rsidRPr="001743E9" w:rsidRDefault="001743E9" w:rsidP="001743E9">
      <w:pPr>
        <w:pStyle w:val="P00"/>
        <w:spacing w:before="72"/>
        <w:ind w:left="0" w:right="1134"/>
        <w:rPr>
          <w:rStyle w:val="default"/>
          <w:rFonts w:cs="FrankRuehl" w:hint="cs"/>
          <w:rtl/>
        </w:rPr>
      </w:pPr>
    </w:p>
    <w:p w:rsidR="00387850" w:rsidRPr="001743E9" w:rsidRDefault="00387850" w:rsidP="001743E9">
      <w:pPr>
        <w:pStyle w:val="P00"/>
        <w:spacing w:before="72"/>
        <w:ind w:left="0" w:right="1134"/>
        <w:rPr>
          <w:rStyle w:val="default"/>
          <w:rFonts w:cs="FrankRuehl"/>
          <w:rtl/>
        </w:rPr>
      </w:pPr>
      <w:bookmarkStart w:id="10" w:name="LawPartEnd"/>
    </w:p>
    <w:bookmarkEnd w:id="10"/>
    <w:p w:rsidR="0053645A" w:rsidRDefault="0053645A" w:rsidP="001743E9">
      <w:pPr>
        <w:pStyle w:val="P00"/>
        <w:spacing w:before="72"/>
        <w:ind w:left="0" w:right="1134"/>
        <w:rPr>
          <w:rStyle w:val="default"/>
          <w:rFonts w:cs="FrankRuehl"/>
          <w:rtl/>
        </w:rPr>
      </w:pPr>
    </w:p>
    <w:p w:rsidR="0053645A" w:rsidRDefault="0053645A" w:rsidP="001743E9">
      <w:pPr>
        <w:pStyle w:val="P00"/>
        <w:spacing w:before="72"/>
        <w:ind w:left="0" w:right="1134"/>
        <w:rPr>
          <w:rStyle w:val="default"/>
          <w:rFonts w:cs="FrankRuehl"/>
          <w:rtl/>
        </w:rPr>
      </w:pPr>
    </w:p>
    <w:p w:rsidR="0053645A" w:rsidRDefault="0053645A" w:rsidP="0053645A">
      <w:pPr>
        <w:pStyle w:val="P00"/>
        <w:spacing w:before="72"/>
        <w:ind w:left="0" w:right="1134"/>
        <w:jc w:val="center"/>
        <w:rPr>
          <w:rStyle w:val="default"/>
          <w:rFonts w:cs="David"/>
          <w:color w:val="0000FF"/>
          <w:szCs w:val="24"/>
          <w:u w:val="single"/>
          <w:rtl/>
        </w:rPr>
      </w:pPr>
      <w:hyperlink r:id="rId11" w:history="1">
        <w:r>
          <w:rPr>
            <w:rStyle w:val="Hyperlink"/>
            <w:noProof w:val="0"/>
            <w:sz w:val="22"/>
            <w:szCs w:val="24"/>
            <w:rtl/>
          </w:rPr>
          <w:t>הודעה למנויים על עריכה ושינויים במסמכי פסיקה, חקיקה ועוד באתר נבו - הקש כאן</w:t>
        </w:r>
      </w:hyperlink>
    </w:p>
    <w:p w:rsidR="00387850" w:rsidRPr="0053645A" w:rsidRDefault="00387850" w:rsidP="0053645A">
      <w:pPr>
        <w:pStyle w:val="P00"/>
        <w:spacing w:before="72"/>
        <w:ind w:left="0" w:right="1134"/>
        <w:jc w:val="center"/>
        <w:rPr>
          <w:rStyle w:val="default"/>
          <w:rFonts w:cs="David"/>
          <w:color w:val="0000FF"/>
          <w:szCs w:val="24"/>
          <w:u w:val="single"/>
          <w:rtl/>
        </w:rPr>
      </w:pPr>
    </w:p>
    <w:sectPr w:rsidR="00387850" w:rsidRPr="0053645A">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5D" w:rsidRDefault="0058715D">
      <w:pPr>
        <w:spacing w:line="240" w:lineRule="auto"/>
      </w:pPr>
      <w:r>
        <w:separator/>
      </w:r>
    </w:p>
  </w:endnote>
  <w:endnote w:type="continuationSeparator" w:id="0">
    <w:p w:rsidR="0058715D" w:rsidRDefault="005871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7850" w:rsidRDefault="0038785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87850" w:rsidRDefault="0038785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87850" w:rsidRDefault="0038785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02046">
      <w:rPr>
        <w:rFonts w:cs="TopType Jerushalmi"/>
        <w:noProof/>
        <w:color w:val="000000"/>
        <w:sz w:val="14"/>
        <w:szCs w:val="14"/>
      </w:rPr>
      <w:t>C:\Yael\hakika\Revadim\124_009.doc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7850" w:rsidRDefault="0038785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3645A">
      <w:rPr>
        <w:rFonts w:hAnsi="FrankRuehl" w:cs="FrankRuehl"/>
        <w:noProof/>
        <w:sz w:val="24"/>
        <w:szCs w:val="24"/>
        <w:rtl/>
      </w:rPr>
      <w:t>2</w:t>
    </w:r>
    <w:r>
      <w:rPr>
        <w:rFonts w:hAnsi="FrankRuehl" w:cs="FrankRuehl"/>
        <w:sz w:val="24"/>
        <w:szCs w:val="24"/>
        <w:rtl/>
      </w:rPr>
      <w:fldChar w:fldCharType="end"/>
    </w:r>
  </w:p>
  <w:p w:rsidR="00387850" w:rsidRDefault="0038785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87850" w:rsidRDefault="0038785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02046">
      <w:rPr>
        <w:rFonts w:cs="TopType Jerushalmi"/>
        <w:noProof/>
        <w:color w:val="000000"/>
        <w:sz w:val="14"/>
        <w:szCs w:val="14"/>
      </w:rPr>
      <w:t>C:\Yael\hakika\Revadim\124_009.doc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5D" w:rsidRDefault="0058715D" w:rsidP="00802046">
      <w:pPr>
        <w:spacing w:before="60" w:line="240" w:lineRule="auto"/>
        <w:ind w:right="1134"/>
      </w:pPr>
      <w:r>
        <w:separator/>
      </w:r>
    </w:p>
  </w:footnote>
  <w:footnote w:type="continuationSeparator" w:id="0">
    <w:p w:rsidR="0058715D" w:rsidRDefault="0058715D">
      <w:pPr>
        <w:spacing w:line="240" w:lineRule="auto"/>
      </w:pPr>
      <w:r>
        <w:continuationSeparator/>
      </w:r>
    </w:p>
  </w:footnote>
  <w:footnote w:id="1">
    <w:p w:rsidR="00802046" w:rsidRDefault="00802046" w:rsidP="008020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802046">
        <w:rPr>
          <w:rFonts w:cs="FrankRuehl"/>
          <w:rtl/>
        </w:rPr>
        <w:t xml:space="preserve">* </w:t>
      </w:r>
      <w:r>
        <w:rPr>
          <w:rFonts w:cs="FrankRuehl"/>
          <w:rtl/>
        </w:rPr>
        <w:t>פו</w:t>
      </w:r>
      <w:r>
        <w:rPr>
          <w:rFonts w:cs="FrankRuehl" w:hint="cs"/>
          <w:rtl/>
        </w:rPr>
        <w:t xml:space="preserve">רסמו </w:t>
      </w:r>
      <w:hyperlink r:id="rId1" w:history="1">
        <w:r w:rsidRPr="000377C2">
          <w:rPr>
            <w:rStyle w:val="Hyperlink"/>
            <w:rFonts w:cs="FrankRuehl"/>
            <w:rtl/>
          </w:rPr>
          <w:t>ק"</w:t>
        </w:r>
        <w:r w:rsidRPr="000377C2">
          <w:rPr>
            <w:rStyle w:val="Hyperlink"/>
            <w:rFonts w:cs="FrankRuehl" w:hint="cs"/>
            <w:rtl/>
          </w:rPr>
          <w:t>ת תשנ"ה מס' 5637</w:t>
        </w:r>
      </w:hyperlink>
      <w:r>
        <w:rPr>
          <w:rFonts w:cs="FrankRuehl" w:hint="cs"/>
          <w:rtl/>
        </w:rPr>
        <w:t xml:space="preserve"> מיום 10.11.1994 עמ' 320.</w:t>
      </w:r>
    </w:p>
    <w:p w:rsidR="00802046" w:rsidRPr="00802046" w:rsidRDefault="00802046" w:rsidP="008020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0377C2">
          <w:rPr>
            <w:rStyle w:val="Hyperlink"/>
            <w:rFonts w:cs="FrankRuehl" w:hint="cs"/>
            <w:rtl/>
          </w:rPr>
          <w:t>ק"ת תשנ"ט מס' 5987</w:t>
        </w:r>
      </w:hyperlink>
      <w:r>
        <w:rPr>
          <w:rFonts w:cs="FrankRuehl" w:hint="cs"/>
          <w:rtl/>
        </w:rPr>
        <w:t xml:space="preserve"> מיום 1.7.1999 עמ' 1026</w:t>
      </w:r>
      <w:r w:rsidR="001743E9">
        <w:rPr>
          <w:rFonts w:cs="FrankRuehl" w:hint="cs"/>
          <w:rtl/>
        </w:rPr>
        <w:t xml:space="preserve"> </w:t>
      </w:r>
      <w:r w:rsidR="001743E9">
        <w:rPr>
          <w:rFonts w:cs="FrankRuehl"/>
          <w:rtl/>
        </w:rPr>
        <w:t>–</w:t>
      </w:r>
      <w:r w:rsidR="001743E9">
        <w:rPr>
          <w:rFonts w:cs="FrankRuehl" w:hint="cs"/>
          <w:rtl/>
        </w:rPr>
        <w:t xml:space="preserve"> תק' תשנ"ט-1999.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7850" w:rsidRDefault="0038785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השקעות משותפות בנאמנות (שווי מזערי של נכסי קרן פתוחה ומספר מזערי של בעלי יחידות), תשנ"ה–1994</w:t>
    </w:r>
  </w:p>
  <w:p w:rsidR="00387850" w:rsidRDefault="0038785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87850" w:rsidRDefault="0038785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7850" w:rsidRDefault="00387850" w:rsidP="0080204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השקעות משותפות בנאמנות (שווי מזערי של נכסי קרן פתוחה ומספר מזערי של בעלי יחידות), תשנ"ה</w:t>
    </w:r>
    <w:r w:rsidR="00802046">
      <w:rPr>
        <w:rFonts w:hAnsi="FrankRuehl" w:cs="FrankRuehl" w:hint="cs"/>
        <w:color w:val="000000"/>
        <w:sz w:val="28"/>
        <w:szCs w:val="28"/>
        <w:rtl/>
      </w:rPr>
      <w:t>-</w:t>
    </w:r>
    <w:r>
      <w:rPr>
        <w:rFonts w:hAnsi="FrankRuehl" w:cs="FrankRuehl"/>
        <w:color w:val="000000"/>
        <w:sz w:val="28"/>
        <w:szCs w:val="28"/>
        <w:rtl/>
      </w:rPr>
      <w:t>1994</w:t>
    </w:r>
  </w:p>
  <w:p w:rsidR="00387850" w:rsidRDefault="0038785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87850" w:rsidRDefault="0038785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77C2"/>
    <w:rsid w:val="000377C2"/>
    <w:rsid w:val="00092C4F"/>
    <w:rsid w:val="00092FEF"/>
    <w:rsid w:val="000A30F5"/>
    <w:rsid w:val="001743E9"/>
    <w:rsid w:val="0023219B"/>
    <w:rsid w:val="00336F7B"/>
    <w:rsid w:val="00387850"/>
    <w:rsid w:val="004401DF"/>
    <w:rsid w:val="0053645A"/>
    <w:rsid w:val="0058715D"/>
    <w:rsid w:val="00802046"/>
    <w:rsid w:val="008801D3"/>
    <w:rsid w:val="00947808"/>
    <w:rsid w:val="009A1688"/>
    <w:rsid w:val="00C0737B"/>
    <w:rsid w:val="00C82930"/>
    <w:rsid w:val="00F37513"/>
    <w:rsid w:val="00F9194F"/>
    <w:rsid w:val="00FA20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035F97F-22AF-4B7F-A49D-9DF94B195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802046"/>
    <w:rPr>
      <w:sz w:val="20"/>
      <w:szCs w:val="20"/>
    </w:rPr>
  </w:style>
  <w:style w:type="character" w:styleId="a6">
    <w:name w:val="footnote reference"/>
    <w:basedOn w:val="a0"/>
    <w:semiHidden/>
    <w:rsid w:val="008020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987.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5987.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5987.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5987.pdf" TargetMode="External"/><Relationship Id="rId4" Type="http://schemas.openxmlformats.org/officeDocument/2006/relationships/footnotes" Target="footnotes.xml"/><Relationship Id="rId9" Type="http://schemas.openxmlformats.org/officeDocument/2006/relationships/hyperlink" Target="http://www.nevo.co.il/Law_word/law06/TAK-5987.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987.pdf" TargetMode="External"/><Relationship Id="rId1" Type="http://schemas.openxmlformats.org/officeDocument/2006/relationships/hyperlink" Target="http://www.nevo.co.il/Law_word/law06/TAK-56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פרק 124</vt:lpstr>
    </vt:vector>
  </TitlesOfParts>
  <Company/>
  <LinksUpToDate>false</LinksUpToDate>
  <CharactersWithSpaces>4793</CharactersWithSpaces>
  <SharedDoc>false</SharedDoc>
  <HLinks>
    <vt:vector size="78" baseType="variant">
      <vt:variant>
        <vt:i4>393283</vt:i4>
      </vt:variant>
      <vt:variant>
        <vt:i4>45</vt:i4>
      </vt:variant>
      <vt:variant>
        <vt:i4>0</vt:i4>
      </vt:variant>
      <vt:variant>
        <vt:i4>5</vt:i4>
      </vt:variant>
      <vt:variant>
        <vt:lpwstr>http://www.nevo.co.il/advertisements/nevo-100.doc</vt:lpwstr>
      </vt:variant>
      <vt:variant>
        <vt:lpwstr/>
      </vt:variant>
      <vt:variant>
        <vt:i4>7602182</vt:i4>
      </vt:variant>
      <vt:variant>
        <vt:i4>42</vt:i4>
      </vt:variant>
      <vt:variant>
        <vt:i4>0</vt:i4>
      </vt:variant>
      <vt:variant>
        <vt:i4>5</vt:i4>
      </vt:variant>
      <vt:variant>
        <vt:lpwstr>http://www.nevo.co.il/Law_word/law06/TAK-5987.pdf</vt:lpwstr>
      </vt:variant>
      <vt:variant>
        <vt:lpwstr/>
      </vt:variant>
      <vt:variant>
        <vt:i4>7602182</vt:i4>
      </vt:variant>
      <vt:variant>
        <vt:i4>39</vt:i4>
      </vt:variant>
      <vt:variant>
        <vt:i4>0</vt:i4>
      </vt:variant>
      <vt:variant>
        <vt:i4>5</vt:i4>
      </vt:variant>
      <vt:variant>
        <vt:lpwstr>http://www.nevo.co.il/Law_word/law06/TAK-5987.pdf</vt:lpwstr>
      </vt:variant>
      <vt:variant>
        <vt:lpwstr/>
      </vt:variant>
      <vt:variant>
        <vt:i4>7602182</vt:i4>
      </vt:variant>
      <vt:variant>
        <vt:i4>36</vt:i4>
      </vt:variant>
      <vt:variant>
        <vt:i4>0</vt:i4>
      </vt:variant>
      <vt:variant>
        <vt:i4>5</vt:i4>
      </vt:variant>
      <vt:variant>
        <vt:lpwstr>http://www.nevo.co.il/Law_word/law06/TAK-5987.pdf</vt:lpwstr>
      </vt:variant>
      <vt:variant>
        <vt:lpwstr/>
      </vt:variant>
      <vt:variant>
        <vt:i4>7602182</vt:i4>
      </vt:variant>
      <vt:variant>
        <vt:i4>33</vt:i4>
      </vt:variant>
      <vt:variant>
        <vt:i4>0</vt:i4>
      </vt:variant>
      <vt:variant>
        <vt:i4>5</vt:i4>
      </vt:variant>
      <vt:variant>
        <vt:lpwstr>http://www.nevo.co.il/Law_word/law06/TAK-5987.pdf</vt:lpwstr>
      </vt:variant>
      <vt:variant>
        <vt:lpwstr/>
      </vt:variant>
      <vt:variant>
        <vt:i4>7602182</vt:i4>
      </vt:variant>
      <vt:variant>
        <vt:i4>30</vt:i4>
      </vt:variant>
      <vt:variant>
        <vt:i4>0</vt:i4>
      </vt:variant>
      <vt:variant>
        <vt:i4>5</vt:i4>
      </vt:variant>
      <vt:variant>
        <vt:lpwstr>http://www.nevo.co.il/Law_word/law06/TAK-5987.pdf</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7602182</vt:i4>
      </vt:variant>
      <vt:variant>
        <vt:i4>3</vt:i4>
      </vt:variant>
      <vt:variant>
        <vt:i4>0</vt:i4>
      </vt:variant>
      <vt:variant>
        <vt:i4>5</vt:i4>
      </vt:variant>
      <vt:variant>
        <vt:lpwstr>http://www.nevo.co.il/Law_word/law06/TAK-5987.pdf</vt:lpwstr>
      </vt:variant>
      <vt:variant>
        <vt:lpwstr/>
      </vt:variant>
      <vt:variant>
        <vt:i4>8323081</vt:i4>
      </vt:variant>
      <vt:variant>
        <vt:i4>0</vt:i4>
      </vt:variant>
      <vt:variant>
        <vt:i4>0</vt:i4>
      </vt:variant>
      <vt:variant>
        <vt:i4>5</vt:i4>
      </vt:variant>
      <vt:variant>
        <vt:lpwstr>http://www.nevo.co.il/Law_word/law06/TAK-5637.pdf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0124</vt:lpwstr>
  </property>
  <property fmtid="{D5CDD505-2E9C-101B-9397-08002B2CF9AE}" pid="3" name="CHNAME">
    <vt:lpwstr>השקעות משותפות בנאמנות</vt:lpwstr>
  </property>
  <property fmtid="{D5CDD505-2E9C-101B-9397-08002B2CF9AE}" pid="4" name="LAWNAME">
    <vt:lpwstr>תקנות השקעות משותפות בנאמנות (שווי מזערי של נכסי קרן פתוחה ומספר מזערי של בעלי יחידות), תשנ"ה-1994</vt:lpwstr>
  </property>
  <property fmtid="{D5CDD505-2E9C-101B-9397-08002B2CF9AE}" pid="5" name="LAWNUMBER">
    <vt:lpwstr>0009</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תאגידים וניירות ערך</vt:lpwstr>
  </property>
  <property fmtid="{D5CDD505-2E9C-101B-9397-08002B2CF9AE}" pid="9" name="NOSE31">
    <vt:lpwstr>השק' משותפות בנאמנות</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השקעות </vt:lpwstr>
  </property>
  <property fmtid="{D5CDD505-2E9C-101B-9397-08002B2CF9AE}" pid="14" name="NOSE42">
    <vt:lpwstr>השק' משותפות בנאמנות</vt:lpwstr>
  </property>
  <property fmtid="{D5CDD505-2E9C-101B-9397-08002B2CF9AE}" pid="15" name="NOSE13">
    <vt:lpwstr>משפט פרטי וכלכלה</vt:lpwstr>
  </property>
  <property fmtid="{D5CDD505-2E9C-101B-9397-08002B2CF9AE}" pid="16" name="NOSE23">
    <vt:lpwstr>חיובים</vt:lpwstr>
  </property>
  <property fmtid="{D5CDD505-2E9C-101B-9397-08002B2CF9AE}" pid="17" name="NOSE33">
    <vt:lpwstr>נאמנות</vt:lpwstr>
  </property>
  <property fmtid="{D5CDD505-2E9C-101B-9397-08002B2CF9AE}" pid="18" name="NOSE43">
    <vt:lpwstr>השק' משותפות בנאמנות</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השקעות משותפות בנאמנות</vt:lpwstr>
  </property>
  <property fmtid="{D5CDD505-2E9C-101B-9397-08002B2CF9AE}" pid="48" name="MEKOR_SAIF1">
    <vt:lpwstr>46XזX;131XאX</vt:lpwstr>
  </property>
</Properties>
</file>