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EF0C" w14:textId="77777777" w:rsidR="003D2F74" w:rsidRDefault="003D2F7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התגמולים לנפגעי פעולות איבה (נכנסים לישראל), תשל"א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</w:p>
    <w:p w14:paraId="12556AF7" w14:textId="77777777" w:rsidR="00446427" w:rsidRDefault="00446427" w:rsidP="00446427">
      <w:pPr>
        <w:spacing w:line="320" w:lineRule="auto"/>
        <w:jc w:val="left"/>
        <w:rPr>
          <w:rFonts w:hint="cs"/>
          <w:rtl/>
        </w:rPr>
      </w:pPr>
    </w:p>
    <w:p w14:paraId="71F543C5" w14:textId="77777777" w:rsidR="00561D3A" w:rsidRDefault="00561D3A" w:rsidP="00446427">
      <w:pPr>
        <w:spacing w:line="320" w:lineRule="auto"/>
        <w:jc w:val="left"/>
        <w:rPr>
          <w:rFonts w:hint="cs"/>
          <w:rtl/>
        </w:rPr>
      </w:pPr>
    </w:p>
    <w:p w14:paraId="6935C5B0" w14:textId="77777777" w:rsidR="00446427" w:rsidRDefault="00446427" w:rsidP="00446427">
      <w:pPr>
        <w:spacing w:line="320" w:lineRule="auto"/>
        <w:jc w:val="left"/>
        <w:rPr>
          <w:rFonts w:cs="FrankRuehl"/>
          <w:szCs w:val="26"/>
          <w:rtl/>
        </w:rPr>
      </w:pPr>
      <w:r w:rsidRPr="00446427">
        <w:rPr>
          <w:rFonts w:cs="Miriam"/>
          <w:szCs w:val="22"/>
          <w:rtl/>
        </w:rPr>
        <w:t>בטחון</w:t>
      </w:r>
      <w:r w:rsidRPr="00446427">
        <w:rPr>
          <w:rFonts w:cs="FrankRuehl"/>
          <w:szCs w:val="26"/>
          <w:rtl/>
        </w:rPr>
        <w:t xml:space="preserve"> – נפגעי פעולות איבה</w:t>
      </w:r>
    </w:p>
    <w:p w14:paraId="4EEDEB25" w14:textId="77777777" w:rsidR="00446427" w:rsidRPr="00446427" w:rsidRDefault="00446427" w:rsidP="00446427">
      <w:pPr>
        <w:spacing w:line="320" w:lineRule="auto"/>
        <w:jc w:val="left"/>
        <w:rPr>
          <w:rFonts w:cs="Miriam"/>
          <w:szCs w:val="22"/>
          <w:rtl/>
        </w:rPr>
      </w:pPr>
      <w:r w:rsidRPr="00446427">
        <w:rPr>
          <w:rFonts w:cs="Miriam"/>
          <w:szCs w:val="22"/>
          <w:rtl/>
        </w:rPr>
        <w:t xml:space="preserve">דיני חוקה </w:t>
      </w:r>
      <w:r w:rsidRPr="00446427">
        <w:rPr>
          <w:rFonts w:cs="FrankRuehl"/>
          <w:szCs w:val="26"/>
          <w:rtl/>
        </w:rPr>
        <w:t xml:space="preserve"> – כניסה ויציאה מישראל – כניסה לישראל</w:t>
      </w:r>
    </w:p>
    <w:p w14:paraId="1862CE19" w14:textId="77777777" w:rsidR="003D2F74" w:rsidRDefault="003D2F7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B3E39" w:rsidRPr="00BB3E39" w14:paraId="3634C868" w14:textId="77777777" w:rsidTr="00BB3E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895EE3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E0A0115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פירוט צווים לפי חוק הכניסה</w:t>
            </w:r>
          </w:p>
        </w:tc>
        <w:tc>
          <w:tcPr>
            <w:tcW w:w="567" w:type="dxa"/>
          </w:tcPr>
          <w:p w14:paraId="50D85B91" w14:textId="77777777" w:rsidR="00BB3E39" w:rsidRPr="00BB3E39" w:rsidRDefault="00BB3E39" w:rsidP="00BB3E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פירוט צווים לפי חוק הכניסה" w:history="1">
              <w:r w:rsidRPr="00BB3E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3DBAD2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B3E39" w:rsidRPr="00BB3E39" w14:paraId="2F7CB02C" w14:textId="77777777" w:rsidTr="00BB3E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F90783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9A1FC3D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6568D3A" w14:textId="77777777" w:rsidR="00BB3E39" w:rsidRPr="00BB3E39" w:rsidRDefault="00BB3E39" w:rsidP="00BB3E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שם" w:history="1">
              <w:r w:rsidRPr="00BB3E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748E1C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B3E39" w:rsidRPr="00BB3E39" w14:paraId="2F446AF9" w14:textId="77777777" w:rsidTr="00BB3E3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7F6651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7B852590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DFEF3FB" w14:textId="77777777" w:rsidR="00BB3E39" w:rsidRPr="00BB3E39" w:rsidRDefault="00BB3E39" w:rsidP="00BB3E3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BB3E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E2C8F6" w14:textId="77777777" w:rsidR="00BB3E39" w:rsidRPr="00BB3E39" w:rsidRDefault="00BB3E39" w:rsidP="00BB3E3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EC8919E" w14:textId="77777777" w:rsidR="003D2F74" w:rsidRDefault="003D2F74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F875F53" w14:textId="77777777" w:rsidR="003D2F74" w:rsidRDefault="003D2F74" w:rsidP="0044642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התגמולים לנפגעי פעולות איבה (נכנסים לישראל), תשל"א-</w:t>
      </w:r>
      <w:r>
        <w:rPr>
          <w:rFonts w:cs="FrankRuehl"/>
          <w:sz w:val="32"/>
          <w:rtl/>
        </w:rPr>
        <w:t>1970</w:t>
      </w:r>
      <w:r>
        <w:rPr>
          <w:rStyle w:val="default"/>
          <w:rtl/>
        </w:rPr>
        <w:footnoteReference w:customMarkFollows="1" w:id="1"/>
        <w:t>*</w:t>
      </w:r>
    </w:p>
    <w:p w14:paraId="2760AF9F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 ו-21 לחוק התגמולים לנפגעי פעולות איבה, תש"ל-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אני מתקין תקנות אלה:</w:t>
      </w:r>
    </w:p>
    <w:p w14:paraId="433E30A4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5B65A3E">
          <v:rect id="_x0000_s1026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0325E7BE" w14:textId="77777777" w:rsidR="003D2F74" w:rsidRDefault="003D2F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רוט צווים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 חוק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>פגע"</w:t>
      </w:r>
      <w:r>
        <w:rPr>
          <w:rStyle w:val="default"/>
          <w:rFonts w:cs="FrankRuehl"/>
          <w:rtl/>
        </w:rPr>
        <w:t>, ל</w:t>
      </w:r>
      <w:r>
        <w:rPr>
          <w:rStyle w:val="default"/>
          <w:rFonts w:cs="FrankRuehl" w:hint="cs"/>
          <w:rtl/>
        </w:rPr>
        <w:t xml:space="preserve">ענין החוק </w:t>
      </w:r>
      <w:r w:rsidR="00561D3A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אף מי שנכנס לישראל לפי אחד הצווים המפורטים בתוספת במשמע.</w:t>
      </w:r>
    </w:p>
    <w:p w14:paraId="43DCE12A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FB0D59C"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614C6DCC" w14:textId="77777777" w:rsidR="003D2F74" w:rsidRDefault="003D2F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התגמולים לנפגעי פעולות איבה (נכנסים לישראל), תשל"א-</w:t>
      </w:r>
      <w:r>
        <w:rPr>
          <w:rStyle w:val="default"/>
          <w:rFonts w:cs="FrankRuehl"/>
          <w:rtl/>
        </w:rPr>
        <w:t>1970".</w:t>
      </w:r>
    </w:p>
    <w:p w14:paraId="0BB6DD15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4C136C" w14:textId="77777777" w:rsidR="003D2F74" w:rsidRDefault="003D2F74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>
        <w:rPr>
          <w:rFonts w:cs="FrankRuehl"/>
          <w:noProof/>
          <w:sz w:val="26"/>
          <w:szCs w:val="26"/>
          <w:rtl/>
        </w:rPr>
        <w:t>תו</w:t>
      </w:r>
      <w:r>
        <w:rPr>
          <w:rFonts w:cs="FrankRuehl" w:hint="cs"/>
          <w:noProof/>
          <w:sz w:val="26"/>
          <w:szCs w:val="26"/>
          <w:rtl/>
        </w:rPr>
        <w:t>ספת</w:t>
      </w:r>
    </w:p>
    <w:p w14:paraId="5E91D0D4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הכניסה לישראל (פטור), תשט"ז-</w:t>
      </w:r>
      <w:r>
        <w:rPr>
          <w:rStyle w:val="default"/>
          <w:rFonts w:cs="FrankRuehl"/>
          <w:rtl/>
        </w:rPr>
        <w:t>1956;</w:t>
      </w:r>
    </w:p>
    <w:p w14:paraId="1B053082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הכניסה לישראל (פטור בעלי דרכונים מסויימים), תש</w:t>
      </w:r>
      <w:r>
        <w:rPr>
          <w:rStyle w:val="default"/>
          <w:rFonts w:cs="FrankRuehl"/>
          <w:rtl/>
        </w:rPr>
        <w:t>כ"</w:t>
      </w:r>
      <w:r>
        <w:rPr>
          <w:rStyle w:val="default"/>
          <w:rFonts w:cs="FrankRuehl" w:hint="cs"/>
          <w:rtl/>
        </w:rPr>
        <w:t>ד-</w:t>
      </w:r>
      <w:r>
        <w:rPr>
          <w:rStyle w:val="default"/>
          <w:rFonts w:cs="FrankRuehl"/>
          <w:rtl/>
        </w:rPr>
        <w:t>1964;</w:t>
      </w:r>
    </w:p>
    <w:p w14:paraId="3122A1DA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הכניסה לישראל (פטור מאשרה), תשכ"ו-</w:t>
      </w:r>
      <w:r>
        <w:rPr>
          <w:rStyle w:val="default"/>
          <w:rFonts w:cs="FrankRuehl"/>
          <w:rtl/>
        </w:rPr>
        <w:t>1966;</w:t>
      </w:r>
    </w:p>
    <w:p w14:paraId="18A7EBA2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DFFCC37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10A70C34" w14:textId="77777777" w:rsidR="003D2F74" w:rsidRDefault="003D2F7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 הכניסה לישראל (פטור תושבי יהודה ושומרון, רצועה עזה, צפון סיני, מרכז סיני, מרחב שלמה ורמ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הגולן), תשכ"ח-</w:t>
      </w:r>
      <w:r>
        <w:rPr>
          <w:rStyle w:val="default"/>
          <w:rFonts w:cs="FrankRuehl"/>
          <w:rtl/>
        </w:rPr>
        <w:t>1968.</w:t>
      </w:r>
    </w:p>
    <w:p w14:paraId="7D076B9B" w14:textId="77777777" w:rsidR="003D2F74" w:rsidRDefault="003D2F7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7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30.7.1998</w:t>
      </w:r>
    </w:p>
    <w:p w14:paraId="20B81DA2" w14:textId="77777777" w:rsidR="003D2F74" w:rsidRDefault="003D2F7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5255A14C" w14:textId="77777777" w:rsidR="003D2F74" w:rsidRDefault="003D2F7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5914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30.7.1998 עמ' 1068</w:t>
      </w:r>
    </w:p>
    <w:p w14:paraId="3A19CB75" w14:textId="77777777" w:rsidR="003D2F74" w:rsidRDefault="003D2F7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4</w:t>
      </w:r>
      <w:bookmarkEnd w:id="3"/>
    </w:p>
    <w:p w14:paraId="0A9F2219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EBBD5A" w14:textId="77777777" w:rsidR="00561D3A" w:rsidRDefault="00561D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CBD5E1" w14:textId="77777777" w:rsidR="003D2F74" w:rsidRDefault="003D2F74" w:rsidP="00561D3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ד'</w:t>
      </w:r>
      <w:r>
        <w:rPr>
          <w:rFonts w:cs="FrankRuehl" w:hint="cs"/>
          <w:sz w:val="26"/>
          <w:rtl/>
        </w:rPr>
        <w:t xml:space="preserve"> בתשרי תשל"א (4 באוקטובר 1970)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אלמוגי</w:t>
      </w:r>
    </w:p>
    <w:p w14:paraId="19D8C459" w14:textId="77777777" w:rsidR="003D2F74" w:rsidRDefault="003D2F74" w:rsidP="00561D3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2BF1593C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F91089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FC4B62" w14:textId="77777777" w:rsidR="003D2F74" w:rsidRDefault="003D2F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6E4D2DC" w14:textId="77777777" w:rsidR="00BB3E39" w:rsidRDefault="00BB3E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79F6C0" w14:textId="77777777" w:rsidR="00BB3E39" w:rsidRDefault="00BB3E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FBD966" w14:textId="77777777" w:rsidR="00BB3E39" w:rsidRDefault="00BB3E39" w:rsidP="00BB3E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0CFF9FF" w14:textId="77777777" w:rsidR="003D2F74" w:rsidRPr="00BB3E39" w:rsidRDefault="003D2F74" w:rsidP="00BB3E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2F74" w:rsidRPr="00BB3E3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3D9D6" w14:textId="77777777" w:rsidR="00C850D2" w:rsidRDefault="00C850D2">
      <w:r>
        <w:separator/>
      </w:r>
    </w:p>
  </w:endnote>
  <w:endnote w:type="continuationSeparator" w:id="0">
    <w:p w14:paraId="1E472C53" w14:textId="77777777" w:rsidR="00C850D2" w:rsidRDefault="00C8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3B63" w14:textId="77777777" w:rsidR="003D2F74" w:rsidRDefault="003D2F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022879" w14:textId="77777777" w:rsidR="003D2F74" w:rsidRDefault="003D2F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D765D3" w14:textId="77777777" w:rsidR="003D2F74" w:rsidRDefault="003D2F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Z:\000000000000-law\yael\revadim\09-01-19\P229M2_006.doc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2FC9" w14:textId="77777777" w:rsidR="003D2F74" w:rsidRDefault="003D2F7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3E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40DD7A" w14:textId="77777777" w:rsidR="003D2F74" w:rsidRDefault="003D2F7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7D78A6" w14:textId="77777777" w:rsidR="003D2F74" w:rsidRDefault="003D2F7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Z:\000000000000-law\yael\revadim\09-01-19\P229M2_006.doc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A2E47" w14:textId="77777777" w:rsidR="00C850D2" w:rsidRDefault="00C850D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ACAAD9" w14:textId="77777777" w:rsidR="00C850D2" w:rsidRDefault="00C850D2">
      <w:r>
        <w:continuationSeparator/>
      </w:r>
    </w:p>
  </w:footnote>
  <w:footnote w:id="1">
    <w:p w14:paraId="58E1092B" w14:textId="77777777" w:rsidR="003D2F74" w:rsidRDefault="003D2F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תשל"א מס' 2626</w:t>
        </w:r>
      </w:hyperlink>
      <w:r>
        <w:rPr>
          <w:rFonts w:cs="FrankRuehl" w:hint="cs"/>
          <w:rtl/>
        </w:rPr>
        <w:t xml:space="preserve"> מיום 29.10.1970 עמ' 68.</w:t>
      </w:r>
    </w:p>
    <w:p w14:paraId="4C29A79D" w14:textId="77777777" w:rsidR="003D2F74" w:rsidRDefault="003D2F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>ת</w:t>
        </w:r>
        <w:r>
          <w:rPr>
            <w:rStyle w:val="Hyperlink"/>
            <w:rFonts w:cs="FrankRuehl" w:hint="cs"/>
            <w:rtl/>
          </w:rPr>
          <w:t>שנ"ח מס' 5914</w:t>
        </w:r>
      </w:hyperlink>
      <w:r>
        <w:rPr>
          <w:rFonts w:cs="FrankRuehl" w:hint="cs"/>
          <w:rtl/>
        </w:rPr>
        <w:t xml:space="preserve"> מיום 30.7.1998 עמ' 1068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תשנ"ח-</w:t>
      </w:r>
      <w:r>
        <w:rPr>
          <w:rFonts w:cs="FrankRuehl"/>
          <w:rtl/>
        </w:rPr>
        <w:t>1998.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1E74" w14:textId="77777777" w:rsidR="003D2F74" w:rsidRDefault="003D2F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לנפגעי פעולות איבה (נכנסים לישראל), תשל"א–1970</w:t>
    </w:r>
  </w:p>
  <w:p w14:paraId="121B370A" w14:textId="77777777" w:rsidR="003D2F74" w:rsidRDefault="003D2F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1B2784" w14:textId="77777777" w:rsidR="003D2F74" w:rsidRDefault="003D2F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067B" w14:textId="77777777" w:rsidR="003D2F74" w:rsidRDefault="003D2F7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התגמולים לנפגעי פעולות איבה (נכנסים לישראל), תשל"א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5E93704D" w14:textId="77777777" w:rsidR="003D2F74" w:rsidRDefault="003D2F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482F16" w14:textId="77777777" w:rsidR="003D2F74" w:rsidRDefault="003D2F7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2F74"/>
    <w:rsid w:val="0005790C"/>
    <w:rsid w:val="003D2F74"/>
    <w:rsid w:val="00446427"/>
    <w:rsid w:val="00561D3A"/>
    <w:rsid w:val="00A42420"/>
    <w:rsid w:val="00B732B7"/>
    <w:rsid w:val="00BB3E39"/>
    <w:rsid w:val="00C850D2"/>
    <w:rsid w:val="00D340FC"/>
    <w:rsid w:val="00F3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9E7220"/>
  <w15:chartTrackingRefBased/>
  <w15:docId w15:val="{A5666B5D-C54B-4869-A375-F55F0DB2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1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914.pdf" TargetMode="External"/><Relationship Id="rId1" Type="http://schemas.openxmlformats.org/officeDocument/2006/relationships/hyperlink" Target="http://www.nevo.co.il/Law_word/law06/TAK-26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2/229</vt:lpstr>
    </vt:vector>
  </TitlesOfParts>
  <Company/>
  <LinksUpToDate>false</LinksUpToDate>
  <CharactersWithSpaces>1366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8192005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P229M2</vt:lpwstr>
  </property>
  <property fmtid="{D5CDD505-2E9C-101B-9397-08002B2CF9AE}" pid="3" name="CHNAME">
    <vt:lpwstr>תגמולים לנפגעי פעולות איבה</vt:lpwstr>
  </property>
  <property fmtid="{D5CDD505-2E9C-101B-9397-08002B2CF9AE}" pid="4" name="LAWNAME">
    <vt:lpwstr>תקנות התגמולים לנפגעי פעולות איבה (נכנסים לישראל), תשל"א-1970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התגמולים לנפגעי פעולות איבה</vt:lpwstr>
  </property>
  <property fmtid="{D5CDD505-2E9C-101B-9397-08002B2CF9AE}" pid="8" name="MEKOR_SAIF1">
    <vt:lpwstr>1X;21X</vt:lpwstr>
  </property>
  <property fmtid="{D5CDD505-2E9C-101B-9397-08002B2CF9AE}" pid="9" name="NOSE11">
    <vt:lpwstr>בטחון</vt:lpwstr>
  </property>
  <property fmtid="{D5CDD505-2E9C-101B-9397-08002B2CF9AE}" pid="10" name="NOSE21">
    <vt:lpwstr>נפגעי פעולות איבה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דיני חוקה </vt:lpwstr>
  </property>
  <property fmtid="{D5CDD505-2E9C-101B-9397-08002B2CF9AE}" pid="14" name="NOSE22">
    <vt:lpwstr>כניסה ויציאה מישראל</vt:lpwstr>
  </property>
  <property fmtid="{D5CDD505-2E9C-101B-9397-08002B2CF9AE}" pid="15" name="NOSE32">
    <vt:lpwstr>כניסה לישראל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