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E5B" w:rsidRDefault="00AD4E5B" w:rsidP="00AD4E5B">
      <w:pPr>
        <w:pStyle w:val="big-header"/>
        <w:ind w:left="0" w:right="1134"/>
        <w:rPr>
          <w:rStyle w:val="default"/>
          <w:sz w:val="22"/>
          <w:szCs w:val="22"/>
        </w:rPr>
      </w:pPr>
      <w:r>
        <w:rPr>
          <w:rFonts w:cs="FrankRuehl" w:hint="cs"/>
          <w:sz w:val="32"/>
          <w:rtl/>
        </w:rPr>
        <w:t>תקנות התכנון והבניה (בקשה להרשאה להקמת מבנה דרך), תשס"ה-2004</w:t>
      </w:r>
      <w:r>
        <w:rPr>
          <w:rStyle w:val="default"/>
          <w:sz w:val="22"/>
          <w:szCs w:val="22"/>
          <w:rtl/>
        </w:rPr>
        <w:footnoteReference w:customMarkFollows="1" w:id="1"/>
        <w:t>*</w:t>
      </w:r>
    </w:p>
    <w:p w:rsidR="00AD4E5B" w:rsidRPr="00AD4E5B" w:rsidRDefault="00AD4E5B" w:rsidP="00AD4E5B">
      <w:pPr>
        <w:spacing w:line="320" w:lineRule="auto"/>
        <w:rPr>
          <w:rFonts w:cs="FrankRuehl"/>
          <w:szCs w:val="26"/>
          <w:rtl/>
        </w:rPr>
      </w:pPr>
    </w:p>
    <w:p w:rsidR="00AD4E5B" w:rsidRDefault="00AD4E5B" w:rsidP="00AD4E5B">
      <w:pPr>
        <w:spacing w:line="320" w:lineRule="auto"/>
        <w:rPr>
          <w:rtl/>
        </w:rPr>
      </w:pPr>
    </w:p>
    <w:p w:rsidR="00AD4E5B" w:rsidRPr="00AD4E5B" w:rsidRDefault="00AD4E5B" w:rsidP="00AD4E5B">
      <w:pPr>
        <w:spacing w:line="320" w:lineRule="auto"/>
        <w:rPr>
          <w:rFonts w:cs="Miriam"/>
          <w:szCs w:val="22"/>
        </w:rPr>
      </w:pPr>
      <w:r w:rsidRPr="00AD4E5B">
        <w:rPr>
          <w:rFonts w:cs="Miriam"/>
          <w:szCs w:val="22"/>
          <w:rtl/>
        </w:rPr>
        <w:t>רשויות ומשפט מנהלי</w:t>
      </w:r>
      <w:r w:rsidRPr="00AD4E5B">
        <w:rPr>
          <w:rtl/>
        </w:rPr>
        <w:t xml:space="preserve"> – תכנון ובניה – היתרים</w:t>
      </w:r>
    </w:p>
    <w:p w:rsidR="00AD4E5B" w:rsidRDefault="00AD4E5B">
      <w:pPr>
        <w:pStyle w:val="big-header"/>
        <w:ind w:left="0" w:right="1134"/>
        <w:rPr>
          <w:rFonts w:cs="FrankRuehl"/>
          <w:sz w:val="32"/>
          <w:rtl/>
        </w:rPr>
      </w:pP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96C3F">
        <w:tblPrEx>
          <w:tblCellMar>
            <w:top w:w="0" w:type="dxa"/>
            <w:bottom w:w="0" w:type="dxa"/>
          </w:tblCellMar>
        </w:tblPrEx>
        <w:trPr>
          <w:jc w:val="right"/>
        </w:trPr>
        <w:tc>
          <w:tcPr>
            <w:tcW w:w="850" w:type="dxa"/>
          </w:tcPr>
          <w:p w:rsidR="00F96C3F" w:rsidRDefault="00F96C3F">
            <w:pPr>
              <w:rPr>
                <w:rFonts w:hint="cs"/>
              </w:rPr>
            </w:pPr>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1</w:t>
            </w:r>
            <w:r>
              <w:rPr>
                <w:rtl/>
              </w:rPr>
              <w:fldChar w:fldCharType="end"/>
            </w:r>
          </w:p>
        </w:tc>
        <w:tc>
          <w:tcPr>
            <w:tcW w:w="567" w:type="dxa"/>
          </w:tcPr>
          <w:p w:rsidR="00F96C3F" w:rsidRDefault="00F96C3F">
            <w:pPr>
              <w:rPr>
                <w:rFonts w:hint="cs"/>
              </w:rPr>
            </w:pPr>
            <w:hyperlink w:anchor="Seif0" w:tooltip="הגדרות" w:history="1">
              <w:r>
                <w:rPr>
                  <w:rStyle w:val="Hyperlink"/>
                </w:rPr>
                <w:t>Go</w:t>
              </w:r>
            </w:hyperlink>
          </w:p>
        </w:tc>
        <w:tc>
          <w:tcPr>
            <w:tcW w:w="5669" w:type="dxa"/>
          </w:tcPr>
          <w:p w:rsidR="00F96C3F" w:rsidRDefault="00F96C3F">
            <w:pPr>
              <w:rPr>
                <w:rtl/>
              </w:rPr>
            </w:pPr>
            <w:r>
              <w:rPr>
                <w:rtl/>
              </w:rPr>
              <w:t>הגדרות</w:t>
            </w:r>
          </w:p>
        </w:tc>
        <w:tc>
          <w:tcPr>
            <w:tcW w:w="1247" w:type="dxa"/>
          </w:tcPr>
          <w:p w:rsidR="00F96C3F" w:rsidRDefault="00F96C3F">
            <w:pPr>
              <w:rPr>
                <w:rFonts w:hint="cs"/>
              </w:rPr>
            </w:pPr>
            <w:r>
              <w:rPr>
                <w:rtl/>
              </w:rPr>
              <w:t xml:space="preserve">סעיף 1 </w:t>
            </w:r>
          </w:p>
        </w:tc>
      </w:tr>
      <w:tr w:rsidR="00F96C3F">
        <w:tblPrEx>
          <w:tblCellMar>
            <w:top w:w="0" w:type="dxa"/>
            <w:bottom w:w="0" w:type="dxa"/>
          </w:tblCellMar>
        </w:tblPrEx>
        <w:trPr>
          <w:jc w:val="right"/>
        </w:trPr>
        <w:tc>
          <w:tcPr>
            <w:tcW w:w="850" w:type="dxa"/>
          </w:tcPr>
          <w:p w:rsidR="00F96C3F" w:rsidRDefault="00F96C3F">
            <w:pPr>
              <w:rPr>
                <w:rFonts w:hint="cs"/>
              </w:rPr>
            </w:pPr>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1</w:t>
            </w:r>
            <w:r>
              <w:rPr>
                <w:rtl/>
              </w:rPr>
              <w:fldChar w:fldCharType="end"/>
            </w:r>
          </w:p>
        </w:tc>
        <w:tc>
          <w:tcPr>
            <w:tcW w:w="567" w:type="dxa"/>
          </w:tcPr>
          <w:p w:rsidR="00F96C3F" w:rsidRDefault="00F96C3F">
            <w:pPr>
              <w:rPr>
                <w:rFonts w:hint="cs"/>
              </w:rPr>
            </w:pPr>
            <w:hyperlink w:anchor="Seif1" w:tooltip="בקשה להרשאה להקמת מבנה דרך" w:history="1">
              <w:r>
                <w:rPr>
                  <w:rStyle w:val="Hyperlink"/>
                </w:rPr>
                <w:t>Go</w:t>
              </w:r>
            </w:hyperlink>
          </w:p>
        </w:tc>
        <w:tc>
          <w:tcPr>
            <w:tcW w:w="5669" w:type="dxa"/>
          </w:tcPr>
          <w:p w:rsidR="00F96C3F" w:rsidRDefault="00F96C3F">
            <w:pPr>
              <w:rPr>
                <w:rtl/>
              </w:rPr>
            </w:pPr>
            <w:r>
              <w:rPr>
                <w:rtl/>
              </w:rPr>
              <w:t>בקשה להרשאה להקמת מבנה דרך</w:t>
            </w:r>
          </w:p>
        </w:tc>
        <w:tc>
          <w:tcPr>
            <w:tcW w:w="1247" w:type="dxa"/>
          </w:tcPr>
          <w:p w:rsidR="00F96C3F" w:rsidRDefault="00F96C3F">
            <w:pPr>
              <w:rPr>
                <w:rFonts w:hint="cs"/>
              </w:rPr>
            </w:pPr>
            <w:r>
              <w:rPr>
                <w:rtl/>
              </w:rPr>
              <w:t xml:space="preserve">סעיף 2 </w:t>
            </w:r>
          </w:p>
        </w:tc>
      </w:tr>
      <w:tr w:rsidR="00F96C3F">
        <w:tblPrEx>
          <w:tblCellMar>
            <w:top w:w="0" w:type="dxa"/>
            <w:bottom w:w="0" w:type="dxa"/>
          </w:tblCellMar>
        </w:tblPrEx>
        <w:trPr>
          <w:jc w:val="right"/>
        </w:trPr>
        <w:tc>
          <w:tcPr>
            <w:tcW w:w="850" w:type="dxa"/>
          </w:tcPr>
          <w:p w:rsidR="00F96C3F" w:rsidRDefault="00F96C3F">
            <w:pPr>
              <w:rPr>
                <w:rFonts w:hint="cs"/>
              </w:rPr>
            </w:pPr>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1</w:t>
            </w:r>
            <w:r>
              <w:rPr>
                <w:rtl/>
              </w:rPr>
              <w:fldChar w:fldCharType="end"/>
            </w:r>
          </w:p>
        </w:tc>
        <w:tc>
          <w:tcPr>
            <w:tcW w:w="567" w:type="dxa"/>
          </w:tcPr>
          <w:p w:rsidR="00F96C3F" w:rsidRDefault="00F96C3F">
            <w:pPr>
              <w:rPr>
                <w:rFonts w:hint="cs"/>
              </w:rPr>
            </w:pPr>
            <w:hyperlink w:anchor="Seif2" w:tooltip="עריכת בקשה וחישובים סטטיים" w:history="1">
              <w:r>
                <w:rPr>
                  <w:rStyle w:val="Hyperlink"/>
                </w:rPr>
                <w:t>Go</w:t>
              </w:r>
            </w:hyperlink>
          </w:p>
        </w:tc>
        <w:tc>
          <w:tcPr>
            <w:tcW w:w="5669" w:type="dxa"/>
          </w:tcPr>
          <w:p w:rsidR="00F96C3F" w:rsidRDefault="00F96C3F">
            <w:pPr>
              <w:rPr>
                <w:rtl/>
              </w:rPr>
            </w:pPr>
            <w:r>
              <w:rPr>
                <w:rtl/>
              </w:rPr>
              <w:t>עריכת בקשה וחישובים סטטיים</w:t>
            </w:r>
          </w:p>
        </w:tc>
        <w:tc>
          <w:tcPr>
            <w:tcW w:w="1247" w:type="dxa"/>
          </w:tcPr>
          <w:p w:rsidR="00F96C3F" w:rsidRDefault="00F96C3F">
            <w:pPr>
              <w:rPr>
                <w:rFonts w:hint="cs"/>
              </w:rPr>
            </w:pPr>
            <w:r>
              <w:rPr>
                <w:rtl/>
              </w:rPr>
              <w:t xml:space="preserve">סעיף 3 </w:t>
            </w:r>
          </w:p>
        </w:tc>
      </w:tr>
      <w:tr w:rsidR="00F96C3F">
        <w:tblPrEx>
          <w:tblCellMar>
            <w:top w:w="0" w:type="dxa"/>
            <w:bottom w:w="0" w:type="dxa"/>
          </w:tblCellMar>
        </w:tblPrEx>
        <w:trPr>
          <w:jc w:val="right"/>
        </w:trPr>
        <w:tc>
          <w:tcPr>
            <w:tcW w:w="850" w:type="dxa"/>
          </w:tcPr>
          <w:p w:rsidR="00F96C3F" w:rsidRDefault="00F96C3F">
            <w:pPr>
              <w:rPr>
                <w:rFonts w:hint="cs"/>
              </w:rPr>
            </w:pPr>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1</w:t>
            </w:r>
            <w:r>
              <w:rPr>
                <w:rtl/>
              </w:rPr>
              <w:fldChar w:fldCharType="end"/>
            </w:r>
          </w:p>
        </w:tc>
        <w:tc>
          <w:tcPr>
            <w:tcW w:w="567" w:type="dxa"/>
          </w:tcPr>
          <w:p w:rsidR="00F96C3F" w:rsidRDefault="00F96C3F">
            <w:pPr>
              <w:rPr>
                <w:rFonts w:hint="cs"/>
              </w:rPr>
            </w:pPr>
            <w:hyperlink w:anchor="Seif3" w:tooltip="שמירת תכניות קונסטרוקציה" w:history="1">
              <w:r>
                <w:rPr>
                  <w:rStyle w:val="Hyperlink"/>
                </w:rPr>
                <w:t>Go</w:t>
              </w:r>
            </w:hyperlink>
          </w:p>
        </w:tc>
        <w:tc>
          <w:tcPr>
            <w:tcW w:w="5669" w:type="dxa"/>
          </w:tcPr>
          <w:p w:rsidR="00F96C3F" w:rsidRDefault="00F96C3F">
            <w:pPr>
              <w:rPr>
                <w:rtl/>
              </w:rPr>
            </w:pPr>
            <w:r>
              <w:rPr>
                <w:rtl/>
              </w:rPr>
              <w:t>שמירת תכניות קונסטרוקציה</w:t>
            </w:r>
          </w:p>
        </w:tc>
        <w:tc>
          <w:tcPr>
            <w:tcW w:w="1247" w:type="dxa"/>
          </w:tcPr>
          <w:p w:rsidR="00F96C3F" w:rsidRDefault="00F96C3F">
            <w:pPr>
              <w:rPr>
                <w:rFonts w:hint="cs"/>
              </w:rPr>
            </w:pPr>
            <w:r>
              <w:rPr>
                <w:rtl/>
              </w:rPr>
              <w:t xml:space="preserve">סעיף 4 </w:t>
            </w:r>
          </w:p>
        </w:tc>
      </w:tr>
      <w:tr w:rsidR="00F96C3F">
        <w:tblPrEx>
          <w:tblCellMar>
            <w:top w:w="0" w:type="dxa"/>
            <w:bottom w:w="0" w:type="dxa"/>
          </w:tblCellMar>
        </w:tblPrEx>
        <w:trPr>
          <w:jc w:val="right"/>
        </w:trPr>
        <w:tc>
          <w:tcPr>
            <w:tcW w:w="850" w:type="dxa"/>
          </w:tcPr>
          <w:p w:rsidR="00F96C3F" w:rsidRDefault="00F96C3F">
            <w:pPr>
              <w:rPr>
                <w:rFonts w:hint="cs"/>
              </w:rPr>
            </w:pPr>
            <w:r>
              <w:rPr>
                <w:rtl/>
              </w:rPr>
              <w:fldChar w:fldCharType="begin"/>
            </w:r>
            <w:r>
              <w:rPr>
                <w:rtl/>
              </w:rPr>
              <w:instrText xml:space="preserve"> </w:instrText>
            </w:r>
            <w:r>
              <w:instrText>PAGEREF Seif4</w:instrText>
            </w:r>
            <w:r>
              <w:rPr>
                <w:rtl/>
              </w:rPr>
              <w:instrText xml:space="preserve"> </w:instrText>
            </w:r>
            <w:r>
              <w:rPr>
                <w:rtl/>
              </w:rPr>
              <w:fldChar w:fldCharType="separate"/>
            </w:r>
            <w:r>
              <w:rPr>
                <w:rtl/>
              </w:rPr>
              <w:t>1</w:t>
            </w:r>
            <w:r>
              <w:rPr>
                <w:rtl/>
              </w:rPr>
              <w:fldChar w:fldCharType="end"/>
            </w:r>
          </w:p>
        </w:tc>
        <w:tc>
          <w:tcPr>
            <w:tcW w:w="567" w:type="dxa"/>
          </w:tcPr>
          <w:p w:rsidR="00F96C3F" w:rsidRDefault="00F96C3F">
            <w:pPr>
              <w:rPr>
                <w:rFonts w:hint="cs"/>
              </w:rPr>
            </w:pPr>
            <w:hyperlink w:anchor="Seif4" w:tooltip="בדיקת הבקשה" w:history="1">
              <w:r>
                <w:rPr>
                  <w:rStyle w:val="Hyperlink"/>
                </w:rPr>
                <w:t>Go</w:t>
              </w:r>
            </w:hyperlink>
          </w:p>
        </w:tc>
        <w:tc>
          <w:tcPr>
            <w:tcW w:w="5669" w:type="dxa"/>
          </w:tcPr>
          <w:p w:rsidR="00F96C3F" w:rsidRDefault="00F96C3F">
            <w:pPr>
              <w:rPr>
                <w:rtl/>
              </w:rPr>
            </w:pPr>
            <w:r>
              <w:rPr>
                <w:rtl/>
              </w:rPr>
              <w:t>בדיקת הבקשה</w:t>
            </w:r>
          </w:p>
        </w:tc>
        <w:tc>
          <w:tcPr>
            <w:tcW w:w="1247" w:type="dxa"/>
          </w:tcPr>
          <w:p w:rsidR="00F96C3F" w:rsidRDefault="00F96C3F">
            <w:pPr>
              <w:rPr>
                <w:rFonts w:hint="cs"/>
              </w:rPr>
            </w:pPr>
            <w:r>
              <w:rPr>
                <w:rtl/>
              </w:rPr>
              <w:t xml:space="preserve">סעיף 5 </w:t>
            </w:r>
          </w:p>
        </w:tc>
      </w:tr>
      <w:tr w:rsidR="00F96C3F">
        <w:tblPrEx>
          <w:tblCellMar>
            <w:top w:w="0" w:type="dxa"/>
            <w:bottom w:w="0" w:type="dxa"/>
          </w:tblCellMar>
        </w:tblPrEx>
        <w:trPr>
          <w:jc w:val="right"/>
        </w:trPr>
        <w:tc>
          <w:tcPr>
            <w:tcW w:w="850" w:type="dxa"/>
          </w:tcPr>
          <w:p w:rsidR="00F96C3F" w:rsidRDefault="00F96C3F">
            <w:pPr>
              <w:rPr>
                <w:rFonts w:hint="cs"/>
              </w:rPr>
            </w:pPr>
            <w:r>
              <w:rPr>
                <w:rtl/>
              </w:rPr>
              <w:fldChar w:fldCharType="begin"/>
            </w:r>
            <w:r>
              <w:rPr>
                <w:rtl/>
              </w:rPr>
              <w:instrText xml:space="preserve"> </w:instrText>
            </w:r>
            <w:r>
              <w:instrText>PAGEREF Seif5</w:instrText>
            </w:r>
            <w:r>
              <w:rPr>
                <w:rtl/>
              </w:rPr>
              <w:instrText xml:space="preserve"> </w:instrText>
            </w:r>
            <w:r>
              <w:rPr>
                <w:rtl/>
              </w:rPr>
              <w:fldChar w:fldCharType="separate"/>
            </w:r>
            <w:r>
              <w:rPr>
                <w:rtl/>
              </w:rPr>
              <w:t>1</w:t>
            </w:r>
            <w:r>
              <w:rPr>
                <w:rtl/>
              </w:rPr>
              <w:fldChar w:fldCharType="end"/>
            </w:r>
          </w:p>
        </w:tc>
        <w:tc>
          <w:tcPr>
            <w:tcW w:w="567" w:type="dxa"/>
          </w:tcPr>
          <w:p w:rsidR="00F96C3F" w:rsidRDefault="00F96C3F">
            <w:pPr>
              <w:rPr>
                <w:rFonts w:hint="cs"/>
              </w:rPr>
            </w:pPr>
            <w:hyperlink w:anchor="Seif5" w:tooltip="החלטה בבקשה" w:history="1">
              <w:r>
                <w:rPr>
                  <w:rStyle w:val="Hyperlink"/>
                </w:rPr>
                <w:t>Go</w:t>
              </w:r>
            </w:hyperlink>
          </w:p>
        </w:tc>
        <w:tc>
          <w:tcPr>
            <w:tcW w:w="5669" w:type="dxa"/>
          </w:tcPr>
          <w:p w:rsidR="00F96C3F" w:rsidRDefault="00F96C3F">
            <w:pPr>
              <w:rPr>
                <w:rtl/>
              </w:rPr>
            </w:pPr>
            <w:r>
              <w:rPr>
                <w:rtl/>
              </w:rPr>
              <w:t>החלטה בבקשה</w:t>
            </w:r>
          </w:p>
        </w:tc>
        <w:tc>
          <w:tcPr>
            <w:tcW w:w="1247" w:type="dxa"/>
          </w:tcPr>
          <w:p w:rsidR="00F96C3F" w:rsidRDefault="00F96C3F">
            <w:pPr>
              <w:rPr>
                <w:rFonts w:hint="cs"/>
              </w:rPr>
            </w:pPr>
            <w:r>
              <w:rPr>
                <w:rtl/>
              </w:rPr>
              <w:t xml:space="preserve">סעיף 6 </w:t>
            </w:r>
          </w:p>
        </w:tc>
      </w:tr>
      <w:tr w:rsidR="00F96C3F">
        <w:tblPrEx>
          <w:tblCellMar>
            <w:top w:w="0" w:type="dxa"/>
            <w:bottom w:w="0" w:type="dxa"/>
          </w:tblCellMar>
        </w:tblPrEx>
        <w:trPr>
          <w:jc w:val="right"/>
        </w:trPr>
        <w:tc>
          <w:tcPr>
            <w:tcW w:w="850" w:type="dxa"/>
          </w:tcPr>
          <w:p w:rsidR="00F96C3F" w:rsidRDefault="00F96C3F">
            <w:pPr>
              <w:rPr>
                <w:rFonts w:hint="cs"/>
              </w:rPr>
            </w:pPr>
            <w:r>
              <w:rPr>
                <w:rtl/>
              </w:rPr>
              <w:fldChar w:fldCharType="begin"/>
            </w:r>
            <w:r>
              <w:rPr>
                <w:rtl/>
              </w:rPr>
              <w:instrText xml:space="preserve"> </w:instrText>
            </w:r>
            <w:r>
              <w:instrText>PAGEREF Seif6</w:instrText>
            </w:r>
            <w:r>
              <w:rPr>
                <w:rtl/>
              </w:rPr>
              <w:instrText xml:space="preserve"> </w:instrText>
            </w:r>
            <w:r>
              <w:rPr>
                <w:rtl/>
              </w:rPr>
              <w:fldChar w:fldCharType="separate"/>
            </w:r>
            <w:r>
              <w:rPr>
                <w:rtl/>
              </w:rPr>
              <w:t>1</w:t>
            </w:r>
            <w:r>
              <w:rPr>
                <w:rtl/>
              </w:rPr>
              <w:fldChar w:fldCharType="end"/>
            </w:r>
          </w:p>
        </w:tc>
        <w:tc>
          <w:tcPr>
            <w:tcW w:w="567" w:type="dxa"/>
          </w:tcPr>
          <w:p w:rsidR="00F96C3F" w:rsidRDefault="00F96C3F">
            <w:pPr>
              <w:rPr>
                <w:rFonts w:hint="cs"/>
              </w:rPr>
            </w:pPr>
            <w:hyperlink w:anchor="Seif6" w:tooltip="תוקף ההרשאה" w:history="1">
              <w:r>
                <w:rPr>
                  <w:rStyle w:val="Hyperlink"/>
                </w:rPr>
                <w:t>Go</w:t>
              </w:r>
            </w:hyperlink>
          </w:p>
        </w:tc>
        <w:tc>
          <w:tcPr>
            <w:tcW w:w="5669" w:type="dxa"/>
          </w:tcPr>
          <w:p w:rsidR="00F96C3F" w:rsidRDefault="00F96C3F">
            <w:pPr>
              <w:rPr>
                <w:rtl/>
              </w:rPr>
            </w:pPr>
            <w:r>
              <w:rPr>
                <w:rtl/>
              </w:rPr>
              <w:t>תוקף ההרשאה</w:t>
            </w:r>
          </w:p>
        </w:tc>
        <w:tc>
          <w:tcPr>
            <w:tcW w:w="1247" w:type="dxa"/>
          </w:tcPr>
          <w:p w:rsidR="00F96C3F" w:rsidRDefault="00F96C3F">
            <w:pPr>
              <w:rPr>
                <w:rFonts w:hint="cs"/>
              </w:rPr>
            </w:pPr>
            <w:r>
              <w:rPr>
                <w:rtl/>
              </w:rPr>
              <w:t xml:space="preserve">סעיף 7 </w:t>
            </w:r>
          </w:p>
        </w:tc>
      </w:tr>
      <w:tr w:rsidR="00F96C3F">
        <w:tblPrEx>
          <w:tblCellMar>
            <w:top w:w="0" w:type="dxa"/>
            <w:bottom w:w="0" w:type="dxa"/>
          </w:tblCellMar>
        </w:tblPrEx>
        <w:trPr>
          <w:jc w:val="right"/>
        </w:trPr>
        <w:tc>
          <w:tcPr>
            <w:tcW w:w="850" w:type="dxa"/>
          </w:tcPr>
          <w:p w:rsidR="00F96C3F" w:rsidRDefault="00F96C3F">
            <w:pPr>
              <w:rPr>
                <w:rFonts w:hint="cs"/>
              </w:rPr>
            </w:pPr>
            <w:r>
              <w:rPr>
                <w:rtl/>
              </w:rPr>
              <w:fldChar w:fldCharType="begin"/>
            </w:r>
            <w:r>
              <w:rPr>
                <w:rtl/>
              </w:rPr>
              <w:instrText xml:space="preserve"> </w:instrText>
            </w:r>
            <w:r>
              <w:instrText>PAGEREF Seif7</w:instrText>
            </w:r>
            <w:r>
              <w:rPr>
                <w:rtl/>
              </w:rPr>
              <w:instrText xml:space="preserve"> </w:instrText>
            </w:r>
            <w:r>
              <w:rPr>
                <w:rtl/>
              </w:rPr>
              <w:fldChar w:fldCharType="separate"/>
            </w:r>
            <w:r>
              <w:rPr>
                <w:rtl/>
              </w:rPr>
              <w:t>1</w:t>
            </w:r>
            <w:r>
              <w:rPr>
                <w:rtl/>
              </w:rPr>
              <w:fldChar w:fldCharType="end"/>
            </w:r>
          </w:p>
        </w:tc>
        <w:tc>
          <w:tcPr>
            <w:tcW w:w="567" w:type="dxa"/>
          </w:tcPr>
          <w:p w:rsidR="00F96C3F" w:rsidRDefault="00F96C3F">
            <w:pPr>
              <w:rPr>
                <w:rFonts w:hint="cs"/>
              </w:rPr>
            </w:pPr>
            <w:hyperlink w:anchor="Seif7" w:tooltip="שמירת דינים" w:history="1">
              <w:r>
                <w:rPr>
                  <w:rStyle w:val="Hyperlink"/>
                </w:rPr>
                <w:t>Go</w:t>
              </w:r>
            </w:hyperlink>
          </w:p>
        </w:tc>
        <w:tc>
          <w:tcPr>
            <w:tcW w:w="5669" w:type="dxa"/>
          </w:tcPr>
          <w:p w:rsidR="00F96C3F" w:rsidRDefault="00F96C3F">
            <w:pPr>
              <w:rPr>
                <w:rtl/>
              </w:rPr>
            </w:pPr>
            <w:r>
              <w:rPr>
                <w:rtl/>
              </w:rPr>
              <w:t>שמירת דינים</w:t>
            </w:r>
          </w:p>
        </w:tc>
        <w:tc>
          <w:tcPr>
            <w:tcW w:w="1247" w:type="dxa"/>
          </w:tcPr>
          <w:p w:rsidR="00F96C3F" w:rsidRDefault="00F96C3F">
            <w:pPr>
              <w:rPr>
                <w:rFonts w:hint="cs"/>
              </w:rPr>
            </w:pPr>
            <w:r>
              <w:rPr>
                <w:rtl/>
              </w:rPr>
              <w:t xml:space="preserve">סעיף 8 </w:t>
            </w:r>
          </w:p>
        </w:tc>
      </w:tr>
      <w:tr w:rsidR="00F96C3F">
        <w:tblPrEx>
          <w:tblCellMar>
            <w:top w:w="0" w:type="dxa"/>
            <w:bottom w:w="0" w:type="dxa"/>
          </w:tblCellMar>
        </w:tblPrEx>
        <w:trPr>
          <w:jc w:val="right"/>
        </w:trPr>
        <w:tc>
          <w:tcPr>
            <w:tcW w:w="850" w:type="dxa"/>
          </w:tcPr>
          <w:p w:rsidR="00F96C3F" w:rsidRDefault="00F96C3F">
            <w:pPr>
              <w:rPr>
                <w:rFonts w:hint="cs"/>
              </w:rPr>
            </w:pPr>
            <w:r>
              <w:rPr>
                <w:rtl/>
              </w:rPr>
              <w:fldChar w:fldCharType="begin"/>
            </w:r>
            <w:r>
              <w:rPr>
                <w:rtl/>
              </w:rPr>
              <w:instrText xml:space="preserve"> </w:instrText>
            </w:r>
            <w:r>
              <w:instrText>PAGEREF Seif8</w:instrText>
            </w:r>
            <w:r>
              <w:rPr>
                <w:rtl/>
              </w:rPr>
              <w:instrText xml:space="preserve"> </w:instrText>
            </w:r>
            <w:r>
              <w:rPr>
                <w:rtl/>
              </w:rPr>
              <w:fldChar w:fldCharType="separate"/>
            </w:r>
            <w:r>
              <w:rPr>
                <w:rtl/>
              </w:rPr>
              <w:t>1</w:t>
            </w:r>
            <w:r>
              <w:rPr>
                <w:rtl/>
              </w:rPr>
              <w:fldChar w:fldCharType="end"/>
            </w:r>
          </w:p>
        </w:tc>
        <w:tc>
          <w:tcPr>
            <w:tcW w:w="567" w:type="dxa"/>
          </w:tcPr>
          <w:p w:rsidR="00F96C3F" w:rsidRDefault="00F96C3F">
            <w:pPr>
              <w:rPr>
                <w:rFonts w:hint="cs"/>
              </w:rPr>
            </w:pPr>
            <w:hyperlink w:anchor="Seif8" w:tooltip="הוראות מעבר" w:history="1">
              <w:r>
                <w:rPr>
                  <w:rStyle w:val="Hyperlink"/>
                </w:rPr>
                <w:t>Go</w:t>
              </w:r>
            </w:hyperlink>
          </w:p>
        </w:tc>
        <w:tc>
          <w:tcPr>
            <w:tcW w:w="5669" w:type="dxa"/>
          </w:tcPr>
          <w:p w:rsidR="00F96C3F" w:rsidRDefault="00F96C3F">
            <w:pPr>
              <w:rPr>
                <w:rtl/>
              </w:rPr>
            </w:pPr>
            <w:r>
              <w:rPr>
                <w:rtl/>
              </w:rPr>
              <w:t>הוראות מעבר</w:t>
            </w:r>
          </w:p>
        </w:tc>
        <w:tc>
          <w:tcPr>
            <w:tcW w:w="1247" w:type="dxa"/>
          </w:tcPr>
          <w:p w:rsidR="00F96C3F" w:rsidRDefault="00F96C3F">
            <w:pPr>
              <w:rPr>
                <w:rFonts w:hint="cs"/>
              </w:rPr>
            </w:pPr>
            <w:r>
              <w:rPr>
                <w:rtl/>
              </w:rPr>
              <w:t xml:space="preserve">סעיף 9 </w:t>
            </w:r>
          </w:p>
        </w:tc>
      </w:tr>
      <w:tr w:rsidR="00F96C3F">
        <w:tblPrEx>
          <w:tblCellMar>
            <w:top w:w="0" w:type="dxa"/>
            <w:bottom w:w="0" w:type="dxa"/>
          </w:tblCellMar>
        </w:tblPrEx>
        <w:trPr>
          <w:jc w:val="right"/>
        </w:trPr>
        <w:tc>
          <w:tcPr>
            <w:tcW w:w="850" w:type="dxa"/>
          </w:tcPr>
          <w:p w:rsidR="00F96C3F" w:rsidRDefault="00F96C3F">
            <w:pPr>
              <w:rPr>
                <w:rFonts w:hint="cs"/>
              </w:rPr>
            </w:pPr>
            <w:r>
              <w:rPr>
                <w:rtl/>
              </w:rPr>
              <w:fldChar w:fldCharType="begin"/>
            </w:r>
            <w:r>
              <w:rPr>
                <w:rtl/>
              </w:rPr>
              <w:instrText xml:space="preserve"> </w:instrText>
            </w:r>
            <w:r>
              <w:instrText>PAGEREF Seif9</w:instrText>
            </w:r>
            <w:r>
              <w:rPr>
                <w:rtl/>
              </w:rPr>
              <w:instrText xml:space="preserve"> </w:instrText>
            </w:r>
            <w:r>
              <w:rPr>
                <w:rtl/>
              </w:rPr>
              <w:fldChar w:fldCharType="separate"/>
            </w:r>
            <w:r>
              <w:rPr>
                <w:rtl/>
              </w:rPr>
              <w:t>1</w:t>
            </w:r>
            <w:r>
              <w:rPr>
                <w:rtl/>
              </w:rPr>
              <w:fldChar w:fldCharType="end"/>
            </w:r>
          </w:p>
        </w:tc>
        <w:tc>
          <w:tcPr>
            <w:tcW w:w="567" w:type="dxa"/>
          </w:tcPr>
          <w:p w:rsidR="00F96C3F" w:rsidRDefault="00F96C3F">
            <w:pPr>
              <w:rPr>
                <w:rFonts w:hint="cs"/>
              </w:rPr>
            </w:pPr>
            <w:hyperlink w:anchor="Seif9" w:tooltip="תחילה" w:history="1">
              <w:r>
                <w:rPr>
                  <w:rStyle w:val="Hyperlink"/>
                </w:rPr>
                <w:t>Go</w:t>
              </w:r>
            </w:hyperlink>
          </w:p>
        </w:tc>
        <w:tc>
          <w:tcPr>
            <w:tcW w:w="5669" w:type="dxa"/>
          </w:tcPr>
          <w:p w:rsidR="00F96C3F" w:rsidRDefault="00F96C3F">
            <w:pPr>
              <w:rPr>
                <w:rtl/>
              </w:rPr>
            </w:pPr>
            <w:r>
              <w:rPr>
                <w:rtl/>
              </w:rPr>
              <w:t>תחילה</w:t>
            </w:r>
          </w:p>
        </w:tc>
        <w:tc>
          <w:tcPr>
            <w:tcW w:w="1247" w:type="dxa"/>
          </w:tcPr>
          <w:p w:rsidR="00F96C3F" w:rsidRDefault="00F96C3F">
            <w:pPr>
              <w:rPr>
                <w:rFonts w:hint="cs"/>
              </w:rPr>
            </w:pPr>
            <w:r>
              <w:rPr>
                <w:rtl/>
              </w:rPr>
              <w:t xml:space="preserve">סעיף 10 </w:t>
            </w:r>
          </w:p>
        </w:tc>
      </w:tr>
    </w:tbl>
    <w:p w:rsidR="00AD4E5B" w:rsidRDefault="00F96C3F">
      <w:pPr>
        <w:pStyle w:val="P00"/>
        <w:spacing w:before="72"/>
        <w:ind w:left="0" w:right="1134"/>
        <w:rPr>
          <w:rStyle w:val="default"/>
          <w:rFonts w:cs="FrankRuehl"/>
        </w:rPr>
      </w:pPr>
      <w:r>
        <w:rPr>
          <w:rStyle w:val="default"/>
          <w:rFonts w:cs="FrankRuehl" w:hint="cs"/>
          <w:rtl/>
        </w:rPr>
        <w:tab/>
      </w:r>
    </w:p>
    <w:p w:rsidR="00AD4E5B" w:rsidRDefault="00AD4E5B">
      <w:pPr>
        <w:pStyle w:val="P00"/>
        <w:spacing w:before="72"/>
        <w:ind w:left="0" w:right="1134"/>
        <w:rPr>
          <w:rStyle w:val="default"/>
          <w:rFonts w:cs="FrankRuehl"/>
        </w:rPr>
      </w:pPr>
    </w:p>
    <w:p w:rsidR="00F96C3F" w:rsidRDefault="00F96C3F">
      <w:pPr>
        <w:pStyle w:val="P00"/>
        <w:spacing w:before="72"/>
        <w:ind w:left="0" w:right="1134"/>
        <w:rPr>
          <w:rStyle w:val="default"/>
          <w:rFonts w:cs="FrankRuehl" w:hint="cs"/>
          <w:rtl/>
        </w:rPr>
      </w:pPr>
      <w:r>
        <w:rPr>
          <w:rStyle w:val="default"/>
          <w:rFonts w:cs="FrankRuehl" w:hint="cs"/>
          <w:rtl/>
        </w:rPr>
        <w:t xml:space="preserve">בתוקף סמכותי לפי סעיפים 261(ה)(2) ו-(3) ו-265 לחוק התכנון והבניה, התשכ"ה-1965 (להלן </w:t>
      </w:r>
      <w:r>
        <w:rPr>
          <w:rStyle w:val="default"/>
          <w:rFonts w:cs="FrankRuehl"/>
          <w:rtl/>
        </w:rPr>
        <w:t>–</w:t>
      </w:r>
      <w:r>
        <w:rPr>
          <w:rStyle w:val="default"/>
          <w:rFonts w:cs="FrankRuehl" w:hint="cs"/>
          <w:rtl/>
        </w:rPr>
        <w:t xml:space="preserve"> החוק), ולאחר התייעצות עם שר התחבורה, עם השר לאיכות הסביבה ועם המועצה הארצית לתכנון ולבניה, ובאישור ועדת הפנים ואיכות הסביבה של הכנסת, אני מתקין תקנות אלה:</w:t>
      </w:r>
    </w:p>
    <w:p w:rsidR="00F96C3F" w:rsidRDefault="00F96C3F">
      <w:pPr>
        <w:pStyle w:val="P00"/>
        <w:spacing w:before="72"/>
        <w:ind w:left="0" w:right="1134"/>
        <w:rPr>
          <w:rStyle w:val="big-number"/>
          <w:rFonts w:cs="FrankRuehl" w:hint="cs"/>
          <w:sz w:val="26"/>
          <w:szCs w:val="26"/>
          <w:rtl/>
        </w:rPr>
      </w:pPr>
      <w:bookmarkStart w:id="0" w:name="Seif0"/>
      <w:bookmarkEnd w:id="0"/>
      <w:r>
        <w:rPr>
          <w:rFonts w:cs="Miriam"/>
          <w:lang w:val="he-IL"/>
        </w:rPr>
        <w:pict>
          <v:rect id="_x0000_s1026" style="position:absolute;left:0;text-align:left;margin-left:468pt;margin-top:8.05pt;width:70.55pt;height:10pt;z-index:251653120" filled="f" stroked="f" strokecolor="lime" strokeweight=".25pt">
            <v:textbox style="mso-next-textbox:#_x0000_s1026" inset="1mm,0,1mm,0">
              <w:txbxContent>
                <w:p w:rsidR="00F96C3F" w:rsidRDefault="00F96C3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בתקנות אלה </w:t>
      </w:r>
      <w:r>
        <w:rPr>
          <w:rStyle w:val="big-number"/>
          <w:rFonts w:cs="FrankRuehl"/>
          <w:sz w:val="26"/>
          <w:szCs w:val="26"/>
          <w:rtl/>
        </w:rPr>
        <w:t>–</w:t>
      </w:r>
    </w:p>
    <w:p w:rsidR="00F96C3F" w:rsidRDefault="00F96C3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"גשר" </w:t>
      </w:r>
      <w:r>
        <w:rPr>
          <w:rStyle w:val="big-number"/>
          <w:rFonts w:cs="FrankRuehl"/>
          <w:sz w:val="26"/>
          <w:szCs w:val="26"/>
          <w:rtl/>
        </w:rPr>
        <w:t>–</w:t>
      </w:r>
      <w:r>
        <w:rPr>
          <w:rStyle w:val="big-number"/>
          <w:rFonts w:cs="FrankRuehl" w:hint="cs"/>
          <w:sz w:val="26"/>
          <w:szCs w:val="26"/>
          <w:rtl/>
        </w:rPr>
        <w:t xml:space="preserve"> גשר אשר מפתחו הכולל עולה על 12 מטרים;</w:t>
      </w:r>
    </w:p>
    <w:p w:rsidR="00F96C3F" w:rsidRDefault="00F96C3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"צוות מלווה" </w:t>
      </w:r>
      <w:r>
        <w:rPr>
          <w:rStyle w:val="big-number"/>
          <w:rFonts w:cs="FrankRuehl"/>
          <w:sz w:val="26"/>
          <w:szCs w:val="26"/>
          <w:rtl/>
        </w:rPr>
        <w:t>–</w:t>
      </w:r>
      <w:r>
        <w:rPr>
          <w:rStyle w:val="big-number"/>
          <w:rFonts w:cs="FrankRuehl" w:hint="cs"/>
          <w:sz w:val="26"/>
          <w:szCs w:val="26"/>
          <w:rtl/>
        </w:rPr>
        <w:t xml:space="preserve"> גוף שנקבע בתכנית לצורך אישור, פיקוח ובקרה על התכניות המפורטות לביצועה של הדרך;</w:t>
      </w:r>
    </w:p>
    <w:p w:rsidR="00F96C3F" w:rsidRDefault="00F96C3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"תכנית" </w:t>
      </w:r>
      <w:r>
        <w:rPr>
          <w:rStyle w:val="big-number"/>
          <w:rFonts w:cs="FrankRuehl"/>
          <w:sz w:val="26"/>
          <w:szCs w:val="26"/>
          <w:rtl/>
        </w:rPr>
        <w:t>–</w:t>
      </w:r>
      <w:r>
        <w:rPr>
          <w:rStyle w:val="big-number"/>
          <w:rFonts w:cs="FrankRuehl" w:hint="cs"/>
          <w:sz w:val="26"/>
          <w:szCs w:val="26"/>
          <w:rtl/>
        </w:rPr>
        <w:t xml:space="preserve"> התכנית מכוחה מבוקשת ההרשאה למבנה דרך;</w:t>
      </w:r>
    </w:p>
    <w:p w:rsidR="00F96C3F" w:rsidRDefault="00F96C3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"תכניות הנדסיות" </w:t>
      </w:r>
      <w:r>
        <w:rPr>
          <w:rStyle w:val="big-number"/>
          <w:rFonts w:cs="FrankRuehl"/>
          <w:sz w:val="26"/>
          <w:szCs w:val="26"/>
          <w:rtl/>
        </w:rPr>
        <w:t>–</w:t>
      </w:r>
      <w:r>
        <w:rPr>
          <w:rStyle w:val="big-number"/>
          <w:rFonts w:cs="FrankRuehl" w:hint="cs"/>
          <w:sz w:val="26"/>
          <w:szCs w:val="26"/>
          <w:rtl/>
        </w:rPr>
        <w:t xml:space="preserve"> תשריטים, תרשימים וחתכים המפורטים בתקנה 2(3);</w:t>
      </w:r>
    </w:p>
    <w:p w:rsidR="00F96C3F" w:rsidRDefault="00F96C3F">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"תקנות המהנדסים" </w:t>
      </w:r>
      <w:r>
        <w:rPr>
          <w:rStyle w:val="big-number"/>
          <w:rFonts w:cs="FrankRuehl"/>
          <w:sz w:val="26"/>
          <w:szCs w:val="26"/>
          <w:rtl/>
        </w:rPr>
        <w:t>–</w:t>
      </w:r>
      <w:r>
        <w:rPr>
          <w:rStyle w:val="big-number"/>
          <w:rFonts w:cs="FrankRuehl" w:hint="cs"/>
          <w:sz w:val="26"/>
          <w:szCs w:val="26"/>
          <w:rtl/>
        </w:rPr>
        <w:t xml:space="preserve"> תקנות המהנדסים והאדריכלים (רישוי וייחוד פעולות), התשכ"ז-1967.</w:t>
      </w:r>
    </w:p>
    <w:p w:rsidR="00F96C3F" w:rsidRDefault="00F96C3F">
      <w:pPr>
        <w:pStyle w:val="P00"/>
        <w:spacing w:before="72"/>
        <w:ind w:left="0" w:right="1134"/>
        <w:rPr>
          <w:rStyle w:val="default"/>
          <w:rFonts w:cs="FrankRuehl" w:hint="cs"/>
          <w:rtl/>
        </w:rPr>
      </w:pPr>
      <w:bookmarkStart w:id="1" w:name="Seif1"/>
      <w:bookmarkEnd w:id="1"/>
      <w:r>
        <w:rPr>
          <w:rFonts w:cs="Miriam"/>
          <w:lang w:val="he-IL"/>
        </w:rPr>
        <w:pict>
          <v:rect id="_x0000_s1152" style="position:absolute;left:0;text-align:left;margin-left:468pt;margin-top:8.05pt;width:70.55pt;height:17.7pt;z-index:251654144" filled="f" stroked="f" strokecolor="lime" strokeweight=".25pt">
            <v:textbox style="mso-next-textbox:#_x0000_s1152" inset="1mm,0,1mm,0">
              <w:txbxContent>
                <w:p w:rsidR="00F96C3F" w:rsidRDefault="00F96C3F">
                  <w:pPr>
                    <w:spacing w:line="160" w:lineRule="exact"/>
                    <w:rPr>
                      <w:rFonts w:cs="Miriam" w:hint="cs"/>
                      <w:noProof/>
                      <w:sz w:val="18"/>
                      <w:szCs w:val="18"/>
                      <w:rtl/>
                    </w:rPr>
                  </w:pPr>
                  <w:r>
                    <w:rPr>
                      <w:rFonts w:cs="Miriam" w:hint="cs"/>
                      <w:sz w:val="18"/>
                      <w:szCs w:val="18"/>
                      <w:rtl/>
                    </w:rPr>
                    <w:t>בקשה להרשאה להקמת מבנה דרך</w:t>
                  </w:r>
                </w:p>
              </w:txbxContent>
            </v:textbox>
            <w10:anchorlock/>
          </v:rect>
        </w:pict>
      </w:r>
      <w:r>
        <w:rPr>
          <w:rStyle w:val="big-number"/>
          <w:rFonts w:cs="Miriam" w:hint="cs"/>
          <w:rtl/>
        </w:rPr>
        <w:t>2.</w:t>
      </w:r>
      <w:r>
        <w:rPr>
          <w:rStyle w:val="big-number"/>
          <w:rFonts w:cs="FrankRuehl"/>
          <w:sz w:val="26"/>
          <w:szCs w:val="26"/>
          <w:rtl/>
        </w:rPr>
        <w:tab/>
      </w:r>
      <w:r>
        <w:rPr>
          <w:rStyle w:val="default"/>
          <w:rFonts w:cs="FrankRuehl" w:hint="cs"/>
          <w:rtl/>
        </w:rPr>
        <w:t xml:space="preserve">בקשה להרשאה להקמת מבנה דרך (להלן </w:t>
      </w:r>
      <w:r>
        <w:rPr>
          <w:rStyle w:val="default"/>
          <w:rFonts w:cs="FrankRuehl"/>
          <w:rtl/>
        </w:rPr>
        <w:t>–</w:t>
      </w:r>
      <w:r>
        <w:rPr>
          <w:rStyle w:val="default"/>
          <w:rFonts w:cs="FrankRuehl" w:hint="cs"/>
          <w:rtl/>
        </w:rPr>
        <w:t xml:space="preserve"> הבקשה) תיערך לפי טופס 1 שבתוספת וכמפורט להלן:</w:t>
      </w:r>
    </w:p>
    <w:p w:rsidR="00F96C3F" w:rsidRDefault="00F96C3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נוסף על האמור בסעיף 261(ה)(2) לחוק, תכלול הבקשה פרטים אלה:</w:t>
      </w:r>
    </w:p>
    <w:p w:rsidR="00F96C3F" w:rsidRDefault="00F96C3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כאשר לפי הוראות התכנית נקבע צוות מלווה לביצועה </w:t>
      </w:r>
      <w:r>
        <w:rPr>
          <w:rStyle w:val="default"/>
          <w:rFonts w:cs="FrankRuehl"/>
          <w:rtl/>
        </w:rPr>
        <w:t>–</w:t>
      </w:r>
      <w:r>
        <w:rPr>
          <w:rStyle w:val="default"/>
          <w:rFonts w:cs="FrankRuehl" w:hint="cs"/>
          <w:rtl/>
        </w:rPr>
        <w:t xml:space="preserve"> הרכב הצוות;</w:t>
      </w:r>
    </w:p>
    <w:p w:rsidR="00F96C3F" w:rsidRDefault="00F96C3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שמו של עורך החישובים הסטטים למבנה הדרך;</w:t>
      </w:r>
    </w:p>
    <w:p w:rsidR="00F96C3F" w:rsidRDefault="00F96C3F">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התקנים לפיהם נערך התכנון ההנדסי;</w:t>
      </w:r>
    </w:p>
    <w:p w:rsidR="00F96C3F" w:rsidRDefault="00F96C3F">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הדרכים שיבטיחו נגישות לאנשים עם מוגבלויות;</w:t>
      </w:r>
    </w:p>
    <w:p w:rsidR="00F96C3F" w:rsidRDefault="00F96C3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הבקשה תוגש בשני עותקים למתכנן המחוז והעתק אחד למהנדס הועדה המקומית;</w:t>
      </w:r>
    </w:p>
    <w:p w:rsidR="00F96C3F" w:rsidRDefault="00F96C3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לבקשה יצורפו התכניות ההנדסיות כמפורט להלן:</w:t>
      </w:r>
    </w:p>
    <w:p w:rsidR="00F96C3F" w:rsidRDefault="00F96C3F">
      <w:pPr>
        <w:pStyle w:val="P00"/>
        <w:spacing w:before="72"/>
        <w:ind w:left="1021" w:right="1134"/>
        <w:rPr>
          <w:rStyle w:val="default"/>
          <w:rFonts w:cs="FrankRuehl" w:hint="cs"/>
          <w:rtl/>
        </w:rPr>
      </w:pPr>
      <w:r>
        <w:rPr>
          <w:rStyle w:val="default"/>
          <w:rFonts w:cs="FrankRuehl" w:hint="cs"/>
          <w:rtl/>
        </w:rPr>
        <w:lastRenderedPageBreak/>
        <w:t>(א)</w:t>
      </w:r>
      <w:r>
        <w:rPr>
          <w:rStyle w:val="default"/>
          <w:rFonts w:cs="FrankRuehl" w:hint="cs"/>
          <w:rtl/>
        </w:rPr>
        <w:tab/>
        <w:t>תשריט תנוחת מבנה הדרך על גבי מפה טופוגרפית הכוללת קואורידנטות עם ציון מיקום מבנה הדרך מודגש בצבע או בגוון שונה מרקע המפה, גבולות ומספרי גושים וחלקות וכן תרשים סביבה על רקע התכנית, בקנה מידה של התכנית;</w:t>
      </w:r>
    </w:p>
    <w:p w:rsidR="00F96C3F" w:rsidRDefault="00F96C3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חתך לאורך מבנה הדרך לרבות הסוללה או החפיר, ו-20 מטרים נוספים מכל צד של מבנה הדרך;</w:t>
      </w:r>
    </w:p>
    <w:p w:rsidR="00F96C3F" w:rsidRDefault="00F96C3F">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תרשים מבט צד של גשר או מחלף ותרשים מבט של חזית המנהרה (פורטל);</w:t>
      </w:r>
    </w:p>
    <w:p w:rsidR="00F96C3F" w:rsidRDefault="00F96C3F">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חתך טיפוסי לרוחב מבנה הדרך;</w:t>
      </w:r>
    </w:p>
    <w:p w:rsidR="00F96C3F" w:rsidRDefault="00F96C3F">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חתך טיפוסי בחיבור מבנה הדרך אל החפיר או הסוללה;</w:t>
      </w:r>
    </w:p>
    <w:p w:rsidR="00F96C3F" w:rsidRDefault="00F96C3F">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התכניות ההנדסיות האמורות ייערכו בקנה מידה של 1:500 ואולם מתכנן המחוז, לאחר התייעצות עם מהנדס הועדה המקומית, רשאי להתיר עריכת תכנית הנדסית בקנה מידה שונה מזה הקבוע בתקנה זו, אם ראה כי יש טעמים מיוחדים המצדיקים זאת;</w:t>
      </w:r>
    </w:p>
    <w:p w:rsidR="00F96C3F" w:rsidRDefault="00F96C3F">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התכניות ההנדסיות יוגשו בליווי קבצי רישום למחשב.</w:t>
      </w:r>
    </w:p>
    <w:p w:rsidR="00F96C3F" w:rsidRDefault="00F96C3F">
      <w:pPr>
        <w:pStyle w:val="P00"/>
        <w:spacing w:before="72"/>
        <w:ind w:left="0" w:right="1134"/>
        <w:rPr>
          <w:rStyle w:val="big-number"/>
          <w:rFonts w:cs="FrankRuehl" w:hint="cs"/>
          <w:sz w:val="26"/>
          <w:szCs w:val="26"/>
          <w:rtl/>
        </w:rPr>
      </w:pPr>
      <w:bookmarkStart w:id="2" w:name="Seif2"/>
      <w:bookmarkEnd w:id="2"/>
      <w:r>
        <w:rPr>
          <w:rFonts w:cs="Miriam"/>
          <w:lang w:val="he-IL"/>
        </w:rPr>
        <w:pict>
          <v:rect id="_x0000_s1174" style="position:absolute;left:0;text-align:left;margin-left:468pt;margin-top:8.05pt;width:70.55pt;height:19.75pt;z-index:251655168" filled="f" stroked="f" strokecolor="lime" strokeweight=".25pt">
            <v:textbox style="mso-next-textbox:#_x0000_s1174" inset="1mm,0,1mm,0">
              <w:txbxContent>
                <w:p w:rsidR="00F96C3F" w:rsidRDefault="00F96C3F">
                  <w:pPr>
                    <w:spacing w:line="160" w:lineRule="exact"/>
                    <w:rPr>
                      <w:rFonts w:cs="Miriam" w:hint="cs"/>
                      <w:noProof/>
                      <w:sz w:val="18"/>
                      <w:szCs w:val="18"/>
                      <w:rtl/>
                    </w:rPr>
                  </w:pPr>
                  <w:r>
                    <w:rPr>
                      <w:rFonts w:cs="Miriam" w:hint="cs"/>
                      <w:sz w:val="18"/>
                      <w:szCs w:val="18"/>
                      <w:rtl/>
                    </w:rPr>
                    <w:t>עריכת בקשה וחישובים סטטיים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מי שמוסמך לפי תקנות המהנדסים להגיש לרשות מוסמכת תכנית כמשמעותה בתקנות האמורות והוא בלבד, מוסמך לחתום על בקשה לפי תקנות אלה.</w:t>
      </w:r>
    </w:p>
    <w:p w:rsidR="00F96C3F" w:rsidRDefault="00F96C3F">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החישובים הסטטיים למבנה הדרך ייערכו לפי הכללים והרמה המקצועית הנהוגים אותה שעה ולפי הוראות כל דין הנוגע לענין זה.</w:t>
      </w:r>
    </w:p>
    <w:p w:rsidR="00F96C3F" w:rsidRDefault="00F96C3F">
      <w:pPr>
        <w:pStyle w:val="P00"/>
        <w:spacing w:before="72"/>
        <w:ind w:left="0" w:right="1134"/>
        <w:rPr>
          <w:rStyle w:val="big-number"/>
          <w:rFonts w:cs="FrankRuehl" w:hint="cs"/>
          <w:sz w:val="26"/>
          <w:szCs w:val="26"/>
          <w:rtl/>
        </w:rPr>
      </w:pPr>
      <w:bookmarkStart w:id="3" w:name="Seif3"/>
      <w:bookmarkEnd w:id="3"/>
      <w:r>
        <w:rPr>
          <w:rFonts w:cs="Miriam"/>
          <w:lang w:val="he-IL"/>
        </w:rPr>
        <w:pict>
          <v:rect id="_x0000_s1175" style="position:absolute;left:0;text-align:left;margin-left:468pt;margin-top:8.05pt;width:70.55pt;height:15pt;z-index:251656192" filled="f" stroked="f" strokecolor="lime" strokeweight=".25pt">
            <v:textbox style="mso-next-textbox:#_x0000_s1175" inset="1mm,0,1mm,0">
              <w:txbxContent>
                <w:p w:rsidR="00F96C3F" w:rsidRDefault="00F96C3F">
                  <w:pPr>
                    <w:spacing w:line="160" w:lineRule="exact"/>
                    <w:rPr>
                      <w:rFonts w:cs="Miriam" w:hint="cs"/>
                      <w:noProof/>
                      <w:sz w:val="18"/>
                      <w:szCs w:val="18"/>
                      <w:rtl/>
                    </w:rPr>
                  </w:pPr>
                  <w:r>
                    <w:rPr>
                      <w:rFonts w:cs="Miriam" w:hint="cs"/>
                      <w:sz w:val="18"/>
                      <w:szCs w:val="18"/>
                      <w:rtl/>
                    </w:rPr>
                    <w:t>שמירת תכניות קונסטרוקציה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תכניות הקונסטרוקציה יישמרו בידי מגיש הבקשה לפרק זמן שלא יפחת מ-10 שנים ממועד השלמת מבנה הדרך.</w:t>
      </w:r>
    </w:p>
    <w:p w:rsidR="00F96C3F" w:rsidRDefault="00F96C3F">
      <w:pPr>
        <w:pStyle w:val="P00"/>
        <w:spacing w:before="72"/>
        <w:ind w:left="0" w:right="1134"/>
        <w:rPr>
          <w:rStyle w:val="big-number"/>
          <w:rFonts w:cs="FrankRuehl" w:hint="cs"/>
          <w:sz w:val="26"/>
          <w:szCs w:val="26"/>
          <w:rtl/>
        </w:rPr>
      </w:pPr>
      <w:bookmarkStart w:id="4" w:name="Seif4"/>
      <w:bookmarkEnd w:id="4"/>
      <w:r>
        <w:rPr>
          <w:rFonts w:cs="Miriam"/>
          <w:lang w:val="he-IL"/>
        </w:rPr>
        <w:pict>
          <v:rect id="_x0000_s1176" style="position:absolute;left:0;text-align:left;margin-left:468pt;margin-top:8.05pt;width:70.55pt;height:10pt;z-index:251657216" filled="f" stroked="f" strokecolor="lime" strokeweight=".25pt">
            <v:textbox style="mso-next-textbox:#_x0000_s1176" inset="1mm,0,1mm,0">
              <w:txbxContent>
                <w:p w:rsidR="00F96C3F" w:rsidRDefault="00F96C3F">
                  <w:pPr>
                    <w:spacing w:line="160" w:lineRule="exact"/>
                    <w:rPr>
                      <w:rFonts w:cs="Miriam" w:hint="cs"/>
                      <w:noProof/>
                      <w:sz w:val="18"/>
                      <w:szCs w:val="18"/>
                      <w:rtl/>
                    </w:rPr>
                  </w:pPr>
                  <w:r>
                    <w:rPr>
                      <w:rFonts w:cs="Miriam" w:hint="cs"/>
                      <w:sz w:val="18"/>
                      <w:szCs w:val="18"/>
                      <w:rtl/>
                    </w:rPr>
                    <w:t>בדיקת הבקשה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נוסף על האמור בסעיף 261(ה)(3) לחוק, יבדקו מתכנן המחוז ומהנדס הועדה המקומית את התאמת הבקשה להנחיות הצוות המלווה, אולם לא יבדקו את תכנון הקונסטרוקציה של מבנה הדרך.</w:t>
      </w:r>
    </w:p>
    <w:p w:rsidR="00F96C3F" w:rsidRDefault="00F96C3F">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תוצאות הבדיקה האמורה בתקנת משנה (א) ייערכו לפי טופס 2 שבתוספת.</w:t>
      </w:r>
    </w:p>
    <w:p w:rsidR="00F96C3F" w:rsidRDefault="00F96C3F">
      <w:pPr>
        <w:pStyle w:val="P00"/>
        <w:spacing w:before="72"/>
        <w:ind w:left="0" w:right="1134"/>
        <w:rPr>
          <w:rStyle w:val="big-number"/>
          <w:rFonts w:cs="FrankRuehl" w:hint="cs"/>
          <w:sz w:val="26"/>
          <w:szCs w:val="26"/>
          <w:rtl/>
        </w:rPr>
      </w:pPr>
      <w:bookmarkStart w:id="5" w:name="Seif5"/>
      <w:bookmarkEnd w:id="5"/>
      <w:r>
        <w:rPr>
          <w:rFonts w:cs="Miriam"/>
          <w:lang w:val="he-IL"/>
        </w:rPr>
        <w:pict>
          <v:rect id="_x0000_s1177" style="position:absolute;left:0;text-align:left;margin-left:468pt;margin-top:8.05pt;width:70.55pt;height:10pt;z-index:251658240" filled="f" stroked="f" strokecolor="lime" strokeweight=".25pt">
            <v:textbox style="mso-next-textbox:#_x0000_s1177" inset="1mm,0,1mm,0">
              <w:txbxContent>
                <w:p w:rsidR="00F96C3F" w:rsidRDefault="00F96C3F">
                  <w:pPr>
                    <w:spacing w:line="160" w:lineRule="exact"/>
                    <w:rPr>
                      <w:rFonts w:cs="Miriam" w:hint="cs"/>
                      <w:noProof/>
                      <w:sz w:val="18"/>
                      <w:szCs w:val="18"/>
                      <w:rtl/>
                    </w:rPr>
                  </w:pPr>
                  <w:r>
                    <w:rPr>
                      <w:rFonts w:cs="Miriam" w:hint="cs"/>
                      <w:sz w:val="18"/>
                      <w:szCs w:val="18"/>
                      <w:rtl/>
                    </w:rPr>
                    <w:t>החלטה בבקשה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מתכנן המחוז ומהנדס הועדה המקומית רשאים להתנות את מתן ההרשאה להקמת מבנה דרך בתנאים הנוגעים לאספקת תשתיות למבנה הדרך ואי פגיעה בתשתיות קיימות, או בתנאים ארכיטקטוניים, אלא אם כן נקבעו תנאים ארכיטקטוניים בתכנית, או בידי הצוות המלווה, או שאותו צוות קבע שלא נדרשים תנאים ארכיטקטוניים.</w:t>
      </w:r>
    </w:p>
    <w:p w:rsidR="00F96C3F" w:rsidRDefault="00F96C3F">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הרשאה להקמת מבנה דרך תינתן לפי טופס 3 שבתוספת.</w:t>
      </w:r>
    </w:p>
    <w:p w:rsidR="00F96C3F" w:rsidRDefault="00F96C3F">
      <w:pPr>
        <w:pStyle w:val="P00"/>
        <w:spacing w:before="72"/>
        <w:ind w:left="0" w:right="1134"/>
        <w:rPr>
          <w:rStyle w:val="big-number"/>
          <w:rFonts w:cs="FrankRuehl" w:hint="cs"/>
          <w:sz w:val="26"/>
          <w:szCs w:val="26"/>
          <w:rtl/>
        </w:rPr>
      </w:pPr>
      <w:bookmarkStart w:id="6" w:name="Seif6"/>
      <w:bookmarkEnd w:id="6"/>
      <w:r>
        <w:rPr>
          <w:rFonts w:cs="Miriam"/>
          <w:lang w:val="he-IL"/>
        </w:rPr>
        <w:pict>
          <v:rect id="_x0000_s1178" style="position:absolute;left:0;text-align:left;margin-left:468pt;margin-top:8.05pt;width:70.55pt;height:10pt;z-index:251659264" filled="f" stroked="f" strokecolor="lime" strokeweight=".25pt">
            <v:textbox style="mso-next-textbox:#_x0000_s1178" inset="1mm,0,1mm,0">
              <w:txbxContent>
                <w:p w:rsidR="00F96C3F" w:rsidRDefault="00F96C3F">
                  <w:pPr>
                    <w:spacing w:line="160" w:lineRule="exact"/>
                    <w:rPr>
                      <w:rFonts w:cs="Miriam" w:hint="cs"/>
                      <w:noProof/>
                      <w:sz w:val="18"/>
                      <w:szCs w:val="18"/>
                      <w:rtl/>
                    </w:rPr>
                  </w:pPr>
                  <w:r>
                    <w:rPr>
                      <w:rFonts w:cs="Miriam" w:hint="cs"/>
                      <w:sz w:val="18"/>
                      <w:szCs w:val="18"/>
                      <w:rtl/>
                    </w:rPr>
                    <w:t>תוקף ההרשאה</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תוקפה של הרשאה הוא למשך 5 שנים מיום נתינתה, והיא תפקע לאחר מועד זה אם לא הוחל בביצועו של מבנה הדרך.</w:t>
      </w:r>
    </w:p>
    <w:p w:rsidR="00F96C3F" w:rsidRDefault="00F96C3F">
      <w:pPr>
        <w:pStyle w:val="P00"/>
        <w:spacing w:before="72"/>
        <w:ind w:left="0" w:right="1134"/>
        <w:rPr>
          <w:rStyle w:val="big-number"/>
          <w:rFonts w:cs="FrankRuehl" w:hint="cs"/>
          <w:sz w:val="26"/>
          <w:szCs w:val="26"/>
          <w:rtl/>
        </w:rPr>
      </w:pPr>
      <w:bookmarkStart w:id="7" w:name="Seif7"/>
      <w:bookmarkEnd w:id="7"/>
      <w:r>
        <w:rPr>
          <w:rFonts w:cs="Miriam"/>
          <w:lang w:val="he-IL"/>
        </w:rPr>
        <w:pict>
          <v:rect id="_x0000_s1179" style="position:absolute;left:0;text-align:left;margin-left:468pt;margin-top:8.05pt;width:70.55pt;height:10pt;z-index:251660288" filled="f" stroked="f" strokecolor="lime" strokeweight=".25pt">
            <v:textbox style="mso-next-textbox:#_x0000_s1179" inset="1mm,0,1mm,0">
              <w:txbxContent>
                <w:p w:rsidR="00F96C3F" w:rsidRDefault="00F96C3F">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אין בקבוע בתקנות אלה כדי לפגוע בהוראות כל דין לרבות הוראות תקנות המהנדסים.</w:t>
      </w:r>
    </w:p>
    <w:p w:rsidR="00F96C3F" w:rsidRDefault="00F96C3F">
      <w:pPr>
        <w:pStyle w:val="P00"/>
        <w:spacing w:before="72"/>
        <w:ind w:left="0" w:right="1134"/>
        <w:rPr>
          <w:rStyle w:val="big-number"/>
          <w:rFonts w:cs="FrankRuehl" w:hint="cs"/>
          <w:sz w:val="26"/>
          <w:szCs w:val="26"/>
          <w:rtl/>
        </w:rPr>
      </w:pPr>
      <w:bookmarkStart w:id="8" w:name="Seif8"/>
      <w:bookmarkEnd w:id="8"/>
      <w:r>
        <w:rPr>
          <w:rFonts w:cs="Miriam"/>
          <w:lang w:val="he-IL"/>
        </w:rPr>
        <w:pict>
          <v:rect id="_x0000_s1180" style="position:absolute;left:0;text-align:left;margin-left:468pt;margin-top:8.05pt;width:70.55pt;height:10pt;z-index:251661312" filled="f" stroked="f" strokecolor="lime" strokeweight=".25pt">
            <v:textbox style="mso-next-textbox:#_x0000_s1180" inset="1mm,0,1mm,0">
              <w:txbxContent>
                <w:p w:rsidR="00F96C3F" w:rsidRDefault="00F96C3F">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תקנות אלה לא יחולו על </w:t>
      </w:r>
      <w:r>
        <w:rPr>
          <w:rStyle w:val="big-number"/>
          <w:rFonts w:cs="FrankRuehl"/>
          <w:sz w:val="26"/>
          <w:szCs w:val="26"/>
          <w:rtl/>
        </w:rPr>
        <w:t>–</w:t>
      </w:r>
    </w:p>
    <w:p w:rsidR="00F96C3F" w:rsidRDefault="00F96C3F">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תכניות שהופקדו, או תכניות מיתאר ארציות שהועברו להערות הועדות המחוזיות, לפני יום י' באייר התשנ"ד (21 באפריל 1994);</w:t>
      </w:r>
    </w:p>
    <w:p w:rsidR="00F96C3F" w:rsidRDefault="00F96C3F">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מבני דרך שהוחל בהקמתם קודם תחילתן של תקנות אלה.</w:t>
      </w:r>
    </w:p>
    <w:p w:rsidR="00F96C3F" w:rsidRDefault="00F96C3F">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לא ניתן יהיה להתנות מתן הרשאה להקמת מבנה דרך בתנאים ארכיטקטוניים, כאמור בתקנה 6(א), אם ההרשאה ניתנה מכוחה של תכנית שהופקדה או אושרה, או תכנית מיתאר ארצית שהועברה להערות הועדות המחוזיות, לפני תחילתן של תקנות אלה, אלא בתום ארבע שנים מיום תחילתן של תקנות אלה.</w:t>
      </w:r>
    </w:p>
    <w:p w:rsidR="00F96C3F" w:rsidRDefault="00F96C3F">
      <w:pPr>
        <w:pStyle w:val="P00"/>
        <w:spacing w:before="72"/>
        <w:ind w:left="0" w:right="1134"/>
        <w:rPr>
          <w:rStyle w:val="big-number"/>
          <w:rFonts w:cs="FrankRuehl" w:hint="cs"/>
          <w:sz w:val="26"/>
          <w:szCs w:val="26"/>
          <w:rtl/>
        </w:rPr>
      </w:pPr>
      <w:bookmarkStart w:id="9" w:name="Seif9"/>
      <w:bookmarkEnd w:id="9"/>
      <w:r>
        <w:rPr>
          <w:rFonts w:cs="Miriam"/>
          <w:lang w:val="he-IL"/>
        </w:rPr>
        <w:pict>
          <v:rect id="_x0000_s1181" style="position:absolute;left:0;text-align:left;margin-left:468pt;margin-top:8.05pt;width:70.55pt;height:10pt;z-index:251662336" filled="f" stroked="f" strokecolor="lime" strokeweight=".25pt">
            <v:textbox style="mso-next-textbox:#_x0000_s1181" inset="1mm,0,1mm,0">
              <w:txbxContent>
                <w:p w:rsidR="00F96C3F" w:rsidRDefault="00F96C3F">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תחילתן של תקנות אלה 30 ימים מיום פרסומן.</w:t>
      </w:r>
    </w:p>
    <w:p w:rsidR="00F96C3F" w:rsidRDefault="00F96C3F">
      <w:pPr>
        <w:pStyle w:val="P00"/>
        <w:spacing w:before="72"/>
        <w:ind w:left="0" w:right="1134"/>
        <w:rPr>
          <w:rStyle w:val="big-number"/>
          <w:rFonts w:cs="FrankRuehl" w:hint="cs"/>
          <w:sz w:val="26"/>
          <w:szCs w:val="26"/>
          <w:rtl/>
        </w:rPr>
      </w:pPr>
    </w:p>
    <w:p w:rsidR="00F96C3F" w:rsidRDefault="00F96C3F">
      <w:pPr>
        <w:pStyle w:val="P00"/>
        <w:spacing w:before="72"/>
        <w:ind w:left="0" w:right="1134"/>
        <w:jc w:val="center"/>
        <w:rPr>
          <w:rStyle w:val="big-number"/>
          <w:rFonts w:cs="FrankRuehl" w:hint="cs"/>
          <w:sz w:val="26"/>
          <w:szCs w:val="26"/>
          <w:rtl/>
        </w:rPr>
      </w:pPr>
      <w:r>
        <w:rPr>
          <w:rStyle w:val="big-number"/>
          <w:rFonts w:cs="FrankRuehl"/>
          <w:b/>
          <w:bCs/>
          <w:sz w:val="26"/>
          <w:szCs w:val="26"/>
          <w:rtl/>
        </w:rPr>
        <w:br w:type="page"/>
      </w:r>
      <w:r>
        <w:rPr>
          <w:rStyle w:val="big-number"/>
          <w:rFonts w:cs="FrankRuehl" w:hint="cs"/>
          <w:b/>
          <w:bCs/>
          <w:sz w:val="26"/>
          <w:szCs w:val="26"/>
          <w:rtl/>
        </w:rPr>
        <w:lastRenderedPageBreak/>
        <w:t>תוספת</w:t>
      </w:r>
    </w:p>
    <w:p w:rsidR="00A003A0" w:rsidRDefault="00A003A0" w:rsidP="00A003A0">
      <w:pPr>
        <w:pStyle w:val="P00"/>
        <w:spacing w:before="72"/>
        <w:ind w:left="0" w:right="1134"/>
        <w:rPr>
          <w:rStyle w:val="big-number"/>
          <w:rFonts w:cs="David" w:hint="cs"/>
          <w:sz w:val="22"/>
          <w:szCs w:val="22"/>
          <w:rtl/>
        </w:rPr>
      </w:pPr>
      <w:r>
        <w:rPr>
          <w:rStyle w:val="big-number"/>
          <w:rFonts w:cs="David" w:hint="cs"/>
          <w:sz w:val="22"/>
          <w:szCs w:val="22"/>
          <w:rtl/>
        </w:rPr>
        <w:t>טופס 1</w:t>
      </w:r>
    </w:p>
    <w:p w:rsidR="00A003A0" w:rsidRPr="00BA5F56" w:rsidRDefault="00A003A0" w:rsidP="00A003A0">
      <w:pPr>
        <w:pStyle w:val="P00"/>
        <w:spacing w:before="72"/>
        <w:ind w:left="0" w:right="1134"/>
        <w:rPr>
          <w:rStyle w:val="big-number"/>
          <w:rFonts w:cs="FrankRuehl" w:hint="cs"/>
          <w:sz w:val="24"/>
          <w:szCs w:val="24"/>
          <w:rtl/>
        </w:rPr>
      </w:pPr>
      <w:r w:rsidRPr="00BA5F56">
        <w:rPr>
          <w:rStyle w:val="big-number"/>
          <w:rFonts w:cs="FrankRuehl" w:hint="cs"/>
          <w:sz w:val="24"/>
          <w:szCs w:val="24"/>
          <w:rtl/>
        </w:rPr>
        <w:t>(תקנה 2)</w:t>
      </w:r>
    </w:p>
    <w:p w:rsidR="00A003A0" w:rsidRPr="00BA5F56" w:rsidRDefault="00A003A0" w:rsidP="00A003A0">
      <w:pPr>
        <w:pStyle w:val="P00"/>
        <w:spacing w:before="72"/>
        <w:ind w:left="0" w:right="1134"/>
        <w:jc w:val="left"/>
        <w:rPr>
          <w:rStyle w:val="big-number"/>
          <w:rFonts w:cs="FrankRuehl" w:hint="cs"/>
          <w:sz w:val="24"/>
          <w:szCs w:val="24"/>
          <w:rtl/>
        </w:rPr>
      </w:pPr>
      <w:r w:rsidRPr="00BA5F56">
        <w:rPr>
          <w:rStyle w:val="big-number"/>
          <w:rFonts w:cs="FrankRuehl" w:hint="cs"/>
          <w:sz w:val="24"/>
          <w:szCs w:val="24"/>
          <w:rtl/>
        </w:rPr>
        <w:t>[</w:t>
      </w:r>
      <w:hyperlink r:id="rId7" w:history="1">
        <w:r w:rsidRPr="00E15872">
          <w:rPr>
            <w:rStyle w:val="Hyperlink"/>
            <w:rFonts w:cs="FrankRuehl" w:hint="cs"/>
            <w:sz w:val="24"/>
            <w:szCs w:val="24"/>
            <w:rtl/>
          </w:rPr>
          <w:t>טופס בקשה להרשאה להקמת מבנה דרך</w:t>
        </w:r>
      </w:hyperlink>
      <w:r w:rsidRPr="00BA5F56">
        <w:rPr>
          <w:rStyle w:val="big-number"/>
          <w:rFonts w:cs="FrankRuehl" w:hint="cs"/>
          <w:sz w:val="24"/>
          <w:szCs w:val="24"/>
          <w:rtl/>
        </w:rPr>
        <w:t>]</w:t>
      </w:r>
    </w:p>
    <w:p w:rsidR="00A003A0" w:rsidRDefault="00A003A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David"/>
          <w:sz w:val="22"/>
          <w:szCs w:val="22"/>
        </w:rPr>
      </w:pPr>
    </w:p>
    <w:p w:rsidR="00A003A0" w:rsidRDefault="00A003A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David"/>
          <w:sz w:val="22"/>
          <w:szCs w:val="22"/>
        </w:rPr>
      </w:pP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David" w:hint="cs"/>
          <w:sz w:val="22"/>
          <w:szCs w:val="22"/>
          <w:rtl/>
        </w:rPr>
      </w:pPr>
      <w:r>
        <w:rPr>
          <w:rStyle w:val="default"/>
          <w:rFonts w:cs="David" w:hint="cs"/>
          <w:sz w:val="22"/>
          <w:szCs w:val="22"/>
          <w:rtl/>
        </w:rPr>
        <w:t>טופס 2</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Pr>
          <w:rStyle w:val="default"/>
          <w:rFonts w:cs="FrankRuehl" w:hint="cs"/>
          <w:sz w:val="24"/>
          <w:szCs w:val="24"/>
          <w:rtl/>
        </w:rPr>
        <w:t>(תקנה 5(ב))</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b/>
          <w:bCs/>
          <w:sz w:val="24"/>
          <w:szCs w:val="24"/>
          <w:rtl/>
        </w:rPr>
      </w:pPr>
      <w:r>
        <w:rPr>
          <w:rStyle w:val="default"/>
          <w:rFonts w:cs="FrankRuehl" w:hint="cs"/>
          <w:b/>
          <w:bCs/>
          <w:sz w:val="24"/>
          <w:szCs w:val="24"/>
          <w:rtl/>
        </w:rPr>
        <w:t>בדיקה ואישור</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b/>
          <w:bCs/>
          <w:sz w:val="22"/>
          <w:szCs w:val="22"/>
          <w:rtl/>
        </w:rPr>
        <w:t>החלטת מתכנן המחוז</w:t>
      </w:r>
      <w:r>
        <w:rPr>
          <w:rStyle w:val="default"/>
          <w:rFonts w:cs="FrankRuehl" w:hint="cs"/>
          <w:rtl/>
        </w:rPr>
        <w:t xml:space="preserve">: </w:t>
      </w:r>
      <w:r>
        <w:rPr>
          <w:rStyle w:val="default"/>
          <w:rFonts w:cs="FrankRuehl"/>
          <w:rtl/>
        </w:rPr>
        <w:fldChar w:fldCharType="begin">
          <w:ffData>
            <w:name w:val="טקסט21"/>
            <w:enabled/>
            <w:calcOnExit w:val="0"/>
            <w:textInput/>
          </w:ffData>
        </w:fldChar>
      </w:r>
      <w:bookmarkStart w:id="10" w:name="טקסט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0"/>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 xml:space="preserve">לא מאשר (נימוקים): </w:t>
      </w:r>
      <w:r>
        <w:rPr>
          <w:rStyle w:val="default"/>
          <w:rFonts w:cs="FrankRuehl"/>
          <w:rtl/>
        </w:rPr>
        <w:fldChar w:fldCharType="begin">
          <w:ffData>
            <w:name w:val="טקסט22"/>
            <w:enabled/>
            <w:calcOnExit w:val="0"/>
            <w:textInput/>
          </w:ffData>
        </w:fldChar>
      </w:r>
      <w:bookmarkStart w:id="11" w:name="טקסט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1"/>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 xml:space="preserve">מאשר בתנאים (פירוט התנאים): </w:t>
      </w:r>
      <w:r>
        <w:rPr>
          <w:rStyle w:val="default"/>
          <w:rFonts w:cs="FrankRuehl"/>
          <w:rtl/>
        </w:rPr>
        <w:fldChar w:fldCharType="begin">
          <w:ffData>
            <w:name w:val="טקסט23"/>
            <w:enabled/>
            <w:calcOnExit w:val="0"/>
            <w:textInput/>
          </w:ffData>
        </w:fldChar>
      </w:r>
      <w:bookmarkStart w:id="12" w:name="טקסט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2"/>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חתימה: ____________ חותמת: ____________</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 xml:space="preserve">הערות: </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____________________________________________________________</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____________________________________________________________</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____________________________________________________________</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טקסט24"/>
            <w:enabled/>
            <w:calcOnExit w:val="0"/>
            <w:textInput/>
          </w:ffData>
        </w:fldChar>
      </w:r>
      <w:bookmarkStart w:id="13" w:name="טקסט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3"/>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b/>
          <w:bCs/>
          <w:sz w:val="22"/>
          <w:szCs w:val="22"/>
          <w:rtl/>
        </w:rPr>
        <w:t>החלטת מהנדס הועדה המקומית</w:t>
      </w:r>
      <w:r>
        <w:rPr>
          <w:rStyle w:val="default"/>
          <w:rFonts w:cs="FrankRuehl" w:hint="cs"/>
          <w:rtl/>
        </w:rPr>
        <w:t xml:space="preserve">: </w:t>
      </w:r>
      <w:r>
        <w:rPr>
          <w:rStyle w:val="default"/>
          <w:rFonts w:cs="FrankRuehl"/>
          <w:rtl/>
        </w:rPr>
        <w:fldChar w:fldCharType="begin">
          <w:ffData>
            <w:name w:val="טקסט25"/>
            <w:enabled/>
            <w:calcOnExit w:val="0"/>
            <w:textInput/>
          </w:ffData>
        </w:fldChar>
      </w:r>
      <w:bookmarkStart w:id="14" w:name="טקסט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4"/>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 xml:space="preserve">לא מאשר (נימוקים): </w:t>
      </w:r>
      <w:r>
        <w:rPr>
          <w:rStyle w:val="default"/>
          <w:rFonts w:cs="FrankRuehl"/>
          <w:rtl/>
        </w:rPr>
        <w:fldChar w:fldCharType="begin">
          <w:ffData>
            <w:name w:val="טקסט26"/>
            <w:enabled/>
            <w:calcOnExit w:val="0"/>
            <w:textInput/>
          </w:ffData>
        </w:fldChar>
      </w:r>
      <w:bookmarkStart w:id="15" w:name="טקסט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5"/>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 xml:space="preserve">מאשר בתנאים/ופירוט התנאים: </w:t>
      </w:r>
      <w:r>
        <w:rPr>
          <w:rStyle w:val="default"/>
          <w:rFonts w:cs="FrankRuehl"/>
          <w:rtl/>
        </w:rPr>
        <w:fldChar w:fldCharType="begin">
          <w:ffData>
            <w:name w:val="טקסט27"/>
            <w:enabled/>
            <w:calcOnExit w:val="0"/>
            <w:textInput/>
          </w:ffData>
        </w:fldChar>
      </w:r>
      <w:bookmarkStart w:id="16" w:name="טקסט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6"/>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חתימה: ____________ חותמת: _____________</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הערות:</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____________________________________________________________</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____________________________________________________________</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____________________________________________________________</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טקסט28"/>
            <w:enabled/>
            <w:calcOnExit w:val="0"/>
            <w:textInput/>
          </w:ffData>
        </w:fldChar>
      </w:r>
      <w:bookmarkStart w:id="17" w:name="טקסט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7"/>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David" w:hint="cs"/>
          <w:sz w:val="22"/>
          <w:szCs w:val="22"/>
          <w:rtl/>
        </w:rPr>
      </w:pPr>
      <w:r>
        <w:rPr>
          <w:rStyle w:val="default"/>
          <w:rFonts w:cs="David" w:hint="cs"/>
          <w:sz w:val="22"/>
          <w:szCs w:val="22"/>
          <w:rtl/>
        </w:rPr>
        <w:t>טופס 3</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Pr>
          <w:rStyle w:val="default"/>
          <w:rFonts w:cs="FrankRuehl" w:hint="cs"/>
          <w:sz w:val="24"/>
          <w:szCs w:val="24"/>
          <w:rtl/>
        </w:rPr>
        <w:t>(תקנה 6(ב))</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b/>
          <w:bCs/>
          <w:sz w:val="24"/>
          <w:szCs w:val="24"/>
          <w:rtl/>
        </w:rPr>
      </w:pPr>
      <w:r>
        <w:rPr>
          <w:rStyle w:val="default"/>
          <w:rFonts w:cs="FrankRuehl" w:hint="cs"/>
          <w:b/>
          <w:bCs/>
          <w:sz w:val="24"/>
          <w:szCs w:val="24"/>
          <w:rtl/>
        </w:rPr>
        <w:t>טופס להרשאה להקמת מבנה דרך</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 xml:space="preserve">אל: </w:t>
      </w:r>
      <w:r>
        <w:rPr>
          <w:rStyle w:val="default"/>
          <w:rFonts w:cs="FrankRuehl"/>
          <w:rtl/>
        </w:rPr>
        <w:fldChar w:fldCharType="begin">
          <w:ffData>
            <w:name w:val="טקסט29"/>
            <w:enabled/>
            <w:calcOnExit w:val="0"/>
            <w:textInput>
              <w:default w:val="מגיש הבקשה"/>
            </w:textInput>
          </w:ffData>
        </w:fldChar>
      </w:r>
      <w:bookmarkStart w:id="18" w:name="טקסט2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מגיש הבקשה</w:t>
      </w:r>
      <w:r>
        <w:rPr>
          <w:rStyle w:val="default"/>
          <w:rFonts w:cs="FrankRuehl"/>
          <w:rtl/>
        </w:rPr>
        <w:fldChar w:fldCharType="end"/>
      </w:r>
      <w:bookmarkEnd w:id="18"/>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הנדון: </w:t>
      </w:r>
      <w:r>
        <w:rPr>
          <w:rStyle w:val="default"/>
          <w:rFonts w:cs="FrankRuehl"/>
          <w:sz w:val="22"/>
          <w:szCs w:val="22"/>
          <w:rtl/>
        </w:rPr>
        <w:fldChar w:fldCharType="begin">
          <w:ffData>
            <w:name w:val="טקסט30"/>
            <w:enabled/>
            <w:calcOnExit w:val="0"/>
            <w:textInput>
              <w:default w:val="מס' הבקשה"/>
            </w:textInput>
          </w:ffData>
        </w:fldChar>
      </w:r>
      <w:bookmarkStart w:id="19" w:name="טקסט30"/>
      <w:r>
        <w:rPr>
          <w:rStyle w:val="default"/>
          <w:rFonts w:cs="FrankRuehl"/>
          <w:sz w:val="22"/>
          <w:szCs w:val="22"/>
          <w:rtl/>
        </w:rPr>
        <w:instrText xml:space="preserve"> </w:instrText>
      </w:r>
      <w:r>
        <w:rPr>
          <w:rStyle w:val="default"/>
          <w:rFonts w:cs="FrankRuehl"/>
          <w:sz w:val="22"/>
          <w:szCs w:val="22"/>
        </w:rPr>
        <w:instrText>FORMTEXT</w:instrText>
      </w:r>
      <w:r>
        <w:rPr>
          <w:rStyle w:val="default"/>
          <w:rFonts w:cs="FrankRuehl"/>
          <w:sz w:val="22"/>
          <w:szCs w:val="22"/>
          <w:rtl/>
        </w:rPr>
        <w:instrText xml:space="preserve"> </w:instrText>
      </w:r>
      <w:r>
        <w:rPr>
          <w:rFonts w:cs="FrankRuehl"/>
          <w:sz w:val="22"/>
          <w:szCs w:val="22"/>
        </w:rPr>
      </w:r>
      <w:r>
        <w:rPr>
          <w:rStyle w:val="default"/>
          <w:rFonts w:cs="FrankRuehl"/>
          <w:sz w:val="22"/>
          <w:szCs w:val="22"/>
          <w:rtl/>
        </w:rPr>
        <w:fldChar w:fldCharType="separate"/>
      </w:r>
      <w:r>
        <w:rPr>
          <w:rStyle w:val="default"/>
          <w:rFonts w:cs="FrankRuehl"/>
          <w:sz w:val="22"/>
          <w:szCs w:val="22"/>
          <w:rtl/>
        </w:rPr>
        <w:t>מס' הבקשה</w:t>
      </w:r>
      <w:r>
        <w:rPr>
          <w:rStyle w:val="default"/>
          <w:rFonts w:cs="FrankRuehl"/>
          <w:sz w:val="22"/>
          <w:szCs w:val="22"/>
          <w:rtl/>
        </w:rPr>
        <w:fldChar w:fldCharType="end"/>
      </w:r>
      <w:bookmarkEnd w:id="19"/>
      <w:r>
        <w:rPr>
          <w:rStyle w:val="default"/>
          <w:rFonts w:cs="FrankRuehl" w:hint="cs"/>
          <w:b/>
          <w:bCs/>
          <w:sz w:val="22"/>
          <w:szCs w:val="22"/>
          <w:rtl/>
        </w:rPr>
        <w:t xml:space="preserve"> בקשה לאישור מבנה דרך מסוג </w:t>
      </w:r>
      <w:r>
        <w:rPr>
          <w:rStyle w:val="default"/>
          <w:rFonts w:cs="FrankRuehl"/>
          <w:b/>
          <w:bCs/>
          <w:sz w:val="22"/>
          <w:szCs w:val="22"/>
          <w:rtl/>
        </w:rPr>
        <w:fldChar w:fldCharType="begin">
          <w:ffData>
            <w:name w:val="טקסט31"/>
            <w:enabled/>
            <w:calcOnExit w:val="0"/>
            <w:textInput/>
          </w:ffData>
        </w:fldChar>
      </w:r>
      <w:bookmarkStart w:id="20" w:name="טקסט31"/>
      <w:r>
        <w:rPr>
          <w:rStyle w:val="default"/>
          <w:rFonts w:cs="FrankRuehl"/>
          <w:b/>
          <w:bCs/>
          <w:sz w:val="22"/>
          <w:szCs w:val="22"/>
          <w:rtl/>
        </w:rPr>
        <w:instrText xml:space="preserve"> </w:instrText>
      </w:r>
      <w:r>
        <w:rPr>
          <w:rStyle w:val="default"/>
          <w:rFonts w:cs="FrankRuehl"/>
          <w:b/>
          <w:bCs/>
          <w:sz w:val="22"/>
          <w:szCs w:val="22"/>
        </w:rPr>
        <w:instrText>FORMTEXT</w:instrText>
      </w:r>
      <w:r>
        <w:rPr>
          <w:rStyle w:val="default"/>
          <w:rFonts w:cs="FrankRuehl"/>
          <w:b/>
          <w:bCs/>
          <w:sz w:val="22"/>
          <w:szCs w:val="22"/>
          <w:rtl/>
        </w:rPr>
        <w:instrText xml:space="preserve"> </w:instrText>
      </w:r>
      <w:r>
        <w:rPr>
          <w:rFonts w:cs="FrankRuehl"/>
          <w:b/>
          <w:bCs/>
          <w:sz w:val="22"/>
          <w:szCs w:val="22"/>
        </w:rPr>
      </w:r>
      <w:r>
        <w:rPr>
          <w:rStyle w:val="default"/>
          <w:rFonts w:cs="FrankRuehl"/>
          <w:b/>
          <w:bCs/>
          <w:sz w:val="22"/>
          <w:szCs w:val="22"/>
          <w:rtl/>
        </w:rPr>
        <w:fldChar w:fldCharType="separate"/>
      </w:r>
      <w:r>
        <w:rPr>
          <w:rStyle w:val="default"/>
          <w:rFonts w:cs="FrankRuehl"/>
          <w:b/>
          <w:bCs/>
          <w:sz w:val="22"/>
          <w:szCs w:val="22"/>
          <w:rtl/>
        </w:rPr>
        <w:t> </w:t>
      </w:r>
      <w:r>
        <w:rPr>
          <w:rStyle w:val="default"/>
          <w:rFonts w:cs="FrankRuehl"/>
          <w:b/>
          <w:bCs/>
          <w:sz w:val="22"/>
          <w:szCs w:val="22"/>
          <w:rtl/>
        </w:rPr>
        <w:t> </w:t>
      </w:r>
      <w:r>
        <w:rPr>
          <w:rStyle w:val="default"/>
          <w:rFonts w:cs="FrankRuehl"/>
          <w:b/>
          <w:bCs/>
          <w:sz w:val="22"/>
          <w:szCs w:val="22"/>
          <w:rtl/>
        </w:rPr>
        <w:t> </w:t>
      </w:r>
      <w:r>
        <w:rPr>
          <w:rStyle w:val="default"/>
          <w:rFonts w:cs="FrankRuehl"/>
          <w:b/>
          <w:bCs/>
          <w:sz w:val="22"/>
          <w:szCs w:val="22"/>
          <w:rtl/>
        </w:rPr>
        <w:t> </w:t>
      </w:r>
      <w:r>
        <w:rPr>
          <w:rStyle w:val="default"/>
          <w:rFonts w:cs="FrankRuehl"/>
          <w:b/>
          <w:bCs/>
          <w:sz w:val="22"/>
          <w:szCs w:val="22"/>
          <w:rtl/>
        </w:rPr>
        <w:t> </w:t>
      </w:r>
      <w:r>
        <w:rPr>
          <w:rStyle w:val="default"/>
          <w:rFonts w:cs="FrankRuehl"/>
          <w:b/>
          <w:bCs/>
          <w:sz w:val="22"/>
          <w:szCs w:val="22"/>
          <w:rtl/>
        </w:rPr>
        <w:fldChar w:fldCharType="end"/>
      </w:r>
      <w:bookmarkEnd w:id="20"/>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 xml:space="preserve">ניתנת בזה הרשאה להקמת מבנה דרך מסוג </w:t>
      </w:r>
      <w:r>
        <w:rPr>
          <w:rStyle w:val="default"/>
          <w:rFonts w:cs="FrankRuehl"/>
          <w:rtl/>
        </w:rPr>
        <w:fldChar w:fldCharType="begin">
          <w:ffData>
            <w:name w:val="טקסט32"/>
            <w:enabled/>
            <w:calcOnExit w:val="0"/>
            <w:textInput/>
          </w:ffData>
        </w:fldChar>
      </w:r>
      <w:bookmarkStart w:id="21" w:name="טקסט3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1"/>
      <w:r>
        <w:rPr>
          <w:rStyle w:val="default"/>
          <w:rFonts w:cs="FrankRuehl" w:hint="cs"/>
          <w:rtl/>
        </w:rPr>
        <w:t xml:space="preserve"> במקום </w:t>
      </w:r>
      <w:r>
        <w:rPr>
          <w:rStyle w:val="default"/>
          <w:rFonts w:cs="FrankRuehl"/>
          <w:rtl/>
        </w:rPr>
        <w:fldChar w:fldCharType="begin">
          <w:ffData>
            <w:name w:val="טקסט33"/>
            <w:enabled/>
            <w:calcOnExit w:val="0"/>
            <w:textInput/>
          </w:ffData>
        </w:fldChar>
      </w:r>
      <w:bookmarkStart w:id="22" w:name="טקסט3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2"/>
      <w:r>
        <w:rPr>
          <w:rStyle w:val="default"/>
          <w:rFonts w:cs="FrankRuehl" w:hint="cs"/>
          <w:rtl/>
        </w:rPr>
        <w:t xml:space="preserve"> לפי הבקשה להרשאה מס' </w:t>
      </w:r>
      <w:r>
        <w:rPr>
          <w:rStyle w:val="default"/>
          <w:rFonts w:cs="FrankRuehl"/>
          <w:rtl/>
        </w:rPr>
        <w:fldChar w:fldCharType="begin">
          <w:ffData>
            <w:name w:val="טקסט34"/>
            <w:enabled/>
            <w:calcOnExit w:val="0"/>
            <w:textInput/>
          </w:ffData>
        </w:fldChar>
      </w:r>
      <w:bookmarkStart w:id="23" w:name="טקסט3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3"/>
      <w:r>
        <w:rPr>
          <w:rStyle w:val="default"/>
          <w:rFonts w:cs="FrankRuehl" w:hint="cs"/>
          <w:rtl/>
        </w:rPr>
        <w:t xml:space="preserve"> מיום </w:t>
      </w:r>
      <w:r>
        <w:rPr>
          <w:rStyle w:val="default"/>
          <w:rFonts w:cs="FrankRuehl"/>
          <w:rtl/>
        </w:rPr>
        <w:fldChar w:fldCharType="begin">
          <w:ffData>
            <w:name w:val="טקסט35"/>
            <w:enabled/>
            <w:calcOnExit w:val="0"/>
            <w:textInput/>
          </w:ffData>
        </w:fldChar>
      </w:r>
      <w:bookmarkStart w:id="24" w:name="טקסט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4"/>
      <w:r>
        <w:rPr>
          <w:rStyle w:val="default"/>
          <w:rFonts w:cs="FrankRuehl" w:hint="cs"/>
          <w:rtl/>
        </w:rPr>
        <w:t>.</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תנאים הלרשאה (אם נקבעו):</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w:t>
      </w:r>
      <w:r>
        <w:rPr>
          <w:rStyle w:val="default"/>
          <w:rFonts w:cs="FrankRuehl" w:hint="cs"/>
          <w:rtl/>
        </w:rPr>
        <w:tab/>
        <w:t>_________________________________________________________</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2.</w:t>
      </w:r>
      <w:r>
        <w:rPr>
          <w:rStyle w:val="default"/>
          <w:rFonts w:cs="FrankRuehl" w:hint="cs"/>
          <w:rtl/>
        </w:rPr>
        <w:tab/>
        <w:t>_________________________________________________________</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3.</w:t>
      </w:r>
      <w:r>
        <w:rPr>
          <w:rStyle w:val="default"/>
          <w:rFonts w:cs="FrankRuehl" w:hint="cs"/>
          <w:rtl/>
        </w:rPr>
        <w:tab/>
        <w:t>_________________________________________________________</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 xml:space="preserve">שם מהנדס הועדה המקומית: </w:t>
      </w:r>
      <w:r>
        <w:rPr>
          <w:rStyle w:val="default"/>
          <w:rFonts w:cs="FrankRuehl"/>
          <w:rtl/>
        </w:rPr>
        <w:fldChar w:fldCharType="begin">
          <w:ffData>
            <w:name w:val="טקסט36"/>
            <w:enabled/>
            <w:calcOnExit w:val="0"/>
            <w:textInput/>
          </w:ffData>
        </w:fldChar>
      </w:r>
      <w:bookmarkStart w:id="25" w:name="טקסט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5"/>
      <w:r>
        <w:rPr>
          <w:rStyle w:val="default"/>
          <w:rFonts w:cs="FrankRuehl" w:hint="cs"/>
          <w:rtl/>
        </w:rPr>
        <w:tab/>
        <w:t xml:space="preserve">שם מתכנן המחוז: </w:t>
      </w:r>
      <w:r>
        <w:rPr>
          <w:rStyle w:val="default"/>
          <w:rFonts w:cs="FrankRuehl"/>
          <w:rtl/>
        </w:rPr>
        <w:fldChar w:fldCharType="begin">
          <w:ffData>
            <w:name w:val="טקסט37"/>
            <w:enabled/>
            <w:calcOnExit w:val="0"/>
            <w:textInput/>
          </w:ffData>
        </w:fldChar>
      </w:r>
      <w:bookmarkStart w:id="26" w:name="טקסט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6"/>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חתימה: _____________</w:t>
      </w:r>
      <w:r>
        <w:rPr>
          <w:rStyle w:val="default"/>
          <w:rFonts w:cs="FrankRuehl" w:hint="cs"/>
          <w:rtl/>
        </w:rPr>
        <w:tab/>
      </w:r>
      <w:r>
        <w:rPr>
          <w:rStyle w:val="default"/>
          <w:rFonts w:cs="FrankRuehl" w:hint="cs"/>
          <w:rtl/>
        </w:rPr>
        <w:tab/>
        <w:t>חתימה: ________________</w:t>
      </w:r>
    </w:p>
    <w:p w:rsidR="00F96C3F" w:rsidRDefault="00F96C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טקסט38"/>
            <w:enabled/>
            <w:calcOnExit w:val="0"/>
            <w:textInput/>
          </w:ffData>
        </w:fldChar>
      </w:r>
      <w:bookmarkStart w:id="27" w:name="טקסט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7"/>
    </w:p>
    <w:p w:rsidR="00F96C3F" w:rsidRDefault="00F96C3F">
      <w:pPr>
        <w:pStyle w:val="P00"/>
        <w:spacing w:before="72"/>
        <w:ind w:left="0" w:right="1134"/>
        <w:rPr>
          <w:rStyle w:val="default"/>
          <w:rFonts w:cs="FrankRuehl" w:hint="cs"/>
          <w:rtl/>
        </w:rPr>
      </w:pPr>
    </w:p>
    <w:p w:rsidR="00F96C3F" w:rsidRDefault="00F96C3F">
      <w:pPr>
        <w:pStyle w:val="sig-1"/>
        <w:widowControl/>
        <w:tabs>
          <w:tab w:val="clear" w:pos="851"/>
          <w:tab w:val="clear" w:pos="2835"/>
          <w:tab w:val="clear" w:pos="4820"/>
          <w:tab w:val="center" w:pos="5103"/>
        </w:tabs>
        <w:ind w:left="0" w:right="1134"/>
        <w:rPr>
          <w:rFonts w:cs="FrankRuehl" w:hint="cs"/>
          <w:sz w:val="26"/>
          <w:szCs w:val="26"/>
          <w:rtl/>
        </w:rPr>
      </w:pPr>
      <w:r>
        <w:rPr>
          <w:rFonts w:cs="FrankRuehl" w:hint="cs"/>
          <w:sz w:val="26"/>
          <w:szCs w:val="26"/>
          <w:rtl/>
        </w:rPr>
        <w:t>כ"ב באלול התשס"ד (8 בספטמבר 2004)</w:t>
      </w:r>
      <w:r>
        <w:rPr>
          <w:rFonts w:cs="FrankRuehl" w:hint="cs"/>
          <w:sz w:val="26"/>
          <w:szCs w:val="26"/>
          <w:rtl/>
        </w:rPr>
        <w:tab/>
        <w:t>אברהם פורז</w:t>
      </w:r>
    </w:p>
    <w:p w:rsidR="00F96C3F" w:rsidRDefault="00F96C3F">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שר הפנים</w:t>
      </w:r>
    </w:p>
    <w:sectPr w:rsidR="00F96C3F">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20FC" w:rsidRDefault="00F320FC">
      <w:r>
        <w:separator/>
      </w:r>
    </w:p>
  </w:endnote>
  <w:endnote w:type="continuationSeparator" w:id="0">
    <w:p w:rsidR="00F320FC" w:rsidRDefault="00F32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6C3F" w:rsidRDefault="00F96C3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96C3F" w:rsidRDefault="00F96C3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96C3F" w:rsidRDefault="00F96C3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tl/>
      </w:rPr>
      <w:t>\\</w:t>
    </w:r>
    <w:r>
      <w:rPr>
        <w:rFonts w:cs="TopType Jerushalmi"/>
        <w:color w:val="000000"/>
        <w:sz w:val="14"/>
        <w:szCs w:val="14"/>
      </w:rPr>
      <w:t>main\misrad\00000000\000000-law\0-yael\04-11-03\Laws\999_350.doc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6C3F" w:rsidRDefault="00F96C3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15872">
      <w:rPr>
        <w:rFonts w:hAnsi="FrankRuehl" w:cs="FrankRuehl"/>
        <w:noProof/>
        <w:sz w:val="24"/>
        <w:szCs w:val="24"/>
        <w:rtl/>
      </w:rPr>
      <w:t>3</w:t>
    </w:r>
    <w:r>
      <w:rPr>
        <w:rFonts w:hAnsi="FrankRuehl" w:cs="FrankRuehl"/>
        <w:sz w:val="24"/>
        <w:szCs w:val="24"/>
        <w:rtl/>
      </w:rPr>
      <w:fldChar w:fldCharType="end"/>
    </w:r>
  </w:p>
  <w:p w:rsidR="00F96C3F" w:rsidRDefault="00F96C3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96C3F" w:rsidRDefault="00F96C3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tl/>
      </w:rPr>
      <w:t>\\</w:t>
    </w:r>
    <w:r>
      <w:rPr>
        <w:rFonts w:cs="TopType Jerushalmi"/>
        <w:color w:val="000000"/>
        <w:sz w:val="14"/>
        <w:szCs w:val="14"/>
      </w:rPr>
      <w:t>main\misrad\00000000\000000-law\0-yael\04-11-03\Laws\999_350.doc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20FC" w:rsidRDefault="00F320FC">
      <w:r>
        <w:separator/>
      </w:r>
    </w:p>
  </w:footnote>
  <w:footnote w:type="continuationSeparator" w:id="0">
    <w:p w:rsidR="00F320FC" w:rsidRDefault="00F320FC">
      <w:r>
        <w:continuationSeparator/>
      </w:r>
    </w:p>
  </w:footnote>
  <w:footnote w:id="1">
    <w:p w:rsidR="00AD4E5B" w:rsidRDefault="00AD4E5B" w:rsidP="00AD4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Pr>
            <w:rStyle w:val="Hyperlink"/>
            <w:rFonts w:cs="FrankRuehl" w:hint="cs"/>
            <w:rtl/>
          </w:rPr>
          <w:t>ק"ת תשס"ה מס' 6343</w:t>
        </w:r>
      </w:hyperlink>
      <w:r>
        <w:rPr>
          <w:rFonts w:cs="FrankRuehl" w:hint="cs"/>
          <w:rtl/>
        </w:rPr>
        <w:t xml:space="preserve"> מיום 19.10.2004 עמ' 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6C3F" w:rsidRDefault="00F96C3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F96C3F" w:rsidRDefault="00F96C3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6C3F" w:rsidRDefault="00F96C3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6C3F" w:rsidRDefault="00F96C3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התכנון והבניה (בקשה להרשאה להקמת מבנה דרך), תשס"ה-2004</w:t>
    </w:r>
  </w:p>
  <w:p w:rsidR="00F96C3F" w:rsidRDefault="00F96C3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6C3F" w:rsidRDefault="00F96C3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68236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6C3F"/>
    <w:rsid w:val="000028E0"/>
    <w:rsid w:val="009D4708"/>
    <w:rsid w:val="00A003A0"/>
    <w:rsid w:val="00AD4E5B"/>
    <w:rsid w:val="00E15872"/>
    <w:rsid w:val="00F320FC"/>
    <w:rsid w:val="00F60FFD"/>
    <w:rsid w:val="00F77838"/>
    <w:rsid w:val="00F96C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BA044E68-E25C-4FEE-B1EA-9A312646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TFASIM/&#1496;&#1508;&#1505;&#1497;&#1501;%20&#1502;&#1513;&#1508;&#1496;&#1497;&#1497;&#1501;/&#1514;&#1499;&#1504;&#1493;&#1503;%20&#1493;&#1489;&#1504;&#1497;&#1492;/&#1492;&#1497;&#1514;&#1512;%20&#1489;&#1504;&#1497;&#1492;/&#1496;&#1493;&#1508;&#1505;%20&#1489;&#1511;&#1513;&#1492;%20&#1500;&#1492;&#1512;&#1513;&#1488;&#1492;%20&#1500;&#1492;&#1511;&#1502;&#1514;%20&#1502;&#1489;&#1504;&#1492;%20&#1491;&#1512;&#1498;.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5243</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פרק 255</vt:lpstr>
    </vt:vector>
  </TitlesOfParts>
  <Company/>
  <LinksUpToDate>false</LinksUpToDate>
  <CharactersWithSpaces>6150</CharactersWithSpaces>
  <SharedDoc>false</SharedDoc>
  <HLinks>
    <vt:vector size="72" baseType="variant">
      <vt:variant>
        <vt:i4>4325454</vt:i4>
      </vt:variant>
      <vt:variant>
        <vt:i4>60</vt:i4>
      </vt:variant>
      <vt:variant>
        <vt:i4>0</vt:i4>
      </vt:variant>
      <vt:variant>
        <vt:i4>5</vt:i4>
      </vt:variant>
      <vt:variant>
        <vt:lpwstr>http://www.nevo.co.il/TFASIM/טפסים משפטיים/תכנון ובניה/היתר בניה/טופס בקשה להרשאה להקמת מבנה דרך.DOC</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8060936</vt:i4>
      </vt:variant>
      <vt:variant>
        <vt:i4>0</vt:i4>
      </vt:variant>
      <vt:variant>
        <vt:i4>0</vt:i4>
      </vt:variant>
      <vt:variant>
        <vt:i4>5</vt:i4>
      </vt:variant>
      <vt:variant>
        <vt:lpwstr>http://www.nevo.co.il/Law_word/law06/tak-6343.pdf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התכנון והבניה (בקשה להרשאה להקמת מבנה דרך), תשס"ה-2004</vt:lpwstr>
  </property>
  <property fmtid="{D5CDD505-2E9C-101B-9397-08002B2CF9AE}" pid="4" name="LAWNUMBER">
    <vt:lpwstr>0350</vt:lpwstr>
  </property>
  <property fmtid="{D5CDD505-2E9C-101B-9397-08002B2CF9AE}" pid="5" name="TYPE">
    <vt:lpwstr>01</vt:lpwstr>
  </property>
  <property fmtid="{D5CDD505-2E9C-101B-9397-08002B2CF9AE}" pid="6" name="CHNAME">
    <vt:lpwstr>תכנון ובניה</vt:lpwstr>
  </property>
  <property fmtid="{D5CDD505-2E9C-101B-9397-08002B2CF9AE}" pid="7" name="LINKK1">
    <vt:lpwstr>http://www.nevo.co.il/Law_word/law06/tak-6343.pdf;רשומות – תקנות כלליות#ק"ת תשס"ה מס' 6343#מיום 19.10.2004#עמ' 56</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חוק התכנון והבניה</vt:lpwstr>
  </property>
  <property fmtid="{D5CDD505-2E9C-101B-9397-08002B2CF9AE}" pid="18" name="MEKOR_SAIF1">
    <vt:lpwstr>261XהX2X;261XהX3X;265X</vt:lpwstr>
  </property>
  <property fmtid="{D5CDD505-2E9C-101B-9397-08002B2CF9AE}" pid="19" name="NOSE11">
    <vt:lpwstr>רשויות ומשפט מנהלי</vt:lpwstr>
  </property>
  <property fmtid="{D5CDD505-2E9C-101B-9397-08002B2CF9AE}" pid="20" name="NOSE21">
    <vt:lpwstr>תכנון ובניה</vt:lpwstr>
  </property>
  <property fmtid="{D5CDD505-2E9C-101B-9397-08002B2CF9AE}" pid="21" name="NOSE31">
    <vt:lpwstr>היתרים</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ies>
</file>