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40A" w:rsidRDefault="00CD540A">
      <w:pPr>
        <w:pStyle w:val="big-header"/>
        <w:ind w:left="0" w:right="1134"/>
      </w:pPr>
      <w:r>
        <w:rPr>
          <w:rtl/>
        </w:rPr>
        <w:t xml:space="preserve">תקנות התכנון והבניה (ערר על החלטה של ועדה מיוחדת בפני שרים), </w:t>
      </w:r>
      <w:r>
        <w:rPr>
          <w:rFonts w:hint="cs"/>
          <w:rtl/>
        </w:rPr>
        <w:br/>
      </w:r>
      <w:r>
        <w:rPr>
          <w:rtl/>
        </w:rPr>
        <w:t>תש"ל</w:t>
      </w:r>
      <w:r>
        <w:rPr>
          <w:rFonts w:hint="cs"/>
          <w:rtl/>
        </w:rPr>
        <w:t>-</w:t>
      </w:r>
      <w:r>
        <w:rPr>
          <w:rtl/>
        </w:rPr>
        <w:t>1970</w:t>
      </w:r>
    </w:p>
    <w:p w:rsidR="00D263EF" w:rsidRPr="00D263EF" w:rsidRDefault="00D263EF" w:rsidP="00D263EF">
      <w:pPr>
        <w:spacing w:line="320" w:lineRule="auto"/>
        <w:jc w:val="left"/>
        <w:rPr>
          <w:rFonts w:cs="FrankRuehl"/>
          <w:szCs w:val="26"/>
          <w:rtl/>
        </w:rPr>
      </w:pPr>
    </w:p>
    <w:p w:rsidR="00D263EF" w:rsidRDefault="00D263EF" w:rsidP="00D263EF">
      <w:pPr>
        <w:spacing w:line="320" w:lineRule="auto"/>
        <w:jc w:val="left"/>
        <w:rPr>
          <w:rtl/>
        </w:rPr>
      </w:pPr>
    </w:p>
    <w:p w:rsidR="00D263EF" w:rsidRPr="00D263EF" w:rsidRDefault="00D263EF" w:rsidP="00D263EF">
      <w:pPr>
        <w:spacing w:line="320" w:lineRule="auto"/>
        <w:jc w:val="left"/>
        <w:rPr>
          <w:rFonts w:cs="Miriam"/>
          <w:szCs w:val="22"/>
          <w:rtl/>
        </w:rPr>
      </w:pPr>
      <w:r w:rsidRPr="00D263EF">
        <w:rPr>
          <w:rFonts w:cs="Miriam"/>
          <w:szCs w:val="22"/>
          <w:rtl/>
        </w:rPr>
        <w:t>רשויות ומשפט מנהלי</w:t>
      </w:r>
      <w:r w:rsidRPr="00D263EF">
        <w:rPr>
          <w:rFonts w:cs="FrankRuehl"/>
          <w:szCs w:val="26"/>
          <w:rtl/>
        </w:rPr>
        <w:t xml:space="preserve"> – תכנון ובניה – ערעור וערר</w:t>
      </w:r>
    </w:p>
    <w:p w:rsidR="00CD540A" w:rsidRDefault="00CD540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" w:tooltip="המועד להגשת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להגשת ערר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2" w:tooltip="הגש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הערר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3" w:tooltip="פרטי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הערר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4" w:tooltip="המצאת תשובות ומסמכים לועד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תשובות ומסמכים לועדת הערר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5" w:tooltip="דיון ללא הגשת תשובות ו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ללא הגשת תשובות ומסמכים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6" w:tooltip="הדיון בערר בפני הצ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הדיון בערר בפני הצדדים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7" w:tooltip="איחוד ער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איחוד עררים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8" w:tooltip="פתיחת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פתיחת הדיון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9" w:tooltip="סדר הטע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הטענות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0" w:tooltip="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ראיות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1" w:tooltip="המצא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2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3" w:tooltip="מועד לסיום הדיון ומתן 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לסיום הדיון ומתן החלטה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4" w:tooltip="הארכת מ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מועדים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5" w:tooltip="איסור פעולות עד מתן החלטה ב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פעולות עד מתן החלטה בערר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CD54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hyperlink w:anchor="Seif1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540A" w:rsidRDefault="00CD54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D540A" w:rsidRDefault="00CD54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</w:tbl>
    <w:p w:rsidR="00CD540A" w:rsidRDefault="00CD540A">
      <w:pPr>
        <w:pStyle w:val="big-header"/>
        <w:ind w:left="0" w:right="1134"/>
        <w:rPr>
          <w:rtl/>
        </w:rPr>
      </w:pPr>
    </w:p>
    <w:p w:rsidR="00CD540A" w:rsidRDefault="00CD540A" w:rsidP="00D263E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התכנון והבניה (ערר על החלטה של ועדה מיוחדת בפני שרים), </w:t>
      </w:r>
      <w:r>
        <w:rPr>
          <w:rtl/>
        </w:rPr>
        <w:br/>
      </w:r>
      <w:r>
        <w:rPr>
          <w:rFonts w:hint="cs"/>
          <w:rtl/>
        </w:rPr>
        <w:t>תש"ל-1970</w:t>
      </w:r>
      <w:r>
        <w:rPr>
          <w:rStyle w:val="default"/>
          <w:rtl/>
        </w:rPr>
        <w:footnoteReference w:customMarkFollows="1" w:id="1"/>
        <w:t>*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73, 74 ו-265 לחוק התכנון והבניה, תשכ"ה-196</w:t>
      </w:r>
      <w:r>
        <w:rPr>
          <w:rStyle w:val="default"/>
          <w:rFonts w:cs="FrankRuehl"/>
          <w:rtl/>
        </w:rPr>
        <w:t xml:space="preserve">5, </w:t>
      </w:r>
      <w:r>
        <w:rPr>
          <w:rStyle w:val="default"/>
          <w:rFonts w:cs="FrankRuehl" w:hint="cs"/>
          <w:rtl/>
        </w:rPr>
        <w:t>ולאחר התייעצות עם המועצה הארצית לתכנון ולבניה, אני מתקין תקנות אלה: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49024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היוזם" - מי שהציע תכנית מפורטת לועדה מיוחדת לפי סעיף 67(א) לחוק או מי שהגיש בקשה להיתר לועדה מיוחדת לפי פרק ה' לחוק;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ועדה מיוחדת" - ועדה מיוחדת לתכנון ולבניה כמשמעותה בסעיף 34 לחוק;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ועדת ערר" - שר הפנים ושר השיכון כאחד או נציגי שניהם כאחד;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יושב ראש ועדת ערר" - מי ששר הפנים ושר השיכון או נציגיהם בחר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לשמש כיושב ראש ועדת הערר;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ערר" - ערר בפני ועדת ערר על החלטתה של ועדה מיוחדת לפי סעיפים 72, 73 או 74 לחוק.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0048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להגשת ער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ערר יוגש למזכיר המועצה הארצית לתכנון ולבניה תוך חמישה עשר יום מיום מסירת ההחלטה של הועדה המיוחדת.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ערר יוגש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כשהוא חתום ביד העורר, בחמישה עתקים.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75pt;z-index:251652096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הערר יכלול פרטים אלה:</w:t>
      </w:r>
    </w:p>
    <w:p w:rsidR="00CD540A" w:rsidRDefault="00CD54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העורר;</w:t>
      </w:r>
    </w:p>
    <w:p w:rsidR="00CD540A" w:rsidRDefault="00CD54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התכנית;</w:t>
      </w:r>
    </w:p>
    <w:p w:rsidR="00CD540A" w:rsidRDefault="00CD54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מען בישראל למסירת מסמכים;</w:t>
      </w:r>
    </w:p>
    <w:p w:rsidR="00CD540A" w:rsidRDefault="00CD54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 הראיות שהעורר מבקש להביא לפני ועדת הערר בעת הדיון בערר;</w:t>
      </w:r>
    </w:p>
    <w:p w:rsidR="00CD540A" w:rsidRDefault="00CD54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לערר יצורף העתק מהחלטתה של הועד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המיוחדת שעליה מוגש הערר.המשיבים בערר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470.25pt;margin-top:7.1pt;width:1in;height:17.55pt;z-index:251666432" filled="f" stroked="f">
            <v:textbox inset="1mm,0,1mm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המשיבים בערר</w:t>
                  </w:r>
                </w:p>
              </w:txbxContent>
            </v:textbox>
          </v:shape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המיוחדת והיוזם יהיו המשיבים בערר.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מהערר יועבר על ידי מזכיר המועצה הארצית לתכנון ולבניה למשיבים תוך ארבעה עשר יום מיום קבלתו.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8.7pt;z-index:251653120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מצאת תשובות ומסמכים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ועדת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המיוחדת והיו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ם ימציאו לועדת הערר ולעורר, תוך שלושים יום מיום קבלת העתק הערר, את תשובתם לערר וכן את פרטי הראיות שהם מבקשים להביא לפני ועדת הערר בעת הדיון בערר.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לפי בקשת יושב ראש ועדת הערר ותוך המועד שיקבע, ימציא יושב ראש הועדה המיוחדת לועדת הערר את כל החומר הדרוש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דיון בערר, לרבות תשריטים ופרוטוקולים.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6pt;z-index:251654144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לל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הגשת תשובות ומסמכים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הערר רשאית לדון בערר אף אם לא הוגשו התשובות והמסמכים האמורים תוך המועד שנקבע בתקנה 6.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6.6pt;z-index:251655168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 בערר בפני הצדדים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העורר והמשיבים יוזמנו לדיון בערר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והדיון יתקיים בפניהם.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הוזמנו הצדדים ואחד מהם לא התייצב, רשאית ועדת הערר לדון בערר שלא בפניו.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התייצבו שני הצדדים במועד שנקבע, רשאית ועדת הערר לדחות את הדיון למועד אחר, למחוק את הערר או לדחותו.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lastRenderedPageBreak/>
        <w:pict>
          <v:rect id="_x0000_s1033" style="position:absolute;left:0;text-align:left;margin-left:464.5pt;margin-top:8.05pt;width:75.05pt;height:10.1pt;z-index:251656192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יחוד עררים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הערר רשאית לאחד את הדיון בע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רים שונים הנוגעים לתכנית אחת, או להחלטה אחת של הועדה המיוחדת ולדון בהם במשותף, אם כרוכות בהם בעיות תכנוניות או עובדתיות דומות.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תיחת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ושב ראש ועדת הערר יפתח את הדיון במסירת תוכן הערר ותשובות המשיבים.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 הטענות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ערר יטען תחילה העורר וא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ריו המשיבים ולעורר תהא זכות תשובה סופית.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עורר והמשיבים יהיו רשאים להביא ראיות לתמיכת טענותיהם רק ברשות ועדת הערר.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מצאת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ועדת הערר רשאי לדרוש מאת העורר או מאת המשיבים להמציא לועדת הערר, תוך מועד שיקבע, מסמכים או ידי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 נוספות הדרושות לדעתו לבירור הערר.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ועדת הערר רשאי לדרוש כי ידיעות נוספות כאמור יוגשו בתצהיר.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פרוטוקול על מהלך הדיון בפני ועדת הערר ינוהל על ידי יושב ראש ועדת הערר או על ידי מי שהסמיך לכך וייחתם ביד יושב ראש ועדת הערר.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הערר, תשובות המשיבים ומסמכים שקיבלה ועדת הערר והנוגעים לאותו דיון, יצורפו לפרוטוקול ויהוו חלק ממנו.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 לסיום הדיון ומתן 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ועדת הערר תסיים את הדיון בערר תוך ששים יום מיום קבלת תשובות המשיבים או מהיום האחרון להגשת התשובות, הכל לפי התאריך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המוקדם יותר.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החלטת ועדת הערר תינתן תוך שלושים יום מיום סיום הדיון, תיערך בכתב ותיחתם ביד יושב ראש ועדת הערר; העתקים מהחלטתה יישלחו בדואר רשום על ידי מזכיר המועצה הארצית לתכנון ולבניה לעורר ולמשיבים.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ארכת מועדים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שת יושב ראש ועדת ערר כשמכהנים בה נציגי השרים, רשאי יושב ראש המועצה הארצית לתכנון ולבניה, לפי שיקול דעתו, להאריך את המועדים לסיום הדיון ולמתן ההחלטה של ועדת הערר.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23.7pt;z-index:251664384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פעול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עד מתן החלטה בערר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המיוחדת לא תפרסם הודעה בדבר אישור תכנית מפורט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ולא תתן היתר לפי פרק ה' לחוק בהתאם לתכנית מפורטת שאושרה, לפני תום המועד להגשת ערר על אישור התכנית או על דחיית התנגדות למתן ההיתר, ואם הוגש ערר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לפני מתן החלטת ועדת הערר בערר.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רשאית ועדה מיוחדת לתת היתר כאמור לעבודה או לש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מוש שאין להם קשר עם נושא הערר.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8pt;z-index:251665408" o:allowincell="f" filled="f" stroked="f" strokecolor="lime" strokeweight=".25pt">
            <v:textbox inset="0,0,0,0">
              <w:txbxContent>
                <w:p w:rsidR="00CD540A" w:rsidRDefault="00CD54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התכנון והבניה (ערר על החלטת ועדה מיוחדת בפני שרים), תש"ל-1970".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540A" w:rsidRDefault="00CD540A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תש"ל (14 בינואר 1970)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:rsidR="00CD540A" w:rsidRDefault="00CD540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:rsidR="00CD540A" w:rsidRDefault="00CD54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D540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2A4" w:rsidRDefault="002202A4">
      <w:r>
        <w:separator/>
      </w:r>
    </w:p>
  </w:endnote>
  <w:endnote w:type="continuationSeparator" w:id="0">
    <w:p w:rsidR="002202A4" w:rsidRDefault="0022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40A" w:rsidRDefault="00CD54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D540A" w:rsidRDefault="00CD54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D540A" w:rsidRDefault="00CD54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40A" w:rsidRDefault="00CD54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63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D540A" w:rsidRDefault="00CD54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D540A" w:rsidRDefault="00CD54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2A4" w:rsidRDefault="002202A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202A4" w:rsidRDefault="002202A4">
      <w:r>
        <w:continuationSeparator/>
      </w:r>
    </w:p>
  </w:footnote>
  <w:footnote w:id="1">
    <w:p w:rsidR="00CD540A" w:rsidRDefault="00CD54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 xml:space="preserve">ק"ת תש"ל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2530</w:t>
        </w:r>
      </w:hyperlink>
      <w:r>
        <w:rPr>
          <w:rFonts w:hint="cs"/>
          <w:sz w:val="20"/>
          <w:rtl/>
        </w:rPr>
        <w:t xml:space="preserve"> מי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ם 12.3.1970 עמ' 1116.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40A" w:rsidRDefault="00CD54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(ערר על החלטה של ועדה מיוחדת בפני שרים), תש"ל–1970</w:t>
    </w:r>
  </w:p>
  <w:p w:rsidR="00CD540A" w:rsidRDefault="00CD54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D540A" w:rsidRDefault="00CD54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40A" w:rsidRDefault="00CD54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(ערר על החלטה של ועדה מיוחדת בפני שרים), תש"ל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:rsidR="00CD540A" w:rsidRDefault="00CD54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D540A" w:rsidRDefault="00CD54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40A"/>
    <w:rsid w:val="002202A4"/>
    <w:rsid w:val="003A5E67"/>
    <w:rsid w:val="00CA41F8"/>
    <w:rsid w:val="00CD540A"/>
    <w:rsid w:val="00D263EF"/>
    <w:rsid w:val="00FD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FDB6D00-8A1C-4615-839D-9F52F607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5481</CharactersWithSpaces>
  <SharedDoc>false</SharedDoc>
  <HLinks>
    <vt:vector size="108" baseType="variant"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(ערר על החלטה של ועדה מיוחדת בפני שרים), תש"ל-1970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73X;74X;265X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ערעור וערר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