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054" w:rsidRDefault="00FF0054">
      <w:pPr>
        <w:pStyle w:val="big-header"/>
        <w:ind w:left="0" w:right="1134"/>
      </w:pPr>
      <w:r>
        <w:rPr>
          <w:rFonts w:hint="cs"/>
          <w:rtl/>
        </w:rPr>
        <w:t>תקנות התכנון והבניה (פטור מאגרה להגשת עררים לוועדת ערר לפי סעיף 198 לחוק), תשס"ז-2007</w:t>
      </w:r>
    </w:p>
    <w:p w:rsidR="000B3A2E" w:rsidRPr="000B3A2E" w:rsidRDefault="000B3A2E" w:rsidP="000B3A2E">
      <w:pPr>
        <w:spacing w:line="320" w:lineRule="auto"/>
        <w:jc w:val="left"/>
        <w:rPr>
          <w:rFonts w:cs="FrankRuehl"/>
          <w:szCs w:val="26"/>
          <w:rtl/>
        </w:rPr>
      </w:pPr>
    </w:p>
    <w:p w:rsidR="000B3A2E" w:rsidRDefault="000B3A2E" w:rsidP="000B3A2E">
      <w:pPr>
        <w:spacing w:line="320" w:lineRule="auto"/>
        <w:jc w:val="left"/>
        <w:rPr>
          <w:rtl/>
        </w:rPr>
      </w:pPr>
    </w:p>
    <w:p w:rsidR="000B3A2E" w:rsidRPr="000B3A2E" w:rsidRDefault="000B3A2E" w:rsidP="000B3A2E">
      <w:pPr>
        <w:spacing w:line="320" w:lineRule="auto"/>
        <w:jc w:val="left"/>
        <w:rPr>
          <w:rFonts w:cs="Miriam"/>
          <w:szCs w:val="22"/>
          <w:rtl/>
        </w:rPr>
      </w:pPr>
      <w:r w:rsidRPr="000B3A2E">
        <w:rPr>
          <w:rFonts w:cs="Miriam"/>
          <w:szCs w:val="22"/>
          <w:rtl/>
        </w:rPr>
        <w:t>רשויות ומשפט מנהלי</w:t>
      </w:r>
      <w:r w:rsidRPr="000B3A2E">
        <w:rPr>
          <w:rFonts w:cs="FrankRuehl"/>
          <w:szCs w:val="26"/>
          <w:rtl/>
        </w:rPr>
        <w:t xml:space="preserve"> – תכנון ובניה – ערעור וערר</w:t>
      </w:r>
    </w:p>
    <w:p w:rsidR="00FF0054" w:rsidRDefault="00FF005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F005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F0054" w:rsidRDefault="00FF00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FF005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1" w:tooltip="פטור מ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F0054" w:rsidRDefault="00FF00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פטור מאגרה</w:t>
            </w:r>
          </w:p>
        </w:tc>
        <w:tc>
          <w:tcPr>
            <w:tcW w:w="1247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FF005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2" w:tooltip="בקשה לפטור מ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F0054" w:rsidRDefault="00FF00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בקשה לפטור מאגרה</w:t>
            </w:r>
          </w:p>
        </w:tc>
        <w:tc>
          <w:tcPr>
            <w:tcW w:w="1247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FF005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F0054" w:rsidRDefault="00FF00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  <w:tr w:rsidR="00FF005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hyperlink w:anchor="Seif4" w:tooltip="תחילה ו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F0054" w:rsidRDefault="00FF00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תחילה ותחולה</w:t>
            </w:r>
          </w:p>
        </w:tc>
        <w:tc>
          <w:tcPr>
            <w:tcW w:w="1247" w:type="dxa"/>
          </w:tcPr>
          <w:p w:rsidR="00FF0054" w:rsidRDefault="00FF0054">
            <w:pPr>
              <w:spacing w:line="240" w:lineRule="auto"/>
              <w:jc w:val="left"/>
              <w:rPr>
                <w:rFonts w:cs="Frankruhel" w:hint="cs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5 </w:t>
            </w:r>
          </w:p>
        </w:tc>
      </w:tr>
    </w:tbl>
    <w:p w:rsidR="00FF0054" w:rsidRDefault="00FF0054">
      <w:pPr>
        <w:pStyle w:val="P00"/>
        <w:spacing w:before="72"/>
        <w:ind w:left="0" w:right="1134"/>
        <w:rPr>
          <w:rFonts w:hint="cs"/>
          <w:rtl/>
        </w:rPr>
      </w:pPr>
    </w:p>
    <w:p w:rsidR="00FF0054" w:rsidRDefault="00FF0054" w:rsidP="000B3A2E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התכנון והבניה (פטור מאגרה להגשת עררים לוועדת ערר לפי סעיף 198 לחוק),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FF0054" w:rsidRDefault="00FF00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198(ה1)(1) לחוק התכנון והבניה, התשכ"ה</w:t>
      </w:r>
      <w:r>
        <w:rPr>
          <w:rStyle w:val="default"/>
          <w:rFonts w:cs="FrankRuehl" w:hint="cs"/>
          <w:rtl/>
        </w:rPr>
        <w:t>-1965</w:t>
      </w:r>
      <w:r>
        <w:rPr>
          <w:rStyle w:val="default"/>
          <w:rFonts w:cs="FrankRuehl"/>
          <w:rtl/>
        </w:rPr>
        <w:t xml:space="preserve"> (להלן – החוק), לאחר התייעצות עם המועצה הארצית לתכנון ולבניה, בהסכמת שר האוצר ובאישור ועדת הפנים והגנת הסביבה של הכנסת, אני מתקין תקנות אלה:</w:t>
      </w:r>
    </w:p>
    <w:p w:rsidR="00FF0054" w:rsidRDefault="00FF00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2pt;z-index:251655680" o:allowincell="f" filled="f" stroked="f" strokecolor="lime" strokeweight=".25pt">
            <v:textbox style="mso-next-textbox:#_x0000_s1026" inset="0,0,0,0">
              <w:txbxContent>
                <w:p w:rsidR="00FF0054" w:rsidRDefault="00FF005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בתקנות אלה –</w:t>
      </w:r>
    </w:p>
    <w:p w:rsidR="00FF0054" w:rsidRDefault="00FF00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"אגרה" – אגרה בעד הגשת ערר, המשולמת לאוצר המדינה לפי סעיף 198(ה1)(1) לחוק;</w:t>
      </w:r>
    </w:p>
    <w:p w:rsidR="00FF0054" w:rsidRDefault="00FF00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"ערר" – ערר המוגש לוועדת הערר לפי סעיף 198 לחוק.</w:t>
      </w:r>
    </w:p>
    <w:p w:rsidR="00FF0054" w:rsidRDefault="00FF00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3pt;z-index:251656704" o:allowincell="f" filled="f" stroked="f" strokecolor="lime" strokeweight=".25pt">
            <v:textbox style="mso-next-textbox:#_x0000_s1027" inset="0,0,0,0">
              <w:txbxContent>
                <w:p w:rsidR="00FF0054" w:rsidRDefault="00FF005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פטור מאגרה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פטור מאגרה לפי סעיף 198(ה1) לחוק יינתן לעורר שהוא אחד מאלה ובלבד שוועדת הערר החליטה שהערר שהגיש מגלה עילה לכאורה:</w:t>
      </w:r>
    </w:p>
    <w:p w:rsidR="00FF0054" w:rsidRDefault="00FF005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זכאי להנחה בשיעור של 50% לפחות מסכום הארנונה הכללית, בהתאם לתקנה 2(8) לתקנות הסדרים במשק המדינה (הנחה מארנונה), התשנ"ג</w:t>
      </w:r>
      <w:r>
        <w:rPr>
          <w:rStyle w:val="default"/>
          <w:rFonts w:cs="FrankRuehl" w:hint="cs"/>
          <w:rtl/>
        </w:rPr>
        <w:t>-1993</w:t>
      </w:r>
      <w:r>
        <w:rPr>
          <w:rStyle w:val="default"/>
          <w:rFonts w:cs="FrankRuehl"/>
          <w:rtl/>
        </w:rPr>
        <w:t xml:space="preserve"> (להלן – תקנות ההסדרים);</w:t>
      </w:r>
    </w:p>
    <w:p w:rsidR="00FF0054" w:rsidRDefault="00FF005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נזקק כהגדרתו בתקנה 7 לתקנות ההסדרים.</w:t>
      </w:r>
    </w:p>
    <w:p w:rsidR="00FF0054" w:rsidRDefault="00FF00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226" style="position:absolute;left:0;text-align:left;margin-left:464.5pt;margin-top:8.05pt;width:75.05pt;height:11.3pt;z-index:251657728" o:allowincell="f" filled="f" stroked="f" strokecolor="lime" strokeweight=".25pt">
            <v:textbox style="mso-next-textbox:#_x0000_s1226" inset="0,0,0,0">
              <w:txbxContent>
                <w:p w:rsidR="00FF0054" w:rsidRDefault="00FF005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בקשה לפטור מאגרה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מגיש ערר שמתקיים בו האמור בתקנה 2(1) או (2) יצרף לכתב הערר בקשה לפטור מאגרה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וראיות מאת הרשות המקומית שבה הוא מתגורר, בדבר היותו זכאי או נזקק כאמור בתקנה 2.</w:t>
      </w:r>
    </w:p>
    <w:p w:rsidR="00FF0054" w:rsidRDefault="00FF00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227" style="position:absolute;left:0;text-align:left;margin-left:464.5pt;margin-top:8.05pt;width:75.05pt;height:13.45pt;z-index:251658752" o:allowincell="f" filled="f" stroked="f" strokecolor="lime" strokeweight=".25pt">
            <v:textbox style="mso-next-textbox:#_x0000_s1227" inset="0,0,0,0">
              <w:txbxContent>
                <w:p w:rsidR="00FF0054" w:rsidRDefault="00FF005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תקנות התכנון והבניה (פטור מאגרה להגשת עררים לוועדת ערר לפי סעיף 198 לחוק) (הוראת שעה), התשס"ז</w:t>
      </w:r>
      <w:r>
        <w:rPr>
          <w:rStyle w:val="default"/>
          <w:rFonts w:cs="FrankRuehl" w:hint="cs"/>
          <w:rtl/>
        </w:rPr>
        <w:t>-2007</w:t>
      </w:r>
      <w:r>
        <w:rPr>
          <w:rStyle w:val="default"/>
          <w:rFonts w:cs="FrankRuehl"/>
          <w:rtl/>
        </w:rPr>
        <w:t>.</w:t>
      </w:r>
    </w:p>
    <w:p w:rsidR="00FF0054" w:rsidRDefault="00FF00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228" style="position:absolute;left:0;text-align:left;margin-left:464.5pt;margin-top:8.05pt;width:75.05pt;height:14.1pt;z-index:251659776" o:allowincell="f" filled="f" stroked="f" strokecolor="lime" strokeweight=".25pt">
            <v:textbox style="mso-next-textbox:#_x0000_s1228" inset="0,0,0,0">
              <w:txbxContent>
                <w:p w:rsidR="00FF0054" w:rsidRDefault="00FF005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תחילתן של תקנות אלה 30 ימים מיום פרסומן והן יחולו על ערר שהוגש לוועדת הערר ביום התחילה או לאחריו.</w:t>
      </w:r>
    </w:p>
    <w:p w:rsidR="00FF0054" w:rsidRDefault="00FF00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F0054" w:rsidRDefault="00FF0054">
      <w:pPr>
        <w:pStyle w:val="P00"/>
        <w:spacing w:before="72"/>
        <w:ind w:left="0" w:right="1134"/>
        <w:rPr>
          <w:rtl/>
        </w:rPr>
      </w:pPr>
    </w:p>
    <w:p w:rsidR="00FF0054" w:rsidRDefault="00FF00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י"ח בתמוז התשס"ז (4 ביולי 2007)</w:t>
      </w:r>
      <w:r>
        <w:rPr>
          <w:rFonts w:hint="cs"/>
          <w:rtl/>
        </w:rPr>
        <w:tab/>
        <w:t>רוני בר-און</w:t>
      </w:r>
    </w:p>
    <w:p w:rsidR="00FF0054" w:rsidRDefault="00FF00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שר הפנים</w:t>
      </w:r>
    </w:p>
    <w:p w:rsidR="00FF0054" w:rsidRDefault="00FF0054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אני מסכים.</w:t>
      </w:r>
    </w:p>
    <w:p w:rsidR="00FF0054" w:rsidRDefault="00FF00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אהוד אולמרט</w:t>
      </w:r>
    </w:p>
    <w:p w:rsidR="00FF0054" w:rsidRDefault="00FF00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ממלא מקום שר האוצר</w:t>
      </w:r>
    </w:p>
    <w:p w:rsidR="00FF0054" w:rsidRDefault="00FF0054">
      <w:pPr>
        <w:pStyle w:val="P00"/>
        <w:spacing w:before="72"/>
        <w:ind w:left="0" w:right="1134"/>
        <w:rPr>
          <w:rFonts w:hint="cs"/>
          <w:rtl/>
        </w:rPr>
      </w:pPr>
    </w:p>
    <w:p w:rsidR="00FF0054" w:rsidRDefault="00FF0054">
      <w:pPr>
        <w:pStyle w:val="P00"/>
        <w:spacing w:before="72"/>
        <w:ind w:left="0" w:right="1134"/>
        <w:rPr>
          <w:rFonts w:hint="cs"/>
          <w:rtl/>
        </w:rPr>
      </w:pPr>
    </w:p>
    <w:p w:rsidR="00FF0054" w:rsidRDefault="00FF0054">
      <w:pPr>
        <w:pStyle w:val="P00"/>
        <w:spacing w:before="72"/>
        <w:ind w:left="0" w:right="1134"/>
        <w:rPr>
          <w:rFonts w:hint="cs"/>
          <w:rtl/>
        </w:rPr>
      </w:pPr>
    </w:p>
    <w:sectPr w:rsidR="00FF0054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5DC" w:rsidRDefault="008155DC">
      <w:r>
        <w:separator/>
      </w:r>
    </w:p>
  </w:endnote>
  <w:endnote w:type="continuationSeparator" w:id="0">
    <w:p w:rsidR="008155DC" w:rsidRDefault="0081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0054" w:rsidRDefault="00FF0054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FF0054" w:rsidRDefault="00FF005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F0054" w:rsidRDefault="00FF005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Z:\000000000000-law\yael\07-07-22\table\999_793.doc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0054" w:rsidRDefault="00FF0054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B3A2E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FF0054" w:rsidRDefault="00FF005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FF0054" w:rsidRDefault="00FF005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Z:\000000000000-law\yael\07-07-22\table\999_793.doc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5DC" w:rsidRDefault="008155D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155DC" w:rsidRDefault="008155DC">
      <w:r>
        <w:separator/>
      </w:r>
    </w:p>
  </w:footnote>
  <w:footnote w:id="1">
    <w:p w:rsidR="00FF0054" w:rsidRDefault="00FF00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תשס"ז מס' 6603</w:t>
        </w:r>
      </w:hyperlink>
      <w:r>
        <w:rPr>
          <w:rFonts w:hint="cs"/>
          <w:sz w:val="20"/>
          <w:rtl/>
        </w:rPr>
        <w:t xml:space="preserve"> מיום 19.7.2007 עמ' 1043.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0054" w:rsidRDefault="00FF0054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FF0054" w:rsidRDefault="00FF005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FF0054" w:rsidRDefault="00FF005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0054" w:rsidRDefault="00FF0054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התכנון והבניה (פטור מאגרה להגשת עררים לוועדת ערר לפי סעיף 198 לחוק)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ז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7</w:t>
    </w:r>
  </w:p>
  <w:p w:rsidR="00FF0054" w:rsidRDefault="00FF005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FF0054" w:rsidRDefault="00FF005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054"/>
    <w:rsid w:val="000B3A2E"/>
    <w:rsid w:val="003D3FCC"/>
    <w:rsid w:val="008155DC"/>
    <w:rsid w:val="00AF6C2D"/>
    <w:rsid w:val="00DB0F70"/>
    <w:rsid w:val="00F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8452886-B4C0-41A0-8CFF-4BCF9D57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1790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תכנון ובניה</vt:lpwstr>
  </property>
  <property fmtid="{D5CDD505-2E9C-101B-9397-08002B2CF9AE}" pid="4" name="LAWNAME">
    <vt:lpwstr>תקנות התכנון והבניה (פטור מאגרה להגשת עררים לוועדת ערר לפי סעיף 198 לחוק), תשס"ז-2007</vt:lpwstr>
  </property>
  <property fmtid="{D5CDD505-2E9C-101B-9397-08002B2CF9AE}" pid="5" name="LAWNUMBER">
    <vt:lpwstr>0793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1">
    <vt:lpwstr>http://www.nevo.co.il/Law_word/law06/tak-6603.pdf;רשומות - תקנות כלליות#פורסמו ק"ת תשס"ז מס' 6603 #מיום 19.7.2007 עמ' 1043</vt:lpwstr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MEKOR_NAME1">
    <vt:lpwstr>חוק התכנון והבניה</vt:lpwstr>
  </property>
  <property fmtid="{D5CDD505-2E9C-101B-9397-08002B2CF9AE}" pid="23" name="MEKOR_SAIF1">
    <vt:lpwstr>198Xה1X1X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תכנון ובניה</vt:lpwstr>
  </property>
  <property fmtid="{D5CDD505-2E9C-101B-9397-08002B2CF9AE}" pid="26" name="NOSE31">
    <vt:lpwstr>ערעור וערר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