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D17C" w14:textId="77777777" w:rsidR="00D07DB2" w:rsidRDefault="00D07DB2" w:rsidP="00EC284A">
      <w:pPr>
        <w:pStyle w:val="big-header"/>
        <w:ind w:left="0" w:right="1134"/>
        <w:rPr>
          <w:rFonts w:hint="cs"/>
          <w:rtl/>
        </w:rPr>
      </w:pPr>
      <w:r>
        <w:rPr>
          <w:rtl/>
        </w:rPr>
        <w:t>תקנות התכנון והבניה (פטור מהיתר לעבודה לצורכי מרעה בקרקע חקלאית באזורים כפריים ותנאיו), תשס"א-2001</w:t>
      </w:r>
    </w:p>
    <w:p w14:paraId="332F379F" w14:textId="77777777" w:rsidR="00EA5BAA" w:rsidRPr="00EA5BAA" w:rsidRDefault="00EA5BAA" w:rsidP="00EA5BAA">
      <w:pPr>
        <w:spacing w:line="320" w:lineRule="auto"/>
        <w:jc w:val="left"/>
        <w:rPr>
          <w:rFonts w:cs="FrankRuehl"/>
          <w:szCs w:val="26"/>
          <w:rtl/>
        </w:rPr>
      </w:pPr>
    </w:p>
    <w:p w14:paraId="3575A3BB" w14:textId="77777777" w:rsidR="00EA5BAA" w:rsidRDefault="00EA5BAA" w:rsidP="00EA5BAA">
      <w:pPr>
        <w:spacing w:line="320" w:lineRule="auto"/>
        <w:jc w:val="left"/>
        <w:rPr>
          <w:rFonts w:cs="Miriam"/>
          <w:szCs w:val="22"/>
          <w:rtl/>
        </w:rPr>
      </w:pPr>
      <w:r w:rsidRPr="00EA5BAA">
        <w:rPr>
          <w:rFonts w:cs="Miriam"/>
          <w:szCs w:val="22"/>
          <w:rtl/>
        </w:rPr>
        <w:t>רשויות ומשפט מנהלי</w:t>
      </w:r>
      <w:r w:rsidRPr="00EA5BAA">
        <w:rPr>
          <w:rFonts w:cs="FrankRuehl"/>
          <w:szCs w:val="26"/>
          <w:rtl/>
        </w:rPr>
        <w:t xml:space="preserve"> – תכנון ובניה – היטלים ופטורים</w:t>
      </w:r>
    </w:p>
    <w:p w14:paraId="7D171605" w14:textId="77777777" w:rsidR="00EA5BAA" w:rsidRDefault="00EA5BAA" w:rsidP="00EA5BAA">
      <w:pPr>
        <w:spacing w:line="320" w:lineRule="auto"/>
        <w:jc w:val="left"/>
        <w:rPr>
          <w:rFonts w:cs="Miriam"/>
          <w:szCs w:val="22"/>
          <w:rtl/>
        </w:rPr>
      </w:pPr>
      <w:r w:rsidRPr="00EA5BAA">
        <w:rPr>
          <w:rFonts w:cs="Miriam"/>
          <w:szCs w:val="22"/>
          <w:rtl/>
        </w:rPr>
        <w:t>רשויות ומשפט מנהלי</w:t>
      </w:r>
      <w:r w:rsidRPr="00EA5BAA">
        <w:rPr>
          <w:rFonts w:cs="FrankRuehl"/>
          <w:szCs w:val="26"/>
          <w:rtl/>
        </w:rPr>
        <w:t xml:space="preserve"> – תכנון ובניה – קרקע חקלאית</w:t>
      </w:r>
    </w:p>
    <w:p w14:paraId="79B4BCE4" w14:textId="77777777" w:rsidR="00EA5BAA" w:rsidRPr="00EA5BAA" w:rsidRDefault="00EA5BAA" w:rsidP="00EA5BAA">
      <w:pPr>
        <w:spacing w:line="320" w:lineRule="auto"/>
        <w:jc w:val="left"/>
        <w:rPr>
          <w:rFonts w:cs="Miriam" w:hint="cs"/>
          <w:szCs w:val="22"/>
          <w:rtl/>
        </w:rPr>
      </w:pPr>
      <w:r w:rsidRPr="00EA5BAA">
        <w:rPr>
          <w:rFonts w:cs="Miriam"/>
          <w:szCs w:val="22"/>
          <w:rtl/>
        </w:rPr>
        <w:t>חקלאות טבע וסביבה</w:t>
      </w:r>
      <w:r w:rsidRPr="00EA5BAA">
        <w:rPr>
          <w:rFonts w:cs="FrankRuehl"/>
          <w:szCs w:val="26"/>
          <w:rtl/>
        </w:rPr>
        <w:t xml:space="preserve"> – חקלאות – קרקע חקלאית</w:t>
      </w:r>
    </w:p>
    <w:p w14:paraId="25BF796E" w14:textId="77777777" w:rsidR="00D07DB2" w:rsidRDefault="00D07DB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07DB2" w14:paraId="6DE03BC9" w14:textId="77777777">
        <w:tblPrEx>
          <w:tblCellMar>
            <w:top w:w="0" w:type="dxa"/>
            <w:bottom w:w="0" w:type="dxa"/>
          </w:tblCellMar>
        </w:tblPrEx>
        <w:tc>
          <w:tcPr>
            <w:tcW w:w="850" w:type="dxa"/>
          </w:tcPr>
          <w:p w14:paraId="3DA23B84"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C284A">
              <w:rPr>
                <w:noProof/>
                <w:sz w:val="24"/>
                <w:rtl/>
              </w:rPr>
              <w:t>2</w:t>
            </w:r>
            <w:r>
              <w:rPr>
                <w:sz w:val="24"/>
                <w:rtl/>
              </w:rPr>
              <w:fldChar w:fldCharType="end"/>
            </w:r>
          </w:p>
        </w:tc>
        <w:tc>
          <w:tcPr>
            <w:tcW w:w="567" w:type="dxa"/>
          </w:tcPr>
          <w:p w14:paraId="13D20688" w14:textId="77777777" w:rsidR="00D07DB2" w:rsidRDefault="00D07DB2">
            <w:pPr>
              <w:spacing w:line="240" w:lineRule="auto"/>
              <w:rPr>
                <w:sz w:val="24"/>
              </w:rPr>
            </w:pPr>
            <w:hyperlink w:anchor="Seif0" w:tooltip="הגדרות" w:history="1">
              <w:r>
                <w:rPr>
                  <w:rStyle w:val="Hyperlink"/>
                </w:rPr>
                <w:t>Go</w:t>
              </w:r>
            </w:hyperlink>
          </w:p>
        </w:tc>
        <w:tc>
          <w:tcPr>
            <w:tcW w:w="5669" w:type="dxa"/>
          </w:tcPr>
          <w:p w14:paraId="7B513F22" w14:textId="77777777" w:rsidR="00D07DB2" w:rsidRDefault="00D07DB2">
            <w:pPr>
              <w:spacing w:line="240" w:lineRule="auto"/>
              <w:rPr>
                <w:sz w:val="24"/>
                <w:rtl/>
              </w:rPr>
            </w:pPr>
            <w:r>
              <w:rPr>
                <w:sz w:val="24"/>
                <w:rtl/>
              </w:rPr>
              <w:t>הגדרות</w:t>
            </w:r>
          </w:p>
        </w:tc>
        <w:tc>
          <w:tcPr>
            <w:tcW w:w="1247" w:type="dxa"/>
          </w:tcPr>
          <w:p w14:paraId="76EFF03D" w14:textId="77777777" w:rsidR="00D07DB2" w:rsidRDefault="00D07DB2">
            <w:pPr>
              <w:spacing w:line="240" w:lineRule="auto"/>
              <w:rPr>
                <w:sz w:val="24"/>
              </w:rPr>
            </w:pPr>
            <w:r>
              <w:rPr>
                <w:sz w:val="24"/>
                <w:rtl/>
              </w:rPr>
              <w:t xml:space="preserve">סעיף 1 </w:t>
            </w:r>
          </w:p>
        </w:tc>
      </w:tr>
      <w:tr w:rsidR="00D07DB2" w14:paraId="0F1BC95D" w14:textId="77777777">
        <w:tblPrEx>
          <w:tblCellMar>
            <w:top w:w="0" w:type="dxa"/>
            <w:bottom w:w="0" w:type="dxa"/>
          </w:tblCellMar>
        </w:tblPrEx>
        <w:tc>
          <w:tcPr>
            <w:tcW w:w="850" w:type="dxa"/>
          </w:tcPr>
          <w:p w14:paraId="4E626FF3"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C284A">
              <w:rPr>
                <w:noProof/>
                <w:sz w:val="24"/>
                <w:rtl/>
              </w:rPr>
              <w:t>2</w:t>
            </w:r>
            <w:r>
              <w:rPr>
                <w:sz w:val="24"/>
                <w:rtl/>
              </w:rPr>
              <w:fldChar w:fldCharType="end"/>
            </w:r>
          </w:p>
        </w:tc>
        <w:tc>
          <w:tcPr>
            <w:tcW w:w="567" w:type="dxa"/>
          </w:tcPr>
          <w:p w14:paraId="316DA6B4" w14:textId="77777777" w:rsidR="00D07DB2" w:rsidRDefault="00D07DB2">
            <w:pPr>
              <w:spacing w:line="240" w:lineRule="auto"/>
              <w:rPr>
                <w:sz w:val="24"/>
              </w:rPr>
            </w:pPr>
            <w:hyperlink w:anchor="Seif1" w:tooltip="פטור מהיתר לעבודה לצורכי מרעה בקרקע חקלאית" w:history="1">
              <w:r>
                <w:rPr>
                  <w:rStyle w:val="Hyperlink"/>
                </w:rPr>
                <w:t>Go</w:t>
              </w:r>
            </w:hyperlink>
          </w:p>
        </w:tc>
        <w:tc>
          <w:tcPr>
            <w:tcW w:w="5669" w:type="dxa"/>
          </w:tcPr>
          <w:p w14:paraId="56A110AB" w14:textId="77777777" w:rsidR="00D07DB2" w:rsidRDefault="00D07DB2">
            <w:pPr>
              <w:spacing w:line="240" w:lineRule="auto"/>
              <w:rPr>
                <w:sz w:val="24"/>
                <w:rtl/>
              </w:rPr>
            </w:pPr>
            <w:r>
              <w:rPr>
                <w:sz w:val="24"/>
                <w:rtl/>
              </w:rPr>
              <w:t>פטור מהיתר לעבודה לצורכי מרעה בקרקע חקלאית</w:t>
            </w:r>
          </w:p>
        </w:tc>
        <w:tc>
          <w:tcPr>
            <w:tcW w:w="1247" w:type="dxa"/>
          </w:tcPr>
          <w:p w14:paraId="7C0962AF" w14:textId="77777777" w:rsidR="00D07DB2" w:rsidRDefault="00D07DB2">
            <w:pPr>
              <w:spacing w:line="240" w:lineRule="auto"/>
              <w:rPr>
                <w:sz w:val="24"/>
              </w:rPr>
            </w:pPr>
            <w:r>
              <w:rPr>
                <w:sz w:val="24"/>
                <w:rtl/>
              </w:rPr>
              <w:t xml:space="preserve">סעיף 2 </w:t>
            </w:r>
          </w:p>
        </w:tc>
      </w:tr>
      <w:tr w:rsidR="00D07DB2" w14:paraId="7260D43D" w14:textId="77777777">
        <w:tblPrEx>
          <w:tblCellMar>
            <w:top w:w="0" w:type="dxa"/>
            <w:bottom w:w="0" w:type="dxa"/>
          </w:tblCellMar>
        </w:tblPrEx>
        <w:tc>
          <w:tcPr>
            <w:tcW w:w="850" w:type="dxa"/>
          </w:tcPr>
          <w:p w14:paraId="3808BCF1"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C284A">
              <w:rPr>
                <w:noProof/>
                <w:sz w:val="24"/>
                <w:rtl/>
              </w:rPr>
              <w:t>3</w:t>
            </w:r>
            <w:r>
              <w:rPr>
                <w:sz w:val="24"/>
                <w:rtl/>
              </w:rPr>
              <w:fldChar w:fldCharType="end"/>
            </w:r>
          </w:p>
        </w:tc>
        <w:tc>
          <w:tcPr>
            <w:tcW w:w="567" w:type="dxa"/>
          </w:tcPr>
          <w:p w14:paraId="42454051" w14:textId="77777777" w:rsidR="00D07DB2" w:rsidRDefault="00D07DB2">
            <w:pPr>
              <w:spacing w:line="240" w:lineRule="auto"/>
              <w:rPr>
                <w:sz w:val="24"/>
              </w:rPr>
            </w:pPr>
            <w:hyperlink w:anchor="Seif2" w:tooltip="עריכת מפה" w:history="1">
              <w:r>
                <w:rPr>
                  <w:rStyle w:val="Hyperlink"/>
                </w:rPr>
                <w:t>Go</w:t>
              </w:r>
            </w:hyperlink>
          </w:p>
        </w:tc>
        <w:tc>
          <w:tcPr>
            <w:tcW w:w="5669" w:type="dxa"/>
          </w:tcPr>
          <w:p w14:paraId="75C14A4D" w14:textId="77777777" w:rsidR="00D07DB2" w:rsidRDefault="00D07DB2">
            <w:pPr>
              <w:spacing w:line="240" w:lineRule="auto"/>
              <w:rPr>
                <w:sz w:val="24"/>
                <w:rtl/>
              </w:rPr>
            </w:pPr>
            <w:r>
              <w:rPr>
                <w:sz w:val="24"/>
                <w:rtl/>
              </w:rPr>
              <w:t>עריכת מפה</w:t>
            </w:r>
          </w:p>
        </w:tc>
        <w:tc>
          <w:tcPr>
            <w:tcW w:w="1247" w:type="dxa"/>
          </w:tcPr>
          <w:p w14:paraId="134C54E0" w14:textId="77777777" w:rsidR="00D07DB2" w:rsidRDefault="00D07DB2">
            <w:pPr>
              <w:spacing w:line="240" w:lineRule="auto"/>
              <w:rPr>
                <w:sz w:val="24"/>
              </w:rPr>
            </w:pPr>
            <w:r>
              <w:rPr>
                <w:sz w:val="24"/>
                <w:rtl/>
              </w:rPr>
              <w:t xml:space="preserve">סעיף 3 </w:t>
            </w:r>
          </w:p>
        </w:tc>
      </w:tr>
      <w:tr w:rsidR="00D07DB2" w14:paraId="35F25903" w14:textId="77777777">
        <w:tblPrEx>
          <w:tblCellMar>
            <w:top w:w="0" w:type="dxa"/>
            <w:bottom w:w="0" w:type="dxa"/>
          </w:tblCellMar>
        </w:tblPrEx>
        <w:tc>
          <w:tcPr>
            <w:tcW w:w="850" w:type="dxa"/>
          </w:tcPr>
          <w:p w14:paraId="07BB1137"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C284A">
              <w:rPr>
                <w:noProof/>
                <w:sz w:val="24"/>
                <w:rtl/>
              </w:rPr>
              <w:t>3</w:t>
            </w:r>
            <w:r>
              <w:rPr>
                <w:sz w:val="24"/>
                <w:rtl/>
              </w:rPr>
              <w:fldChar w:fldCharType="end"/>
            </w:r>
          </w:p>
        </w:tc>
        <w:tc>
          <w:tcPr>
            <w:tcW w:w="567" w:type="dxa"/>
          </w:tcPr>
          <w:p w14:paraId="2E901192" w14:textId="77777777" w:rsidR="00D07DB2" w:rsidRDefault="00D07DB2">
            <w:pPr>
              <w:spacing w:line="240" w:lineRule="auto"/>
              <w:rPr>
                <w:sz w:val="24"/>
              </w:rPr>
            </w:pPr>
            <w:hyperlink w:anchor="Seif3" w:tooltip="אישור המפה" w:history="1">
              <w:r>
                <w:rPr>
                  <w:rStyle w:val="Hyperlink"/>
                </w:rPr>
                <w:t>Go</w:t>
              </w:r>
            </w:hyperlink>
          </w:p>
        </w:tc>
        <w:tc>
          <w:tcPr>
            <w:tcW w:w="5669" w:type="dxa"/>
          </w:tcPr>
          <w:p w14:paraId="67FED66B" w14:textId="77777777" w:rsidR="00D07DB2" w:rsidRDefault="00D07DB2">
            <w:pPr>
              <w:spacing w:line="240" w:lineRule="auto"/>
              <w:rPr>
                <w:sz w:val="24"/>
                <w:rtl/>
              </w:rPr>
            </w:pPr>
            <w:r>
              <w:rPr>
                <w:sz w:val="24"/>
                <w:rtl/>
              </w:rPr>
              <w:t>אישור המפה</w:t>
            </w:r>
          </w:p>
        </w:tc>
        <w:tc>
          <w:tcPr>
            <w:tcW w:w="1247" w:type="dxa"/>
          </w:tcPr>
          <w:p w14:paraId="3674B28B" w14:textId="77777777" w:rsidR="00D07DB2" w:rsidRDefault="00D07DB2">
            <w:pPr>
              <w:spacing w:line="240" w:lineRule="auto"/>
              <w:rPr>
                <w:sz w:val="24"/>
              </w:rPr>
            </w:pPr>
            <w:r>
              <w:rPr>
                <w:sz w:val="24"/>
                <w:rtl/>
              </w:rPr>
              <w:t xml:space="preserve">סעיף 4 </w:t>
            </w:r>
          </w:p>
        </w:tc>
      </w:tr>
      <w:tr w:rsidR="00D07DB2" w14:paraId="33A33EC8" w14:textId="77777777">
        <w:tblPrEx>
          <w:tblCellMar>
            <w:top w:w="0" w:type="dxa"/>
            <w:bottom w:w="0" w:type="dxa"/>
          </w:tblCellMar>
        </w:tblPrEx>
        <w:tc>
          <w:tcPr>
            <w:tcW w:w="850" w:type="dxa"/>
          </w:tcPr>
          <w:p w14:paraId="2D4D8BC0"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C284A">
              <w:rPr>
                <w:noProof/>
                <w:sz w:val="24"/>
                <w:rtl/>
              </w:rPr>
              <w:t>3</w:t>
            </w:r>
            <w:r>
              <w:rPr>
                <w:sz w:val="24"/>
                <w:rtl/>
              </w:rPr>
              <w:fldChar w:fldCharType="end"/>
            </w:r>
          </w:p>
        </w:tc>
        <w:tc>
          <w:tcPr>
            <w:tcW w:w="567" w:type="dxa"/>
          </w:tcPr>
          <w:p w14:paraId="12F71F6B" w14:textId="77777777" w:rsidR="00D07DB2" w:rsidRDefault="00D07DB2">
            <w:pPr>
              <w:spacing w:line="240" w:lineRule="auto"/>
              <w:rPr>
                <w:sz w:val="24"/>
              </w:rPr>
            </w:pPr>
            <w:hyperlink w:anchor="Seif4" w:tooltip="חובת היוועצות בהתוויית ופריצת דרכים בגן לאומי או שמורת טבע" w:history="1">
              <w:r>
                <w:rPr>
                  <w:rStyle w:val="Hyperlink"/>
                </w:rPr>
                <w:t>Go</w:t>
              </w:r>
            </w:hyperlink>
          </w:p>
        </w:tc>
        <w:tc>
          <w:tcPr>
            <w:tcW w:w="5669" w:type="dxa"/>
          </w:tcPr>
          <w:p w14:paraId="2D7CF71B" w14:textId="77777777" w:rsidR="00D07DB2" w:rsidRDefault="00D07DB2">
            <w:pPr>
              <w:spacing w:line="240" w:lineRule="auto"/>
              <w:rPr>
                <w:sz w:val="24"/>
                <w:rtl/>
              </w:rPr>
            </w:pPr>
            <w:r>
              <w:rPr>
                <w:sz w:val="24"/>
                <w:rtl/>
              </w:rPr>
              <w:t>חובת היוועצות בהתוויית ופריצת דרכים בגן לאומי או שמורת טבע</w:t>
            </w:r>
          </w:p>
        </w:tc>
        <w:tc>
          <w:tcPr>
            <w:tcW w:w="1247" w:type="dxa"/>
          </w:tcPr>
          <w:p w14:paraId="2E20993B" w14:textId="77777777" w:rsidR="00D07DB2" w:rsidRDefault="00D07DB2">
            <w:pPr>
              <w:spacing w:line="240" w:lineRule="auto"/>
              <w:rPr>
                <w:sz w:val="24"/>
              </w:rPr>
            </w:pPr>
            <w:r>
              <w:rPr>
                <w:sz w:val="24"/>
                <w:rtl/>
              </w:rPr>
              <w:t xml:space="preserve">סעיף 5 </w:t>
            </w:r>
          </w:p>
        </w:tc>
      </w:tr>
      <w:tr w:rsidR="00D07DB2" w14:paraId="54C1492A" w14:textId="77777777">
        <w:tblPrEx>
          <w:tblCellMar>
            <w:top w:w="0" w:type="dxa"/>
            <w:bottom w:w="0" w:type="dxa"/>
          </w:tblCellMar>
        </w:tblPrEx>
        <w:tc>
          <w:tcPr>
            <w:tcW w:w="850" w:type="dxa"/>
          </w:tcPr>
          <w:p w14:paraId="18AC4A09"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C284A">
              <w:rPr>
                <w:noProof/>
                <w:sz w:val="24"/>
                <w:rtl/>
              </w:rPr>
              <w:t>3</w:t>
            </w:r>
            <w:r>
              <w:rPr>
                <w:sz w:val="24"/>
                <w:rtl/>
              </w:rPr>
              <w:fldChar w:fldCharType="end"/>
            </w:r>
          </w:p>
        </w:tc>
        <w:tc>
          <w:tcPr>
            <w:tcW w:w="567" w:type="dxa"/>
          </w:tcPr>
          <w:p w14:paraId="24A10AC5" w14:textId="77777777" w:rsidR="00D07DB2" w:rsidRDefault="00D07DB2">
            <w:pPr>
              <w:spacing w:line="240" w:lineRule="auto"/>
              <w:rPr>
                <w:sz w:val="24"/>
              </w:rPr>
            </w:pPr>
            <w:hyperlink w:anchor="Seif5" w:tooltip="תוקפו של הפטור" w:history="1">
              <w:r>
                <w:rPr>
                  <w:rStyle w:val="Hyperlink"/>
                </w:rPr>
                <w:t>Go</w:t>
              </w:r>
            </w:hyperlink>
          </w:p>
        </w:tc>
        <w:tc>
          <w:tcPr>
            <w:tcW w:w="5669" w:type="dxa"/>
          </w:tcPr>
          <w:p w14:paraId="5126F6B1" w14:textId="77777777" w:rsidR="00D07DB2" w:rsidRDefault="00D07DB2">
            <w:pPr>
              <w:spacing w:line="240" w:lineRule="auto"/>
              <w:rPr>
                <w:sz w:val="24"/>
                <w:rtl/>
              </w:rPr>
            </w:pPr>
            <w:r>
              <w:rPr>
                <w:sz w:val="24"/>
                <w:rtl/>
              </w:rPr>
              <w:t>תוקפו של הפטור</w:t>
            </w:r>
          </w:p>
        </w:tc>
        <w:tc>
          <w:tcPr>
            <w:tcW w:w="1247" w:type="dxa"/>
          </w:tcPr>
          <w:p w14:paraId="5ED2B6F2" w14:textId="77777777" w:rsidR="00D07DB2" w:rsidRDefault="00D07DB2">
            <w:pPr>
              <w:spacing w:line="240" w:lineRule="auto"/>
              <w:rPr>
                <w:sz w:val="24"/>
              </w:rPr>
            </w:pPr>
            <w:r>
              <w:rPr>
                <w:sz w:val="24"/>
                <w:rtl/>
              </w:rPr>
              <w:t xml:space="preserve">סעיף 6 </w:t>
            </w:r>
          </w:p>
        </w:tc>
      </w:tr>
      <w:tr w:rsidR="00D07DB2" w14:paraId="79D3AACD" w14:textId="77777777">
        <w:tblPrEx>
          <w:tblCellMar>
            <w:top w:w="0" w:type="dxa"/>
            <w:bottom w:w="0" w:type="dxa"/>
          </w:tblCellMar>
        </w:tblPrEx>
        <w:tc>
          <w:tcPr>
            <w:tcW w:w="850" w:type="dxa"/>
          </w:tcPr>
          <w:p w14:paraId="1620B5A3" w14:textId="77777777" w:rsidR="00D07DB2" w:rsidRDefault="00D07DB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C284A">
              <w:rPr>
                <w:noProof/>
                <w:sz w:val="24"/>
                <w:rtl/>
              </w:rPr>
              <w:t>3</w:t>
            </w:r>
            <w:r>
              <w:rPr>
                <w:sz w:val="24"/>
                <w:rtl/>
              </w:rPr>
              <w:fldChar w:fldCharType="end"/>
            </w:r>
          </w:p>
        </w:tc>
        <w:tc>
          <w:tcPr>
            <w:tcW w:w="567" w:type="dxa"/>
          </w:tcPr>
          <w:p w14:paraId="7FE4FED6" w14:textId="77777777" w:rsidR="00D07DB2" w:rsidRDefault="00D07DB2">
            <w:pPr>
              <w:spacing w:line="240" w:lineRule="auto"/>
              <w:rPr>
                <w:sz w:val="24"/>
              </w:rPr>
            </w:pPr>
            <w:hyperlink w:anchor="Seif6" w:tooltip="שמירת המפה" w:history="1">
              <w:r>
                <w:rPr>
                  <w:rStyle w:val="Hyperlink"/>
                </w:rPr>
                <w:t>Go</w:t>
              </w:r>
            </w:hyperlink>
          </w:p>
        </w:tc>
        <w:tc>
          <w:tcPr>
            <w:tcW w:w="5669" w:type="dxa"/>
          </w:tcPr>
          <w:p w14:paraId="0F1142AB" w14:textId="77777777" w:rsidR="00D07DB2" w:rsidRDefault="00D07DB2">
            <w:pPr>
              <w:spacing w:line="240" w:lineRule="auto"/>
              <w:rPr>
                <w:sz w:val="24"/>
                <w:rtl/>
              </w:rPr>
            </w:pPr>
            <w:r>
              <w:rPr>
                <w:sz w:val="24"/>
                <w:rtl/>
              </w:rPr>
              <w:t>שמירת המפה</w:t>
            </w:r>
          </w:p>
        </w:tc>
        <w:tc>
          <w:tcPr>
            <w:tcW w:w="1247" w:type="dxa"/>
          </w:tcPr>
          <w:p w14:paraId="24375564" w14:textId="77777777" w:rsidR="00D07DB2" w:rsidRDefault="00D07DB2">
            <w:pPr>
              <w:spacing w:line="240" w:lineRule="auto"/>
              <w:rPr>
                <w:sz w:val="24"/>
              </w:rPr>
            </w:pPr>
            <w:r>
              <w:rPr>
                <w:sz w:val="24"/>
                <w:rtl/>
              </w:rPr>
              <w:t xml:space="preserve">סעיף 7 </w:t>
            </w:r>
          </w:p>
        </w:tc>
      </w:tr>
    </w:tbl>
    <w:p w14:paraId="484C73A2" w14:textId="77777777" w:rsidR="00D07DB2" w:rsidRDefault="00D07DB2">
      <w:pPr>
        <w:pStyle w:val="big-header"/>
        <w:ind w:left="0" w:right="1134"/>
        <w:rPr>
          <w:rtl/>
        </w:rPr>
      </w:pPr>
    </w:p>
    <w:p w14:paraId="37FCDCC0" w14:textId="77777777" w:rsidR="00D07DB2" w:rsidRPr="00EA5BAA" w:rsidRDefault="00D07DB2" w:rsidP="00EA5BAA">
      <w:pPr>
        <w:pStyle w:val="big-header"/>
        <w:ind w:left="0" w:right="1134"/>
        <w:rPr>
          <w:rStyle w:val="default"/>
          <w:rFonts w:cs="FrankRuehl" w:hint="cs"/>
          <w:szCs w:val="32"/>
          <w:rtl/>
        </w:rPr>
      </w:pPr>
      <w:r>
        <w:rPr>
          <w:rtl/>
        </w:rPr>
        <w:br w:type="page"/>
      </w:r>
      <w:r>
        <w:rPr>
          <w:rtl/>
        </w:rPr>
        <w:lastRenderedPageBreak/>
        <w:t>ת</w:t>
      </w:r>
      <w:r>
        <w:rPr>
          <w:rFonts w:hint="cs"/>
          <w:rtl/>
        </w:rPr>
        <w:t>קנות התכנון והבניה (פטור מהיתר לעבודה לצורכי מרעה בקרקע</w:t>
      </w:r>
      <w:r>
        <w:rPr>
          <w:rtl/>
        </w:rPr>
        <w:t xml:space="preserve"> </w:t>
      </w:r>
      <w:r>
        <w:rPr>
          <w:rFonts w:hint="cs"/>
          <w:rtl/>
        </w:rPr>
        <w:t>חקלאית באזורים כפריים ותנאיו), תשס"א-2001</w:t>
      </w:r>
      <w:r w:rsidR="00EC284A">
        <w:rPr>
          <w:rStyle w:val="a6"/>
          <w:rtl/>
        </w:rPr>
        <w:footnoteReference w:customMarkFollows="1" w:id="1"/>
        <w:t>*</w:t>
      </w:r>
    </w:p>
    <w:p w14:paraId="7AAD95DA" w14:textId="77777777" w:rsidR="00D07DB2" w:rsidRDefault="00D07DB2" w:rsidP="00EC284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265 ו-266 לחוק התכנון והבניה,</w:t>
      </w:r>
      <w:r>
        <w:rPr>
          <w:rStyle w:val="default"/>
          <w:rFonts w:cs="FrankRuehl"/>
          <w:rtl/>
        </w:rPr>
        <w:t xml:space="preserve"> </w:t>
      </w:r>
      <w:r>
        <w:rPr>
          <w:rStyle w:val="default"/>
          <w:rFonts w:cs="FrankRuehl" w:hint="cs"/>
          <w:rtl/>
        </w:rPr>
        <w:t>תשכ"ה-1965 (להלן - החוק), ולאחר התייעצות עם המועצה הארצית לתכנון ולבניה, אני מתקין תקנות אלה:</w:t>
      </w:r>
    </w:p>
    <w:p w14:paraId="705ABFCF" w14:textId="77777777" w:rsidR="00D07DB2" w:rsidRDefault="00D07DB2">
      <w:pPr>
        <w:pStyle w:val="P00"/>
        <w:spacing w:before="72"/>
        <w:ind w:left="0" w:right="1134"/>
        <w:rPr>
          <w:rStyle w:val="default"/>
          <w:rFonts w:cs="FrankRuehl"/>
          <w:rtl/>
        </w:rPr>
      </w:pPr>
      <w:bookmarkStart w:id="0" w:name="Seif0"/>
      <w:bookmarkEnd w:id="0"/>
      <w:r>
        <w:rPr>
          <w:lang w:val="he-IL"/>
        </w:rPr>
        <w:pict w14:anchorId="05328EED">
          <v:rect id="_x0000_s1026" style="position:absolute;left:0;text-align:left;margin-left:464.5pt;margin-top:8.05pt;width:75.05pt;height:10pt;z-index:251654656" o:allowincell="f" filled="f" stroked="f" strokecolor="lime" strokeweight=".25pt">
            <v:textbox inset="0,0,0,0">
              <w:txbxContent>
                <w:p w14:paraId="00341AFF" w14:textId="77777777" w:rsidR="00D07DB2" w:rsidRDefault="00D07DB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14:paraId="647D4C87"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אזור כפרי" - אזור שאינו בת</w:t>
      </w:r>
      <w:r>
        <w:rPr>
          <w:rStyle w:val="default"/>
          <w:rFonts w:cs="FrankRuehl"/>
          <w:rtl/>
        </w:rPr>
        <w:t>ח</w:t>
      </w:r>
      <w:r>
        <w:rPr>
          <w:rStyle w:val="default"/>
          <w:rFonts w:cs="FrankRuehl" w:hint="cs"/>
          <w:rtl/>
        </w:rPr>
        <w:t>ום עיריה;</w:t>
      </w:r>
    </w:p>
    <w:p w14:paraId="35EDB946"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גדר מרעה" - גדר שגובהה עד 150 ס"מ, הבנויה מעמודי ותילי מתכת והתוחמת שטח מרעה לשם החזקת בעלי חיים בתוך החלקה ומניעת כניסתם של בעלי חיים זרים;</w:t>
      </w:r>
    </w:p>
    <w:p w14:paraId="7BE99149"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דרך מרעה" - דרך עפר שרוחבה אינו עולה על 4 מטרים הנמצאת בתוך שטח מרעה ומקבילה לגדר מרעה והמשמשת לתנוע</w:t>
      </w:r>
      <w:r>
        <w:rPr>
          <w:rStyle w:val="default"/>
          <w:rFonts w:cs="FrankRuehl"/>
          <w:rtl/>
        </w:rPr>
        <w:t>ת</w:t>
      </w:r>
      <w:r>
        <w:rPr>
          <w:rStyle w:val="default"/>
          <w:rFonts w:cs="FrankRuehl" w:hint="cs"/>
          <w:rtl/>
        </w:rPr>
        <w:t xml:space="preserve"> אדם, בעלי חיים במרעה וכלים חקלאיים, ולשם טיפול בעדרים ובגדרות מרעה;</w:t>
      </w:r>
    </w:p>
    <w:p w14:paraId="4A779C13"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היתר" - היתר לפי פרק ה' לחוק;</w:t>
      </w:r>
    </w:p>
    <w:p w14:paraId="69AB56CC"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ועדת ערר" - ועדת ערר לפי סעיף 12א לחוק;</w:t>
      </w:r>
    </w:p>
    <w:p w14:paraId="6D2DBE67"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מבקש" - מי שמבקש פטור מהיתר לפי תקנות אלה;</w:t>
      </w:r>
    </w:p>
    <w:p w14:paraId="0EEE5DA6"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מכלאת שדה" - מכלאה קבועה בשטח מרעה שבה ניתנים טיפולים וטרינריים ל</w:t>
      </w:r>
      <w:r>
        <w:rPr>
          <w:rStyle w:val="default"/>
          <w:rFonts w:cs="FrankRuehl"/>
          <w:rtl/>
        </w:rPr>
        <w:t>ב</w:t>
      </w:r>
      <w:r>
        <w:rPr>
          <w:rStyle w:val="default"/>
          <w:rFonts w:cs="FrankRuehl" w:hint="cs"/>
          <w:rtl/>
        </w:rPr>
        <w:t>עלי החיים במרעה ששטחה אינו עולה על דונם אחד, שאינה מקורה, הבנויה גדרות שגובהן עד שני מטרים, והעשויות צינורות מתכת;</w:t>
      </w:r>
    </w:p>
    <w:p w14:paraId="698B4FE4"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מנע בקר" - מכשול המונח על דרך מרעה החוצה גדר מרעה ושנועד להגביל תנועה חופשית של בקר וצאן אולם אינו מונע מעבר כלי רכב ממונעים או בני אדם;</w:t>
      </w:r>
    </w:p>
    <w:p w14:paraId="2084CC93"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מפה" - מפה שהוכנה לפי הוראות תקנה 3; </w:t>
      </w:r>
    </w:p>
    <w:p w14:paraId="21A8E8B7" w14:textId="77777777" w:rsidR="00D07DB2" w:rsidRDefault="00D07DB2" w:rsidP="00EC284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נכס" - חלקה הרשומה בספרי המקרקעין לפי חוק המקרקעין, תשכ"ט-</w:t>
      </w:r>
      <w:r>
        <w:rPr>
          <w:rStyle w:val="default"/>
          <w:rFonts w:cs="FrankRuehl"/>
          <w:rtl/>
        </w:rPr>
        <w:t>1969 (</w:t>
      </w:r>
      <w:r>
        <w:rPr>
          <w:rStyle w:val="default"/>
          <w:rFonts w:cs="FrankRuehl" w:hint="cs"/>
          <w:rtl/>
        </w:rPr>
        <w:t>להלן - ספרי המקרקעין), ובהעדר רישום בספרי המקרקעין - קרקע תחומה לפי רשת קואורדינטות ברשת ישראל החדשה, כהגדרתה בתקנות המודדים (מדידות ומיפוי), תשנ"ח-1998, ושבה מבוקש לבצע עבודה לצורכי מרעה;</w:t>
      </w:r>
    </w:p>
    <w:p w14:paraId="67F468A1"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לצורכי מרעה" - התוויית דרכי מרעה ופריצתם, הקמת גדרות</w:t>
      </w:r>
      <w:r>
        <w:rPr>
          <w:rStyle w:val="default"/>
          <w:rFonts w:cs="FrankRuehl"/>
          <w:rtl/>
        </w:rPr>
        <w:t xml:space="preserve"> </w:t>
      </w:r>
      <w:r>
        <w:rPr>
          <w:rStyle w:val="default"/>
          <w:rFonts w:cs="FrankRuehl" w:hint="cs"/>
          <w:rtl/>
        </w:rPr>
        <w:t>מרעה ומכלאות שדה, הנחת צינור מים בעבור העדרים והנחת מנע בקר - הכל לצורכי מרעה בקרקע חקלאית;</w:t>
      </w:r>
    </w:p>
    <w:p w14:paraId="265ED284"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עיריה" - כמשמעה בפקודת העיריות;</w:t>
      </w:r>
    </w:p>
    <w:p w14:paraId="1EBEC641"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צינור מים" - צינור להולכת מים, ממקור מים קרוב אל חלקות המרעה, למטרת הגמאת העדרים בלבד;</w:t>
      </w:r>
    </w:p>
    <w:p w14:paraId="17C87D37"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קרקע חקלאית" - קרקע שמותר לפי תכנית לע</w:t>
      </w:r>
      <w:r>
        <w:rPr>
          <w:rStyle w:val="default"/>
          <w:rFonts w:cs="FrankRuehl"/>
          <w:rtl/>
        </w:rPr>
        <w:t>ש</w:t>
      </w:r>
      <w:r>
        <w:rPr>
          <w:rStyle w:val="default"/>
          <w:rFonts w:cs="FrankRuehl" w:hint="cs"/>
          <w:rtl/>
        </w:rPr>
        <w:t>ות בה שימוש חקלאי כמשמעו בסעיף 7 לתוספת הראשונה לחוק;</w:t>
      </w:r>
    </w:p>
    <w:p w14:paraId="0178530B"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תכנית" - כהגדרתה בחוק.</w:t>
      </w:r>
    </w:p>
    <w:p w14:paraId="001678FC" w14:textId="77777777" w:rsidR="00D07DB2" w:rsidRDefault="00D07DB2">
      <w:pPr>
        <w:pStyle w:val="P00"/>
        <w:spacing w:before="72"/>
        <w:ind w:left="0" w:right="1134"/>
        <w:rPr>
          <w:rStyle w:val="default"/>
          <w:rFonts w:cs="FrankRuehl"/>
          <w:rtl/>
        </w:rPr>
      </w:pPr>
      <w:bookmarkStart w:id="1" w:name="Seif1"/>
      <w:bookmarkEnd w:id="1"/>
      <w:r>
        <w:rPr>
          <w:lang w:val="he-IL"/>
        </w:rPr>
        <w:pict w14:anchorId="7FA1D18B">
          <v:rect id="_x0000_s1027" style="position:absolute;left:0;text-align:left;margin-left:464.5pt;margin-top:8.05pt;width:75.05pt;height:30pt;z-index:251655680" o:allowincell="f" filled="f" stroked="f" strokecolor="lime" strokeweight=".25pt">
            <v:textbox inset="0,0,0,0">
              <w:txbxContent>
                <w:p w14:paraId="1357DFD7" w14:textId="77777777" w:rsidR="00D07DB2" w:rsidRDefault="00D07DB2">
                  <w:pPr>
                    <w:spacing w:line="160" w:lineRule="exact"/>
                    <w:jc w:val="left"/>
                    <w:rPr>
                      <w:rFonts w:cs="Miriam"/>
                      <w:noProof/>
                      <w:szCs w:val="18"/>
                      <w:rtl/>
                    </w:rPr>
                  </w:pPr>
                  <w:r>
                    <w:rPr>
                      <w:rFonts w:cs="Miriam"/>
                      <w:szCs w:val="18"/>
                      <w:rtl/>
                    </w:rPr>
                    <w:t>פ</w:t>
                  </w:r>
                  <w:r>
                    <w:rPr>
                      <w:rFonts w:cs="Miriam" w:hint="cs"/>
                      <w:szCs w:val="18"/>
                      <w:rtl/>
                    </w:rPr>
                    <w:t>טור מהיתר לעבודה לצורכי מרעה בקרקע חקלאית</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בודה לצורכי מרעה בקרקע חקלאית באזור כפרי, פטורה מהיתר ובלבד שנתקיימו תנאים אלה:</w:t>
      </w:r>
    </w:p>
    <w:p w14:paraId="792C008F" w14:textId="77777777" w:rsidR="00D07DB2" w:rsidRDefault="00D07DB2" w:rsidP="00EC284A">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הנכס גדול מ-200 דונם;</w:t>
      </w:r>
    </w:p>
    <w:p w14:paraId="281E6F50" w14:textId="77777777" w:rsidR="00D07DB2" w:rsidRDefault="00D07DB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בנכס מותר לעש</w:t>
      </w:r>
      <w:r>
        <w:rPr>
          <w:rStyle w:val="default"/>
          <w:rFonts w:cs="FrankRuehl"/>
          <w:rtl/>
        </w:rPr>
        <w:t>ו</w:t>
      </w:r>
      <w:r>
        <w:rPr>
          <w:rStyle w:val="default"/>
          <w:rFonts w:cs="FrankRuehl" w:hint="cs"/>
          <w:rtl/>
        </w:rPr>
        <w:t>ת שימוש חקלאי על פי הוראות תכנית תקפה;</w:t>
      </w:r>
    </w:p>
    <w:p w14:paraId="32A1191E" w14:textId="77777777" w:rsidR="00D07DB2" w:rsidRDefault="00D07DB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המבקש הכין מפה בהתאם להוראות תקנה 3 והיא אושרה לפי תקנה 4. </w:t>
      </w:r>
    </w:p>
    <w:p w14:paraId="694D718E" w14:textId="77777777" w:rsidR="00D07DB2" w:rsidRDefault="00D07DB2">
      <w:pPr>
        <w:pStyle w:val="P00"/>
        <w:spacing w:before="72"/>
        <w:ind w:left="0" w:right="1134"/>
        <w:rPr>
          <w:rStyle w:val="default"/>
          <w:rFonts w:cs="FrankRuehl"/>
          <w:rtl/>
        </w:rPr>
      </w:pPr>
      <w:bookmarkStart w:id="2" w:name="Seif2"/>
      <w:bookmarkEnd w:id="2"/>
      <w:r>
        <w:rPr>
          <w:lang w:val="he-IL"/>
        </w:rPr>
        <w:pict w14:anchorId="7DF0AB37">
          <v:rect id="_x0000_s1028" style="position:absolute;left:0;text-align:left;margin-left:464.5pt;margin-top:8.05pt;width:75.05pt;height:10pt;z-index:251656704" o:allowincell="f" filled="f" stroked="f" strokecolor="lime" strokeweight=".25pt">
            <v:textbox inset="0,0,0,0">
              <w:txbxContent>
                <w:p w14:paraId="14B2CA6B" w14:textId="77777777" w:rsidR="00D07DB2" w:rsidRDefault="00D07DB2">
                  <w:pPr>
                    <w:spacing w:line="160" w:lineRule="exact"/>
                    <w:jc w:val="left"/>
                    <w:rPr>
                      <w:rFonts w:cs="Miriam"/>
                      <w:noProof/>
                      <w:szCs w:val="18"/>
                      <w:rtl/>
                    </w:rPr>
                  </w:pPr>
                  <w:r>
                    <w:rPr>
                      <w:rFonts w:cs="Miriam"/>
                      <w:szCs w:val="18"/>
                      <w:rtl/>
                    </w:rPr>
                    <w:t>ע</w:t>
                  </w:r>
                  <w:r>
                    <w:rPr>
                      <w:rFonts w:cs="Miriam" w:hint="cs"/>
                      <w:szCs w:val="18"/>
                      <w:rtl/>
                    </w:rPr>
                    <w:t>ריכת מפה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המפה תיערך בקנה מידה של 1:10,000 לפחות וייכללו בה כל אלה:</w:t>
      </w:r>
    </w:p>
    <w:p w14:paraId="5B0A56BC" w14:textId="77777777" w:rsidR="00D07DB2" w:rsidRDefault="00D07D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פרטי המבקש;</w:t>
      </w:r>
    </w:p>
    <w:p w14:paraId="36AE57B1" w14:textId="77777777" w:rsidR="00D07DB2" w:rsidRDefault="00D07DB2" w:rsidP="00EC284A">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גוש וחלקה של הנכס ורשת קואורדינטות לפי רשת ישראל החדשה</w:t>
      </w:r>
      <w:r>
        <w:rPr>
          <w:rStyle w:val="default"/>
          <w:rFonts w:cs="FrankRuehl"/>
          <w:rtl/>
        </w:rPr>
        <w:t xml:space="preserve">; </w:t>
      </w:r>
      <w:r>
        <w:rPr>
          <w:rStyle w:val="default"/>
          <w:rFonts w:cs="FrankRuehl" w:hint="cs"/>
          <w:rtl/>
        </w:rPr>
        <w:t>נכס שאינו מוסדר לפי פקודת הסדר זכויות במקרקעין [נוסח חדש], תשכ"ט-1969 - לפי רשת</w:t>
      </w:r>
      <w:r>
        <w:rPr>
          <w:rtl/>
        </w:rPr>
        <w:t> </w:t>
      </w:r>
      <w:r>
        <w:rPr>
          <w:rtl/>
        </w:rPr>
        <w:t> </w:t>
      </w:r>
      <w:r>
        <w:rPr>
          <w:rStyle w:val="default"/>
          <w:rFonts w:cs="FrankRuehl"/>
          <w:rtl/>
        </w:rPr>
        <w:t xml:space="preserve"> </w:t>
      </w:r>
      <w:r>
        <w:rPr>
          <w:rStyle w:val="default"/>
          <w:rFonts w:cs="FrankRuehl" w:hint="cs"/>
          <w:rtl/>
        </w:rPr>
        <w:t>קואורדינטות בלבד;</w:t>
      </w:r>
    </w:p>
    <w:p w14:paraId="596702A2" w14:textId="77777777" w:rsidR="00D07DB2" w:rsidRDefault="00D07DB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שטח הנכס וגבולותיו לפי הרישום בספרי המקרקעין;</w:t>
      </w:r>
    </w:p>
    <w:p w14:paraId="5FDCD8D1" w14:textId="77777777" w:rsidR="00D07DB2" w:rsidRDefault="00D07DB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הדרכים הגובלות עם הנכס;</w:t>
      </w:r>
    </w:p>
    <w:p w14:paraId="3676AD35" w14:textId="77777777" w:rsidR="00D07DB2" w:rsidRDefault="00D07DB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קווי גובה;</w:t>
      </w:r>
    </w:p>
    <w:p w14:paraId="01DF9796" w14:textId="77777777" w:rsidR="00D07DB2" w:rsidRDefault="00D07DB2" w:rsidP="00EC284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השימושים המותרים בנכס על פי תכניות המיתאר</w:t>
      </w:r>
      <w:r>
        <w:rPr>
          <w:rStyle w:val="default"/>
          <w:rFonts w:cs="FrankRuehl"/>
          <w:rtl/>
        </w:rPr>
        <w:t xml:space="preserve"> </w:t>
      </w:r>
      <w:r>
        <w:rPr>
          <w:rStyle w:val="default"/>
          <w:rFonts w:cs="FrankRuehl" w:hint="cs"/>
          <w:rtl/>
        </w:rPr>
        <w:t>הארציות והמחו</w:t>
      </w:r>
      <w:r>
        <w:rPr>
          <w:rStyle w:val="default"/>
          <w:rFonts w:cs="FrankRuehl"/>
          <w:rtl/>
        </w:rPr>
        <w:t>ז</w:t>
      </w:r>
      <w:r>
        <w:rPr>
          <w:rStyle w:val="default"/>
          <w:rFonts w:cs="FrankRuehl" w:hint="cs"/>
          <w:rtl/>
        </w:rPr>
        <w:t>יות החלות עליו;</w:t>
      </w:r>
    </w:p>
    <w:p w14:paraId="79C6F3FC" w14:textId="77777777" w:rsidR="00D07DB2" w:rsidRDefault="00D07DB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חץ הצפון;</w:t>
      </w:r>
    </w:p>
    <w:p w14:paraId="608B07FA" w14:textId="77777777" w:rsidR="00D07DB2" w:rsidRDefault="00D07DB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קנה המידה שלפיו נערכה המפה;</w:t>
      </w:r>
    </w:p>
    <w:p w14:paraId="50BDF549" w14:textId="77777777" w:rsidR="00D07DB2" w:rsidRDefault="00D07DB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תיאור וסימון של העבודה לצורכי מרעה בעבורה מבוקש הפטור.</w:t>
      </w:r>
    </w:p>
    <w:p w14:paraId="2277C7D7"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המפה תיחתם - </w:t>
      </w:r>
    </w:p>
    <w:p w14:paraId="683A402B" w14:textId="77777777" w:rsidR="00D07DB2" w:rsidRDefault="00D07D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בידי נציג שר החקלאות בועדה המחוזית שבמרחבה נמצא הנכס, אשר יחתום על המפה רק לאחר ששוכנ</w:t>
      </w:r>
      <w:r>
        <w:rPr>
          <w:rStyle w:val="default"/>
          <w:rFonts w:cs="FrankRuehl"/>
          <w:rtl/>
        </w:rPr>
        <w:t>ע</w:t>
      </w:r>
      <w:r>
        <w:rPr>
          <w:rStyle w:val="default"/>
          <w:rFonts w:cs="FrankRuehl" w:hint="cs"/>
          <w:rtl/>
        </w:rPr>
        <w:t xml:space="preserve"> כי קוימו לגביה כל התנאים המפורטים בתקנות אלה;</w:t>
      </w:r>
    </w:p>
    <w:p w14:paraId="1DBCB340" w14:textId="77777777" w:rsidR="00D07DB2" w:rsidRDefault="00D07DB2" w:rsidP="00EC284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בידי בעלי הזכויות בנכס שחתימתם דרושה על בקשה להיתר בהתאם לתקנה 2א לתקנות התכנון והבניה (בקשה להיתר, תנאיו ואגרות), תש"ל-1970. </w:t>
      </w:r>
    </w:p>
    <w:p w14:paraId="6B355ADD" w14:textId="77777777" w:rsidR="00D07DB2" w:rsidRDefault="00D07DB2">
      <w:pPr>
        <w:pStyle w:val="P00"/>
        <w:spacing w:before="72"/>
        <w:ind w:left="0" w:right="1134"/>
        <w:rPr>
          <w:rStyle w:val="default"/>
          <w:rFonts w:cs="FrankRuehl"/>
          <w:rtl/>
        </w:rPr>
      </w:pPr>
      <w:bookmarkStart w:id="3" w:name="Seif3"/>
      <w:bookmarkEnd w:id="3"/>
      <w:r>
        <w:rPr>
          <w:lang w:val="he-IL"/>
        </w:rPr>
        <w:pict w14:anchorId="14E56893">
          <v:rect id="_x0000_s1029" style="position:absolute;left:0;text-align:left;margin-left:464.5pt;margin-top:8.05pt;width:75.05pt;height:10pt;z-index:251657728" o:allowincell="f" filled="f" stroked="f" strokecolor="lime" strokeweight=".25pt">
            <v:textbox inset="0,0,0,0">
              <w:txbxContent>
                <w:p w14:paraId="2EAFE599" w14:textId="77777777" w:rsidR="00D07DB2" w:rsidRDefault="00D07DB2">
                  <w:pPr>
                    <w:spacing w:line="160" w:lineRule="exact"/>
                    <w:jc w:val="left"/>
                    <w:rPr>
                      <w:rFonts w:cs="Miriam"/>
                      <w:noProof/>
                      <w:szCs w:val="18"/>
                      <w:rtl/>
                    </w:rPr>
                  </w:pPr>
                  <w:r>
                    <w:rPr>
                      <w:rFonts w:cs="Miriam"/>
                      <w:szCs w:val="18"/>
                      <w:rtl/>
                    </w:rPr>
                    <w:t>א</w:t>
                  </w:r>
                  <w:r>
                    <w:rPr>
                      <w:rFonts w:cs="Miriam" w:hint="cs"/>
                      <w:szCs w:val="18"/>
                      <w:rtl/>
                    </w:rPr>
                    <w:t>ישור המפה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הרישוי המקומית תאשר את המפה ותחתום עליה ובתנאי שקו</w:t>
      </w:r>
      <w:r>
        <w:rPr>
          <w:rStyle w:val="default"/>
          <w:rFonts w:cs="FrankRuehl"/>
          <w:rtl/>
        </w:rPr>
        <w:t>י</w:t>
      </w:r>
      <w:r>
        <w:rPr>
          <w:rStyle w:val="default"/>
          <w:rFonts w:cs="FrankRuehl" w:hint="cs"/>
          <w:rtl/>
        </w:rPr>
        <w:t>מו לגביה התנאים בתקנות אלה.</w:t>
      </w:r>
    </w:p>
    <w:p w14:paraId="78EBCE76" w14:textId="77777777" w:rsidR="00D07DB2" w:rsidRDefault="00D07DB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חתמה רשות הרישוי המקומית כאמור בתקנת משנה (א) בתוך חמישה עשר ימים מיום קבלת המפה במשרדי הרשות או סירבה לאשר כאמור, תועבר המפה לרשות הרישוי המחוזית ויהיו לה לענין זה כל הסמכויות של רשות הרישוי המקומית; לא נתנה רשות הרישו</w:t>
      </w:r>
      <w:r>
        <w:rPr>
          <w:rStyle w:val="default"/>
          <w:rFonts w:cs="FrankRuehl"/>
          <w:rtl/>
        </w:rPr>
        <w:t>י</w:t>
      </w:r>
      <w:r>
        <w:rPr>
          <w:rStyle w:val="default"/>
          <w:rFonts w:cs="FrankRuehl" w:hint="cs"/>
          <w:rtl/>
        </w:rPr>
        <w:t xml:space="preserve"> המחוזית החלטה בנוגע למפה בתוך חמישה עשר ימים מהמועד שהמפה הוגשה לה, יראו את המפה מאושרת בידיה ובלבד שהיא ממלאת אחר כל דרישות תקנות אלה.</w:t>
      </w:r>
    </w:p>
    <w:p w14:paraId="095C8094" w14:textId="77777777" w:rsidR="00D07DB2" w:rsidRDefault="00D07DB2">
      <w:pPr>
        <w:pStyle w:val="P00"/>
        <w:spacing w:before="72"/>
        <w:ind w:left="0" w:right="1134"/>
        <w:rPr>
          <w:rStyle w:val="default"/>
          <w:rFonts w:cs="FrankRuehl"/>
          <w:rtl/>
        </w:rPr>
      </w:pPr>
      <w:bookmarkStart w:id="4" w:name="Seif4"/>
      <w:bookmarkEnd w:id="4"/>
      <w:r>
        <w:rPr>
          <w:lang w:val="he-IL"/>
        </w:rPr>
        <w:pict w14:anchorId="3FE9922A">
          <v:rect id="_x0000_s1030" style="position:absolute;left:0;text-align:left;margin-left:464.5pt;margin-top:8.05pt;width:75.05pt;height:40pt;z-index:251658752" o:allowincell="f" filled="f" stroked="f" strokecolor="lime" strokeweight=".25pt">
            <v:textbox inset="0,0,0,0">
              <w:txbxContent>
                <w:p w14:paraId="25DAB885" w14:textId="77777777" w:rsidR="00D07DB2" w:rsidRDefault="00D07DB2">
                  <w:pPr>
                    <w:spacing w:line="160" w:lineRule="exact"/>
                    <w:jc w:val="left"/>
                    <w:rPr>
                      <w:rFonts w:cs="Miriam"/>
                      <w:noProof/>
                      <w:szCs w:val="18"/>
                      <w:rtl/>
                    </w:rPr>
                  </w:pPr>
                  <w:r>
                    <w:rPr>
                      <w:rFonts w:cs="Miriam"/>
                      <w:szCs w:val="18"/>
                      <w:rtl/>
                    </w:rPr>
                    <w:t>ח</w:t>
                  </w:r>
                  <w:r>
                    <w:rPr>
                      <w:rFonts w:cs="Miriam" w:hint="cs"/>
                      <w:szCs w:val="18"/>
                      <w:rtl/>
                    </w:rPr>
                    <w:t>ובת היוו</w:t>
                  </w:r>
                  <w:r>
                    <w:rPr>
                      <w:rFonts w:cs="Miriam"/>
                      <w:szCs w:val="18"/>
                      <w:rtl/>
                    </w:rPr>
                    <w:t>ע</w:t>
                  </w:r>
                  <w:r>
                    <w:rPr>
                      <w:rFonts w:cs="Miriam" w:hint="cs"/>
                      <w:szCs w:val="18"/>
                      <w:rtl/>
                    </w:rPr>
                    <w:t>צות בהתוויית ופריצת דרכים בגן לאומי או שמורת טבע</w:t>
                  </w:r>
                </w:p>
              </w:txbxContent>
            </v:textbox>
            <w10:anchorlock/>
          </v:rect>
        </w:pict>
      </w:r>
      <w:r>
        <w:rPr>
          <w:rStyle w:val="big-number"/>
          <w:rFonts w:cs="Miriam"/>
          <w:rtl/>
        </w:rPr>
        <w:t>5.</w:t>
      </w:r>
      <w:r>
        <w:rPr>
          <w:rStyle w:val="big-number"/>
          <w:rFonts w:cs="Miriam"/>
          <w:rtl/>
        </w:rPr>
        <w:tab/>
      </w:r>
      <w:r>
        <w:rPr>
          <w:rStyle w:val="default"/>
          <w:rFonts w:cs="FrankRuehl"/>
          <w:rtl/>
        </w:rPr>
        <w:t>ר</w:t>
      </w:r>
      <w:r>
        <w:rPr>
          <w:rStyle w:val="default"/>
          <w:rFonts w:cs="FrankRuehl" w:hint="cs"/>
          <w:rtl/>
        </w:rPr>
        <w:t>שות רישוי מקומית ורשות רישוי מחוזית לא יאשרו מפה לפי</w:t>
      </w:r>
      <w:r>
        <w:rPr>
          <w:rStyle w:val="default"/>
          <w:rFonts w:cs="FrankRuehl"/>
          <w:rtl/>
        </w:rPr>
        <w:t xml:space="preserve"> </w:t>
      </w:r>
      <w:r>
        <w:rPr>
          <w:rStyle w:val="default"/>
          <w:rFonts w:cs="FrankRuehl" w:hint="cs"/>
          <w:rtl/>
        </w:rPr>
        <w:t>תקנה 4, הכוללת התווייתה או פריצתה של דרך בנכס, אם הנכס מצוי באזור שיועד בתכנית מיתאר ארצית כגן לאומי או כשמורת טבע, בטרם התייעצה עם הרשות לשמירת הטבע והגנים הלאומיים.</w:t>
      </w:r>
    </w:p>
    <w:p w14:paraId="3CBD5D0C" w14:textId="77777777" w:rsidR="00D07DB2" w:rsidRDefault="00D07DB2">
      <w:pPr>
        <w:pStyle w:val="P00"/>
        <w:spacing w:before="72"/>
        <w:ind w:left="0" w:right="1134"/>
        <w:rPr>
          <w:rStyle w:val="default"/>
          <w:rFonts w:cs="FrankRuehl"/>
          <w:rtl/>
        </w:rPr>
      </w:pPr>
      <w:bookmarkStart w:id="5" w:name="Seif5"/>
      <w:bookmarkEnd w:id="5"/>
      <w:r>
        <w:rPr>
          <w:lang w:val="he-IL"/>
        </w:rPr>
        <w:pict w14:anchorId="7E992906">
          <v:rect id="_x0000_s1031" style="position:absolute;left:0;text-align:left;margin-left:464.5pt;margin-top:8.05pt;width:75.05pt;height:10pt;z-index:251659776" o:allowincell="f" filled="f" stroked="f" strokecolor="lime" strokeweight=".25pt">
            <v:textbox inset="0,0,0,0">
              <w:txbxContent>
                <w:p w14:paraId="4C526651" w14:textId="77777777" w:rsidR="00D07DB2" w:rsidRDefault="00D07DB2">
                  <w:pPr>
                    <w:spacing w:line="160" w:lineRule="exact"/>
                    <w:jc w:val="left"/>
                    <w:rPr>
                      <w:rFonts w:cs="Miriam"/>
                      <w:noProof/>
                      <w:szCs w:val="18"/>
                      <w:rtl/>
                    </w:rPr>
                  </w:pPr>
                  <w:r>
                    <w:rPr>
                      <w:rFonts w:cs="Miriam"/>
                      <w:szCs w:val="18"/>
                      <w:rtl/>
                    </w:rPr>
                    <w:t>ת</w:t>
                  </w:r>
                  <w:r>
                    <w:rPr>
                      <w:rFonts w:cs="Miriam" w:hint="cs"/>
                      <w:szCs w:val="18"/>
                      <w:rtl/>
                    </w:rPr>
                    <w:t>וקפו של הפטור</w:t>
                  </w:r>
                </w:p>
              </w:txbxContent>
            </v:textbox>
            <w10:anchorlock/>
          </v:rect>
        </w:pict>
      </w:r>
      <w:r>
        <w:rPr>
          <w:rStyle w:val="big-number"/>
          <w:rFonts w:cs="Miriam"/>
          <w:rtl/>
        </w:rPr>
        <w:t>6.</w:t>
      </w:r>
      <w:r>
        <w:rPr>
          <w:rStyle w:val="big-number"/>
          <w:rFonts w:cs="Miriam"/>
          <w:rtl/>
        </w:rPr>
        <w:tab/>
      </w:r>
      <w:r>
        <w:rPr>
          <w:rStyle w:val="default"/>
          <w:rFonts w:cs="FrankRuehl"/>
          <w:rtl/>
        </w:rPr>
        <w:t>ע</w:t>
      </w:r>
      <w:r>
        <w:rPr>
          <w:rStyle w:val="default"/>
          <w:rFonts w:cs="FrankRuehl" w:hint="cs"/>
          <w:rtl/>
        </w:rPr>
        <w:t>בודה לצורכי מרעה תהא פטורה מהיתר כל עוד היא מבוצעת בהתאם למפה שאוש</w:t>
      </w:r>
      <w:r>
        <w:rPr>
          <w:rStyle w:val="default"/>
          <w:rFonts w:cs="FrankRuehl"/>
          <w:rtl/>
        </w:rPr>
        <w:t>ר</w:t>
      </w:r>
      <w:r>
        <w:rPr>
          <w:rStyle w:val="default"/>
          <w:rFonts w:cs="FrankRuehl" w:hint="cs"/>
          <w:rtl/>
        </w:rPr>
        <w:t xml:space="preserve">ה לפי תקנה 4. </w:t>
      </w:r>
    </w:p>
    <w:p w14:paraId="47A76070" w14:textId="77777777" w:rsidR="00D07DB2" w:rsidRDefault="00D07DB2">
      <w:pPr>
        <w:pStyle w:val="P00"/>
        <w:spacing w:before="72"/>
        <w:ind w:left="0" w:right="1134"/>
        <w:rPr>
          <w:rStyle w:val="default"/>
          <w:rFonts w:cs="FrankRuehl"/>
          <w:rtl/>
        </w:rPr>
      </w:pPr>
      <w:bookmarkStart w:id="6" w:name="Seif6"/>
      <w:bookmarkEnd w:id="6"/>
      <w:r>
        <w:rPr>
          <w:lang w:val="he-IL"/>
        </w:rPr>
        <w:pict w14:anchorId="54C7CE3A">
          <v:rect id="_x0000_s1032" style="position:absolute;left:0;text-align:left;margin-left:464.5pt;margin-top:8.05pt;width:75.05pt;height:10pt;z-index:251660800" o:allowincell="f" filled="f" stroked="f" strokecolor="lime" strokeweight=".25pt">
            <v:textbox inset="0,0,0,0">
              <w:txbxContent>
                <w:p w14:paraId="06C709B6" w14:textId="77777777" w:rsidR="00D07DB2" w:rsidRDefault="00D07DB2">
                  <w:pPr>
                    <w:spacing w:line="160" w:lineRule="exact"/>
                    <w:jc w:val="left"/>
                    <w:rPr>
                      <w:rFonts w:cs="Miriam"/>
                      <w:noProof/>
                      <w:szCs w:val="18"/>
                      <w:rtl/>
                    </w:rPr>
                  </w:pPr>
                  <w:r>
                    <w:rPr>
                      <w:rFonts w:cs="Miriam"/>
                      <w:szCs w:val="18"/>
                      <w:rtl/>
                    </w:rPr>
                    <w:t>ש</w:t>
                  </w:r>
                  <w:r>
                    <w:rPr>
                      <w:rFonts w:cs="Miriam" w:hint="cs"/>
                      <w:szCs w:val="18"/>
                      <w:rtl/>
                    </w:rPr>
                    <w:t>מיר</w:t>
                  </w:r>
                  <w:r>
                    <w:rPr>
                      <w:rFonts w:cs="Miriam"/>
                      <w:szCs w:val="18"/>
                      <w:rtl/>
                    </w:rPr>
                    <w:t>ת</w:t>
                  </w:r>
                  <w:r>
                    <w:rPr>
                      <w:rFonts w:cs="Miriam" w:hint="cs"/>
                      <w:szCs w:val="18"/>
                      <w:rtl/>
                    </w:rPr>
                    <w:t xml:space="preserve"> המפה</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אחר קבלת הפטור כאמור בתקנה 2 יעביר המבקש עותקים מהמפה לועדה המחוזית, לועדה המקומית, למינהל מקרקעי ישראל ולועדה לשמירה על קרקע חקלאית ושטחים פתוחים, אשר ישמרו על אותם עותקים.</w:t>
      </w:r>
    </w:p>
    <w:p w14:paraId="7B2B82AC" w14:textId="77777777" w:rsidR="00D07DB2" w:rsidRDefault="00D07DB2">
      <w:pPr>
        <w:pStyle w:val="P00"/>
        <w:spacing w:before="72"/>
        <w:ind w:left="0" w:right="1134"/>
        <w:rPr>
          <w:rStyle w:val="default"/>
          <w:rFonts w:cs="FrankRuehl" w:hint="cs"/>
          <w:rtl/>
        </w:rPr>
      </w:pPr>
    </w:p>
    <w:p w14:paraId="4F410675" w14:textId="77777777" w:rsidR="00EC284A" w:rsidRDefault="00EC284A">
      <w:pPr>
        <w:pStyle w:val="P00"/>
        <w:spacing w:before="72"/>
        <w:ind w:left="0" w:right="1134"/>
        <w:rPr>
          <w:rStyle w:val="default"/>
          <w:rFonts w:cs="FrankRuehl" w:hint="cs"/>
          <w:rtl/>
        </w:rPr>
      </w:pPr>
    </w:p>
    <w:p w14:paraId="0CA187A8" w14:textId="77777777" w:rsidR="00D07DB2" w:rsidRDefault="00D07DB2">
      <w:pPr>
        <w:pStyle w:val="sig-1"/>
        <w:ind w:left="0" w:right="1134"/>
        <w:rPr>
          <w:rStyle w:val="default"/>
          <w:rFonts w:cs="FrankRuehl"/>
          <w:rtl/>
        </w:rPr>
      </w:pPr>
      <w:r>
        <w:rPr>
          <w:rStyle w:val="default"/>
          <w:rFonts w:cs="FrankRuehl"/>
          <w:rtl/>
        </w:rPr>
        <w:t>כ</w:t>
      </w:r>
      <w:r>
        <w:rPr>
          <w:rStyle w:val="default"/>
          <w:rFonts w:cs="FrankRuehl" w:hint="cs"/>
          <w:rtl/>
        </w:rPr>
        <w:t>"א בשבט תשס"א (14 בפברואר 2001)</w:t>
      </w:r>
      <w:r>
        <w:rPr>
          <w:rStyle w:val="default"/>
          <w:rFonts w:cs="FrankRuehl"/>
          <w:rtl/>
        </w:rPr>
        <w:tab/>
      </w:r>
      <w:r>
        <w:rPr>
          <w:rStyle w:val="default"/>
          <w:rFonts w:cs="FrankRuehl" w:hint="cs"/>
          <w:rtl/>
        </w:rPr>
        <w:t>חיים רמון</w:t>
      </w:r>
    </w:p>
    <w:p w14:paraId="2BDDE0A5" w14:textId="77777777" w:rsidR="00D07DB2" w:rsidRDefault="00D07DB2">
      <w:pPr>
        <w:pStyle w:val="sig-1"/>
        <w:widowControl/>
        <w:ind w:left="0" w:right="1134"/>
        <w:rPr>
          <w:rFonts w:hint="cs"/>
          <w:rtl/>
        </w:rPr>
      </w:pPr>
      <w:r>
        <w:rPr>
          <w:rtl/>
        </w:rPr>
        <w:tab/>
      </w:r>
      <w:r>
        <w:rPr>
          <w:rtl/>
        </w:rPr>
        <w:tab/>
      </w:r>
      <w:r>
        <w:rPr>
          <w:rtl/>
        </w:rPr>
        <w:tab/>
      </w:r>
      <w:r>
        <w:rPr>
          <w:rFonts w:hint="cs"/>
          <w:rtl/>
        </w:rPr>
        <w:t>ש</w:t>
      </w:r>
      <w:r>
        <w:rPr>
          <w:rtl/>
        </w:rPr>
        <w:t>ר</w:t>
      </w:r>
      <w:r>
        <w:rPr>
          <w:rFonts w:hint="cs"/>
          <w:rtl/>
        </w:rPr>
        <w:t xml:space="preserve"> הפנים</w:t>
      </w:r>
    </w:p>
    <w:p w14:paraId="79FFDEA6" w14:textId="77777777" w:rsidR="00EC284A" w:rsidRPr="00EC284A" w:rsidRDefault="00EC284A" w:rsidP="00EC284A">
      <w:pPr>
        <w:pStyle w:val="P00"/>
        <w:spacing w:before="72"/>
        <w:ind w:left="0" w:right="1134"/>
        <w:rPr>
          <w:rStyle w:val="default"/>
          <w:rFonts w:cs="FrankRuehl" w:hint="cs"/>
          <w:rtl/>
        </w:rPr>
      </w:pPr>
    </w:p>
    <w:p w14:paraId="680D75CC" w14:textId="77777777" w:rsidR="00EC284A" w:rsidRPr="00EC284A" w:rsidRDefault="00EC284A" w:rsidP="00EC284A">
      <w:pPr>
        <w:pStyle w:val="P00"/>
        <w:spacing w:before="72"/>
        <w:ind w:left="0" w:right="1134"/>
        <w:rPr>
          <w:rStyle w:val="default"/>
          <w:rFonts w:cs="FrankRuehl"/>
          <w:rtl/>
        </w:rPr>
      </w:pPr>
    </w:p>
    <w:p w14:paraId="676CF7BC" w14:textId="77777777" w:rsidR="00D07DB2" w:rsidRPr="00EC284A" w:rsidRDefault="00D07DB2" w:rsidP="00EC284A">
      <w:pPr>
        <w:pStyle w:val="P00"/>
        <w:spacing w:before="72"/>
        <w:ind w:left="0" w:right="1134"/>
        <w:rPr>
          <w:rStyle w:val="default"/>
          <w:rFonts w:cs="FrankRuehl"/>
          <w:rtl/>
        </w:rPr>
      </w:pPr>
      <w:bookmarkStart w:id="7" w:name="LawPartEnd"/>
    </w:p>
    <w:bookmarkEnd w:id="7"/>
    <w:p w14:paraId="5A68E553" w14:textId="77777777" w:rsidR="00D07DB2" w:rsidRPr="00EC284A" w:rsidRDefault="00D07DB2" w:rsidP="00EC284A">
      <w:pPr>
        <w:pStyle w:val="P00"/>
        <w:spacing w:before="72"/>
        <w:ind w:left="0" w:right="1134"/>
        <w:rPr>
          <w:rStyle w:val="default"/>
          <w:rFonts w:cs="FrankRuehl"/>
          <w:rtl/>
        </w:rPr>
      </w:pPr>
    </w:p>
    <w:sectPr w:rsidR="00D07DB2" w:rsidRPr="00EC284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DC6A" w14:textId="77777777" w:rsidR="005D1229" w:rsidRDefault="005D1229">
      <w:pPr>
        <w:spacing w:line="240" w:lineRule="auto"/>
      </w:pPr>
      <w:r>
        <w:separator/>
      </w:r>
    </w:p>
  </w:endnote>
  <w:endnote w:type="continuationSeparator" w:id="0">
    <w:p w14:paraId="7BCBD5F4" w14:textId="77777777" w:rsidR="005D1229" w:rsidRDefault="005D1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FB69F" w14:textId="77777777" w:rsidR="00D07DB2" w:rsidRDefault="00D07D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6DA59C" w14:textId="77777777" w:rsidR="00D07DB2" w:rsidRDefault="00D07D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774630" w14:textId="77777777" w:rsidR="00D07DB2" w:rsidRDefault="00D07D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284A">
      <w:rPr>
        <w:rFonts w:cs="TopType Jerushalmi"/>
        <w:noProof/>
        <w:color w:val="000000"/>
        <w:sz w:val="14"/>
        <w:szCs w:val="14"/>
      </w:rPr>
      <w:t>D:\Yael\hakika\Revadim\044_151.doc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8EAD" w14:textId="77777777" w:rsidR="00D07DB2" w:rsidRDefault="00D07DB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5283">
      <w:rPr>
        <w:rFonts w:hAnsi="FrankRuehl" w:cs="FrankRuehl"/>
        <w:noProof/>
        <w:sz w:val="24"/>
        <w:szCs w:val="24"/>
        <w:rtl/>
      </w:rPr>
      <w:t>2</w:t>
    </w:r>
    <w:r>
      <w:rPr>
        <w:rFonts w:hAnsi="FrankRuehl" w:cs="FrankRuehl"/>
        <w:sz w:val="24"/>
        <w:szCs w:val="24"/>
        <w:rtl/>
      </w:rPr>
      <w:fldChar w:fldCharType="end"/>
    </w:r>
  </w:p>
  <w:p w14:paraId="65DE5F62" w14:textId="77777777" w:rsidR="00D07DB2" w:rsidRDefault="00D07DB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FE18F5" w14:textId="77777777" w:rsidR="00D07DB2" w:rsidRDefault="00D07DB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C284A">
      <w:rPr>
        <w:rFonts w:cs="TopType Jerushalmi"/>
        <w:noProof/>
        <w:color w:val="000000"/>
        <w:sz w:val="14"/>
        <w:szCs w:val="14"/>
      </w:rPr>
      <w:t>D:\Yael\hakika\Revadim\044_151.doc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7B70" w14:textId="77777777" w:rsidR="005D1229" w:rsidRDefault="005D1229" w:rsidP="00EC284A">
      <w:pPr>
        <w:spacing w:before="60" w:line="240" w:lineRule="auto"/>
        <w:ind w:right="1134"/>
      </w:pPr>
      <w:r>
        <w:separator/>
      </w:r>
    </w:p>
  </w:footnote>
  <w:footnote w:type="continuationSeparator" w:id="0">
    <w:p w14:paraId="3A59161C" w14:textId="77777777" w:rsidR="005D1229" w:rsidRDefault="005D1229">
      <w:pPr>
        <w:spacing w:line="240" w:lineRule="auto"/>
      </w:pPr>
      <w:r>
        <w:continuationSeparator/>
      </w:r>
    </w:p>
  </w:footnote>
  <w:footnote w:id="1">
    <w:p w14:paraId="1EC713AC" w14:textId="77777777" w:rsidR="00EC284A" w:rsidRPr="00EC284A" w:rsidRDefault="00EC284A" w:rsidP="00EC284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C284A">
        <w:rPr>
          <w:sz w:val="20"/>
          <w:rtl/>
        </w:rPr>
        <w:t xml:space="preserve">* </w:t>
      </w:r>
      <w:r>
        <w:rPr>
          <w:sz w:val="20"/>
          <w:rtl/>
        </w:rPr>
        <w:t>פ</w:t>
      </w:r>
      <w:r>
        <w:rPr>
          <w:rFonts w:hint="cs"/>
          <w:sz w:val="20"/>
          <w:rtl/>
        </w:rPr>
        <w:t xml:space="preserve">ורסמו </w:t>
      </w:r>
      <w:hyperlink r:id="rId1" w:history="1">
        <w:r w:rsidRPr="00B35E90">
          <w:rPr>
            <w:rStyle w:val="Hyperlink"/>
            <w:rFonts w:hint="cs"/>
            <w:sz w:val="20"/>
            <w:rtl/>
          </w:rPr>
          <w:t>ק"ת תשס"א מס' 6095</w:t>
        </w:r>
      </w:hyperlink>
      <w:r>
        <w:rPr>
          <w:rFonts w:hint="cs"/>
          <w:sz w:val="20"/>
          <w:rtl/>
        </w:rPr>
        <w:t xml:space="preserve"> מיום 21.3.2001 עמ' 645 (פורסמו שוב </w:t>
      </w:r>
      <w:hyperlink r:id="rId2" w:history="1">
        <w:r w:rsidRPr="00B35E90">
          <w:rPr>
            <w:rStyle w:val="Hyperlink"/>
            <w:rFonts w:hint="cs"/>
            <w:sz w:val="20"/>
            <w:rtl/>
          </w:rPr>
          <w:t>ק"ת תשס"א מס' 6096</w:t>
        </w:r>
      </w:hyperlink>
      <w:r>
        <w:rPr>
          <w:rFonts w:hint="cs"/>
          <w:sz w:val="20"/>
          <w:rtl/>
        </w:rPr>
        <w:t xml:space="preserve"> מיום 26.3.2001 עמ' 675).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C02F" w14:textId="77777777" w:rsidR="00D07DB2" w:rsidRDefault="00D07DB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(פטור מהיתר לעבודה לצורכי מרעה בקרקע חקלאית באזורים כפריים ותנאיו), תשס"א- 2001</w:t>
    </w:r>
  </w:p>
  <w:p w14:paraId="0CAFCF1A" w14:textId="77777777" w:rsidR="00D07DB2" w:rsidRDefault="00D07D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A8CE05" w14:textId="77777777" w:rsidR="00D07DB2" w:rsidRDefault="00D07DB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7A1C" w14:textId="77777777" w:rsidR="00D07DB2" w:rsidRDefault="00D07DB2" w:rsidP="00EC28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(פטור מהיתר לעבודה לצורכי מרעה בקרקע חקלאית באזורים כפריים ותנאיו), תשס"א-2001</w:t>
    </w:r>
  </w:p>
  <w:p w14:paraId="43A65CE3" w14:textId="77777777" w:rsidR="00D07DB2" w:rsidRDefault="00D07DB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464CB3" w14:textId="77777777" w:rsidR="00D07DB2" w:rsidRDefault="00D07DB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5E90"/>
    <w:rsid w:val="00144855"/>
    <w:rsid w:val="00262B75"/>
    <w:rsid w:val="00275283"/>
    <w:rsid w:val="005D1229"/>
    <w:rsid w:val="009C1464"/>
    <w:rsid w:val="00A418A8"/>
    <w:rsid w:val="00B35E90"/>
    <w:rsid w:val="00D07DB2"/>
    <w:rsid w:val="00EA5BAA"/>
    <w:rsid w:val="00EC284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BA26D6"/>
  <w15:chartTrackingRefBased/>
  <w15:docId w15:val="{8E2B5F3C-3792-4813-A73A-DE3D744E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EC284A"/>
    <w:rPr>
      <w:sz w:val="20"/>
      <w:szCs w:val="20"/>
    </w:rPr>
  </w:style>
  <w:style w:type="character" w:styleId="a6">
    <w:name w:val="footnote reference"/>
    <w:basedOn w:val="a0"/>
    <w:semiHidden/>
    <w:rsid w:val="00EC28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096.pdf" TargetMode="External"/><Relationship Id="rId1" Type="http://schemas.openxmlformats.org/officeDocument/2006/relationships/hyperlink" Target="http://www.nevo.co.il/Law_word/law06/TAK-60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4802</CharactersWithSpaces>
  <SharedDoc>false</SharedDoc>
  <HLinks>
    <vt:vector size="54"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7733262</vt:i4>
      </vt:variant>
      <vt:variant>
        <vt:i4>3</vt:i4>
      </vt:variant>
      <vt:variant>
        <vt:i4>0</vt:i4>
      </vt:variant>
      <vt:variant>
        <vt:i4>5</vt:i4>
      </vt:variant>
      <vt:variant>
        <vt:lpwstr>http://www.nevo.co.il/Law_word/law06/TAK-6096.pdf</vt:lpwstr>
      </vt:variant>
      <vt:variant>
        <vt:lpwstr/>
      </vt:variant>
      <vt:variant>
        <vt:i4>7733261</vt:i4>
      </vt:variant>
      <vt:variant>
        <vt:i4>0</vt:i4>
      </vt:variant>
      <vt:variant>
        <vt:i4>0</vt:i4>
      </vt:variant>
      <vt:variant>
        <vt:i4>5</vt:i4>
      </vt:variant>
      <vt:variant>
        <vt:lpwstr>http://www.nevo.co.il/Law_word/law06/TAK-6095.pdf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44</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(פטור מהיתר לעבודה לצורכי מרעה בקרקע חקלאית באזורים כפריים ותנאיו), תשס"א-2001</vt:lpwstr>
  </property>
  <property fmtid="{D5CDD505-2E9C-101B-9397-08002B2CF9AE}" pid="5" name="LAWNUMBER">
    <vt:lpwstr>0151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תכנון ובניה</vt:lpwstr>
  </property>
  <property fmtid="{D5CDD505-2E9C-101B-9397-08002B2CF9AE}" pid="9" name="NOSE31">
    <vt:lpwstr>היטלים ופטורים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תכנון ובניה</vt:lpwstr>
  </property>
  <property fmtid="{D5CDD505-2E9C-101B-9397-08002B2CF9AE}" pid="13" name="NOSE32">
    <vt:lpwstr>קרקע חקלאית</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חקלאות</vt:lpwstr>
  </property>
  <property fmtid="{D5CDD505-2E9C-101B-9397-08002B2CF9AE}" pid="17" name="NOSE33">
    <vt:lpwstr>קרקע חקלאית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התכנון והבניה</vt:lpwstr>
  </property>
  <property fmtid="{D5CDD505-2E9C-101B-9397-08002B2CF9AE}" pid="48" name="MEKOR_SAIF1">
    <vt:lpwstr>265X;266X</vt:lpwstr>
  </property>
</Properties>
</file>