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96A" w:rsidRDefault="0003696A" w:rsidP="009D2202">
      <w:pPr>
        <w:pStyle w:val="big-header"/>
        <w:ind w:left="0" w:right="1134"/>
        <w:rPr>
          <w:rFonts w:cs="FrankRuehl" w:hint="cs"/>
          <w:sz w:val="32"/>
          <w:rtl/>
        </w:rPr>
      </w:pPr>
      <w:r>
        <w:rPr>
          <w:rFonts w:cs="FrankRuehl" w:hint="cs"/>
          <w:sz w:val="32"/>
          <w:rtl/>
        </w:rPr>
        <w:t>תקנות התכנון והבנ</w:t>
      </w:r>
      <w:r w:rsidR="009D2202">
        <w:rPr>
          <w:rFonts w:cs="FrankRuehl" w:hint="cs"/>
          <w:sz w:val="32"/>
          <w:rtl/>
        </w:rPr>
        <w:t>י</w:t>
      </w:r>
      <w:r>
        <w:rPr>
          <w:rFonts w:cs="FrankRuehl" w:hint="cs"/>
          <w:sz w:val="32"/>
          <w:rtl/>
        </w:rPr>
        <w:t>יה (</w:t>
      </w:r>
      <w:r w:rsidR="0097580A">
        <w:rPr>
          <w:rFonts w:cs="FrankRuehl" w:hint="cs"/>
          <w:sz w:val="32"/>
          <w:rtl/>
        </w:rPr>
        <w:t>הצללה בגן שעשועים</w:t>
      </w:r>
      <w:r w:rsidR="009D2202">
        <w:rPr>
          <w:rFonts w:cs="FrankRuehl" w:hint="cs"/>
          <w:sz w:val="32"/>
          <w:rtl/>
        </w:rPr>
        <w:t>), תשע"</w:t>
      </w:r>
      <w:r w:rsidR="000959D3">
        <w:rPr>
          <w:rFonts w:cs="FrankRuehl" w:hint="cs"/>
          <w:sz w:val="32"/>
          <w:rtl/>
        </w:rPr>
        <w:t>ט</w:t>
      </w:r>
      <w:r w:rsidR="009D2202">
        <w:rPr>
          <w:rFonts w:cs="FrankRuehl" w:hint="cs"/>
          <w:sz w:val="32"/>
          <w:rtl/>
        </w:rPr>
        <w:t>-201</w:t>
      </w:r>
      <w:r w:rsidR="0097580A">
        <w:rPr>
          <w:rFonts w:cs="FrankRuehl" w:hint="cs"/>
          <w:sz w:val="32"/>
          <w:rtl/>
        </w:rPr>
        <w:t>9</w:t>
      </w:r>
    </w:p>
    <w:p w:rsidR="00922464" w:rsidRDefault="00922464" w:rsidP="00922464">
      <w:pPr>
        <w:spacing w:line="320" w:lineRule="auto"/>
        <w:rPr>
          <w:rFonts w:hint="cs"/>
          <w:rtl/>
        </w:rPr>
      </w:pPr>
    </w:p>
    <w:p w:rsidR="0039682C" w:rsidRDefault="0039682C" w:rsidP="00922464">
      <w:pPr>
        <w:spacing w:line="320" w:lineRule="auto"/>
        <w:rPr>
          <w:rFonts w:hint="cs"/>
          <w:rtl/>
        </w:rPr>
      </w:pPr>
    </w:p>
    <w:p w:rsidR="00922464" w:rsidRPr="00922464" w:rsidRDefault="00922464" w:rsidP="00922464">
      <w:pPr>
        <w:spacing w:line="320" w:lineRule="auto"/>
        <w:rPr>
          <w:rFonts w:cs="Miriam"/>
          <w:szCs w:val="22"/>
          <w:rtl/>
        </w:rPr>
      </w:pPr>
      <w:r w:rsidRPr="00922464">
        <w:rPr>
          <w:rFonts w:cs="Miriam"/>
          <w:szCs w:val="22"/>
          <w:rtl/>
        </w:rPr>
        <w:t>רשויות ומשפט מנהלי</w:t>
      </w:r>
      <w:r w:rsidRPr="00922464">
        <w:rPr>
          <w:rFonts w:cs="FrankRuehl"/>
          <w:szCs w:val="26"/>
          <w:rtl/>
        </w:rPr>
        <w:t xml:space="preserve"> – תכנון ובניה</w:t>
      </w:r>
    </w:p>
    <w:p w:rsidR="0003696A" w:rsidRDefault="0003696A">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1 </w:t>
            </w:r>
          </w:p>
        </w:tc>
        <w:tc>
          <w:tcPr>
            <w:tcW w:w="5669" w:type="dxa"/>
          </w:tcPr>
          <w:p w:rsidR="00565DC9" w:rsidRPr="00565DC9" w:rsidRDefault="00565DC9" w:rsidP="00565DC9">
            <w:pPr>
              <w:rPr>
                <w:rFonts w:cs="Frankruhel"/>
                <w:rtl/>
              </w:rPr>
            </w:pPr>
            <w:r>
              <w:rPr>
                <w:rtl/>
              </w:rPr>
              <w:t>הגדרות</w:t>
            </w:r>
          </w:p>
        </w:tc>
        <w:tc>
          <w:tcPr>
            <w:tcW w:w="567" w:type="dxa"/>
          </w:tcPr>
          <w:p w:rsidR="00565DC9" w:rsidRPr="00565DC9" w:rsidRDefault="00565DC9" w:rsidP="00565DC9">
            <w:pPr>
              <w:rPr>
                <w:rStyle w:val="Hyperlink"/>
                <w:rtl/>
              </w:rPr>
            </w:pPr>
            <w:hyperlink w:anchor="Seif1" w:tooltip="הגדרות"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Seif1</w:instrText>
            </w:r>
            <w:r>
              <w:rPr>
                <w:rtl/>
              </w:rPr>
              <w:instrText xml:space="preserve"> </w:instrText>
            </w:r>
            <w:r>
              <w:rPr>
                <w:rFonts w:cs="Frankruhel"/>
                <w:rtl/>
              </w:rPr>
              <w:fldChar w:fldCharType="separate"/>
            </w:r>
            <w:r>
              <w:rPr>
                <w:noProof/>
                <w:rtl/>
              </w:rPr>
              <w:t>1</w:t>
            </w:r>
            <w:r>
              <w:rPr>
                <w:rFonts w:cs="Frankruhel"/>
                <w:rtl/>
              </w:rPr>
              <w:fldChar w:fldCharType="end"/>
            </w:r>
          </w:p>
        </w:tc>
      </w:tr>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2 </w:t>
            </w:r>
          </w:p>
        </w:tc>
        <w:tc>
          <w:tcPr>
            <w:tcW w:w="5669" w:type="dxa"/>
          </w:tcPr>
          <w:p w:rsidR="00565DC9" w:rsidRPr="00565DC9" w:rsidRDefault="00565DC9" w:rsidP="00565DC9">
            <w:pPr>
              <w:rPr>
                <w:rFonts w:cs="Frankruhel"/>
                <w:rtl/>
              </w:rPr>
            </w:pPr>
            <w:r>
              <w:rPr>
                <w:rtl/>
              </w:rPr>
              <w:t>דרישות הצללה</w:t>
            </w:r>
          </w:p>
        </w:tc>
        <w:tc>
          <w:tcPr>
            <w:tcW w:w="567" w:type="dxa"/>
          </w:tcPr>
          <w:p w:rsidR="00565DC9" w:rsidRPr="00565DC9" w:rsidRDefault="00565DC9" w:rsidP="00565DC9">
            <w:pPr>
              <w:rPr>
                <w:rStyle w:val="Hyperlink"/>
                <w:rtl/>
              </w:rPr>
            </w:pPr>
            <w:hyperlink w:anchor="Seif2" w:tooltip="דרישות הצללה"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Seif2</w:instrText>
            </w:r>
            <w:r>
              <w:rPr>
                <w:rtl/>
              </w:rPr>
              <w:instrText xml:space="preserve"> </w:instrText>
            </w:r>
            <w:r>
              <w:rPr>
                <w:rFonts w:cs="Frankruhel"/>
                <w:rtl/>
              </w:rPr>
              <w:fldChar w:fldCharType="separate"/>
            </w:r>
            <w:r>
              <w:rPr>
                <w:noProof/>
                <w:rtl/>
              </w:rPr>
              <w:t>1</w:t>
            </w:r>
            <w:r>
              <w:rPr>
                <w:rFonts w:cs="Frankruhel"/>
                <w:rtl/>
              </w:rPr>
              <w:fldChar w:fldCharType="end"/>
            </w:r>
          </w:p>
        </w:tc>
      </w:tr>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3 </w:t>
            </w:r>
          </w:p>
        </w:tc>
        <w:tc>
          <w:tcPr>
            <w:tcW w:w="5669" w:type="dxa"/>
          </w:tcPr>
          <w:p w:rsidR="00565DC9" w:rsidRPr="00565DC9" w:rsidRDefault="00565DC9" w:rsidP="00565DC9">
            <w:pPr>
              <w:rPr>
                <w:rFonts w:cs="Frankruhel"/>
                <w:rtl/>
              </w:rPr>
            </w:pPr>
            <w:r>
              <w:rPr>
                <w:rtl/>
              </w:rPr>
              <w:t>הוראות בתכנית הנוגעות להצללה</w:t>
            </w:r>
          </w:p>
        </w:tc>
        <w:tc>
          <w:tcPr>
            <w:tcW w:w="567" w:type="dxa"/>
          </w:tcPr>
          <w:p w:rsidR="00565DC9" w:rsidRPr="00565DC9" w:rsidRDefault="00565DC9" w:rsidP="00565DC9">
            <w:pPr>
              <w:rPr>
                <w:rStyle w:val="Hyperlink"/>
                <w:rtl/>
              </w:rPr>
            </w:pPr>
            <w:hyperlink w:anchor="Seif3" w:tooltip="הוראות בתכנית הנוגעות להצללה"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Seif3</w:instrText>
            </w:r>
            <w:r>
              <w:rPr>
                <w:rtl/>
              </w:rPr>
              <w:instrText xml:space="preserve"> </w:instrText>
            </w:r>
            <w:r>
              <w:rPr>
                <w:rFonts w:cs="Frankruhel"/>
                <w:rtl/>
              </w:rPr>
              <w:fldChar w:fldCharType="separate"/>
            </w:r>
            <w:r>
              <w:rPr>
                <w:noProof/>
                <w:rtl/>
              </w:rPr>
              <w:t>1</w:t>
            </w:r>
            <w:r>
              <w:rPr>
                <w:rFonts w:cs="Frankruhel"/>
                <w:rtl/>
              </w:rPr>
              <w:fldChar w:fldCharType="end"/>
            </w:r>
          </w:p>
        </w:tc>
      </w:tr>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4 </w:t>
            </w:r>
          </w:p>
        </w:tc>
        <w:tc>
          <w:tcPr>
            <w:tcW w:w="5669" w:type="dxa"/>
          </w:tcPr>
          <w:p w:rsidR="00565DC9" w:rsidRPr="00565DC9" w:rsidRDefault="00565DC9" w:rsidP="00565DC9">
            <w:pPr>
              <w:rPr>
                <w:rFonts w:cs="Frankruhel"/>
                <w:rtl/>
              </w:rPr>
            </w:pPr>
            <w:r>
              <w:rPr>
                <w:rtl/>
              </w:rPr>
              <w:t>הצללה באמצעות עלוות עצים</w:t>
            </w:r>
          </w:p>
        </w:tc>
        <w:tc>
          <w:tcPr>
            <w:tcW w:w="567" w:type="dxa"/>
          </w:tcPr>
          <w:p w:rsidR="00565DC9" w:rsidRPr="00565DC9" w:rsidRDefault="00565DC9" w:rsidP="00565DC9">
            <w:pPr>
              <w:rPr>
                <w:rStyle w:val="Hyperlink"/>
                <w:rtl/>
              </w:rPr>
            </w:pPr>
            <w:hyperlink w:anchor="Seif4" w:tooltip="הצללה באמצעות עלוות עצים"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Seif4</w:instrText>
            </w:r>
            <w:r>
              <w:rPr>
                <w:rtl/>
              </w:rPr>
              <w:instrText xml:space="preserve"> </w:instrText>
            </w:r>
            <w:r>
              <w:rPr>
                <w:rFonts w:cs="Frankruhel"/>
                <w:rtl/>
              </w:rPr>
              <w:fldChar w:fldCharType="separate"/>
            </w:r>
            <w:r>
              <w:rPr>
                <w:noProof/>
                <w:rtl/>
              </w:rPr>
              <w:t>1</w:t>
            </w:r>
            <w:r>
              <w:rPr>
                <w:rFonts w:cs="Frankruhel"/>
                <w:rtl/>
              </w:rPr>
              <w:fldChar w:fldCharType="end"/>
            </w:r>
          </w:p>
        </w:tc>
      </w:tr>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5 </w:t>
            </w:r>
          </w:p>
        </w:tc>
        <w:tc>
          <w:tcPr>
            <w:tcW w:w="5669" w:type="dxa"/>
          </w:tcPr>
          <w:p w:rsidR="00565DC9" w:rsidRPr="00565DC9" w:rsidRDefault="00565DC9" w:rsidP="00565DC9">
            <w:pPr>
              <w:rPr>
                <w:rFonts w:cs="Frankruhel"/>
                <w:rtl/>
              </w:rPr>
            </w:pPr>
            <w:r>
              <w:rPr>
                <w:rtl/>
              </w:rPr>
              <w:t>פטור בסמכות רשות הרישוי</w:t>
            </w:r>
          </w:p>
        </w:tc>
        <w:tc>
          <w:tcPr>
            <w:tcW w:w="567" w:type="dxa"/>
          </w:tcPr>
          <w:p w:rsidR="00565DC9" w:rsidRPr="00565DC9" w:rsidRDefault="00565DC9" w:rsidP="00565DC9">
            <w:pPr>
              <w:rPr>
                <w:rStyle w:val="Hyperlink"/>
                <w:rtl/>
              </w:rPr>
            </w:pPr>
            <w:hyperlink w:anchor="Seif5" w:tooltip="פטור בסמכות רשות הרישוי"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Seif5</w:instrText>
            </w:r>
            <w:r>
              <w:rPr>
                <w:rtl/>
              </w:rPr>
              <w:instrText xml:space="preserve"> </w:instrText>
            </w:r>
            <w:r>
              <w:rPr>
                <w:rFonts w:cs="Frankruhel"/>
                <w:rtl/>
              </w:rPr>
              <w:fldChar w:fldCharType="separate"/>
            </w:r>
            <w:r>
              <w:rPr>
                <w:noProof/>
                <w:rtl/>
              </w:rPr>
              <w:t>1</w:t>
            </w:r>
            <w:r>
              <w:rPr>
                <w:rFonts w:cs="Frankruhel"/>
                <w:rtl/>
              </w:rPr>
              <w:fldChar w:fldCharType="end"/>
            </w:r>
          </w:p>
        </w:tc>
      </w:tr>
      <w:tr w:rsidR="00565DC9" w:rsidRPr="00565DC9" w:rsidTr="00565DC9">
        <w:tblPrEx>
          <w:tblCellMar>
            <w:top w:w="0" w:type="dxa"/>
            <w:bottom w:w="0" w:type="dxa"/>
          </w:tblCellMar>
        </w:tblPrEx>
        <w:tc>
          <w:tcPr>
            <w:tcW w:w="1247" w:type="dxa"/>
          </w:tcPr>
          <w:p w:rsidR="00565DC9" w:rsidRPr="00565DC9" w:rsidRDefault="00565DC9" w:rsidP="00565DC9">
            <w:pPr>
              <w:rPr>
                <w:rFonts w:cs="Frankruhel"/>
                <w:rtl/>
              </w:rPr>
            </w:pPr>
            <w:r>
              <w:rPr>
                <w:rtl/>
              </w:rPr>
              <w:t xml:space="preserve">סעיף 6 </w:t>
            </w:r>
          </w:p>
        </w:tc>
        <w:tc>
          <w:tcPr>
            <w:tcW w:w="5669" w:type="dxa"/>
          </w:tcPr>
          <w:p w:rsidR="00565DC9" w:rsidRPr="00565DC9" w:rsidRDefault="00565DC9" w:rsidP="00565DC9">
            <w:pPr>
              <w:rPr>
                <w:rFonts w:cs="Frankruhel"/>
                <w:rtl/>
              </w:rPr>
            </w:pPr>
            <w:r>
              <w:rPr>
                <w:rtl/>
              </w:rPr>
              <w:t>תחילה ותחולה</w:t>
            </w:r>
          </w:p>
        </w:tc>
        <w:tc>
          <w:tcPr>
            <w:tcW w:w="567" w:type="dxa"/>
          </w:tcPr>
          <w:p w:rsidR="00565DC9" w:rsidRPr="00565DC9" w:rsidRDefault="00565DC9" w:rsidP="00565DC9">
            <w:pPr>
              <w:rPr>
                <w:rStyle w:val="Hyperlink"/>
                <w:rtl/>
              </w:rPr>
            </w:pPr>
            <w:hyperlink w:anchor="Seif6" w:tooltip="תחילה ותחולה" w:history="1">
              <w:r w:rsidRPr="00565DC9">
                <w:rPr>
                  <w:rStyle w:val="Hyperlink"/>
                </w:rPr>
                <w:t>Go</w:t>
              </w:r>
            </w:hyperlink>
          </w:p>
        </w:tc>
        <w:tc>
          <w:tcPr>
            <w:tcW w:w="850" w:type="dxa"/>
          </w:tcPr>
          <w:p w:rsidR="00565DC9" w:rsidRPr="00565DC9" w:rsidRDefault="00565DC9" w:rsidP="00565DC9">
            <w:pPr>
              <w:rPr>
                <w:rFonts w:cs="Frankruhel"/>
                <w:rtl/>
              </w:rPr>
            </w:pPr>
            <w:r>
              <w:rPr>
                <w:rFonts w:cs="Frankruhel"/>
                <w:rtl/>
              </w:rPr>
              <w:fldChar w:fldCharType="begin"/>
            </w:r>
            <w:r>
              <w:rPr>
                <w:rtl/>
              </w:rPr>
              <w:instrText xml:space="preserve"> </w:instrText>
            </w:r>
            <w:r>
              <w:rPr>
                <w:rFonts w:cs="Frankruhel"/>
              </w:rPr>
              <w:instrText>PAGEREF Seif6</w:instrText>
            </w:r>
            <w:r>
              <w:rPr>
                <w:rtl/>
              </w:rPr>
              <w:instrText xml:space="preserve"> </w:instrText>
            </w:r>
            <w:r>
              <w:rPr>
                <w:rFonts w:cs="Frankruhel"/>
                <w:rtl/>
              </w:rPr>
              <w:fldChar w:fldCharType="separate"/>
            </w:r>
            <w:r>
              <w:rPr>
                <w:noProof/>
                <w:rtl/>
              </w:rPr>
              <w:t>1</w:t>
            </w:r>
            <w:r>
              <w:rPr>
                <w:rFonts w:cs="Frankruhel"/>
                <w:rtl/>
              </w:rPr>
              <w:fldChar w:fldCharType="end"/>
            </w:r>
          </w:p>
        </w:tc>
      </w:tr>
    </w:tbl>
    <w:p w:rsidR="0003696A" w:rsidRDefault="0003696A">
      <w:pPr>
        <w:pStyle w:val="big-header"/>
        <w:ind w:left="0" w:right="1134"/>
        <w:rPr>
          <w:rtl/>
        </w:rPr>
      </w:pPr>
    </w:p>
    <w:p w:rsidR="0003696A" w:rsidRDefault="0003696A" w:rsidP="009D2202">
      <w:pPr>
        <w:pStyle w:val="big-header"/>
        <w:ind w:left="0" w:right="1134"/>
        <w:rPr>
          <w:rStyle w:val="default"/>
          <w:rFonts w:hint="cs"/>
          <w:sz w:val="22"/>
          <w:szCs w:val="22"/>
          <w:rtl/>
        </w:rPr>
      </w:pPr>
      <w:r>
        <w:rPr>
          <w:rtl/>
        </w:rPr>
        <w:br w:type="page"/>
      </w:r>
      <w:r w:rsidR="0097580A">
        <w:rPr>
          <w:rFonts w:cs="FrankRuehl" w:hint="cs"/>
          <w:sz w:val="32"/>
          <w:rtl/>
        </w:rPr>
        <w:lastRenderedPageBreak/>
        <w:t>תקנות התכנון והבנייה (הצללה בגן שעשועים), תשע"ט-2019</w:t>
      </w:r>
      <w:r>
        <w:rPr>
          <w:rStyle w:val="default"/>
          <w:sz w:val="22"/>
          <w:szCs w:val="22"/>
          <w:rtl/>
        </w:rPr>
        <w:footnoteReference w:customMarkFollows="1" w:id="1"/>
        <w:t>*</w:t>
      </w:r>
    </w:p>
    <w:p w:rsidR="0003696A" w:rsidRDefault="0003696A" w:rsidP="00CF11CA">
      <w:pPr>
        <w:pStyle w:val="P00"/>
        <w:spacing w:before="72"/>
        <w:ind w:left="0" w:right="1134"/>
        <w:rPr>
          <w:rStyle w:val="default"/>
          <w:rFonts w:cs="FrankRuehl"/>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sidR="00262840">
        <w:rPr>
          <w:rStyle w:val="default"/>
          <w:rFonts w:cs="FrankRuehl" w:hint="cs"/>
          <w:rtl/>
        </w:rPr>
        <w:t>סעי</w:t>
      </w:r>
      <w:r w:rsidR="0097580A">
        <w:rPr>
          <w:rStyle w:val="default"/>
          <w:rFonts w:cs="FrankRuehl" w:hint="cs"/>
          <w:rtl/>
        </w:rPr>
        <w:t>ף</w:t>
      </w:r>
      <w:r w:rsidR="00262840">
        <w:rPr>
          <w:rStyle w:val="default"/>
          <w:rFonts w:cs="FrankRuehl" w:hint="cs"/>
          <w:rtl/>
        </w:rPr>
        <w:t xml:space="preserve"> 265 </w:t>
      </w:r>
      <w:r>
        <w:rPr>
          <w:rStyle w:val="default"/>
          <w:rFonts w:cs="FrankRuehl" w:hint="cs"/>
          <w:rtl/>
        </w:rPr>
        <w:t>לחוק התכנון והבני</w:t>
      </w:r>
      <w:r w:rsidR="00CF11CA">
        <w:rPr>
          <w:rStyle w:val="default"/>
          <w:rFonts w:cs="FrankRuehl" w:hint="cs"/>
          <w:rtl/>
        </w:rPr>
        <w:t>י</w:t>
      </w:r>
      <w:r>
        <w:rPr>
          <w:rStyle w:val="default"/>
          <w:rFonts w:cs="FrankRuehl" w:hint="cs"/>
          <w:rtl/>
        </w:rPr>
        <w:t>ה, התשכ"ה-1965</w:t>
      </w:r>
      <w:r w:rsidR="00CF11CA">
        <w:rPr>
          <w:rStyle w:val="default"/>
          <w:rFonts w:cs="FrankRuehl" w:hint="cs"/>
          <w:rtl/>
        </w:rPr>
        <w:t xml:space="preserve"> (להלן </w:t>
      </w:r>
      <w:r w:rsidR="00CF11CA">
        <w:rPr>
          <w:rStyle w:val="default"/>
          <w:rFonts w:cs="FrankRuehl"/>
          <w:rtl/>
        </w:rPr>
        <w:t>–</w:t>
      </w:r>
      <w:r w:rsidR="00CF11CA">
        <w:rPr>
          <w:rStyle w:val="default"/>
          <w:rFonts w:cs="FrankRuehl" w:hint="cs"/>
          <w:rtl/>
        </w:rPr>
        <w:t xml:space="preserve"> החוק)</w:t>
      </w:r>
      <w:r>
        <w:rPr>
          <w:rStyle w:val="default"/>
          <w:rFonts w:cs="FrankRuehl" w:hint="cs"/>
          <w:rtl/>
        </w:rPr>
        <w:t xml:space="preserve">, </w:t>
      </w:r>
      <w:r w:rsidR="0097580A">
        <w:rPr>
          <w:rStyle w:val="default"/>
          <w:rFonts w:cs="FrankRuehl" w:hint="cs"/>
          <w:rtl/>
        </w:rPr>
        <w:t>ולאחר התייעצות עם המועצה הארצית לתכנון ולבנייה</w:t>
      </w:r>
      <w:r w:rsidR="00262840">
        <w:rPr>
          <w:rStyle w:val="default"/>
          <w:rFonts w:cs="FrankRuehl" w:hint="cs"/>
          <w:rtl/>
        </w:rPr>
        <w:t xml:space="preserve">, </w:t>
      </w:r>
      <w:r>
        <w:rPr>
          <w:rStyle w:val="default"/>
          <w:rFonts w:cs="FrankRuehl" w:hint="cs"/>
          <w:rtl/>
        </w:rPr>
        <w:t>אני מתקין תקנות אלה</w:t>
      </w:r>
      <w:r>
        <w:rPr>
          <w:rStyle w:val="default"/>
          <w:rFonts w:cs="FrankRuehl"/>
          <w:rtl/>
        </w:rPr>
        <w:t>:</w:t>
      </w:r>
    </w:p>
    <w:p w:rsidR="0003696A" w:rsidRDefault="0003696A">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8pt;margin-top:8.05pt;width:71.55pt;height:10pt;z-index:251655168" o:allowincell="f" filled="f" stroked="f" strokecolor="lime" strokeweight=".25pt">
            <v:textbox inset="0,0,0,0">
              <w:txbxContent>
                <w:p w:rsidR="00570CE2" w:rsidRDefault="00570C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"איכות הצל" </w:t>
      </w:r>
      <w:r>
        <w:rPr>
          <w:rStyle w:val="default"/>
          <w:rFonts w:cs="FrankRuehl"/>
          <w:rtl/>
        </w:rPr>
        <w:t>–</w:t>
      </w:r>
      <w:r>
        <w:rPr>
          <w:rStyle w:val="default"/>
          <w:rFonts w:cs="FrankRuehl" w:hint="cs"/>
          <w:rtl/>
        </w:rPr>
        <w:t xml:space="preserve"> התנאים התרמיים המתקבלים על ידי פתרון הצללה, ובכללם צפיפות הצל, שימור תנאי הצל לאורך זמן ונוחות תרמית;</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"גן שעשועים" </w:t>
      </w:r>
      <w:r>
        <w:rPr>
          <w:rStyle w:val="default"/>
          <w:rFonts w:cs="FrankRuehl"/>
          <w:rtl/>
        </w:rPr>
        <w:t>–</w:t>
      </w:r>
      <w:r>
        <w:rPr>
          <w:rStyle w:val="default"/>
          <w:rFonts w:cs="FrankRuehl" w:hint="cs"/>
          <w:rtl/>
        </w:rPr>
        <w:t xml:space="preserve"> אתר בשטח ציבורי פתוח שמצויים בו מיתקנים המיועדים בעיקר לשימוש ילדים;</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"זמן הייחוס" </w:t>
      </w:r>
      <w:r>
        <w:rPr>
          <w:rStyle w:val="default"/>
          <w:rFonts w:cs="FrankRuehl"/>
          <w:rtl/>
        </w:rPr>
        <w:t>–</w:t>
      </w:r>
      <w:r>
        <w:rPr>
          <w:rStyle w:val="default"/>
          <w:rFonts w:cs="FrankRuehl" w:hint="cs"/>
          <w:rtl/>
        </w:rPr>
        <w:t xml:space="preserve"> היום ה-21 בחודש יוני בשעות 10:00, 13:00 ו-16:00;</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"כמות הצל" </w:t>
      </w:r>
      <w:r>
        <w:rPr>
          <w:rStyle w:val="default"/>
          <w:rFonts w:cs="FrankRuehl"/>
          <w:rtl/>
        </w:rPr>
        <w:t>–</w:t>
      </w:r>
      <w:r>
        <w:rPr>
          <w:rStyle w:val="default"/>
          <w:rFonts w:cs="FrankRuehl" w:hint="cs"/>
          <w:rtl/>
        </w:rPr>
        <w:t xml:space="preserve"> היחס באחוזים בין השטח המוצל לכלל השטח הנבחן;</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w:t>
      </w:r>
      <w:r>
        <w:rPr>
          <w:rStyle w:val="default"/>
          <w:rFonts w:cs="FrankRuehl"/>
          <w:rtl/>
        </w:rPr>
        <w:t>–</w:t>
      </w:r>
      <w:r>
        <w:rPr>
          <w:rStyle w:val="default"/>
          <w:rFonts w:cs="FrankRuehl" w:hint="cs"/>
          <w:rtl/>
        </w:rPr>
        <w:t xml:space="preserve"> מיתקן שת"י 1498 חל לגביו;</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"מרחב חופשי של מיתקן" </w:t>
      </w:r>
      <w:r>
        <w:rPr>
          <w:rStyle w:val="default"/>
          <w:rFonts w:cs="FrankRuehl"/>
          <w:rtl/>
        </w:rPr>
        <w:t>–</w:t>
      </w:r>
      <w:r>
        <w:rPr>
          <w:rStyle w:val="default"/>
          <w:rFonts w:cs="FrankRuehl" w:hint="cs"/>
          <w:rtl/>
        </w:rPr>
        <w:t xml:space="preserve"> מרחב בתוך המיתקן, עליו או מסביבו, שיכול להיתפס על ידי משתמש בעת שימוש במיתקן, ובכלל זה כאשר הוא נמצא בתנועה, כגון גלישה, התנדנדות או נענוע, שגורם המיתקן;</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"צל" </w:t>
      </w:r>
      <w:r>
        <w:rPr>
          <w:rStyle w:val="default"/>
          <w:rFonts w:cs="FrankRuehl"/>
          <w:rtl/>
        </w:rPr>
        <w:t>–</w:t>
      </w:r>
      <w:r>
        <w:rPr>
          <w:rStyle w:val="default"/>
          <w:rFonts w:cs="FrankRuehl" w:hint="cs"/>
          <w:rtl/>
        </w:rPr>
        <w:t xml:space="preserve"> אזור שקרני השמש לא מגיעות אליו באופן ישיר;</w:t>
      </w:r>
    </w:p>
    <w:p w:rsidR="0097580A" w:rsidRDefault="0097580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1498" </w:t>
      </w:r>
      <w:r>
        <w:rPr>
          <w:rStyle w:val="default"/>
          <w:rFonts w:cs="FrankRuehl"/>
          <w:rtl/>
        </w:rPr>
        <w:t>–</w:t>
      </w:r>
      <w:r>
        <w:rPr>
          <w:rStyle w:val="default"/>
          <w:rFonts w:cs="FrankRuehl" w:hint="cs"/>
          <w:rtl/>
        </w:rPr>
        <w:t xml:space="preserve"> תקן ישראלי ת"י 1498 חלק 1 </w:t>
      </w:r>
      <w:r>
        <w:rPr>
          <w:rStyle w:val="default"/>
          <w:rFonts w:cs="FrankRuehl"/>
          <w:rtl/>
        </w:rPr>
        <w:t>–</w:t>
      </w:r>
      <w:r>
        <w:rPr>
          <w:rStyle w:val="default"/>
          <w:rFonts w:cs="FrankRuehl" w:hint="cs"/>
          <w:rtl/>
        </w:rPr>
        <w:t xml:space="preserve"> מיתקני משחקים: דרישות בטיחות כלליות ושיטות בדיקה, כפי נוסחו מזמן לזמן, העומד לעיון הציבור בנוסחו המעודכן באתר האינטרנט של מכון התקנים הישראלי;</w:t>
      </w:r>
    </w:p>
    <w:p w:rsidR="0097580A" w:rsidRDefault="0097580A">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"תקופת הקיץ" </w:t>
      </w:r>
      <w:r>
        <w:rPr>
          <w:rStyle w:val="default"/>
          <w:rFonts w:cs="FrankRuehl"/>
          <w:rtl/>
        </w:rPr>
        <w:t>–</w:t>
      </w:r>
      <w:r>
        <w:rPr>
          <w:rStyle w:val="default"/>
          <w:rFonts w:cs="FrankRuehl" w:hint="cs"/>
          <w:rtl/>
        </w:rPr>
        <w:t xml:space="preserve"> התקופה שבין ה-1 באפריל לבין ה-1 באוקטובר בכל שנה.</w:t>
      </w:r>
    </w:p>
    <w:p w:rsidR="0003696A" w:rsidRDefault="0003696A" w:rsidP="00BE02AB">
      <w:pPr>
        <w:pStyle w:val="P00"/>
        <w:spacing w:before="72"/>
        <w:ind w:left="0" w:right="1134"/>
        <w:rPr>
          <w:rStyle w:val="big-number"/>
          <w:rFonts w:cs="FrankRuehl"/>
          <w:sz w:val="26"/>
          <w:szCs w:val="26"/>
          <w:rtl/>
        </w:rPr>
      </w:pPr>
      <w:bookmarkStart w:id="1" w:name="Seif2"/>
      <w:bookmarkEnd w:id="1"/>
      <w:r>
        <w:rPr>
          <w:rFonts w:cs="Miriam"/>
          <w:lang w:val="he-IL"/>
        </w:rPr>
        <w:pict>
          <v:rect id="_x0000_s1032" style="position:absolute;left:0;text-align:left;margin-left:464.5pt;margin-top:8.05pt;width:75.05pt;height:14.65pt;z-index:251656192" o:allowincell="f" filled="f" stroked="f" strokecolor="lime" strokeweight=".25pt">
            <v:textbox style="mso-next-textbox:#_x0000_s1032" inset="0,0,0,0">
              <w:txbxContent>
                <w:p w:rsidR="00570CE2" w:rsidRDefault="0097580A">
                  <w:pPr>
                    <w:spacing w:line="160" w:lineRule="exact"/>
                    <w:rPr>
                      <w:rFonts w:cs="Miriam" w:hint="cs"/>
                      <w:noProof/>
                      <w:sz w:val="18"/>
                      <w:szCs w:val="18"/>
                      <w:rtl/>
                    </w:rPr>
                  </w:pPr>
                  <w:r>
                    <w:rPr>
                      <w:rFonts w:cs="Miriam" w:hint="cs"/>
                      <w:sz w:val="18"/>
                      <w:szCs w:val="18"/>
                      <w:rtl/>
                    </w:rPr>
                    <w:t>דרישות הצללה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97580A">
        <w:rPr>
          <w:rStyle w:val="big-number"/>
          <w:rFonts w:cs="FrankRuehl" w:hint="cs"/>
          <w:sz w:val="26"/>
          <w:szCs w:val="26"/>
          <w:rtl/>
        </w:rPr>
        <w:t>המחזיק בגן שעשועים יבטיח את הצללתו בהתאם להוראות אלה</w:t>
      </w:r>
      <w:r>
        <w:rPr>
          <w:rStyle w:val="big-number"/>
          <w:rFonts w:cs="FrankRuehl" w:hint="cs"/>
          <w:sz w:val="26"/>
          <w:szCs w:val="26"/>
          <w:rtl/>
        </w:rPr>
        <w:t>:</w:t>
      </w:r>
    </w:p>
    <w:p w:rsidR="0097580A" w:rsidRDefault="0097580A" w:rsidP="0097580A">
      <w:pPr>
        <w:pStyle w:val="P00"/>
        <w:spacing w:before="72"/>
        <w:ind w:left="624"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sidR="00CB3FAD">
        <w:rPr>
          <w:rStyle w:val="big-number"/>
          <w:rFonts w:cs="FrankRuehl" w:hint="cs"/>
          <w:sz w:val="26"/>
          <w:szCs w:val="26"/>
          <w:rtl/>
        </w:rPr>
        <w:t>ההצללה בגן השעשועים תבוצע כך שכמות הצל על סך השטח הכולל את המרחב החופשי של כל המיתקנים בגן השעשועים בעת זמן הייחוס תהיה לפחות 70 אחוזים;</w:t>
      </w:r>
    </w:p>
    <w:p w:rsidR="00CB3FAD" w:rsidRDefault="00CB3FAD" w:rsidP="0097580A">
      <w:pPr>
        <w:pStyle w:val="P00"/>
        <w:spacing w:before="72"/>
        <w:ind w:left="624"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ההצללה בגן שעשועים תבוצע באופן שבו הוא יהיה מוצל לפי הוראות תקנה זו, לכל הפחות, במהלך תקופת הקיץ בין השעות 10:00 ו-16:00;</w:t>
      </w:r>
    </w:p>
    <w:p w:rsidR="00CB3FAD" w:rsidRDefault="00CB3FAD" w:rsidP="0097580A">
      <w:pPr>
        <w:pStyle w:val="P00"/>
        <w:spacing w:before="72"/>
        <w:ind w:left="624"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sidR="00E75C06">
        <w:rPr>
          <w:rStyle w:val="big-number"/>
          <w:rFonts w:cs="FrankRuehl" w:hint="cs"/>
          <w:sz w:val="26"/>
          <w:szCs w:val="26"/>
          <w:rtl/>
        </w:rPr>
        <w:t>ההצללה תבוצע באמצעות אמצעים טבעיים, ובכלל זה עלוות עצים, או באמצעות אמצעים מלאכותיים או בנויים, ויכול שתהיה באמצעות הצללה המוטלת ממבנים סמוכים;</w:t>
      </w:r>
    </w:p>
    <w:p w:rsidR="00E75C06" w:rsidRDefault="00E75C06" w:rsidP="0097580A">
      <w:pPr>
        <w:pStyle w:val="P00"/>
        <w:spacing w:before="72"/>
        <w:ind w:left="624"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ההצללה תתוכנן ותבוצע כך שתאפשר אוורור ותאורה טבעיים במידה מספקת;</w:t>
      </w:r>
    </w:p>
    <w:p w:rsidR="00E75C06" w:rsidRDefault="00E75C06" w:rsidP="0097580A">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sz w:val="26"/>
          <w:szCs w:val="26"/>
          <w:rtl/>
        </w:rPr>
        <w:tab/>
      </w:r>
      <w:r w:rsidR="0087068B">
        <w:rPr>
          <w:rStyle w:val="big-number"/>
          <w:rFonts w:cs="FrankRuehl" w:hint="cs"/>
          <w:sz w:val="26"/>
          <w:szCs w:val="26"/>
          <w:rtl/>
        </w:rPr>
        <w:t>ההצללה תתוכנן ותבוצע בהתחשב באיכות הצל המתקבלת, בתנאים האקלימיים ובסביבה.</w:t>
      </w:r>
    </w:p>
    <w:p w:rsidR="0003696A" w:rsidRDefault="0003696A" w:rsidP="00BE02AB">
      <w:pPr>
        <w:pStyle w:val="P00"/>
        <w:spacing w:before="72"/>
        <w:ind w:left="0" w:right="1134"/>
        <w:rPr>
          <w:rStyle w:val="default"/>
          <w:rFonts w:cs="FrankRuehl"/>
          <w:rtl/>
        </w:rPr>
      </w:pPr>
      <w:bookmarkStart w:id="2" w:name="Seif3"/>
      <w:bookmarkEnd w:id="2"/>
      <w:r>
        <w:rPr>
          <w:rFonts w:cs="Miriam"/>
          <w:lang w:val="he-IL"/>
        </w:rPr>
        <w:pict>
          <v:rect id="_x0000_s1036" style="position:absolute;left:0;text-align:left;margin-left:464.5pt;margin-top:8.4pt;width:75.05pt;height:20.6pt;z-index:251657216" filled="f" stroked="f" strokecolor="lime" strokeweight=".25pt">
            <v:textbox style="mso-next-textbox:#_x0000_s1036" inset="0,0,0,0">
              <w:txbxContent>
                <w:p w:rsidR="00570CE2" w:rsidRDefault="0087068B">
                  <w:pPr>
                    <w:spacing w:line="160" w:lineRule="exact"/>
                    <w:rPr>
                      <w:rFonts w:cs="Miriam" w:hint="cs"/>
                      <w:noProof/>
                      <w:sz w:val="18"/>
                      <w:szCs w:val="18"/>
                      <w:rtl/>
                    </w:rPr>
                  </w:pPr>
                  <w:r>
                    <w:rPr>
                      <w:rFonts w:cs="Miriam" w:hint="cs"/>
                      <w:sz w:val="18"/>
                      <w:szCs w:val="18"/>
                      <w:rtl/>
                    </w:rPr>
                    <w:t>הוראות בתכנית הנוגעות להצללה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87068B">
        <w:rPr>
          <w:rStyle w:val="default"/>
          <w:rFonts w:cs="FrankRuehl" w:hint="cs"/>
          <w:rtl/>
        </w:rPr>
        <w:t>על אף האמור בתקנות אלה, אם נקבעו בתכנית הוראות אחרות הנוגעות להצללה שחלות, בין השאר, גם על גן שעשועים, יחולו הוראות התכנית כאמור.</w:t>
      </w:r>
    </w:p>
    <w:p w:rsidR="0003696A" w:rsidRDefault="0003696A" w:rsidP="00BE02AB">
      <w:pPr>
        <w:pStyle w:val="P00"/>
        <w:spacing w:before="72"/>
        <w:ind w:left="0" w:right="1134"/>
        <w:rPr>
          <w:rStyle w:val="default"/>
          <w:rFonts w:cs="FrankRuehl" w:hint="cs"/>
          <w:rtl/>
        </w:rPr>
      </w:pPr>
      <w:bookmarkStart w:id="3" w:name="Seif4"/>
      <w:bookmarkEnd w:id="3"/>
      <w:r>
        <w:rPr>
          <w:rFonts w:cs="Miriam"/>
          <w:lang w:val="he-IL"/>
        </w:rPr>
        <w:pict>
          <v:rect id="_x0000_s1051" style="position:absolute;left:0;text-align:left;margin-left:464.5pt;margin-top:8.05pt;width:75.05pt;height:20.5pt;z-index:251658240" o:allowincell="f" filled="f" stroked="f" strokecolor="lime" strokeweight=".25pt">
            <v:textbox style="mso-next-textbox:#_x0000_s1051" inset="0,0,0,0">
              <w:txbxContent>
                <w:p w:rsidR="00570CE2" w:rsidRDefault="0087068B">
                  <w:pPr>
                    <w:spacing w:line="160" w:lineRule="exact"/>
                    <w:rPr>
                      <w:rFonts w:cs="Miriam" w:hint="cs"/>
                      <w:noProof/>
                      <w:sz w:val="18"/>
                      <w:szCs w:val="18"/>
                      <w:rtl/>
                    </w:rPr>
                  </w:pPr>
                  <w:r>
                    <w:rPr>
                      <w:rFonts w:cs="Miriam" w:hint="cs"/>
                      <w:sz w:val="18"/>
                      <w:szCs w:val="18"/>
                      <w:rtl/>
                    </w:rPr>
                    <w:t>הצללה באמצעות עלוות עצים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87068B">
        <w:rPr>
          <w:rStyle w:val="default"/>
          <w:rFonts w:cs="FrankRuehl" w:hint="cs"/>
          <w:rtl/>
        </w:rPr>
        <w:t>על אף האמור בתקנה 2, לגבי שטח בגן השעשועים שמבוצעת בו הצללה באמצעות עלוות עצים, במהלך תקופת הצמיחה של העצים עד חמש שנים מיום הקמת גן השעשועים, לא תחול לגבי אותו שטח בגן השעשועים הדרישה לכמות צל של 70 אחוזים מהמרחב החופשי של המיתקנים במהלך תקופת הקיץ בין השעות 10:00 ו-16:00; לגבי שאר השטח בגן השעשועים, יחולו הוראות תקנה 2 גם במהלך תקופת הצמיחה כאמור</w:t>
      </w:r>
      <w:r w:rsidR="00BE02AB">
        <w:rPr>
          <w:rStyle w:val="default"/>
          <w:rFonts w:cs="FrankRuehl" w:hint="cs"/>
          <w:rtl/>
        </w:rPr>
        <w:t>.</w:t>
      </w:r>
    </w:p>
    <w:p w:rsidR="0003696A" w:rsidRDefault="0003696A" w:rsidP="00BE02AB">
      <w:pPr>
        <w:pStyle w:val="P00"/>
        <w:spacing w:before="72"/>
        <w:ind w:left="0" w:right="1134"/>
        <w:rPr>
          <w:rStyle w:val="default"/>
          <w:rFonts w:cs="FrankRuehl"/>
          <w:rtl/>
        </w:rPr>
      </w:pPr>
      <w:bookmarkStart w:id="4" w:name="Seif5"/>
      <w:bookmarkEnd w:id="4"/>
      <w:r>
        <w:rPr>
          <w:rFonts w:cs="Miriam"/>
          <w:lang w:val="he-IL"/>
        </w:rPr>
        <w:pict>
          <v:rect id="_x0000_s1052" style="position:absolute;left:0;text-align:left;margin-left:464.5pt;margin-top:8.05pt;width:75.05pt;height:22.2pt;z-index:251659264" o:allowincell="f" filled="f" stroked="f" strokecolor="lime" strokeweight=".25pt">
            <v:textbox style="mso-next-textbox:#_x0000_s1052" inset="0,0,0,0">
              <w:txbxContent>
                <w:p w:rsidR="00570CE2" w:rsidRDefault="0087068B">
                  <w:pPr>
                    <w:spacing w:line="160" w:lineRule="exact"/>
                    <w:rPr>
                      <w:rFonts w:cs="Miriam" w:hint="cs"/>
                      <w:noProof/>
                      <w:sz w:val="18"/>
                      <w:szCs w:val="18"/>
                      <w:rtl/>
                    </w:rPr>
                  </w:pPr>
                  <w:r>
                    <w:rPr>
                      <w:rFonts w:cs="Miriam" w:hint="cs"/>
                      <w:sz w:val="18"/>
                      <w:szCs w:val="18"/>
                      <w:rtl/>
                    </w:rPr>
                    <w:t>פטור בסמכות רשות הרישוי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87068B">
        <w:rPr>
          <w:rStyle w:val="default"/>
          <w:rFonts w:cs="FrankRuehl" w:hint="cs"/>
          <w:rtl/>
        </w:rPr>
        <w:t>(א)</w:t>
      </w:r>
      <w:r w:rsidR="0087068B">
        <w:rPr>
          <w:rStyle w:val="default"/>
          <w:rFonts w:cs="FrankRuehl"/>
          <w:rtl/>
        </w:rPr>
        <w:tab/>
      </w:r>
      <w:r w:rsidR="0087068B">
        <w:rPr>
          <w:rStyle w:val="default"/>
          <w:rFonts w:cs="FrankRuehl" w:hint="cs"/>
          <w:rtl/>
        </w:rPr>
        <w:t>רשות רישוי רשאית, במקרים חריגים, לפטור מהחובה האמורה בתקנה 2 לגבי מיתקן מסוים המצוי בגן השעשועים, כולה או חלקה, אם המיתקן הוא בעל אופי אומנותי וביצוע ההצללה יפגום באופיו האומנותי של המיתקן, או אם גן השעשועים הוא צמוד דופן או מצוי באתר המיועד לשימור לפי תכנית מאושרת או רשימת שימור מאושרת לפי התוספת הרביעית לחוק וביצוע ההצללה יפגום בערכי השימור</w:t>
      </w:r>
      <w:r w:rsidR="00860433">
        <w:rPr>
          <w:rStyle w:val="default"/>
          <w:rFonts w:cs="FrankRuehl" w:hint="cs"/>
          <w:rtl/>
        </w:rPr>
        <w:t>.</w:t>
      </w:r>
    </w:p>
    <w:p w:rsidR="0087068B" w:rsidRDefault="0087068B" w:rsidP="00BE02AB">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Pr>
          <w:rStyle w:val="default"/>
          <w:rFonts w:cs="FrankRuehl" w:hint="cs"/>
          <w:rtl/>
        </w:rPr>
        <w:t>החלטה למתן פטור כאמור בתקנת משנה (א) תהיה בכתב ויפורטו בה הנימוקים המצדיקים את מתן הפטור.</w:t>
      </w:r>
    </w:p>
    <w:p w:rsidR="0087068B" w:rsidRDefault="0087068B" w:rsidP="00BE02A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פטור כאמור בתקנת משנה (א), המרחב החופשי של המיתקן שניתן לגביו פטור, לא יבוא במניין סך השטח הכולל את המרחב החופשי של כל המיתקנים בגן השעשועים, לעניין חישוב כמות הצל כאמור בתקנה 2(1).</w:t>
      </w:r>
    </w:p>
    <w:p w:rsidR="0003696A" w:rsidRDefault="0003696A" w:rsidP="00FE7BD8">
      <w:pPr>
        <w:pStyle w:val="P00"/>
        <w:spacing w:before="72"/>
        <w:ind w:left="0" w:right="1134"/>
        <w:rPr>
          <w:rStyle w:val="default"/>
          <w:rFonts w:cs="FrankRuehl"/>
          <w:rtl/>
        </w:rPr>
      </w:pPr>
      <w:bookmarkStart w:id="5" w:name="Seif6"/>
      <w:bookmarkEnd w:id="5"/>
      <w:r>
        <w:rPr>
          <w:rFonts w:cs="Miriam"/>
          <w:lang w:val="he-IL"/>
        </w:rPr>
        <w:pict>
          <v:rect id="_x0000_s1053" style="position:absolute;left:0;text-align:left;margin-left:464.5pt;margin-top:8.05pt;width:75.05pt;height:15.7pt;z-index:251660288" o:allowincell="f" filled="f" stroked="f" strokecolor="lime" strokeweight=".25pt">
            <v:textbox style="mso-next-textbox:#_x0000_s1053" inset="0,0,0,0">
              <w:txbxContent>
                <w:p w:rsidR="00570CE2" w:rsidRDefault="0087068B" w:rsidP="00676E6D">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87068B">
        <w:rPr>
          <w:rStyle w:val="default"/>
          <w:rFonts w:cs="FrankRuehl" w:hint="cs"/>
          <w:rtl/>
        </w:rPr>
        <w:t xml:space="preserve">תחילתן של תקנות אלה 180 ימים מיום פרסומן (להלן </w:t>
      </w:r>
      <w:r w:rsidR="0087068B">
        <w:rPr>
          <w:rStyle w:val="default"/>
          <w:rFonts w:cs="FrankRuehl"/>
          <w:rtl/>
        </w:rPr>
        <w:t>–</w:t>
      </w:r>
      <w:r w:rsidR="0087068B">
        <w:rPr>
          <w:rStyle w:val="default"/>
          <w:rFonts w:cs="FrankRuehl" w:hint="cs"/>
          <w:rtl/>
        </w:rPr>
        <w:t xml:space="preserve"> יום התחילה) והן יחולו על גני שעשועים שיוקמו ביום התחילה או לאחריו.</w:t>
      </w:r>
    </w:p>
    <w:p w:rsidR="0097580A" w:rsidRDefault="0097580A" w:rsidP="00427AE4">
      <w:pPr>
        <w:pStyle w:val="P00"/>
        <w:spacing w:before="72"/>
        <w:ind w:left="0" w:right="1134"/>
        <w:rPr>
          <w:rStyle w:val="default"/>
          <w:rFonts w:cs="FrankRuehl"/>
          <w:rtl/>
        </w:rPr>
      </w:pPr>
    </w:p>
    <w:p w:rsidR="0097580A" w:rsidRDefault="0097580A" w:rsidP="00427AE4">
      <w:pPr>
        <w:pStyle w:val="P00"/>
        <w:spacing w:before="72"/>
        <w:ind w:left="0" w:right="1134"/>
        <w:rPr>
          <w:rStyle w:val="default"/>
          <w:rFonts w:cs="FrankRuehl" w:hint="cs"/>
          <w:rtl/>
        </w:rPr>
      </w:pPr>
    </w:p>
    <w:p w:rsidR="0003696A" w:rsidRDefault="0087068B" w:rsidP="002D0EC9">
      <w:pPr>
        <w:pStyle w:val="sig-0"/>
        <w:tabs>
          <w:tab w:val="clear" w:pos="4820"/>
          <w:tab w:val="center" w:pos="5670"/>
        </w:tabs>
        <w:spacing w:before="72"/>
        <w:ind w:left="0" w:right="1134"/>
        <w:rPr>
          <w:rFonts w:cs="FrankRuehl" w:hint="cs"/>
          <w:sz w:val="26"/>
          <w:rtl/>
        </w:rPr>
      </w:pPr>
      <w:r>
        <w:rPr>
          <w:rFonts w:cs="FrankRuehl" w:hint="cs"/>
          <w:sz w:val="26"/>
          <w:rtl/>
        </w:rPr>
        <w:t>י' באדר ב' התשע"ט (17 במרס 2019</w:t>
      </w:r>
      <w:r w:rsidR="0003696A">
        <w:rPr>
          <w:rFonts w:cs="FrankRuehl" w:hint="cs"/>
          <w:sz w:val="26"/>
          <w:rtl/>
        </w:rPr>
        <w:t>)</w:t>
      </w:r>
      <w:r w:rsidR="0003696A">
        <w:rPr>
          <w:rFonts w:cs="FrankRuehl"/>
          <w:sz w:val="26"/>
          <w:rtl/>
        </w:rPr>
        <w:tab/>
      </w:r>
      <w:r w:rsidR="00531123">
        <w:rPr>
          <w:rFonts w:cs="FrankRuehl" w:hint="cs"/>
          <w:sz w:val="26"/>
          <w:rtl/>
        </w:rPr>
        <w:t>משה כחלון</w:t>
      </w:r>
    </w:p>
    <w:p w:rsidR="0003696A" w:rsidRDefault="0003696A" w:rsidP="00427AE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 xml:space="preserve">שר </w:t>
      </w:r>
      <w:r w:rsidR="00531123">
        <w:rPr>
          <w:rFonts w:cs="FrankRuehl" w:hint="cs"/>
          <w:sz w:val="22"/>
          <w:rtl/>
        </w:rPr>
        <w:t>האוצר</w:t>
      </w:r>
    </w:p>
    <w:p w:rsidR="00B3522F" w:rsidRDefault="00B3522F" w:rsidP="00B3522F">
      <w:pPr>
        <w:pStyle w:val="P00"/>
        <w:spacing w:before="72"/>
        <w:ind w:left="0" w:right="1134"/>
        <w:rPr>
          <w:rStyle w:val="default"/>
          <w:rFonts w:cs="FrankRuehl" w:hint="cs"/>
          <w:rtl/>
        </w:rPr>
      </w:pPr>
    </w:p>
    <w:p w:rsidR="00BC0A2D" w:rsidRDefault="00BC0A2D" w:rsidP="00B3522F">
      <w:pPr>
        <w:pStyle w:val="P00"/>
        <w:spacing w:before="72"/>
        <w:ind w:left="0" w:right="1134"/>
        <w:rPr>
          <w:rStyle w:val="default"/>
          <w:rFonts w:cs="FrankRuehl"/>
          <w:rtl/>
        </w:rPr>
      </w:pPr>
    </w:p>
    <w:p w:rsidR="00565DC9" w:rsidRDefault="00565DC9" w:rsidP="00B3522F">
      <w:pPr>
        <w:pStyle w:val="P00"/>
        <w:spacing w:before="72"/>
        <w:ind w:left="0" w:right="1134"/>
        <w:rPr>
          <w:rStyle w:val="default"/>
          <w:rFonts w:cs="FrankRuehl"/>
          <w:rtl/>
        </w:rPr>
      </w:pPr>
    </w:p>
    <w:p w:rsidR="00565DC9" w:rsidRDefault="00565DC9" w:rsidP="00B3522F">
      <w:pPr>
        <w:pStyle w:val="P00"/>
        <w:spacing w:before="72"/>
        <w:ind w:left="0" w:right="1134"/>
        <w:rPr>
          <w:rStyle w:val="default"/>
          <w:rFonts w:cs="FrankRuehl"/>
          <w:rtl/>
        </w:rPr>
      </w:pPr>
    </w:p>
    <w:p w:rsidR="00565DC9" w:rsidRDefault="00565DC9" w:rsidP="00565DC9">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BC0A2D" w:rsidRPr="00565DC9" w:rsidRDefault="00BC0A2D" w:rsidP="00565DC9">
      <w:pPr>
        <w:pStyle w:val="P00"/>
        <w:spacing w:before="72"/>
        <w:ind w:left="0" w:right="1134"/>
        <w:jc w:val="center"/>
        <w:rPr>
          <w:rStyle w:val="default"/>
          <w:rFonts w:cs="David"/>
          <w:color w:val="0000FF"/>
          <w:szCs w:val="24"/>
          <w:u w:val="single"/>
          <w:rtl/>
        </w:rPr>
      </w:pPr>
    </w:p>
    <w:sectPr w:rsidR="00BC0A2D" w:rsidRPr="00565DC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B3" w:rsidRDefault="00E675B3">
      <w:r>
        <w:separator/>
      </w:r>
    </w:p>
  </w:endnote>
  <w:endnote w:type="continuationSeparator" w:id="0">
    <w:p w:rsidR="00E675B3" w:rsidRDefault="00E6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70CE2" w:rsidRDefault="00570C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0CE2" w:rsidRDefault="00570C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5DC9">
      <w:rPr>
        <w:rFonts w:hAnsi="FrankRuehl" w:cs="FrankRuehl"/>
        <w:noProof/>
        <w:sz w:val="24"/>
        <w:szCs w:val="24"/>
        <w:rtl/>
      </w:rPr>
      <w:t>3</w:t>
    </w:r>
    <w:r>
      <w:rPr>
        <w:rFonts w:hAnsi="FrankRuehl" w:cs="FrankRuehl"/>
        <w:sz w:val="24"/>
        <w:szCs w:val="24"/>
        <w:rtl/>
      </w:rPr>
      <w:fldChar w:fldCharType="end"/>
    </w:r>
  </w:p>
  <w:p w:rsidR="00570CE2" w:rsidRDefault="00570C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70CE2" w:rsidRDefault="00570C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Z:\000000000000-law\yael\08-11-10\999_185.doc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B3" w:rsidRDefault="00E675B3">
      <w:pPr>
        <w:spacing w:before="60"/>
        <w:ind w:right="1134"/>
      </w:pPr>
      <w:r>
        <w:separator/>
      </w:r>
    </w:p>
  </w:footnote>
  <w:footnote w:type="continuationSeparator" w:id="0">
    <w:p w:rsidR="00E675B3" w:rsidRDefault="00E675B3">
      <w:r>
        <w:continuationSeparator/>
      </w:r>
    </w:p>
  </w:footnote>
  <w:footnote w:id="1">
    <w:p w:rsidR="00B1256E" w:rsidRDefault="00570CE2" w:rsidP="00B125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1256E">
          <w:rPr>
            <w:rStyle w:val="Hyperlink"/>
            <w:rFonts w:cs="FrankRuehl" w:hint="cs"/>
            <w:rtl/>
          </w:rPr>
          <w:t xml:space="preserve">ק"ת תשע"ט מס' </w:t>
        </w:r>
        <w:r w:rsidR="0097580A" w:rsidRPr="00B1256E">
          <w:rPr>
            <w:rStyle w:val="Hyperlink"/>
            <w:rFonts w:cs="FrankRuehl" w:hint="cs"/>
            <w:rtl/>
          </w:rPr>
          <w:t>8196</w:t>
        </w:r>
      </w:hyperlink>
      <w:r>
        <w:rPr>
          <w:rFonts w:cs="FrankRuehl" w:hint="cs"/>
          <w:rtl/>
        </w:rPr>
        <w:t xml:space="preserve"> מיום </w:t>
      </w:r>
      <w:r w:rsidR="0097580A">
        <w:rPr>
          <w:rFonts w:cs="FrankRuehl" w:hint="cs"/>
          <w:rtl/>
        </w:rPr>
        <w:t>26.3.2019</w:t>
      </w:r>
      <w:r>
        <w:rPr>
          <w:rFonts w:cs="FrankRuehl" w:hint="cs"/>
          <w:rtl/>
        </w:rPr>
        <w:t xml:space="preserve"> עמ' </w:t>
      </w:r>
      <w:r w:rsidR="0097580A">
        <w:rPr>
          <w:rFonts w:cs="FrankRuehl" w:hint="cs"/>
          <w:rtl/>
        </w:rPr>
        <w:t>3073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CE2" w:rsidRDefault="00570CE2" w:rsidP="009D22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והבנייה (</w:t>
    </w:r>
    <w:r w:rsidR="0097580A">
      <w:rPr>
        <w:rFonts w:hAnsi="FrankRuehl" w:cs="FrankRuehl" w:hint="cs"/>
        <w:color w:val="000000"/>
        <w:sz w:val="28"/>
        <w:szCs w:val="28"/>
        <w:rtl/>
      </w:rPr>
      <w:t>הצללה בגן שעשועים</w:t>
    </w:r>
    <w:r>
      <w:rPr>
        <w:rFonts w:hAnsi="FrankRuehl" w:cs="FrankRuehl" w:hint="cs"/>
        <w:color w:val="000000"/>
        <w:sz w:val="28"/>
        <w:szCs w:val="28"/>
        <w:rtl/>
      </w:rPr>
      <w:t>), תשע"ט-201</w:t>
    </w:r>
    <w:r w:rsidR="0097580A">
      <w:rPr>
        <w:rFonts w:hAnsi="FrankRuehl" w:cs="FrankRuehl" w:hint="cs"/>
        <w:color w:val="000000"/>
        <w:sz w:val="28"/>
        <w:szCs w:val="28"/>
        <w:rtl/>
      </w:rPr>
      <w:t>9</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70CE2" w:rsidRDefault="00570C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7820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21D"/>
    <w:rsid w:val="00001EFD"/>
    <w:rsid w:val="00004BBF"/>
    <w:rsid w:val="000076F6"/>
    <w:rsid w:val="000306A6"/>
    <w:rsid w:val="0003696A"/>
    <w:rsid w:val="000543CF"/>
    <w:rsid w:val="000959D3"/>
    <w:rsid w:val="000A00FA"/>
    <w:rsid w:val="000A06D7"/>
    <w:rsid w:val="000C1CFC"/>
    <w:rsid w:val="000E1E97"/>
    <w:rsid w:val="000E3941"/>
    <w:rsid w:val="00133D67"/>
    <w:rsid w:val="0015788A"/>
    <w:rsid w:val="00193371"/>
    <w:rsid w:val="00194DE1"/>
    <w:rsid w:val="001A0F91"/>
    <w:rsid w:val="001B2409"/>
    <w:rsid w:val="001C7CE7"/>
    <w:rsid w:val="001E5123"/>
    <w:rsid w:val="002005F1"/>
    <w:rsid w:val="002014E4"/>
    <w:rsid w:val="00220631"/>
    <w:rsid w:val="0022190B"/>
    <w:rsid w:val="002417CD"/>
    <w:rsid w:val="00262840"/>
    <w:rsid w:val="00270EEC"/>
    <w:rsid w:val="002804EE"/>
    <w:rsid w:val="00283E79"/>
    <w:rsid w:val="00297B61"/>
    <w:rsid w:val="002A177E"/>
    <w:rsid w:val="002D0EC9"/>
    <w:rsid w:val="002D6600"/>
    <w:rsid w:val="002E618A"/>
    <w:rsid w:val="002F0AE4"/>
    <w:rsid w:val="00325F92"/>
    <w:rsid w:val="00351D07"/>
    <w:rsid w:val="00363BCB"/>
    <w:rsid w:val="00386A6A"/>
    <w:rsid w:val="00390F1A"/>
    <w:rsid w:val="0039682C"/>
    <w:rsid w:val="003A5678"/>
    <w:rsid w:val="003B1B13"/>
    <w:rsid w:val="003B3560"/>
    <w:rsid w:val="003C0AF5"/>
    <w:rsid w:val="003E21CC"/>
    <w:rsid w:val="0040296B"/>
    <w:rsid w:val="00402B24"/>
    <w:rsid w:val="0041026F"/>
    <w:rsid w:val="004229AF"/>
    <w:rsid w:val="00427AE4"/>
    <w:rsid w:val="00433944"/>
    <w:rsid w:val="00436B43"/>
    <w:rsid w:val="00453A25"/>
    <w:rsid w:val="004672B0"/>
    <w:rsid w:val="004B0B63"/>
    <w:rsid w:val="004B5087"/>
    <w:rsid w:val="004B6C7F"/>
    <w:rsid w:val="004F0DCB"/>
    <w:rsid w:val="004F35B7"/>
    <w:rsid w:val="00504045"/>
    <w:rsid w:val="00524691"/>
    <w:rsid w:val="00525925"/>
    <w:rsid w:val="00531123"/>
    <w:rsid w:val="00565DC9"/>
    <w:rsid w:val="00570CE2"/>
    <w:rsid w:val="005A7C92"/>
    <w:rsid w:val="005C005A"/>
    <w:rsid w:val="005C53A7"/>
    <w:rsid w:val="005D3C90"/>
    <w:rsid w:val="005E6AD0"/>
    <w:rsid w:val="0061107F"/>
    <w:rsid w:val="00623B3F"/>
    <w:rsid w:val="00625B99"/>
    <w:rsid w:val="00631262"/>
    <w:rsid w:val="00632AAA"/>
    <w:rsid w:val="00662F9E"/>
    <w:rsid w:val="00676E6D"/>
    <w:rsid w:val="00681C0F"/>
    <w:rsid w:val="006901EC"/>
    <w:rsid w:val="006A664D"/>
    <w:rsid w:val="006C2953"/>
    <w:rsid w:val="006F254B"/>
    <w:rsid w:val="007006E6"/>
    <w:rsid w:val="00742BD4"/>
    <w:rsid w:val="00751707"/>
    <w:rsid w:val="00765B00"/>
    <w:rsid w:val="0078799A"/>
    <w:rsid w:val="007C5CA7"/>
    <w:rsid w:val="00810664"/>
    <w:rsid w:val="00824418"/>
    <w:rsid w:val="00860433"/>
    <w:rsid w:val="00867C2B"/>
    <w:rsid w:val="0087068B"/>
    <w:rsid w:val="00876DA0"/>
    <w:rsid w:val="008917D8"/>
    <w:rsid w:val="00894A98"/>
    <w:rsid w:val="008A53E1"/>
    <w:rsid w:val="008D1DE2"/>
    <w:rsid w:val="008D1E6F"/>
    <w:rsid w:val="008F2A71"/>
    <w:rsid w:val="00922464"/>
    <w:rsid w:val="009537C6"/>
    <w:rsid w:val="00973F59"/>
    <w:rsid w:val="0097580A"/>
    <w:rsid w:val="00983E8C"/>
    <w:rsid w:val="009874E1"/>
    <w:rsid w:val="00987618"/>
    <w:rsid w:val="00993031"/>
    <w:rsid w:val="00996537"/>
    <w:rsid w:val="009B2904"/>
    <w:rsid w:val="009D2202"/>
    <w:rsid w:val="009D5C69"/>
    <w:rsid w:val="00A055B4"/>
    <w:rsid w:val="00A12298"/>
    <w:rsid w:val="00A151FB"/>
    <w:rsid w:val="00A41946"/>
    <w:rsid w:val="00A54396"/>
    <w:rsid w:val="00A63815"/>
    <w:rsid w:val="00A93B9C"/>
    <w:rsid w:val="00AA33D9"/>
    <w:rsid w:val="00AB3831"/>
    <w:rsid w:val="00AB7465"/>
    <w:rsid w:val="00AF0E7F"/>
    <w:rsid w:val="00B06B43"/>
    <w:rsid w:val="00B1256E"/>
    <w:rsid w:val="00B21DBD"/>
    <w:rsid w:val="00B3155A"/>
    <w:rsid w:val="00B3243C"/>
    <w:rsid w:val="00B3522F"/>
    <w:rsid w:val="00B445C7"/>
    <w:rsid w:val="00B77B22"/>
    <w:rsid w:val="00B91AEE"/>
    <w:rsid w:val="00BB345A"/>
    <w:rsid w:val="00BC0A2D"/>
    <w:rsid w:val="00BC3960"/>
    <w:rsid w:val="00BE02AB"/>
    <w:rsid w:val="00BE546D"/>
    <w:rsid w:val="00C66765"/>
    <w:rsid w:val="00C8093C"/>
    <w:rsid w:val="00C902FB"/>
    <w:rsid w:val="00CB0886"/>
    <w:rsid w:val="00CB3FAD"/>
    <w:rsid w:val="00CE2D4B"/>
    <w:rsid w:val="00CE5988"/>
    <w:rsid w:val="00CF11CA"/>
    <w:rsid w:val="00CF2006"/>
    <w:rsid w:val="00D04D8C"/>
    <w:rsid w:val="00D1221D"/>
    <w:rsid w:val="00D84940"/>
    <w:rsid w:val="00D934CE"/>
    <w:rsid w:val="00D96FF5"/>
    <w:rsid w:val="00DC012A"/>
    <w:rsid w:val="00DC65FA"/>
    <w:rsid w:val="00DD1503"/>
    <w:rsid w:val="00DD49FA"/>
    <w:rsid w:val="00DD7186"/>
    <w:rsid w:val="00E06D95"/>
    <w:rsid w:val="00E3119C"/>
    <w:rsid w:val="00E348C3"/>
    <w:rsid w:val="00E675B3"/>
    <w:rsid w:val="00E75C06"/>
    <w:rsid w:val="00E86425"/>
    <w:rsid w:val="00EA22C5"/>
    <w:rsid w:val="00ED4013"/>
    <w:rsid w:val="00EE0DCC"/>
    <w:rsid w:val="00EE5340"/>
    <w:rsid w:val="00F0146C"/>
    <w:rsid w:val="00F1090D"/>
    <w:rsid w:val="00F53BF7"/>
    <w:rsid w:val="00F557CD"/>
    <w:rsid w:val="00F64538"/>
    <w:rsid w:val="00F85F3C"/>
    <w:rsid w:val="00FA6582"/>
    <w:rsid w:val="00FB122B"/>
    <w:rsid w:val="00FE0B1A"/>
    <w:rsid w:val="00FE7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A7FCEB3-6F5F-49EE-B96B-E1B6863C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427AE4"/>
    <w:rPr>
      <w:color w:val="800080"/>
      <w:u w:val="single"/>
    </w:rPr>
  </w:style>
  <w:style w:type="paragraph" w:customStyle="1" w:styleId="header-2">
    <w:name w:val="header-2"/>
    <w:basedOn w:val="P00"/>
    <w:rsid w:val="00BE02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DC01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3834</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7864335</vt:i4>
      </vt:variant>
      <vt:variant>
        <vt:i4>0</vt:i4>
      </vt:variant>
      <vt:variant>
        <vt:i4>0</vt:i4>
      </vt:variant>
      <vt:variant>
        <vt:i4>5</vt:i4>
      </vt:variant>
      <vt:variant>
        <vt:lpwstr>http://www.nevo.co.il/Law_word/law06/tak-8196.pdf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h4</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התכנון והבנייה (הצללה בגן שעשועים), תשע"ט-2019</vt:lpwstr>
  </property>
  <property fmtid="{D5CDD505-2E9C-101B-9397-08002B2CF9AE}" pid="4" name="LAWNUMBER">
    <vt:lpwstr>0095</vt:lpwstr>
  </property>
  <property fmtid="{D5CDD505-2E9C-101B-9397-08002B2CF9AE}" pid="5" name="TYPE">
    <vt:lpwstr>01</vt:lpwstr>
  </property>
  <property fmtid="{D5CDD505-2E9C-101B-9397-08002B2CF9AE}" pid="6" name="CHNAME">
    <vt:lpwstr>תכנון ובניה</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MEKOR_NAME1">
    <vt:lpwstr>חוק התכנון והבניה</vt:lpwstr>
  </property>
  <property fmtid="{D5CDD505-2E9C-101B-9397-08002B2CF9AE}" pid="20" name="MEKOR_SAIF1">
    <vt:lpwstr>265X</vt:lpwstr>
  </property>
  <property fmtid="{D5CDD505-2E9C-101B-9397-08002B2CF9AE}" pid="21" name="NOSE11">
    <vt:lpwstr>רשויות ומשפט מנהלי</vt:lpwstr>
  </property>
  <property fmtid="{D5CDD505-2E9C-101B-9397-08002B2CF9AE}" pid="22" name="NOSE21">
    <vt:lpwstr>תכנון ובניה</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1">
    <vt:lpwstr>http://www.nevo.co.il/Law_word/law06/tak-8196.pdf;‎רשומות - תקנות כלליות#פורסמו ק"ת ‏תשע"ט מס' 8196 #מיום 26.3.2019 עמ' 3073‏</vt:lpwstr>
  </property>
</Properties>
</file>