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C37DAB" w:rsidP="006451F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התכנון והבני</w:t>
      </w:r>
      <w:r w:rsidR="006451FA">
        <w:rPr>
          <w:rFonts w:hint="cs"/>
          <w:rtl/>
        </w:rPr>
        <w:t>י</w:t>
      </w:r>
      <w:r>
        <w:rPr>
          <w:rFonts w:hint="cs"/>
          <w:rtl/>
        </w:rPr>
        <w:t>ה (</w:t>
      </w:r>
      <w:r w:rsidR="006451FA">
        <w:rPr>
          <w:rFonts w:hint="cs"/>
          <w:rtl/>
        </w:rPr>
        <w:t xml:space="preserve">כללים בדבר עיסוק מותר של שמאים מכריעים) </w:t>
      </w:r>
      <w:r w:rsidR="006451FA">
        <w:rPr>
          <w:rtl/>
        </w:rPr>
        <w:br/>
      </w:r>
      <w:r w:rsidR="006451FA">
        <w:rPr>
          <w:rFonts w:hint="cs"/>
          <w:rtl/>
        </w:rPr>
        <w:t>(הוראת שעה), תשע"ז-2017</w:t>
      </w:r>
    </w:p>
    <w:p w:rsidR="004C06CD" w:rsidRDefault="004C06CD" w:rsidP="004C06CD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15458" w:rsidRPr="004C06CD" w:rsidRDefault="00915458" w:rsidP="004C06CD">
      <w:pPr>
        <w:spacing w:line="320" w:lineRule="auto"/>
        <w:jc w:val="left"/>
        <w:rPr>
          <w:rFonts w:cs="FrankRuehl" w:hint="cs"/>
          <w:szCs w:val="26"/>
          <w:rtl/>
        </w:rPr>
      </w:pPr>
    </w:p>
    <w:p w:rsidR="00E27F12" w:rsidRDefault="00E27F12" w:rsidP="00E27F12">
      <w:pPr>
        <w:spacing w:line="320" w:lineRule="auto"/>
        <w:jc w:val="left"/>
        <w:rPr>
          <w:rFonts w:cs="FrankRuehl"/>
          <w:szCs w:val="26"/>
          <w:rtl/>
        </w:rPr>
      </w:pPr>
      <w:r w:rsidRPr="00E27F12">
        <w:rPr>
          <w:rFonts w:cs="Miriam"/>
          <w:szCs w:val="22"/>
          <w:rtl/>
        </w:rPr>
        <w:t>משפט פרטי וכלכלה</w:t>
      </w:r>
      <w:r w:rsidRPr="00E27F12">
        <w:rPr>
          <w:rFonts w:cs="FrankRuehl"/>
          <w:szCs w:val="26"/>
          <w:rtl/>
        </w:rPr>
        <w:t xml:space="preserve"> – הסדרת עיסוק – שמאי מקרקעין</w:t>
      </w:r>
    </w:p>
    <w:p w:rsidR="00E27F12" w:rsidRDefault="00E27F12" w:rsidP="00E27F12">
      <w:pPr>
        <w:spacing w:line="320" w:lineRule="auto"/>
        <w:jc w:val="left"/>
        <w:rPr>
          <w:rFonts w:cs="FrankRuehl"/>
          <w:szCs w:val="26"/>
          <w:rtl/>
        </w:rPr>
      </w:pPr>
      <w:r w:rsidRPr="00E27F12">
        <w:rPr>
          <w:rFonts w:cs="Miriam"/>
          <w:szCs w:val="22"/>
          <w:rtl/>
        </w:rPr>
        <w:t>רשויות ומשפט מנהלי</w:t>
      </w:r>
      <w:r w:rsidRPr="00E27F12">
        <w:rPr>
          <w:rFonts w:cs="FrankRuehl"/>
          <w:szCs w:val="26"/>
          <w:rtl/>
        </w:rPr>
        <w:t xml:space="preserve"> – הסדרת עיסוק – שמאי מקרקעין</w:t>
      </w:r>
    </w:p>
    <w:p w:rsidR="00E27F12" w:rsidRDefault="00E27F12" w:rsidP="00E27F12">
      <w:pPr>
        <w:spacing w:line="320" w:lineRule="auto"/>
        <w:jc w:val="left"/>
        <w:rPr>
          <w:rFonts w:cs="FrankRuehl"/>
          <w:szCs w:val="26"/>
          <w:rtl/>
        </w:rPr>
      </w:pPr>
      <w:r w:rsidRPr="00E27F12">
        <w:rPr>
          <w:rFonts w:cs="Miriam"/>
          <w:szCs w:val="22"/>
          <w:rtl/>
        </w:rPr>
        <w:t>רשויות ומשפט מנהלי</w:t>
      </w:r>
      <w:r w:rsidRPr="00E27F12">
        <w:rPr>
          <w:rFonts w:cs="FrankRuehl"/>
          <w:szCs w:val="26"/>
          <w:rtl/>
        </w:rPr>
        <w:t xml:space="preserve"> – תכנון ובניה – שמאי</w:t>
      </w:r>
    </w:p>
    <w:p w:rsidR="00ED41FC" w:rsidRPr="00E27F12" w:rsidRDefault="00E27F12" w:rsidP="00E27F12">
      <w:pPr>
        <w:spacing w:line="320" w:lineRule="auto"/>
        <w:jc w:val="left"/>
        <w:rPr>
          <w:rFonts w:cs="Miriam"/>
          <w:szCs w:val="22"/>
          <w:rtl/>
        </w:rPr>
      </w:pPr>
      <w:r w:rsidRPr="00E27F12">
        <w:rPr>
          <w:rFonts w:cs="Miriam"/>
          <w:szCs w:val="22"/>
          <w:rtl/>
        </w:rPr>
        <w:t>משפט פרטי וכלכלה</w:t>
      </w:r>
      <w:r w:rsidRPr="00E27F12">
        <w:rPr>
          <w:rFonts w:cs="FrankRuehl"/>
          <w:szCs w:val="26"/>
          <w:rtl/>
        </w:rPr>
        <w:t xml:space="preserve"> – קניין – מקרקעין – שמאי מקרקעין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7E6E" w:rsidRPr="00717E6E" w:rsidTr="00717E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717E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7E6E" w:rsidRPr="00717E6E" w:rsidTr="00717E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עיסוק מותר</w:t>
            </w:r>
          </w:p>
        </w:tc>
        <w:tc>
          <w:tcPr>
            <w:tcW w:w="56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ביעת עיסוק מותר" w:history="1">
              <w:r w:rsidRPr="00717E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7E6E" w:rsidRPr="00717E6E" w:rsidTr="00717E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</w:t>
            </w:r>
          </w:p>
        </w:tc>
        <w:tc>
          <w:tcPr>
            <w:tcW w:w="56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שכר" w:history="1">
              <w:r w:rsidRPr="00717E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7E6E" w:rsidRPr="00717E6E" w:rsidTr="00717E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גשת בקשה" w:history="1">
              <w:r w:rsidRPr="00717E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7E6E" w:rsidRPr="00717E6E" w:rsidTr="00717E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 ותחולה</w:t>
            </w:r>
          </w:p>
        </w:tc>
        <w:tc>
          <w:tcPr>
            <w:tcW w:w="567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וקף ותחולה" w:history="1">
              <w:r w:rsidRPr="00717E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7E6E" w:rsidRPr="00717E6E" w:rsidRDefault="00717E6E" w:rsidP="00717E6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6451F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6451FA">
        <w:rPr>
          <w:rFonts w:hint="cs"/>
          <w:rtl/>
        </w:rPr>
        <w:lastRenderedPageBreak/>
        <w:t xml:space="preserve">תקנות התכנון והבנייה (כללים בדבר עיסוק מותר של שמאים מכריעים) </w:t>
      </w:r>
      <w:r w:rsidR="006451FA">
        <w:rPr>
          <w:rtl/>
        </w:rPr>
        <w:br/>
      </w:r>
      <w:r w:rsidR="006451FA">
        <w:rPr>
          <w:rFonts w:hint="cs"/>
          <w:rtl/>
        </w:rPr>
        <w:t>(הוראת שעה),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746F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746F72">
        <w:rPr>
          <w:rStyle w:val="default"/>
          <w:rFonts w:cs="FrankRuehl" w:hint="cs"/>
          <w:rtl/>
        </w:rPr>
        <w:t>סמכותי לפי סעיף 202ח(א)(2)</w:t>
      </w:r>
      <w:r w:rsidR="00C37DAB">
        <w:rPr>
          <w:rStyle w:val="default"/>
          <w:rFonts w:cs="FrankRuehl" w:hint="cs"/>
          <w:rtl/>
        </w:rPr>
        <w:t xml:space="preserve"> לחוק התכנון והבני</w:t>
      </w:r>
      <w:r w:rsidR="00746F72">
        <w:rPr>
          <w:rStyle w:val="default"/>
          <w:rFonts w:cs="FrankRuehl" w:hint="cs"/>
          <w:rtl/>
        </w:rPr>
        <w:t>י</w:t>
      </w:r>
      <w:r w:rsidR="00C37DAB">
        <w:rPr>
          <w:rStyle w:val="default"/>
          <w:rFonts w:cs="FrankRuehl" w:hint="cs"/>
          <w:rtl/>
        </w:rPr>
        <w:t xml:space="preserve">ה, התשכ"ה-1965 (להלן </w:t>
      </w:r>
      <w:r w:rsidR="00C37DAB">
        <w:rPr>
          <w:rStyle w:val="default"/>
          <w:rFonts w:cs="FrankRuehl"/>
          <w:rtl/>
        </w:rPr>
        <w:t>–</w:t>
      </w:r>
      <w:r w:rsidR="00C37DAB">
        <w:rPr>
          <w:rStyle w:val="default"/>
          <w:rFonts w:cs="FrankRuehl" w:hint="cs"/>
          <w:rtl/>
        </w:rPr>
        <w:t xml:space="preserve"> החוק), </w:t>
      </w:r>
      <w:r w:rsidR="00746F72">
        <w:rPr>
          <w:rStyle w:val="default"/>
          <w:rFonts w:cs="FrankRuehl" w:hint="cs"/>
          <w:rtl/>
        </w:rPr>
        <w:t>ולאחר התייעצות עם הוועדה המייעצת שהוקמה לפי סעיף 202ד לחוק, אני מתקינה</w:t>
      </w:r>
      <w:r w:rsidR="00C37DAB">
        <w:rPr>
          <w:rStyle w:val="default"/>
          <w:rFonts w:cs="FrankRuehl" w:hint="cs"/>
          <w:rtl/>
        </w:rPr>
        <w:t xml:space="preserve"> תקנות אלה:</w:t>
      </w:r>
    </w:p>
    <w:p w:rsidR="001153D7" w:rsidRDefault="001153D7" w:rsidP="00C37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pt;z-index:251655680" o:allowincell="f" filled="f" stroked="f" strokecolor="lime" strokeweight=".25pt">
            <v:textbox style="mso-next-textbox:#_x0000_s1026" inset="0,0,0,0">
              <w:txbxContent>
                <w:p w:rsidR="002A0431" w:rsidRDefault="002A043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37DAB">
        <w:rPr>
          <w:rStyle w:val="default"/>
          <w:rFonts w:cs="FrankRuehl" w:hint="cs"/>
          <w:rtl/>
        </w:rPr>
        <w:t xml:space="preserve">בתקנות אלה </w:t>
      </w:r>
      <w:r w:rsidR="00C37DAB">
        <w:rPr>
          <w:rStyle w:val="default"/>
          <w:rFonts w:cs="FrankRuehl"/>
          <w:rtl/>
        </w:rPr>
        <w:t>–</w:t>
      </w:r>
    </w:p>
    <w:p w:rsidR="00746F72" w:rsidRDefault="00746F72" w:rsidP="00C37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"ועדת ערר"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ועדת ערר שמונתה לפי סעיף 89 לחוק מיסוי מקרקעין (שבח ורכישה), התשכ"ג-1963;</w:t>
      </w:r>
    </w:p>
    <w:p w:rsidR="00746F72" w:rsidRDefault="00746F72" w:rsidP="00C37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"שמאי מכריע"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שמאי מקרקעין שנכלל ברשימת השמאים המכריעים לפי סעיף 202ג לחוק.</w:t>
      </w:r>
    </w:p>
    <w:p w:rsidR="007A7DBB" w:rsidRDefault="007A7DBB" w:rsidP="00746F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293" style="position:absolute;left:0;text-align:left;margin-left:464.5pt;margin-top:8.05pt;width:75.05pt;height:12.25pt;z-index:251656704" o:allowincell="f" filled="f" stroked="f" strokecolor="lime" strokeweight=".25pt">
            <v:textbox style="mso-next-textbox:#_x0000_s1293" inset="0,0,0,0">
              <w:txbxContent>
                <w:p w:rsidR="002A0431" w:rsidRDefault="00746F72" w:rsidP="007A7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עיסוק מותר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46F72">
        <w:rPr>
          <w:rStyle w:val="default"/>
          <w:rFonts w:cs="FrankRuehl" w:hint="cs"/>
          <w:rtl/>
        </w:rPr>
        <w:t>שמאי מכריע רשאי לערוך חוות דעת שמאית לשם בחינת מחלוקת המתבררת לפני ועדת ערר, ובלבד שמתקיימים כל אלה:</w:t>
      </w:r>
    </w:p>
    <w:p w:rsidR="00746F72" w:rsidRDefault="00746F72" w:rsidP="00746F7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השמאי המכריע לא ערך יותר מעשר חוות דעת שמאיות בשנה לפי תקנות אלה;</w:t>
      </w:r>
    </w:p>
    <w:p w:rsidR="00746F72" w:rsidRDefault="00746F72" w:rsidP="00746F7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יושב ראש מועצת שמאי המקרקעין אישר את עריכת חוות הדעת.</w:t>
      </w:r>
    </w:p>
    <w:p w:rsidR="007A7DBB" w:rsidRDefault="007A7DBB" w:rsidP="00746F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294" style="position:absolute;left:0;text-align:left;margin-left:464.5pt;margin-top:8.05pt;width:75.05pt;height:12.4pt;z-index:251657728" o:allowincell="f" filled="f" stroked="f" strokecolor="lime" strokeweight=".25pt">
            <v:textbox style="mso-next-textbox:#_x0000_s1294" inset="0,0,0,0">
              <w:txbxContent>
                <w:p w:rsidR="002A0431" w:rsidRDefault="00746F72" w:rsidP="00746F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שכר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46F72">
        <w:rPr>
          <w:rStyle w:val="default"/>
          <w:rFonts w:cs="FrankRuehl" w:hint="cs"/>
          <w:rtl/>
        </w:rPr>
        <w:t>השכר שישולם לשמאי מכריע בעד עיסוק מותר לא ייכלל בתקרת השכר הרבעונית והשנתית הקבועה בתקנות התכנון והבנייה (שכרו של שמאי מכריע ושמאי מייעץ), התשס"ט-2009</w:t>
      </w:r>
      <w:r w:rsidR="00C37DAB">
        <w:rPr>
          <w:rStyle w:val="default"/>
          <w:rFonts w:cs="FrankRuehl" w:hint="cs"/>
          <w:rtl/>
        </w:rPr>
        <w:t>.</w:t>
      </w:r>
    </w:p>
    <w:p w:rsidR="00C37DAB" w:rsidRDefault="00C37DAB" w:rsidP="00746F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334" style="position:absolute;left:0;text-align:left;margin-left:464.5pt;margin-top:8.05pt;width:75.05pt;height:12.4pt;z-index:251658752" o:allowincell="f" filled="f" stroked="f" strokecolor="lime" strokeweight=".25pt">
            <v:textbox style="mso-next-textbox:#_x0000_s1334" inset="0,0,0,0">
              <w:txbxContent>
                <w:p w:rsidR="002A0431" w:rsidRDefault="00746F72" w:rsidP="00C37DA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הגשת בקשה</w:t>
                  </w:r>
                </w:p>
              </w:txbxContent>
            </v:textbox>
            <w10:anchorlock/>
          </v:rect>
        </w:pict>
      </w:r>
      <w:r w:rsidR="00275440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46F72">
        <w:rPr>
          <w:rStyle w:val="default"/>
          <w:rFonts w:cs="FrankRuehl" w:hint="cs"/>
          <w:rtl/>
        </w:rPr>
        <w:t>החליטה ועדת ערר כי יש למנות שמאי מכריע לשם בחינת מחלוקת המתבררת לפני ועדת הערר, יפנו הצדדים ליושב ראש מועצת שמאי המקרקעין לצורך אישור עריכת חוות הדעת לפי תקנה 2(2)</w:t>
      </w:r>
      <w:r w:rsidR="00275440">
        <w:rPr>
          <w:rStyle w:val="default"/>
          <w:rFonts w:cs="FrankRuehl" w:hint="cs"/>
          <w:rtl/>
        </w:rPr>
        <w:t>.</w:t>
      </w:r>
    </w:p>
    <w:p w:rsidR="00C37DAB" w:rsidRDefault="00C37DAB" w:rsidP="00746F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335" style="position:absolute;left:0;text-align:left;margin-left:464.5pt;margin-top:8.05pt;width:75.05pt;height:11.05pt;z-index:251659776" o:allowincell="f" filled="f" stroked="f" strokecolor="lime" strokeweight=".25pt">
            <v:textbox style="mso-next-textbox:#_x0000_s1335" inset="0,0,0,0">
              <w:txbxContent>
                <w:p w:rsidR="002A0431" w:rsidRDefault="00746F72" w:rsidP="00C37DA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 ותחולה</w:t>
                  </w:r>
                </w:p>
              </w:txbxContent>
            </v:textbox>
            <w10:anchorlock/>
          </v:rect>
        </w:pict>
      </w:r>
      <w:r w:rsidR="00275440"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46F72">
        <w:rPr>
          <w:rStyle w:val="default"/>
          <w:rFonts w:cs="FrankRuehl" w:hint="cs"/>
          <w:rtl/>
        </w:rPr>
        <w:t>תוקפן של תקנות אלה לשנה, והן יחולו גם בנוגע למחלוקות שהובאו לפני ועדת ערר לפני תחילתן של תקנות אלה, ובלבד שהמדובר בהליך תלוי ועומד בוועדת הערר</w:t>
      </w:r>
      <w:r w:rsidR="00815E5C">
        <w:rPr>
          <w:rStyle w:val="default"/>
          <w:rFonts w:cs="FrankRuehl" w:hint="cs"/>
          <w:rtl/>
        </w:rPr>
        <w:t>.</w:t>
      </w:r>
    </w:p>
    <w:p w:rsidR="0007391E" w:rsidRDefault="00073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0BEF" w:rsidRDefault="006E0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746F72" w:rsidP="00746F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י"ח באייר התשע"ז (14 במאי 2017</w:t>
      </w:r>
      <w:r w:rsidR="001153D7">
        <w:rPr>
          <w:rFonts w:hint="cs"/>
          <w:rtl/>
        </w:rPr>
        <w:t>)</w:t>
      </w:r>
      <w:r w:rsidR="00F44A8A">
        <w:rPr>
          <w:rFonts w:hint="cs"/>
          <w:rtl/>
        </w:rPr>
        <w:tab/>
      </w:r>
      <w:r>
        <w:rPr>
          <w:rFonts w:hint="cs"/>
          <w:rtl/>
        </w:rPr>
        <w:t>איילת שקד</w:t>
      </w:r>
    </w:p>
    <w:p w:rsidR="001153D7" w:rsidRDefault="00F44A8A" w:rsidP="00746F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6B5916">
        <w:rPr>
          <w:rFonts w:hint="cs"/>
          <w:sz w:val="22"/>
          <w:szCs w:val="22"/>
          <w:rtl/>
        </w:rPr>
        <w:t>שר</w:t>
      </w:r>
      <w:r w:rsidR="00746F72">
        <w:rPr>
          <w:rFonts w:hint="cs"/>
          <w:sz w:val="22"/>
          <w:szCs w:val="22"/>
          <w:rtl/>
        </w:rPr>
        <w:t>ת</w:t>
      </w:r>
      <w:r w:rsidR="006B5916">
        <w:rPr>
          <w:rFonts w:hint="cs"/>
          <w:sz w:val="22"/>
          <w:szCs w:val="22"/>
          <w:rtl/>
        </w:rPr>
        <w:t xml:space="preserve"> המשפטים</w:t>
      </w:r>
    </w:p>
    <w:p w:rsidR="0007391E" w:rsidRDefault="0007391E">
      <w:pPr>
        <w:pStyle w:val="P00"/>
        <w:spacing w:before="72"/>
        <w:ind w:left="0" w:right="1134"/>
        <w:rPr>
          <w:rFonts w:hint="cs"/>
          <w:rtl/>
        </w:rPr>
      </w:pPr>
    </w:p>
    <w:p w:rsidR="0007391E" w:rsidRDefault="0007391E">
      <w:pPr>
        <w:pStyle w:val="P00"/>
        <w:spacing w:before="72"/>
        <w:ind w:left="0" w:right="1134"/>
        <w:rPr>
          <w:rFonts w:hint="cs"/>
          <w:rtl/>
        </w:rPr>
      </w:pPr>
    </w:p>
    <w:p w:rsidR="00717E6E" w:rsidRDefault="00717E6E">
      <w:pPr>
        <w:pStyle w:val="P00"/>
        <w:spacing w:before="72"/>
        <w:ind w:left="0" w:right="1134"/>
        <w:rPr>
          <w:rtl/>
        </w:rPr>
      </w:pPr>
    </w:p>
    <w:p w:rsidR="00717E6E" w:rsidRDefault="00717E6E">
      <w:pPr>
        <w:pStyle w:val="P00"/>
        <w:spacing w:before="72"/>
        <w:ind w:left="0" w:right="1134"/>
        <w:rPr>
          <w:rtl/>
        </w:rPr>
      </w:pPr>
    </w:p>
    <w:p w:rsidR="00717E6E" w:rsidRDefault="00717E6E" w:rsidP="00717E6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7391E" w:rsidRPr="00717E6E" w:rsidRDefault="0007391E" w:rsidP="00717E6E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07391E" w:rsidRPr="00717E6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C0C" w:rsidRDefault="00005C0C" w:rsidP="001153D7">
      <w:pPr>
        <w:pStyle w:val="P00"/>
      </w:pPr>
      <w:r>
        <w:separator/>
      </w:r>
    </w:p>
  </w:endnote>
  <w:endnote w:type="continuationSeparator" w:id="0">
    <w:p w:rsidR="00005C0C" w:rsidRDefault="00005C0C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6586">
      <w:rPr>
        <w:rFonts w:cs="TopType Jerushalmi"/>
        <w:noProof/>
        <w:color w:val="000000"/>
        <w:sz w:val="14"/>
        <w:szCs w:val="14"/>
      </w:rPr>
      <w:t>Z:\000000000000-law\yael\09-02-04\500_077.doc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17E6E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6586">
      <w:rPr>
        <w:rFonts w:cs="TopType Jerushalmi"/>
        <w:noProof/>
        <w:color w:val="000000"/>
        <w:sz w:val="14"/>
        <w:szCs w:val="14"/>
      </w:rPr>
      <w:t>Z:\000000000000-law\yael\09-02-04\500_077.doc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C0C" w:rsidRDefault="00005C0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05C0C" w:rsidRDefault="00005C0C">
      <w:r>
        <w:separator/>
      </w:r>
    </w:p>
  </w:footnote>
  <w:footnote w:id="1">
    <w:p w:rsidR="00D649DA" w:rsidRDefault="002A0431" w:rsidP="00D649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="005E1485">
        <w:rPr>
          <w:rFonts w:hint="cs"/>
          <w:sz w:val="20"/>
          <w:rtl/>
        </w:rPr>
        <w:t>פורסמו</w:t>
      </w:r>
      <w:r w:rsidRPr="006E0BEF">
        <w:rPr>
          <w:rFonts w:hint="cs"/>
          <w:sz w:val="20"/>
          <w:rtl/>
        </w:rPr>
        <w:t xml:space="preserve"> </w:t>
      </w:r>
      <w:hyperlink r:id="rId1" w:history="1">
        <w:r w:rsidRPr="00D649DA">
          <w:rPr>
            <w:rStyle w:val="Hyperlink"/>
            <w:rFonts w:hint="cs"/>
            <w:sz w:val="20"/>
            <w:rtl/>
          </w:rPr>
          <w:t>ק"ת תש</w:t>
        </w:r>
        <w:r w:rsidR="006451FA" w:rsidRPr="00D649DA">
          <w:rPr>
            <w:rStyle w:val="Hyperlink"/>
            <w:rFonts w:hint="cs"/>
            <w:sz w:val="20"/>
            <w:rtl/>
          </w:rPr>
          <w:t>ע"ז</w:t>
        </w:r>
        <w:r w:rsidRPr="00D649DA">
          <w:rPr>
            <w:rStyle w:val="Hyperlink"/>
            <w:rFonts w:hint="cs"/>
            <w:sz w:val="20"/>
            <w:rtl/>
          </w:rPr>
          <w:t xml:space="preserve"> מס' </w:t>
        </w:r>
        <w:r w:rsidR="006451FA" w:rsidRPr="00D649DA">
          <w:rPr>
            <w:rStyle w:val="Hyperlink"/>
            <w:rFonts w:hint="cs"/>
            <w:sz w:val="20"/>
            <w:rtl/>
          </w:rPr>
          <w:t>7815</w:t>
        </w:r>
      </w:hyperlink>
      <w:r>
        <w:rPr>
          <w:rFonts w:hint="cs"/>
          <w:sz w:val="20"/>
          <w:rtl/>
        </w:rPr>
        <w:t xml:space="preserve"> מיום </w:t>
      </w:r>
      <w:r w:rsidR="006451FA">
        <w:rPr>
          <w:rFonts w:hint="cs"/>
          <w:sz w:val="20"/>
          <w:rtl/>
        </w:rPr>
        <w:t>23.5.2017</w:t>
      </w:r>
      <w:r>
        <w:rPr>
          <w:rFonts w:hint="cs"/>
          <w:sz w:val="20"/>
          <w:rtl/>
        </w:rPr>
        <w:t xml:space="preserve"> עמ' </w:t>
      </w:r>
      <w:r w:rsidR="006451FA">
        <w:rPr>
          <w:rFonts w:hint="cs"/>
          <w:sz w:val="20"/>
          <w:rtl/>
        </w:rPr>
        <w:t>1082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 w:rsidP="006451FA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התכנון והבני</w:t>
    </w:r>
    <w:r w:rsidR="006451FA">
      <w:rPr>
        <w:rFonts w:hAnsi="FrankRuehl" w:hint="cs"/>
        <w:color w:val="000000"/>
        <w:sz w:val="28"/>
        <w:szCs w:val="28"/>
        <w:rtl/>
      </w:rPr>
      <w:t>י</w:t>
    </w:r>
    <w:r>
      <w:rPr>
        <w:rFonts w:hAnsi="FrankRuehl" w:hint="cs"/>
        <w:color w:val="000000"/>
        <w:sz w:val="28"/>
        <w:szCs w:val="28"/>
        <w:rtl/>
      </w:rPr>
      <w:t>ה (</w:t>
    </w:r>
    <w:r w:rsidR="006451FA">
      <w:rPr>
        <w:rFonts w:hAnsi="FrankRuehl" w:hint="cs"/>
        <w:color w:val="000000"/>
        <w:sz w:val="28"/>
        <w:szCs w:val="28"/>
        <w:rtl/>
      </w:rPr>
      <w:t>כללים בדבר עיסוק מותר</w:t>
    </w:r>
    <w:r>
      <w:rPr>
        <w:rFonts w:hAnsi="FrankRuehl" w:hint="cs"/>
        <w:color w:val="000000"/>
        <w:sz w:val="28"/>
        <w:szCs w:val="28"/>
        <w:rtl/>
      </w:rPr>
      <w:t xml:space="preserve"> של שמאי</w:t>
    </w:r>
    <w:r w:rsidR="006451FA">
      <w:rPr>
        <w:rFonts w:hAnsi="FrankRuehl" w:hint="cs"/>
        <w:color w:val="000000"/>
        <w:sz w:val="28"/>
        <w:szCs w:val="28"/>
        <w:rtl/>
      </w:rPr>
      <w:t>ם</w:t>
    </w:r>
    <w:r>
      <w:rPr>
        <w:rFonts w:hAnsi="FrankRuehl" w:hint="cs"/>
        <w:color w:val="000000"/>
        <w:sz w:val="28"/>
        <w:szCs w:val="28"/>
        <w:rtl/>
      </w:rPr>
      <w:t xml:space="preserve"> מכריע</w:t>
    </w:r>
    <w:r w:rsidR="006451FA">
      <w:rPr>
        <w:rFonts w:hAnsi="FrankRuehl" w:hint="cs"/>
        <w:color w:val="000000"/>
        <w:sz w:val="28"/>
        <w:szCs w:val="28"/>
        <w:rtl/>
      </w:rPr>
      <w:t>ים) (הוראת שעה</w:t>
    </w:r>
    <w:r>
      <w:rPr>
        <w:rFonts w:hAnsi="FrankRuehl" w:hint="cs"/>
        <w:color w:val="000000"/>
        <w:sz w:val="28"/>
        <w:szCs w:val="28"/>
        <w:rtl/>
      </w:rPr>
      <w:t>),</w:t>
    </w:r>
    <w:r>
      <w:rPr>
        <w:rFonts w:hAnsi="FrankRuehl"/>
        <w:color w:val="000000"/>
        <w:sz w:val="28"/>
        <w:szCs w:val="28"/>
        <w:rtl/>
      </w:rPr>
      <w:t xml:space="preserve"> תש</w:t>
    </w:r>
    <w:r w:rsidR="006451FA">
      <w:rPr>
        <w:rFonts w:hAnsi="FrankRuehl" w:hint="cs"/>
        <w:color w:val="000000"/>
        <w:sz w:val="28"/>
        <w:szCs w:val="28"/>
        <w:rtl/>
      </w:rPr>
      <w:t>ע"ז-2017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05C0C"/>
    <w:rsid w:val="0007391E"/>
    <w:rsid w:val="000D78BE"/>
    <w:rsid w:val="000E0046"/>
    <w:rsid w:val="000E6FD3"/>
    <w:rsid w:val="001153D7"/>
    <w:rsid w:val="00133807"/>
    <w:rsid w:val="00157C11"/>
    <w:rsid w:val="001A390C"/>
    <w:rsid w:val="001E3E8D"/>
    <w:rsid w:val="001F415F"/>
    <w:rsid w:val="00200108"/>
    <w:rsid w:val="00275440"/>
    <w:rsid w:val="00280A78"/>
    <w:rsid w:val="002A0431"/>
    <w:rsid w:val="002D7953"/>
    <w:rsid w:val="002E29AD"/>
    <w:rsid w:val="003A2657"/>
    <w:rsid w:val="003A4684"/>
    <w:rsid w:val="003B2CA6"/>
    <w:rsid w:val="003B35F6"/>
    <w:rsid w:val="003E12E5"/>
    <w:rsid w:val="00415410"/>
    <w:rsid w:val="00433A4F"/>
    <w:rsid w:val="00475ED7"/>
    <w:rsid w:val="00483FF0"/>
    <w:rsid w:val="004C06CD"/>
    <w:rsid w:val="004E546D"/>
    <w:rsid w:val="005135A9"/>
    <w:rsid w:val="005B5438"/>
    <w:rsid w:val="005C288D"/>
    <w:rsid w:val="005E1485"/>
    <w:rsid w:val="005E6530"/>
    <w:rsid w:val="006116E5"/>
    <w:rsid w:val="006334C3"/>
    <w:rsid w:val="006451FA"/>
    <w:rsid w:val="006B5916"/>
    <w:rsid w:val="006C710F"/>
    <w:rsid w:val="006E0BEF"/>
    <w:rsid w:val="00717E6E"/>
    <w:rsid w:val="00746F72"/>
    <w:rsid w:val="007A7DBB"/>
    <w:rsid w:val="007C67B8"/>
    <w:rsid w:val="007D336E"/>
    <w:rsid w:val="007E22B8"/>
    <w:rsid w:val="007F05E0"/>
    <w:rsid w:val="00815E5C"/>
    <w:rsid w:val="0082435A"/>
    <w:rsid w:val="0087635C"/>
    <w:rsid w:val="00881299"/>
    <w:rsid w:val="008A5156"/>
    <w:rsid w:val="00915458"/>
    <w:rsid w:val="009F6ABE"/>
    <w:rsid w:val="00A469C0"/>
    <w:rsid w:val="00A524A8"/>
    <w:rsid w:val="00A5480A"/>
    <w:rsid w:val="00AA55DA"/>
    <w:rsid w:val="00AF3665"/>
    <w:rsid w:val="00B12218"/>
    <w:rsid w:val="00B21FB4"/>
    <w:rsid w:val="00B45F6B"/>
    <w:rsid w:val="00B66586"/>
    <w:rsid w:val="00B85A0E"/>
    <w:rsid w:val="00C019C4"/>
    <w:rsid w:val="00C34B9D"/>
    <w:rsid w:val="00C37DAB"/>
    <w:rsid w:val="00C7188A"/>
    <w:rsid w:val="00C7462E"/>
    <w:rsid w:val="00CA56A2"/>
    <w:rsid w:val="00D649DA"/>
    <w:rsid w:val="00D74A85"/>
    <w:rsid w:val="00D84A88"/>
    <w:rsid w:val="00D966C5"/>
    <w:rsid w:val="00E16540"/>
    <w:rsid w:val="00E22337"/>
    <w:rsid w:val="00E27F12"/>
    <w:rsid w:val="00E30F8B"/>
    <w:rsid w:val="00E95C48"/>
    <w:rsid w:val="00EA21D4"/>
    <w:rsid w:val="00ED41FC"/>
    <w:rsid w:val="00ED4FBA"/>
    <w:rsid w:val="00F10447"/>
    <w:rsid w:val="00F33289"/>
    <w:rsid w:val="00F44A8A"/>
    <w:rsid w:val="00F547C9"/>
    <w:rsid w:val="00FD6840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5D73A7E-517B-4B7D-A8B0-07EFF50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2049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תקנות התכנון והבנייה (כללים בדבר עיסוק מותר של שמאים מכריעים) (הוראת שעה), תשע"ז-2017</vt:lpwstr>
  </property>
  <property fmtid="{D5CDD505-2E9C-101B-9397-08002B2CF9AE}" pid="5" name="LAWNUMBER">
    <vt:lpwstr>0612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MEKOR_NAME1">
    <vt:lpwstr>חוק התכנון והבניה</vt:lpwstr>
  </property>
  <property fmtid="{D5CDD505-2E9C-101B-9397-08002B2CF9AE}" pid="21" name="MEKOR_SAIF1">
    <vt:lpwstr>202חXאX2X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משפט פרטי וכלכלה</vt:lpwstr>
  </property>
  <property fmtid="{D5CDD505-2E9C-101B-9397-08002B2CF9AE}" pid="25" name="NOSE22">
    <vt:lpwstr>הסדרת עיסוק</vt:lpwstr>
  </property>
  <property fmtid="{D5CDD505-2E9C-101B-9397-08002B2CF9AE}" pid="26" name="NOSE32">
    <vt:lpwstr>שמאי מקרקעין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הסדרת עיסוק</vt:lpwstr>
  </property>
  <property fmtid="{D5CDD505-2E9C-101B-9397-08002B2CF9AE}" pid="30" name="NOSE33">
    <vt:lpwstr>שמאי מקרקעין</vt:lpwstr>
  </property>
  <property fmtid="{D5CDD505-2E9C-101B-9397-08002B2CF9AE}" pid="31" name="NOSE43">
    <vt:lpwstr/>
  </property>
  <property fmtid="{D5CDD505-2E9C-101B-9397-08002B2CF9AE}" pid="32" name="NOSE14">
    <vt:lpwstr>רשויות ומשפט מנהלי</vt:lpwstr>
  </property>
  <property fmtid="{D5CDD505-2E9C-101B-9397-08002B2CF9AE}" pid="33" name="NOSE24">
    <vt:lpwstr>תכנון ובניה</vt:lpwstr>
  </property>
  <property fmtid="{D5CDD505-2E9C-101B-9397-08002B2CF9AE}" pid="34" name="NOSE34">
    <vt:lpwstr>שמאי</vt:lpwstr>
  </property>
  <property fmtid="{D5CDD505-2E9C-101B-9397-08002B2CF9AE}" pid="35" name="NOSE44">
    <vt:lpwstr/>
  </property>
  <property fmtid="{D5CDD505-2E9C-101B-9397-08002B2CF9AE}" pid="36" name="NOSE15">
    <vt:lpwstr>משפט פרטי וכלכלה</vt:lpwstr>
  </property>
  <property fmtid="{D5CDD505-2E9C-101B-9397-08002B2CF9AE}" pid="37" name="NOSE25">
    <vt:lpwstr>קניין</vt:lpwstr>
  </property>
  <property fmtid="{D5CDD505-2E9C-101B-9397-08002B2CF9AE}" pid="38" name="NOSE35">
    <vt:lpwstr>מקרקעין</vt:lpwstr>
  </property>
  <property fmtid="{D5CDD505-2E9C-101B-9397-08002B2CF9AE}" pid="39" name="NOSE45">
    <vt:lpwstr>שמאי מקרקעין</vt:lpwstr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1">
    <vt:lpwstr>http://www.nevo.co.il/Law_word/law06/tak-7815.pdf;‎רשומות - תקנות כלליות#פורסמו ק"ת תשע"ז ‏מס' 7815 #מיום 23.5.2017 עמ' 1082‏</vt:lpwstr>
  </property>
  <property fmtid="{D5CDD505-2E9C-101B-9397-08002B2CF9AE}" pid="61" name="LINKK2">
    <vt:lpwstr/>
  </property>
  <property fmtid="{D5CDD505-2E9C-101B-9397-08002B2CF9AE}" pid="62" name="LINKK3">
    <vt:lpwstr/>
  </property>
</Properties>
</file>