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962B2" w14:textId="77777777" w:rsidR="00831F90" w:rsidRDefault="00831F90" w:rsidP="00704C86">
      <w:pPr>
        <w:pStyle w:val="big-header"/>
        <w:ind w:left="0" w:right="1134"/>
        <w:rPr>
          <w:rFonts w:hint="cs"/>
          <w:rtl/>
        </w:rPr>
      </w:pPr>
      <w:r>
        <w:rPr>
          <w:rtl/>
        </w:rPr>
        <w:t>תקנות התכנון והבנ</w:t>
      </w:r>
      <w:r w:rsidR="00704C86">
        <w:rPr>
          <w:rFonts w:hint="cs"/>
          <w:rtl/>
        </w:rPr>
        <w:t>י</w:t>
      </w:r>
      <w:r>
        <w:rPr>
          <w:rtl/>
        </w:rPr>
        <w:t>יה (</w:t>
      </w:r>
      <w:r w:rsidR="00DE7084">
        <w:rPr>
          <w:rFonts w:hint="cs"/>
          <w:rtl/>
        </w:rPr>
        <w:t>תכן</w:t>
      </w:r>
      <w:r w:rsidR="00704C86">
        <w:rPr>
          <w:rFonts w:hint="cs"/>
          <w:rtl/>
        </w:rPr>
        <w:t xml:space="preserve"> </w:t>
      </w:r>
      <w:r w:rsidR="00DE7084">
        <w:rPr>
          <w:rFonts w:hint="cs"/>
          <w:rtl/>
        </w:rPr>
        <w:t>ה</w:t>
      </w:r>
      <w:r w:rsidR="00704C86">
        <w:rPr>
          <w:rFonts w:hint="cs"/>
          <w:rtl/>
        </w:rPr>
        <w:t>בנייה)</w:t>
      </w:r>
      <w:r w:rsidR="00DE7084">
        <w:rPr>
          <w:rFonts w:hint="cs"/>
          <w:rtl/>
        </w:rPr>
        <w:t xml:space="preserve"> (</w:t>
      </w:r>
      <w:r w:rsidR="006C4EE1">
        <w:rPr>
          <w:rFonts w:hint="cs"/>
          <w:rtl/>
        </w:rPr>
        <w:t>בטיחות המשתמש</w:t>
      </w:r>
      <w:r w:rsidR="00DE7084">
        <w:rPr>
          <w:rFonts w:hint="cs"/>
          <w:rtl/>
        </w:rPr>
        <w:t>)</w:t>
      </w:r>
      <w:r w:rsidR="00704C86">
        <w:rPr>
          <w:rFonts w:hint="cs"/>
          <w:rtl/>
        </w:rPr>
        <w:t>, תש</w:t>
      </w:r>
      <w:r w:rsidR="00DE7084">
        <w:rPr>
          <w:rFonts w:hint="cs"/>
          <w:rtl/>
        </w:rPr>
        <w:t>"ף</w:t>
      </w:r>
      <w:r w:rsidR="00704C86">
        <w:rPr>
          <w:rFonts w:hint="cs"/>
          <w:rtl/>
        </w:rPr>
        <w:t>-201</w:t>
      </w:r>
      <w:r w:rsidR="00DE7084">
        <w:rPr>
          <w:rFonts w:hint="cs"/>
          <w:rtl/>
        </w:rPr>
        <w:t>9</w:t>
      </w:r>
    </w:p>
    <w:p w14:paraId="67DC1B68" w14:textId="77777777" w:rsidR="00704C86" w:rsidRPr="00704C86" w:rsidRDefault="00704C86" w:rsidP="00704C86">
      <w:pPr>
        <w:spacing w:line="320" w:lineRule="auto"/>
        <w:jc w:val="left"/>
        <w:rPr>
          <w:rFonts w:cs="FrankRuehl"/>
          <w:szCs w:val="26"/>
          <w:rtl/>
        </w:rPr>
      </w:pPr>
    </w:p>
    <w:p w14:paraId="02144F55" w14:textId="77777777" w:rsidR="00704C86" w:rsidRDefault="00704C86" w:rsidP="00704C86">
      <w:pPr>
        <w:spacing w:line="320" w:lineRule="auto"/>
        <w:jc w:val="left"/>
        <w:rPr>
          <w:rtl/>
        </w:rPr>
      </w:pPr>
    </w:p>
    <w:p w14:paraId="60342E98" w14:textId="77777777" w:rsidR="00704C86" w:rsidRDefault="00704C86" w:rsidP="00704C86">
      <w:pPr>
        <w:spacing w:line="320" w:lineRule="auto"/>
        <w:jc w:val="left"/>
        <w:rPr>
          <w:rFonts w:cs="Miriam"/>
          <w:szCs w:val="22"/>
          <w:rtl/>
        </w:rPr>
      </w:pPr>
      <w:r w:rsidRPr="00704C86">
        <w:rPr>
          <w:rFonts w:cs="Miriam"/>
          <w:szCs w:val="22"/>
          <w:rtl/>
        </w:rPr>
        <w:t>רשויות ומשפט מנהלי</w:t>
      </w:r>
      <w:r w:rsidRPr="00704C86">
        <w:rPr>
          <w:rFonts w:cs="FrankRuehl"/>
          <w:szCs w:val="26"/>
          <w:rtl/>
        </w:rPr>
        <w:t xml:space="preserve"> – תכנון ובניה – היתרים</w:t>
      </w:r>
    </w:p>
    <w:p w14:paraId="4CEC5855" w14:textId="77777777" w:rsidR="00704C86" w:rsidRPr="00704C86" w:rsidRDefault="00704C86" w:rsidP="00704C86">
      <w:pPr>
        <w:spacing w:line="320" w:lineRule="auto"/>
        <w:jc w:val="left"/>
        <w:rPr>
          <w:rFonts w:cs="Miriam" w:hint="cs"/>
          <w:szCs w:val="22"/>
          <w:rtl/>
        </w:rPr>
      </w:pPr>
      <w:r w:rsidRPr="00704C86">
        <w:rPr>
          <w:rFonts w:cs="Miriam"/>
          <w:szCs w:val="22"/>
          <w:rtl/>
        </w:rPr>
        <w:t>רשויות ומשפט מנהלי</w:t>
      </w:r>
      <w:r w:rsidRPr="00704C86">
        <w:rPr>
          <w:rFonts w:cs="FrankRuehl"/>
          <w:szCs w:val="26"/>
          <w:rtl/>
        </w:rPr>
        <w:t xml:space="preserve"> – תכנון ובניה – פיקוח</w:t>
      </w:r>
    </w:p>
    <w:p w14:paraId="2205A0ED" w14:textId="77777777" w:rsidR="00831F90" w:rsidRDefault="00831F90">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B03DD" w:rsidRPr="007B03DD" w14:paraId="6371B79D" w14:textId="77777777" w:rsidTr="007B03DD">
        <w:tblPrEx>
          <w:tblCellMar>
            <w:top w:w="0" w:type="dxa"/>
            <w:bottom w:w="0" w:type="dxa"/>
          </w:tblCellMar>
        </w:tblPrEx>
        <w:tc>
          <w:tcPr>
            <w:tcW w:w="1247" w:type="dxa"/>
          </w:tcPr>
          <w:p w14:paraId="4CFB7B17" w14:textId="77777777" w:rsidR="007B03DD" w:rsidRPr="007B03DD" w:rsidRDefault="007B03DD" w:rsidP="007B03DD">
            <w:pPr>
              <w:spacing w:line="240" w:lineRule="auto"/>
              <w:jc w:val="left"/>
              <w:rPr>
                <w:rFonts w:cs="Frankruhel"/>
                <w:sz w:val="24"/>
                <w:rtl/>
              </w:rPr>
            </w:pPr>
          </w:p>
        </w:tc>
        <w:tc>
          <w:tcPr>
            <w:tcW w:w="5669" w:type="dxa"/>
          </w:tcPr>
          <w:p w14:paraId="66ADF6C6" w14:textId="77777777" w:rsidR="007B03DD" w:rsidRPr="007B03DD" w:rsidRDefault="007B03DD" w:rsidP="007B03DD">
            <w:pPr>
              <w:spacing w:line="240" w:lineRule="auto"/>
              <w:jc w:val="left"/>
              <w:rPr>
                <w:rFonts w:cs="Frankruhel"/>
                <w:sz w:val="24"/>
                <w:rtl/>
              </w:rPr>
            </w:pPr>
            <w:r>
              <w:rPr>
                <w:rFonts w:cs="Times New Roman"/>
                <w:sz w:val="24"/>
                <w:rtl/>
              </w:rPr>
              <w:t>חלק א': פרשנות</w:t>
            </w:r>
          </w:p>
        </w:tc>
        <w:tc>
          <w:tcPr>
            <w:tcW w:w="567" w:type="dxa"/>
          </w:tcPr>
          <w:p w14:paraId="3AE0E677" w14:textId="77777777" w:rsidR="007B03DD" w:rsidRPr="007B03DD" w:rsidRDefault="007B03DD" w:rsidP="007B03DD">
            <w:pPr>
              <w:spacing w:line="240" w:lineRule="auto"/>
              <w:jc w:val="left"/>
              <w:rPr>
                <w:rStyle w:val="Hyperlink"/>
                <w:rtl/>
              </w:rPr>
            </w:pPr>
            <w:hyperlink w:anchor="med0" w:tooltip="חלק א: פרשנות" w:history="1">
              <w:r w:rsidRPr="007B03DD">
                <w:rPr>
                  <w:rStyle w:val="Hyperlink"/>
                </w:rPr>
                <w:t>Go</w:t>
              </w:r>
            </w:hyperlink>
          </w:p>
        </w:tc>
        <w:tc>
          <w:tcPr>
            <w:tcW w:w="850" w:type="dxa"/>
          </w:tcPr>
          <w:p w14:paraId="60F64995" w14:textId="77777777" w:rsidR="007B03DD" w:rsidRPr="007B03DD" w:rsidRDefault="007B03DD" w:rsidP="007B03D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B03DD" w:rsidRPr="007B03DD" w14:paraId="1266B88B" w14:textId="77777777" w:rsidTr="007B03DD">
        <w:tblPrEx>
          <w:tblCellMar>
            <w:top w:w="0" w:type="dxa"/>
            <w:bottom w:w="0" w:type="dxa"/>
          </w:tblCellMar>
        </w:tblPrEx>
        <w:tc>
          <w:tcPr>
            <w:tcW w:w="1247" w:type="dxa"/>
          </w:tcPr>
          <w:p w14:paraId="1C9DDDC0" w14:textId="77777777" w:rsidR="007B03DD" w:rsidRPr="007B03DD" w:rsidRDefault="007B03DD" w:rsidP="007B03DD">
            <w:pPr>
              <w:spacing w:line="240" w:lineRule="auto"/>
              <w:jc w:val="left"/>
              <w:rPr>
                <w:rFonts w:cs="Frankruhel"/>
                <w:sz w:val="24"/>
                <w:rtl/>
              </w:rPr>
            </w:pPr>
            <w:r>
              <w:rPr>
                <w:rFonts w:cs="Times New Roman"/>
                <w:sz w:val="24"/>
                <w:rtl/>
              </w:rPr>
              <w:t xml:space="preserve">סעיף 1 </w:t>
            </w:r>
          </w:p>
        </w:tc>
        <w:tc>
          <w:tcPr>
            <w:tcW w:w="5669" w:type="dxa"/>
          </w:tcPr>
          <w:p w14:paraId="6F50CED0" w14:textId="77777777" w:rsidR="007B03DD" w:rsidRPr="007B03DD" w:rsidRDefault="007B03DD" w:rsidP="007B03DD">
            <w:pPr>
              <w:spacing w:line="240" w:lineRule="auto"/>
              <w:jc w:val="left"/>
              <w:rPr>
                <w:rFonts w:cs="Frankruhel"/>
                <w:sz w:val="24"/>
                <w:rtl/>
              </w:rPr>
            </w:pPr>
            <w:r>
              <w:rPr>
                <w:rFonts w:cs="Times New Roman"/>
                <w:sz w:val="24"/>
                <w:rtl/>
              </w:rPr>
              <w:t>הגדרות</w:t>
            </w:r>
          </w:p>
        </w:tc>
        <w:tc>
          <w:tcPr>
            <w:tcW w:w="567" w:type="dxa"/>
          </w:tcPr>
          <w:p w14:paraId="0A1AE705" w14:textId="77777777" w:rsidR="007B03DD" w:rsidRPr="007B03DD" w:rsidRDefault="007B03DD" w:rsidP="007B03DD">
            <w:pPr>
              <w:spacing w:line="240" w:lineRule="auto"/>
              <w:jc w:val="left"/>
              <w:rPr>
                <w:rStyle w:val="Hyperlink"/>
                <w:rtl/>
              </w:rPr>
            </w:pPr>
            <w:hyperlink w:anchor="Seif1" w:tooltip="הגדרות" w:history="1">
              <w:r w:rsidRPr="007B03DD">
                <w:rPr>
                  <w:rStyle w:val="Hyperlink"/>
                </w:rPr>
                <w:t>Go</w:t>
              </w:r>
            </w:hyperlink>
          </w:p>
        </w:tc>
        <w:tc>
          <w:tcPr>
            <w:tcW w:w="850" w:type="dxa"/>
          </w:tcPr>
          <w:p w14:paraId="451D5C32" w14:textId="77777777" w:rsidR="007B03DD" w:rsidRPr="007B03DD" w:rsidRDefault="007B03DD" w:rsidP="007B03D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B03DD" w:rsidRPr="007B03DD" w14:paraId="130034C0" w14:textId="77777777" w:rsidTr="007B03DD">
        <w:tblPrEx>
          <w:tblCellMar>
            <w:top w:w="0" w:type="dxa"/>
            <w:bottom w:w="0" w:type="dxa"/>
          </w:tblCellMar>
        </w:tblPrEx>
        <w:tc>
          <w:tcPr>
            <w:tcW w:w="1247" w:type="dxa"/>
          </w:tcPr>
          <w:p w14:paraId="09C25FD3" w14:textId="77777777" w:rsidR="007B03DD" w:rsidRPr="007B03DD" w:rsidRDefault="007B03DD" w:rsidP="007B03DD">
            <w:pPr>
              <w:spacing w:line="240" w:lineRule="auto"/>
              <w:jc w:val="left"/>
              <w:rPr>
                <w:rFonts w:cs="Frankruhel"/>
                <w:sz w:val="24"/>
                <w:rtl/>
              </w:rPr>
            </w:pPr>
          </w:p>
        </w:tc>
        <w:tc>
          <w:tcPr>
            <w:tcW w:w="5669" w:type="dxa"/>
          </w:tcPr>
          <w:p w14:paraId="00E2E564" w14:textId="77777777" w:rsidR="007B03DD" w:rsidRPr="007B03DD" w:rsidRDefault="007B03DD" w:rsidP="007B03DD">
            <w:pPr>
              <w:spacing w:line="240" w:lineRule="auto"/>
              <w:jc w:val="left"/>
              <w:rPr>
                <w:rFonts w:cs="Frankruhel"/>
                <w:sz w:val="24"/>
                <w:rtl/>
              </w:rPr>
            </w:pPr>
            <w:r>
              <w:rPr>
                <w:rFonts w:cs="Times New Roman"/>
                <w:sz w:val="24"/>
                <w:rtl/>
              </w:rPr>
              <w:t>חלק ב': מטרות, דרישות תפקודיות ותחולה</w:t>
            </w:r>
          </w:p>
        </w:tc>
        <w:tc>
          <w:tcPr>
            <w:tcW w:w="567" w:type="dxa"/>
          </w:tcPr>
          <w:p w14:paraId="1B86E899" w14:textId="77777777" w:rsidR="007B03DD" w:rsidRPr="007B03DD" w:rsidRDefault="007B03DD" w:rsidP="007B03DD">
            <w:pPr>
              <w:spacing w:line="240" w:lineRule="auto"/>
              <w:jc w:val="left"/>
              <w:rPr>
                <w:rStyle w:val="Hyperlink"/>
                <w:rtl/>
              </w:rPr>
            </w:pPr>
            <w:hyperlink w:anchor="med1" w:tooltip="חלק ב: מטרות, דרישות תפקודיות ותחולה" w:history="1">
              <w:r w:rsidRPr="007B03DD">
                <w:rPr>
                  <w:rStyle w:val="Hyperlink"/>
                </w:rPr>
                <w:t>Go</w:t>
              </w:r>
            </w:hyperlink>
          </w:p>
        </w:tc>
        <w:tc>
          <w:tcPr>
            <w:tcW w:w="850" w:type="dxa"/>
          </w:tcPr>
          <w:p w14:paraId="21960310" w14:textId="77777777" w:rsidR="007B03DD" w:rsidRPr="007B03DD" w:rsidRDefault="007B03DD" w:rsidP="007B03D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B03DD" w:rsidRPr="007B03DD" w14:paraId="0810FE62" w14:textId="77777777" w:rsidTr="007B03DD">
        <w:tblPrEx>
          <w:tblCellMar>
            <w:top w:w="0" w:type="dxa"/>
            <w:bottom w:w="0" w:type="dxa"/>
          </w:tblCellMar>
        </w:tblPrEx>
        <w:tc>
          <w:tcPr>
            <w:tcW w:w="1247" w:type="dxa"/>
          </w:tcPr>
          <w:p w14:paraId="09F460DD" w14:textId="77777777" w:rsidR="007B03DD" w:rsidRPr="007B03DD" w:rsidRDefault="007B03DD" w:rsidP="007B03DD">
            <w:pPr>
              <w:spacing w:line="240" w:lineRule="auto"/>
              <w:jc w:val="left"/>
              <w:rPr>
                <w:rFonts w:cs="Frankruhel"/>
                <w:sz w:val="24"/>
                <w:rtl/>
              </w:rPr>
            </w:pPr>
            <w:r>
              <w:rPr>
                <w:rFonts w:cs="Times New Roman"/>
                <w:sz w:val="24"/>
                <w:rtl/>
              </w:rPr>
              <w:t xml:space="preserve">סעיף 2 </w:t>
            </w:r>
          </w:p>
        </w:tc>
        <w:tc>
          <w:tcPr>
            <w:tcW w:w="5669" w:type="dxa"/>
          </w:tcPr>
          <w:p w14:paraId="7F34B577" w14:textId="77777777" w:rsidR="007B03DD" w:rsidRPr="007B03DD" w:rsidRDefault="007B03DD" w:rsidP="007B03DD">
            <w:pPr>
              <w:spacing w:line="240" w:lineRule="auto"/>
              <w:jc w:val="left"/>
              <w:rPr>
                <w:rFonts w:cs="Frankruhel"/>
                <w:sz w:val="24"/>
                <w:rtl/>
              </w:rPr>
            </w:pPr>
            <w:r>
              <w:rPr>
                <w:rFonts w:cs="Times New Roman"/>
                <w:sz w:val="24"/>
                <w:rtl/>
              </w:rPr>
              <w:t>מטרות</w:t>
            </w:r>
          </w:p>
        </w:tc>
        <w:tc>
          <w:tcPr>
            <w:tcW w:w="567" w:type="dxa"/>
          </w:tcPr>
          <w:p w14:paraId="2422A11D" w14:textId="77777777" w:rsidR="007B03DD" w:rsidRPr="007B03DD" w:rsidRDefault="007B03DD" w:rsidP="007B03DD">
            <w:pPr>
              <w:spacing w:line="240" w:lineRule="auto"/>
              <w:jc w:val="left"/>
              <w:rPr>
                <w:rStyle w:val="Hyperlink"/>
                <w:rtl/>
              </w:rPr>
            </w:pPr>
            <w:hyperlink w:anchor="Seif2" w:tooltip="מטרות" w:history="1">
              <w:r w:rsidRPr="007B03DD">
                <w:rPr>
                  <w:rStyle w:val="Hyperlink"/>
                </w:rPr>
                <w:t>Go</w:t>
              </w:r>
            </w:hyperlink>
          </w:p>
        </w:tc>
        <w:tc>
          <w:tcPr>
            <w:tcW w:w="850" w:type="dxa"/>
          </w:tcPr>
          <w:p w14:paraId="5F8B8F9A" w14:textId="77777777" w:rsidR="007B03DD" w:rsidRPr="007B03DD" w:rsidRDefault="007B03DD" w:rsidP="007B03D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B03DD" w:rsidRPr="007B03DD" w14:paraId="4176E748" w14:textId="77777777" w:rsidTr="007B03DD">
        <w:tblPrEx>
          <w:tblCellMar>
            <w:top w:w="0" w:type="dxa"/>
            <w:bottom w:w="0" w:type="dxa"/>
          </w:tblCellMar>
        </w:tblPrEx>
        <w:tc>
          <w:tcPr>
            <w:tcW w:w="1247" w:type="dxa"/>
          </w:tcPr>
          <w:p w14:paraId="0EFBBD9C" w14:textId="77777777" w:rsidR="007B03DD" w:rsidRPr="007B03DD" w:rsidRDefault="007B03DD" w:rsidP="007B03DD">
            <w:pPr>
              <w:spacing w:line="240" w:lineRule="auto"/>
              <w:jc w:val="left"/>
              <w:rPr>
                <w:rFonts w:cs="Frankruhel"/>
                <w:sz w:val="24"/>
                <w:rtl/>
              </w:rPr>
            </w:pPr>
            <w:r>
              <w:rPr>
                <w:rFonts w:cs="Times New Roman"/>
                <w:sz w:val="24"/>
                <w:rtl/>
              </w:rPr>
              <w:t xml:space="preserve">סעיף 3 </w:t>
            </w:r>
          </w:p>
        </w:tc>
        <w:tc>
          <w:tcPr>
            <w:tcW w:w="5669" w:type="dxa"/>
          </w:tcPr>
          <w:p w14:paraId="6AA5D280" w14:textId="77777777" w:rsidR="007B03DD" w:rsidRPr="007B03DD" w:rsidRDefault="007B03DD" w:rsidP="007B03DD">
            <w:pPr>
              <w:spacing w:line="240" w:lineRule="auto"/>
              <w:jc w:val="left"/>
              <w:rPr>
                <w:rFonts w:cs="Frankruhel"/>
                <w:sz w:val="24"/>
                <w:rtl/>
              </w:rPr>
            </w:pPr>
            <w:r>
              <w:rPr>
                <w:rFonts w:cs="Times New Roman"/>
                <w:sz w:val="24"/>
                <w:rtl/>
              </w:rPr>
              <w:t>דרישות תפקודיות</w:t>
            </w:r>
          </w:p>
        </w:tc>
        <w:tc>
          <w:tcPr>
            <w:tcW w:w="567" w:type="dxa"/>
          </w:tcPr>
          <w:p w14:paraId="7689679E" w14:textId="77777777" w:rsidR="007B03DD" w:rsidRPr="007B03DD" w:rsidRDefault="007B03DD" w:rsidP="007B03DD">
            <w:pPr>
              <w:spacing w:line="240" w:lineRule="auto"/>
              <w:jc w:val="left"/>
              <w:rPr>
                <w:rStyle w:val="Hyperlink"/>
                <w:rtl/>
              </w:rPr>
            </w:pPr>
            <w:hyperlink w:anchor="Seif3" w:tooltip="דרישות תפקודיות" w:history="1">
              <w:r w:rsidRPr="007B03DD">
                <w:rPr>
                  <w:rStyle w:val="Hyperlink"/>
                </w:rPr>
                <w:t>Go</w:t>
              </w:r>
            </w:hyperlink>
          </w:p>
        </w:tc>
        <w:tc>
          <w:tcPr>
            <w:tcW w:w="850" w:type="dxa"/>
          </w:tcPr>
          <w:p w14:paraId="1059008D" w14:textId="77777777" w:rsidR="007B03DD" w:rsidRPr="007B03DD" w:rsidRDefault="007B03DD" w:rsidP="007B03D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B03DD" w:rsidRPr="007B03DD" w14:paraId="644D2384" w14:textId="77777777" w:rsidTr="007B03DD">
        <w:tblPrEx>
          <w:tblCellMar>
            <w:top w:w="0" w:type="dxa"/>
            <w:bottom w:w="0" w:type="dxa"/>
          </w:tblCellMar>
        </w:tblPrEx>
        <w:tc>
          <w:tcPr>
            <w:tcW w:w="1247" w:type="dxa"/>
          </w:tcPr>
          <w:p w14:paraId="099388A1" w14:textId="77777777" w:rsidR="007B03DD" w:rsidRPr="007B03DD" w:rsidRDefault="007B03DD" w:rsidP="007B03DD">
            <w:pPr>
              <w:spacing w:line="240" w:lineRule="auto"/>
              <w:jc w:val="left"/>
              <w:rPr>
                <w:rFonts w:cs="Frankruhel"/>
                <w:sz w:val="24"/>
                <w:rtl/>
              </w:rPr>
            </w:pPr>
          </w:p>
        </w:tc>
        <w:tc>
          <w:tcPr>
            <w:tcW w:w="5669" w:type="dxa"/>
          </w:tcPr>
          <w:p w14:paraId="7BED494C" w14:textId="77777777" w:rsidR="007B03DD" w:rsidRPr="007B03DD" w:rsidRDefault="007B03DD" w:rsidP="007B03DD">
            <w:pPr>
              <w:spacing w:line="240" w:lineRule="auto"/>
              <w:jc w:val="left"/>
              <w:rPr>
                <w:rFonts w:cs="Frankruhel"/>
                <w:sz w:val="24"/>
                <w:rtl/>
              </w:rPr>
            </w:pPr>
            <w:r>
              <w:rPr>
                <w:rFonts w:cs="Times New Roman"/>
                <w:sz w:val="24"/>
                <w:rtl/>
              </w:rPr>
              <w:t>חלק ג': הגנה מפני נפילה</w:t>
            </w:r>
          </w:p>
        </w:tc>
        <w:tc>
          <w:tcPr>
            <w:tcW w:w="567" w:type="dxa"/>
          </w:tcPr>
          <w:p w14:paraId="5921ED62" w14:textId="77777777" w:rsidR="007B03DD" w:rsidRPr="007B03DD" w:rsidRDefault="007B03DD" w:rsidP="007B03DD">
            <w:pPr>
              <w:spacing w:line="240" w:lineRule="auto"/>
              <w:jc w:val="left"/>
              <w:rPr>
                <w:rStyle w:val="Hyperlink"/>
                <w:rtl/>
              </w:rPr>
            </w:pPr>
            <w:hyperlink w:anchor="med2" w:tooltip="חלק ג: הגנה מפני נפילה" w:history="1">
              <w:r w:rsidRPr="007B03DD">
                <w:rPr>
                  <w:rStyle w:val="Hyperlink"/>
                </w:rPr>
                <w:t>Go</w:t>
              </w:r>
            </w:hyperlink>
          </w:p>
        </w:tc>
        <w:tc>
          <w:tcPr>
            <w:tcW w:w="850" w:type="dxa"/>
          </w:tcPr>
          <w:p w14:paraId="059C9D59" w14:textId="77777777" w:rsidR="007B03DD" w:rsidRPr="007B03DD" w:rsidRDefault="007B03DD" w:rsidP="007B03D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B03DD" w:rsidRPr="007B03DD" w14:paraId="3B4CAAC7" w14:textId="77777777" w:rsidTr="007B03DD">
        <w:tblPrEx>
          <w:tblCellMar>
            <w:top w:w="0" w:type="dxa"/>
            <w:bottom w:w="0" w:type="dxa"/>
          </w:tblCellMar>
        </w:tblPrEx>
        <w:tc>
          <w:tcPr>
            <w:tcW w:w="1247" w:type="dxa"/>
          </w:tcPr>
          <w:p w14:paraId="7E586407" w14:textId="77777777" w:rsidR="007B03DD" w:rsidRPr="007B03DD" w:rsidRDefault="007B03DD" w:rsidP="007B03DD">
            <w:pPr>
              <w:spacing w:line="240" w:lineRule="auto"/>
              <w:jc w:val="left"/>
              <w:rPr>
                <w:rFonts w:cs="Frankruhel"/>
                <w:sz w:val="24"/>
                <w:rtl/>
              </w:rPr>
            </w:pPr>
          </w:p>
        </w:tc>
        <w:tc>
          <w:tcPr>
            <w:tcW w:w="5669" w:type="dxa"/>
          </w:tcPr>
          <w:p w14:paraId="20026205" w14:textId="77777777" w:rsidR="007B03DD" w:rsidRPr="007B03DD" w:rsidRDefault="007B03DD" w:rsidP="007B03DD">
            <w:pPr>
              <w:spacing w:line="240" w:lineRule="auto"/>
              <w:jc w:val="left"/>
              <w:rPr>
                <w:rFonts w:cs="Frankruhel"/>
                <w:sz w:val="24"/>
                <w:rtl/>
              </w:rPr>
            </w:pPr>
            <w:r>
              <w:rPr>
                <w:rFonts w:cs="Times New Roman"/>
                <w:sz w:val="24"/>
                <w:rtl/>
              </w:rPr>
              <w:t>פרק א': אמצעים למניעת נפילה</w:t>
            </w:r>
          </w:p>
        </w:tc>
        <w:tc>
          <w:tcPr>
            <w:tcW w:w="567" w:type="dxa"/>
          </w:tcPr>
          <w:p w14:paraId="16772EDD" w14:textId="77777777" w:rsidR="007B03DD" w:rsidRPr="007B03DD" w:rsidRDefault="007B03DD" w:rsidP="007B03DD">
            <w:pPr>
              <w:spacing w:line="240" w:lineRule="auto"/>
              <w:jc w:val="left"/>
              <w:rPr>
                <w:rStyle w:val="Hyperlink"/>
                <w:rtl/>
              </w:rPr>
            </w:pPr>
            <w:hyperlink w:anchor="med3" w:tooltip="פרק א: אמצעים למניעת נפילה" w:history="1">
              <w:r w:rsidRPr="007B03DD">
                <w:rPr>
                  <w:rStyle w:val="Hyperlink"/>
                </w:rPr>
                <w:t>Go</w:t>
              </w:r>
            </w:hyperlink>
          </w:p>
        </w:tc>
        <w:tc>
          <w:tcPr>
            <w:tcW w:w="850" w:type="dxa"/>
          </w:tcPr>
          <w:p w14:paraId="754D8DFA" w14:textId="77777777" w:rsidR="007B03DD" w:rsidRPr="007B03DD" w:rsidRDefault="007B03DD" w:rsidP="007B03D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B03DD" w:rsidRPr="007B03DD" w14:paraId="795DDE79" w14:textId="77777777" w:rsidTr="007B03DD">
        <w:tblPrEx>
          <w:tblCellMar>
            <w:top w:w="0" w:type="dxa"/>
            <w:bottom w:w="0" w:type="dxa"/>
          </w:tblCellMar>
        </w:tblPrEx>
        <w:tc>
          <w:tcPr>
            <w:tcW w:w="1247" w:type="dxa"/>
          </w:tcPr>
          <w:p w14:paraId="074070FC" w14:textId="77777777" w:rsidR="007B03DD" w:rsidRPr="007B03DD" w:rsidRDefault="007B03DD" w:rsidP="007B03DD">
            <w:pPr>
              <w:spacing w:line="240" w:lineRule="auto"/>
              <w:jc w:val="left"/>
              <w:rPr>
                <w:rFonts w:cs="Frankruhel"/>
                <w:sz w:val="24"/>
                <w:rtl/>
              </w:rPr>
            </w:pPr>
            <w:r>
              <w:rPr>
                <w:rFonts w:cs="Times New Roman"/>
                <w:sz w:val="24"/>
                <w:rtl/>
              </w:rPr>
              <w:t xml:space="preserve">סעיף 4 </w:t>
            </w:r>
          </w:p>
        </w:tc>
        <w:tc>
          <w:tcPr>
            <w:tcW w:w="5669" w:type="dxa"/>
          </w:tcPr>
          <w:p w14:paraId="4E3B1B1C" w14:textId="77777777" w:rsidR="007B03DD" w:rsidRPr="007B03DD" w:rsidRDefault="007B03DD" w:rsidP="007B03DD">
            <w:pPr>
              <w:spacing w:line="240" w:lineRule="auto"/>
              <w:jc w:val="left"/>
              <w:rPr>
                <w:rFonts w:cs="Frankruhel"/>
                <w:sz w:val="24"/>
                <w:rtl/>
              </w:rPr>
            </w:pPr>
            <w:r>
              <w:rPr>
                <w:rFonts w:cs="Times New Roman"/>
                <w:sz w:val="24"/>
                <w:rtl/>
              </w:rPr>
              <w:t>אמצעים למניעת נפילה בבניין ומחוצה לו</w:t>
            </w:r>
          </w:p>
        </w:tc>
        <w:tc>
          <w:tcPr>
            <w:tcW w:w="567" w:type="dxa"/>
          </w:tcPr>
          <w:p w14:paraId="4C8BD76A" w14:textId="77777777" w:rsidR="007B03DD" w:rsidRPr="007B03DD" w:rsidRDefault="007B03DD" w:rsidP="007B03DD">
            <w:pPr>
              <w:spacing w:line="240" w:lineRule="auto"/>
              <w:jc w:val="left"/>
              <w:rPr>
                <w:rStyle w:val="Hyperlink"/>
                <w:rtl/>
              </w:rPr>
            </w:pPr>
            <w:hyperlink w:anchor="Seif4" w:tooltip="אמצעים למניעת נפילה בבניין ומחוצה לו" w:history="1">
              <w:r w:rsidRPr="007B03DD">
                <w:rPr>
                  <w:rStyle w:val="Hyperlink"/>
                </w:rPr>
                <w:t>Go</w:t>
              </w:r>
            </w:hyperlink>
          </w:p>
        </w:tc>
        <w:tc>
          <w:tcPr>
            <w:tcW w:w="850" w:type="dxa"/>
          </w:tcPr>
          <w:p w14:paraId="2BD3D9F9" w14:textId="77777777" w:rsidR="007B03DD" w:rsidRPr="007B03DD" w:rsidRDefault="007B03DD" w:rsidP="007B03D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B03DD" w:rsidRPr="007B03DD" w14:paraId="338EA56B" w14:textId="77777777" w:rsidTr="007B03DD">
        <w:tblPrEx>
          <w:tblCellMar>
            <w:top w:w="0" w:type="dxa"/>
            <w:bottom w:w="0" w:type="dxa"/>
          </w:tblCellMar>
        </w:tblPrEx>
        <w:tc>
          <w:tcPr>
            <w:tcW w:w="1247" w:type="dxa"/>
          </w:tcPr>
          <w:p w14:paraId="212CD0EE" w14:textId="77777777" w:rsidR="007B03DD" w:rsidRPr="007B03DD" w:rsidRDefault="007B03DD" w:rsidP="007B03DD">
            <w:pPr>
              <w:spacing w:line="240" w:lineRule="auto"/>
              <w:jc w:val="left"/>
              <w:rPr>
                <w:rFonts w:cs="Frankruhel"/>
                <w:sz w:val="24"/>
                <w:rtl/>
              </w:rPr>
            </w:pPr>
            <w:r>
              <w:rPr>
                <w:rFonts w:cs="Times New Roman"/>
                <w:sz w:val="24"/>
                <w:rtl/>
              </w:rPr>
              <w:t xml:space="preserve">סעיף 5 </w:t>
            </w:r>
          </w:p>
        </w:tc>
        <w:tc>
          <w:tcPr>
            <w:tcW w:w="5669" w:type="dxa"/>
          </w:tcPr>
          <w:p w14:paraId="4F57EF6F" w14:textId="77777777" w:rsidR="007B03DD" w:rsidRPr="007B03DD" w:rsidRDefault="007B03DD" w:rsidP="007B03DD">
            <w:pPr>
              <w:spacing w:line="240" w:lineRule="auto"/>
              <w:jc w:val="left"/>
              <w:rPr>
                <w:rFonts w:cs="Frankruhel"/>
                <w:sz w:val="24"/>
                <w:rtl/>
              </w:rPr>
            </w:pPr>
            <w:r>
              <w:rPr>
                <w:rFonts w:cs="Times New Roman"/>
                <w:sz w:val="24"/>
                <w:rtl/>
              </w:rPr>
              <w:t>הגנה בגג בניין</w:t>
            </w:r>
          </w:p>
        </w:tc>
        <w:tc>
          <w:tcPr>
            <w:tcW w:w="567" w:type="dxa"/>
          </w:tcPr>
          <w:p w14:paraId="7B895F45" w14:textId="77777777" w:rsidR="007B03DD" w:rsidRPr="007B03DD" w:rsidRDefault="007B03DD" w:rsidP="007B03DD">
            <w:pPr>
              <w:spacing w:line="240" w:lineRule="auto"/>
              <w:jc w:val="left"/>
              <w:rPr>
                <w:rStyle w:val="Hyperlink"/>
                <w:rtl/>
              </w:rPr>
            </w:pPr>
            <w:hyperlink w:anchor="Seif5" w:tooltip="הגנה בגג בניין" w:history="1">
              <w:r w:rsidRPr="007B03DD">
                <w:rPr>
                  <w:rStyle w:val="Hyperlink"/>
                </w:rPr>
                <w:t>Go</w:t>
              </w:r>
            </w:hyperlink>
          </w:p>
        </w:tc>
        <w:tc>
          <w:tcPr>
            <w:tcW w:w="850" w:type="dxa"/>
          </w:tcPr>
          <w:p w14:paraId="6018D41F" w14:textId="77777777" w:rsidR="007B03DD" w:rsidRPr="007B03DD" w:rsidRDefault="007B03DD" w:rsidP="007B03D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B03DD" w:rsidRPr="007B03DD" w14:paraId="00A49787" w14:textId="77777777" w:rsidTr="007B03DD">
        <w:tblPrEx>
          <w:tblCellMar>
            <w:top w:w="0" w:type="dxa"/>
            <w:bottom w:w="0" w:type="dxa"/>
          </w:tblCellMar>
        </w:tblPrEx>
        <w:tc>
          <w:tcPr>
            <w:tcW w:w="1247" w:type="dxa"/>
          </w:tcPr>
          <w:p w14:paraId="026CD2E4" w14:textId="77777777" w:rsidR="007B03DD" w:rsidRPr="007B03DD" w:rsidRDefault="007B03DD" w:rsidP="007B03DD">
            <w:pPr>
              <w:spacing w:line="240" w:lineRule="auto"/>
              <w:jc w:val="left"/>
              <w:rPr>
                <w:rFonts w:cs="Frankruhel"/>
                <w:sz w:val="24"/>
                <w:rtl/>
              </w:rPr>
            </w:pPr>
            <w:r>
              <w:rPr>
                <w:rFonts w:cs="Times New Roman"/>
                <w:sz w:val="24"/>
                <w:rtl/>
              </w:rPr>
              <w:t xml:space="preserve">סעיף 6 </w:t>
            </w:r>
          </w:p>
        </w:tc>
        <w:tc>
          <w:tcPr>
            <w:tcW w:w="5669" w:type="dxa"/>
          </w:tcPr>
          <w:p w14:paraId="23E32037" w14:textId="77777777" w:rsidR="007B03DD" w:rsidRPr="007B03DD" w:rsidRDefault="007B03DD" w:rsidP="007B03DD">
            <w:pPr>
              <w:spacing w:line="240" w:lineRule="auto"/>
              <w:jc w:val="left"/>
              <w:rPr>
                <w:rFonts w:cs="Frankruhel"/>
                <w:sz w:val="24"/>
                <w:rtl/>
              </w:rPr>
            </w:pPr>
            <w:r>
              <w:rPr>
                <w:rFonts w:cs="Times New Roman"/>
                <w:sz w:val="24"/>
                <w:rtl/>
              </w:rPr>
              <w:t>דרישות מופחתות</w:t>
            </w:r>
          </w:p>
        </w:tc>
        <w:tc>
          <w:tcPr>
            <w:tcW w:w="567" w:type="dxa"/>
          </w:tcPr>
          <w:p w14:paraId="5B5797FA" w14:textId="77777777" w:rsidR="007B03DD" w:rsidRPr="007B03DD" w:rsidRDefault="007B03DD" w:rsidP="007B03DD">
            <w:pPr>
              <w:spacing w:line="240" w:lineRule="auto"/>
              <w:jc w:val="left"/>
              <w:rPr>
                <w:rStyle w:val="Hyperlink"/>
                <w:rtl/>
              </w:rPr>
            </w:pPr>
            <w:hyperlink w:anchor="Seif6" w:tooltip="דרישות מופחתות" w:history="1">
              <w:r w:rsidRPr="007B03DD">
                <w:rPr>
                  <w:rStyle w:val="Hyperlink"/>
                </w:rPr>
                <w:t>Go</w:t>
              </w:r>
            </w:hyperlink>
          </w:p>
        </w:tc>
        <w:tc>
          <w:tcPr>
            <w:tcW w:w="850" w:type="dxa"/>
          </w:tcPr>
          <w:p w14:paraId="4A6E32ED" w14:textId="77777777" w:rsidR="007B03DD" w:rsidRPr="007B03DD" w:rsidRDefault="007B03DD" w:rsidP="007B03D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B03DD" w:rsidRPr="007B03DD" w14:paraId="59CDB401" w14:textId="77777777" w:rsidTr="007B03DD">
        <w:tblPrEx>
          <w:tblCellMar>
            <w:top w:w="0" w:type="dxa"/>
            <w:bottom w:w="0" w:type="dxa"/>
          </w:tblCellMar>
        </w:tblPrEx>
        <w:tc>
          <w:tcPr>
            <w:tcW w:w="1247" w:type="dxa"/>
          </w:tcPr>
          <w:p w14:paraId="4555B8F6" w14:textId="77777777" w:rsidR="007B03DD" w:rsidRPr="007B03DD" w:rsidRDefault="007B03DD" w:rsidP="007B03DD">
            <w:pPr>
              <w:spacing w:line="240" w:lineRule="auto"/>
              <w:jc w:val="left"/>
              <w:rPr>
                <w:rFonts w:cs="Frankruhel"/>
                <w:sz w:val="24"/>
                <w:rtl/>
              </w:rPr>
            </w:pPr>
          </w:p>
        </w:tc>
        <w:tc>
          <w:tcPr>
            <w:tcW w:w="5669" w:type="dxa"/>
          </w:tcPr>
          <w:p w14:paraId="04A58193" w14:textId="77777777" w:rsidR="007B03DD" w:rsidRPr="007B03DD" w:rsidRDefault="007B03DD" w:rsidP="007B03DD">
            <w:pPr>
              <w:spacing w:line="240" w:lineRule="auto"/>
              <w:jc w:val="left"/>
              <w:rPr>
                <w:rFonts w:cs="Frankruhel"/>
                <w:sz w:val="24"/>
                <w:rtl/>
              </w:rPr>
            </w:pPr>
            <w:r>
              <w:rPr>
                <w:rFonts w:cs="Times New Roman"/>
                <w:sz w:val="24"/>
                <w:rtl/>
              </w:rPr>
              <w:t>פרק ב': מעקה, מסעד ובית אחיזה</w:t>
            </w:r>
          </w:p>
        </w:tc>
        <w:tc>
          <w:tcPr>
            <w:tcW w:w="567" w:type="dxa"/>
          </w:tcPr>
          <w:p w14:paraId="5C6898ED" w14:textId="77777777" w:rsidR="007B03DD" w:rsidRPr="007B03DD" w:rsidRDefault="007B03DD" w:rsidP="007B03DD">
            <w:pPr>
              <w:spacing w:line="240" w:lineRule="auto"/>
              <w:jc w:val="left"/>
              <w:rPr>
                <w:rStyle w:val="Hyperlink"/>
                <w:rtl/>
              </w:rPr>
            </w:pPr>
            <w:hyperlink w:anchor="med4" w:tooltip="פרק ב: מעקה, מסעד ובית אחיזה" w:history="1">
              <w:r w:rsidRPr="007B03DD">
                <w:rPr>
                  <w:rStyle w:val="Hyperlink"/>
                </w:rPr>
                <w:t>Go</w:t>
              </w:r>
            </w:hyperlink>
          </w:p>
        </w:tc>
        <w:tc>
          <w:tcPr>
            <w:tcW w:w="850" w:type="dxa"/>
          </w:tcPr>
          <w:p w14:paraId="33BFA29A" w14:textId="77777777" w:rsidR="007B03DD" w:rsidRPr="007B03DD" w:rsidRDefault="007B03DD" w:rsidP="007B03D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B03DD" w:rsidRPr="007B03DD" w14:paraId="49BE86C9" w14:textId="77777777" w:rsidTr="007B03DD">
        <w:tblPrEx>
          <w:tblCellMar>
            <w:top w:w="0" w:type="dxa"/>
            <w:bottom w:w="0" w:type="dxa"/>
          </w:tblCellMar>
        </w:tblPrEx>
        <w:tc>
          <w:tcPr>
            <w:tcW w:w="1247" w:type="dxa"/>
          </w:tcPr>
          <w:p w14:paraId="437F5DD5" w14:textId="77777777" w:rsidR="007B03DD" w:rsidRPr="007B03DD" w:rsidRDefault="007B03DD" w:rsidP="007B03DD">
            <w:pPr>
              <w:spacing w:line="240" w:lineRule="auto"/>
              <w:jc w:val="left"/>
              <w:rPr>
                <w:rFonts w:cs="Frankruhel"/>
                <w:sz w:val="24"/>
                <w:rtl/>
              </w:rPr>
            </w:pPr>
            <w:r>
              <w:rPr>
                <w:rFonts w:cs="Times New Roman"/>
                <w:sz w:val="24"/>
                <w:rtl/>
              </w:rPr>
              <w:t xml:space="preserve">סעיף 7 </w:t>
            </w:r>
          </w:p>
        </w:tc>
        <w:tc>
          <w:tcPr>
            <w:tcW w:w="5669" w:type="dxa"/>
          </w:tcPr>
          <w:p w14:paraId="083F9B8F" w14:textId="77777777" w:rsidR="007B03DD" w:rsidRPr="007B03DD" w:rsidRDefault="007B03DD" w:rsidP="007B03DD">
            <w:pPr>
              <w:spacing w:line="240" w:lineRule="auto"/>
              <w:jc w:val="left"/>
              <w:rPr>
                <w:rFonts w:cs="Frankruhel"/>
                <w:sz w:val="24"/>
                <w:rtl/>
              </w:rPr>
            </w:pPr>
            <w:r>
              <w:rPr>
                <w:rFonts w:cs="Times New Roman"/>
                <w:sz w:val="24"/>
                <w:rtl/>
              </w:rPr>
              <w:t>דרישות ממעקה, מסעד ובית אחיזה</w:t>
            </w:r>
          </w:p>
        </w:tc>
        <w:tc>
          <w:tcPr>
            <w:tcW w:w="567" w:type="dxa"/>
          </w:tcPr>
          <w:p w14:paraId="0B3F7500" w14:textId="77777777" w:rsidR="007B03DD" w:rsidRPr="007B03DD" w:rsidRDefault="007B03DD" w:rsidP="007B03DD">
            <w:pPr>
              <w:spacing w:line="240" w:lineRule="auto"/>
              <w:jc w:val="left"/>
              <w:rPr>
                <w:rStyle w:val="Hyperlink"/>
                <w:rtl/>
              </w:rPr>
            </w:pPr>
            <w:hyperlink w:anchor="Seif7" w:tooltip="דרישות ממעקה, מסעד ובית אחיזה" w:history="1">
              <w:r w:rsidRPr="007B03DD">
                <w:rPr>
                  <w:rStyle w:val="Hyperlink"/>
                </w:rPr>
                <w:t>Go</w:t>
              </w:r>
            </w:hyperlink>
          </w:p>
        </w:tc>
        <w:tc>
          <w:tcPr>
            <w:tcW w:w="850" w:type="dxa"/>
          </w:tcPr>
          <w:p w14:paraId="1C782F62" w14:textId="77777777" w:rsidR="007B03DD" w:rsidRPr="007B03DD" w:rsidRDefault="007B03DD" w:rsidP="007B03D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B03DD" w:rsidRPr="007B03DD" w14:paraId="68123DA8" w14:textId="77777777" w:rsidTr="007B03DD">
        <w:tblPrEx>
          <w:tblCellMar>
            <w:top w:w="0" w:type="dxa"/>
            <w:bottom w:w="0" w:type="dxa"/>
          </w:tblCellMar>
        </w:tblPrEx>
        <w:tc>
          <w:tcPr>
            <w:tcW w:w="1247" w:type="dxa"/>
          </w:tcPr>
          <w:p w14:paraId="2D45B219" w14:textId="77777777" w:rsidR="007B03DD" w:rsidRPr="007B03DD" w:rsidRDefault="007B03DD" w:rsidP="007B03DD">
            <w:pPr>
              <w:spacing w:line="240" w:lineRule="auto"/>
              <w:jc w:val="left"/>
              <w:rPr>
                <w:rFonts w:cs="Frankruhel"/>
                <w:sz w:val="24"/>
                <w:rtl/>
              </w:rPr>
            </w:pPr>
          </w:p>
        </w:tc>
        <w:tc>
          <w:tcPr>
            <w:tcW w:w="5669" w:type="dxa"/>
          </w:tcPr>
          <w:p w14:paraId="65CE4431" w14:textId="77777777" w:rsidR="007B03DD" w:rsidRPr="007B03DD" w:rsidRDefault="007B03DD" w:rsidP="007B03DD">
            <w:pPr>
              <w:spacing w:line="240" w:lineRule="auto"/>
              <w:jc w:val="left"/>
              <w:rPr>
                <w:rFonts w:cs="Frankruhel"/>
                <w:sz w:val="24"/>
                <w:rtl/>
              </w:rPr>
            </w:pPr>
            <w:r>
              <w:rPr>
                <w:rFonts w:cs="Times New Roman"/>
                <w:sz w:val="24"/>
                <w:rtl/>
              </w:rPr>
              <w:t>חלק ד': אמצעי בטיחות בפתחים ובחלקי מבנה שונים</w:t>
            </w:r>
          </w:p>
        </w:tc>
        <w:tc>
          <w:tcPr>
            <w:tcW w:w="567" w:type="dxa"/>
          </w:tcPr>
          <w:p w14:paraId="351B0735" w14:textId="77777777" w:rsidR="007B03DD" w:rsidRPr="007B03DD" w:rsidRDefault="007B03DD" w:rsidP="007B03DD">
            <w:pPr>
              <w:spacing w:line="240" w:lineRule="auto"/>
              <w:jc w:val="left"/>
              <w:rPr>
                <w:rStyle w:val="Hyperlink"/>
                <w:rtl/>
              </w:rPr>
            </w:pPr>
            <w:hyperlink w:anchor="med5" w:tooltip="חלק ד: אמצעי בטיחות בפתחים ובחלקי מבנה שונים" w:history="1">
              <w:r w:rsidRPr="007B03DD">
                <w:rPr>
                  <w:rStyle w:val="Hyperlink"/>
                </w:rPr>
                <w:t>Go</w:t>
              </w:r>
            </w:hyperlink>
          </w:p>
        </w:tc>
        <w:tc>
          <w:tcPr>
            <w:tcW w:w="850" w:type="dxa"/>
          </w:tcPr>
          <w:p w14:paraId="68F05C4F" w14:textId="77777777" w:rsidR="007B03DD" w:rsidRPr="007B03DD" w:rsidRDefault="007B03DD" w:rsidP="007B03D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B03DD" w:rsidRPr="007B03DD" w14:paraId="73713D68" w14:textId="77777777" w:rsidTr="007B03DD">
        <w:tblPrEx>
          <w:tblCellMar>
            <w:top w:w="0" w:type="dxa"/>
            <w:bottom w:w="0" w:type="dxa"/>
          </w:tblCellMar>
        </w:tblPrEx>
        <w:tc>
          <w:tcPr>
            <w:tcW w:w="1247" w:type="dxa"/>
          </w:tcPr>
          <w:p w14:paraId="1ED432A5" w14:textId="77777777" w:rsidR="007B03DD" w:rsidRPr="007B03DD" w:rsidRDefault="007B03DD" w:rsidP="007B03DD">
            <w:pPr>
              <w:spacing w:line="240" w:lineRule="auto"/>
              <w:jc w:val="left"/>
              <w:rPr>
                <w:rFonts w:cs="Frankruhel"/>
                <w:sz w:val="24"/>
                <w:rtl/>
              </w:rPr>
            </w:pPr>
          </w:p>
        </w:tc>
        <w:tc>
          <w:tcPr>
            <w:tcW w:w="5669" w:type="dxa"/>
          </w:tcPr>
          <w:p w14:paraId="4DA7AAE6" w14:textId="77777777" w:rsidR="007B03DD" w:rsidRPr="007B03DD" w:rsidRDefault="007B03DD" w:rsidP="007B03DD">
            <w:pPr>
              <w:spacing w:line="240" w:lineRule="auto"/>
              <w:jc w:val="left"/>
              <w:rPr>
                <w:rFonts w:cs="Frankruhel"/>
                <w:sz w:val="24"/>
                <w:rtl/>
              </w:rPr>
            </w:pPr>
            <w:r>
              <w:rPr>
                <w:rFonts w:cs="Times New Roman"/>
                <w:sz w:val="24"/>
                <w:rtl/>
              </w:rPr>
              <w:t>פרק א': דלתות ושערים</w:t>
            </w:r>
          </w:p>
        </w:tc>
        <w:tc>
          <w:tcPr>
            <w:tcW w:w="567" w:type="dxa"/>
          </w:tcPr>
          <w:p w14:paraId="345413EB" w14:textId="77777777" w:rsidR="007B03DD" w:rsidRPr="007B03DD" w:rsidRDefault="007B03DD" w:rsidP="007B03DD">
            <w:pPr>
              <w:spacing w:line="240" w:lineRule="auto"/>
              <w:jc w:val="left"/>
              <w:rPr>
                <w:rStyle w:val="Hyperlink"/>
                <w:rtl/>
              </w:rPr>
            </w:pPr>
            <w:hyperlink w:anchor="med6" w:tooltip="פרק א: דלתות ושערים" w:history="1">
              <w:r w:rsidRPr="007B03DD">
                <w:rPr>
                  <w:rStyle w:val="Hyperlink"/>
                </w:rPr>
                <w:t>Go</w:t>
              </w:r>
            </w:hyperlink>
          </w:p>
        </w:tc>
        <w:tc>
          <w:tcPr>
            <w:tcW w:w="850" w:type="dxa"/>
          </w:tcPr>
          <w:p w14:paraId="188CFA76" w14:textId="77777777" w:rsidR="007B03DD" w:rsidRPr="007B03DD" w:rsidRDefault="007B03DD" w:rsidP="007B03D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B03DD" w:rsidRPr="007B03DD" w14:paraId="0711BA1A" w14:textId="77777777" w:rsidTr="007B03DD">
        <w:tblPrEx>
          <w:tblCellMar>
            <w:top w:w="0" w:type="dxa"/>
            <w:bottom w:w="0" w:type="dxa"/>
          </w:tblCellMar>
        </w:tblPrEx>
        <w:tc>
          <w:tcPr>
            <w:tcW w:w="1247" w:type="dxa"/>
          </w:tcPr>
          <w:p w14:paraId="5A4DB5FE" w14:textId="77777777" w:rsidR="007B03DD" w:rsidRPr="007B03DD" w:rsidRDefault="007B03DD" w:rsidP="007B03DD">
            <w:pPr>
              <w:spacing w:line="240" w:lineRule="auto"/>
              <w:jc w:val="left"/>
              <w:rPr>
                <w:rFonts w:cs="Frankruhel"/>
                <w:sz w:val="24"/>
                <w:rtl/>
              </w:rPr>
            </w:pPr>
            <w:r>
              <w:rPr>
                <w:rFonts w:cs="Times New Roman"/>
                <w:sz w:val="24"/>
                <w:rtl/>
              </w:rPr>
              <w:t xml:space="preserve">סעיף 8 </w:t>
            </w:r>
          </w:p>
        </w:tc>
        <w:tc>
          <w:tcPr>
            <w:tcW w:w="5669" w:type="dxa"/>
          </w:tcPr>
          <w:p w14:paraId="724BAACF" w14:textId="77777777" w:rsidR="007B03DD" w:rsidRPr="007B03DD" w:rsidRDefault="007B03DD" w:rsidP="007B03DD">
            <w:pPr>
              <w:spacing w:line="240" w:lineRule="auto"/>
              <w:jc w:val="left"/>
              <w:rPr>
                <w:rFonts w:cs="Frankruhel"/>
                <w:sz w:val="24"/>
                <w:rtl/>
              </w:rPr>
            </w:pPr>
            <w:r>
              <w:rPr>
                <w:rFonts w:cs="Times New Roman"/>
                <w:sz w:val="24"/>
                <w:rtl/>
              </w:rPr>
              <w:t>מערכת הינע בשער, דלת או חלון</w:t>
            </w:r>
          </w:p>
        </w:tc>
        <w:tc>
          <w:tcPr>
            <w:tcW w:w="567" w:type="dxa"/>
          </w:tcPr>
          <w:p w14:paraId="5BE4C9B9" w14:textId="77777777" w:rsidR="007B03DD" w:rsidRPr="007B03DD" w:rsidRDefault="007B03DD" w:rsidP="007B03DD">
            <w:pPr>
              <w:spacing w:line="240" w:lineRule="auto"/>
              <w:jc w:val="left"/>
              <w:rPr>
                <w:rStyle w:val="Hyperlink"/>
                <w:rtl/>
              </w:rPr>
            </w:pPr>
            <w:hyperlink w:anchor="Seif8" w:tooltip="מערכת הינע בשער, דלת או חלון" w:history="1">
              <w:r w:rsidRPr="007B03DD">
                <w:rPr>
                  <w:rStyle w:val="Hyperlink"/>
                </w:rPr>
                <w:t>Go</w:t>
              </w:r>
            </w:hyperlink>
          </w:p>
        </w:tc>
        <w:tc>
          <w:tcPr>
            <w:tcW w:w="850" w:type="dxa"/>
          </w:tcPr>
          <w:p w14:paraId="731BA83A" w14:textId="77777777" w:rsidR="007B03DD" w:rsidRPr="007B03DD" w:rsidRDefault="007B03DD" w:rsidP="007B03D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B03DD" w:rsidRPr="007B03DD" w14:paraId="4A0E7185" w14:textId="77777777" w:rsidTr="007B03DD">
        <w:tblPrEx>
          <w:tblCellMar>
            <w:top w:w="0" w:type="dxa"/>
            <w:bottom w:w="0" w:type="dxa"/>
          </w:tblCellMar>
        </w:tblPrEx>
        <w:tc>
          <w:tcPr>
            <w:tcW w:w="1247" w:type="dxa"/>
          </w:tcPr>
          <w:p w14:paraId="4E1D22D4" w14:textId="77777777" w:rsidR="007B03DD" w:rsidRPr="007B03DD" w:rsidRDefault="007B03DD" w:rsidP="007B03DD">
            <w:pPr>
              <w:spacing w:line="240" w:lineRule="auto"/>
              <w:jc w:val="left"/>
              <w:rPr>
                <w:rFonts w:cs="Frankruhel"/>
                <w:sz w:val="24"/>
                <w:rtl/>
              </w:rPr>
            </w:pPr>
          </w:p>
        </w:tc>
        <w:tc>
          <w:tcPr>
            <w:tcW w:w="5669" w:type="dxa"/>
          </w:tcPr>
          <w:p w14:paraId="4ECDFF5F" w14:textId="77777777" w:rsidR="007B03DD" w:rsidRPr="007B03DD" w:rsidRDefault="007B03DD" w:rsidP="007B03DD">
            <w:pPr>
              <w:spacing w:line="240" w:lineRule="auto"/>
              <w:jc w:val="left"/>
              <w:rPr>
                <w:rFonts w:cs="Frankruhel"/>
                <w:sz w:val="24"/>
                <w:rtl/>
              </w:rPr>
            </w:pPr>
            <w:r>
              <w:rPr>
                <w:rFonts w:cs="Times New Roman"/>
                <w:sz w:val="24"/>
                <w:rtl/>
              </w:rPr>
              <w:t>פרק ב': חלונות ורכיבים שקופים</w:t>
            </w:r>
          </w:p>
        </w:tc>
        <w:tc>
          <w:tcPr>
            <w:tcW w:w="567" w:type="dxa"/>
          </w:tcPr>
          <w:p w14:paraId="4FCACFFA" w14:textId="77777777" w:rsidR="007B03DD" w:rsidRPr="007B03DD" w:rsidRDefault="007B03DD" w:rsidP="007B03DD">
            <w:pPr>
              <w:spacing w:line="240" w:lineRule="auto"/>
              <w:jc w:val="left"/>
              <w:rPr>
                <w:rStyle w:val="Hyperlink"/>
                <w:rtl/>
              </w:rPr>
            </w:pPr>
            <w:hyperlink w:anchor="med7" w:tooltip="פרק ב: חלונות ורכיבים שקופים" w:history="1">
              <w:r w:rsidRPr="007B03DD">
                <w:rPr>
                  <w:rStyle w:val="Hyperlink"/>
                </w:rPr>
                <w:t>Go</w:t>
              </w:r>
            </w:hyperlink>
          </w:p>
        </w:tc>
        <w:tc>
          <w:tcPr>
            <w:tcW w:w="850" w:type="dxa"/>
          </w:tcPr>
          <w:p w14:paraId="32999C50" w14:textId="77777777" w:rsidR="007B03DD" w:rsidRPr="007B03DD" w:rsidRDefault="007B03DD" w:rsidP="007B03D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B03DD" w:rsidRPr="007B03DD" w14:paraId="18422692" w14:textId="77777777" w:rsidTr="007B03DD">
        <w:tblPrEx>
          <w:tblCellMar>
            <w:top w:w="0" w:type="dxa"/>
            <w:bottom w:w="0" w:type="dxa"/>
          </w:tblCellMar>
        </w:tblPrEx>
        <w:tc>
          <w:tcPr>
            <w:tcW w:w="1247" w:type="dxa"/>
          </w:tcPr>
          <w:p w14:paraId="2725C798" w14:textId="77777777" w:rsidR="007B03DD" w:rsidRPr="007B03DD" w:rsidRDefault="007B03DD" w:rsidP="007B03DD">
            <w:pPr>
              <w:spacing w:line="240" w:lineRule="auto"/>
              <w:jc w:val="left"/>
              <w:rPr>
                <w:rFonts w:cs="Frankruhel"/>
                <w:sz w:val="24"/>
                <w:rtl/>
              </w:rPr>
            </w:pPr>
            <w:r>
              <w:rPr>
                <w:rFonts w:cs="Times New Roman"/>
                <w:sz w:val="24"/>
                <w:rtl/>
              </w:rPr>
              <w:t xml:space="preserve">סעיף 9 </w:t>
            </w:r>
          </w:p>
        </w:tc>
        <w:tc>
          <w:tcPr>
            <w:tcW w:w="5669" w:type="dxa"/>
          </w:tcPr>
          <w:p w14:paraId="6F66E89C" w14:textId="77777777" w:rsidR="007B03DD" w:rsidRPr="007B03DD" w:rsidRDefault="007B03DD" w:rsidP="007B03DD">
            <w:pPr>
              <w:spacing w:line="240" w:lineRule="auto"/>
              <w:jc w:val="left"/>
              <w:rPr>
                <w:rFonts w:cs="Frankruhel"/>
                <w:sz w:val="24"/>
                <w:rtl/>
              </w:rPr>
            </w:pPr>
            <w:r>
              <w:rPr>
                <w:rFonts w:cs="Times New Roman"/>
                <w:sz w:val="24"/>
                <w:rtl/>
              </w:rPr>
              <w:t>זיגוג בניין</w:t>
            </w:r>
          </w:p>
        </w:tc>
        <w:tc>
          <w:tcPr>
            <w:tcW w:w="567" w:type="dxa"/>
          </w:tcPr>
          <w:p w14:paraId="59F69312" w14:textId="77777777" w:rsidR="007B03DD" w:rsidRPr="007B03DD" w:rsidRDefault="007B03DD" w:rsidP="007B03DD">
            <w:pPr>
              <w:spacing w:line="240" w:lineRule="auto"/>
              <w:jc w:val="left"/>
              <w:rPr>
                <w:rStyle w:val="Hyperlink"/>
                <w:rtl/>
              </w:rPr>
            </w:pPr>
            <w:hyperlink w:anchor="Seif9" w:tooltip="זיגוג בניין" w:history="1">
              <w:r w:rsidRPr="007B03DD">
                <w:rPr>
                  <w:rStyle w:val="Hyperlink"/>
                </w:rPr>
                <w:t>Go</w:t>
              </w:r>
            </w:hyperlink>
          </w:p>
        </w:tc>
        <w:tc>
          <w:tcPr>
            <w:tcW w:w="850" w:type="dxa"/>
          </w:tcPr>
          <w:p w14:paraId="6374F0AE" w14:textId="77777777" w:rsidR="007B03DD" w:rsidRPr="007B03DD" w:rsidRDefault="007B03DD" w:rsidP="007B03D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B03DD" w:rsidRPr="007B03DD" w14:paraId="56779728" w14:textId="77777777" w:rsidTr="007B03DD">
        <w:tblPrEx>
          <w:tblCellMar>
            <w:top w:w="0" w:type="dxa"/>
            <w:bottom w:w="0" w:type="dxa"/>
          </w:tblCellMar>
        </w:tblPrEx>
        <w:tc>
          <w:tcPr>
            <w:tcW w:w="1247" w:type="dxa"/>
          </w:tcPr>
          <w:p w14:paraId="3CCE5CF8" w14:textId="77777777" w:rsidR="007B03DD" w:rsidRPr="007B03DD" w:rsidRDefault="007B03DD" w:rsidP="007B03DD">
            <w:pPr>
              <w:spacing w:line="240" w:lineRule="auto"/>
              <w:jc w:val="left"/>
              <w:rPr>
                <w:rFonts w:cs="Frankruhel"/>
                <w:sz w:val="24"/>
                <w:rtl/>
              </w:rPr>
            </w:pPr>
            <w:r>
              <w:rPr>
                <w:rFonts w:cs="Times New Roman"/>
                <w:sz w:val="24"/>
                <w:rtl/>
              </w:rPr>
              <w:t xml:space="preserve">סעיף 10 </w:t>
            </w:r>
          </w:p>
        </w:tc>
        <w:tc>
          <w:tcPr>
            <w:tcW w:w="5669" w:type="dxa"/>
          </w:tcPr>
          <w:p w14:paraId="53D17D32" w14:textId="77777777" w:rsidR="007B03DD" w:rsidRPr="007B03DD" w:rsidRDefault="007B03DD" w:rsidP="007B03DD">
            <w:pPr>
              <w:spacing w:line="240" w:lineRule="auto"/>
              <w:jc w:val="left"/>
              <w:rPr>
                <w:rFonts w:cs="Frankruhel"/>
                <w:sz w:val="24"/>
                <w:rtl/>
              </w:rPr>
            </w:pPr>
            <w:r>
              <w:rPr>
                <w:rFonts w:cs="Times New Roman"/>
                <w:sz w:val="24"/>
                <w:rtl/>
              </w:rPr>
              <w:t>אחזקה</w:t>
            </w:r>
          </w:p>
        </w:tc>
        <w:tc>
          <w:tcPr>
            <w:tcW w:w="567" w:type="dxa"/>
          </w:tcPr>
          <w:p w14:paraId="26BCBE9B" w14:textId="77777777" w:rsidR="007B03DD" w:rsidRPr="007B03DD" w:rsidRDefault="007B03DD" w:rsidP="007B03DD">
            <w:pPr>
              <w:spacing w:line="240" w:lineRule="auto"/>
              <w:jc w:val="left"/>
              <w:rPr>
                <w:rStyle w:val="Hyperlink"/>
                <w:rtl/>
              </w:rPr>
            </w:pPr>
            <w:hyperlink w:anchor="Seif10" w:tooltip="אחזקה" w:history="1">
              <w:r w:rsidRPr="007B03DD">
                <w:rPr>
                  <w:rStyle w:val="Hyperlink"/>
                </w:rPr>
                <w:t>Go</w:t>
              </w:r>
            </w:hyperlink>
          </w:p>
        </w:tc>
        <w:tc>
          <w:tcPr>
            <w:tcW w:w="850" w:type="dxa"/>
          </w:tcPr>
          <w:p w14:paraId="31E9192D" w14:textId="77777777" w:rsidR="007B03DD" w:rsidRPr="007B03DD" w:rsidRDefault="007B03DD" w:rsidP="007B03D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B03DD" w:rsidRPr="007B03DD" w14:paraId="0E85B3F4" w14:textId="77777777" w:rsidTr="007B03DD">
        <w:tblPrEx>
          <w:tblCellMar>
            <w:top w:w="0" w:type="dxa"/>
            <w:bottom w:w="0" w:type="dxa"/>
          </w:tblCellMar>
        </w:tblPrEx>
        <w:tc>
          <w:tcPr>
            <w:tcW w:w="1247" w:type="dxa"/>
          </w:tcPr>
          <w:p w14:paraId="44EEC222" w14:textId="77777777" w:rsidR="007B03DD" w:rsidRPr="007B03DD" w:rsidRDefault="007B03DD" w:rsidP="007B03DD">
            <w:pPr>
              <w:spacing w:line="240" w:lineRule="auto"/>
              <w:jc w:val="left"/>
              <w:rPr>
                <w:rFonts w:cs="Frankruhel"/>
                <w:sz w:val="24"/>
                <w:rtl/>
              </w:rPr>
            </w:pPr>
          </w:p>
        </w:tc>
        <w:tc>
          <w:tcPr>
            <w:tcW w:w="5669" w:type="dxa"/>
          </w:tcPr>
          <w:p w14:paraId="169A5BB6" w14:textId="77777777" w:rsidR="007B03DD" w:rsidRPr="007B03DD" w:rsidRDefault="007B03DD" w:rsidP="007B03DD">
            <w:pPr>
              <w:spacing w:line="240" w:lineRule="auto"/>
              <w:jc w:val="left"/>
              <w:rPr>
                <w:rFonts w:cs="Frankruhel"/>
                <w:sz w:val="24"/>
                <w:rtl/>
              </w:rPr>
            </w:pPr>
            <w:r>
              <w:rPr>
                <w:rFonts w:cs="Times New Roman"/>
                <w:sz w:val="24"/>
                <w:rtl/>
              </w:rPr>
              <w:t>פרק ג': הגנה במקומות שונים בבניין</w:t>
            </w:r>
          </w:p>
        </w:tc>
        <w:tc>
          <w:tcPr>
            <w:tcW w:w="567" w:type="dxa"/>
          </w:tcPr>
          <w:p w14:paraId="3ABD01ED" w14:textId="77777777" w:rsidR="007B03DD" w:rsidRPr="007B03DD" w:rsidRDefault="007B03DD" w:rsidP="007B03DD">
            <w:pPr>
              <w:spacing w:line="240" w:lineRule="auto"/>
              <w:jc w:val="left"/>
              <w:rPr>
                <w:rStyle w:val="Hyperlink"/>
                <w:rtl/>
              </w:rPr>
            </w:pPr>
            <w:hyperlink w:anchor="med8" w:tooltip="פרק ג: הגנה במקומות שונים בבניין" w:history="1">
              <w:r w:rsidRPr="007B03DD">
                <w:rPr>
                  <w:rStyle w:val="Hyperlink"/>
                </w:rPr>
                <w:t>Go</w:t>
              </w:r>
            </w:hyperlink>
          </w:p>
        </w:tc>
        <w:tc>
          <w:tcPr>
            <w:tcW w:w="850" w:type="dxa"/>
          </w:tcPr>
          <w:p w14:paraId="7FFFAC66" w14:textId="77777777" w:rsidR="007B03DD" w:rsidRPr="007B03DD" w:rsidRDefault="007B03DD" w:rsidP="007B03D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B03DD" w:rsidRPr="007B03DD" w14:paraId="0CA88B98" w14:textId="77777777" w:rsidTr="007B03DD">
        <w:tblPrEx>
          <w:tblCellMar>
            <w:top w:w="0" w:type="dxa"/>
            <w:bottom w:w="0" w:type="dxa"/>
          </w:tblCellMar>
        </w:tblPrEx>
        <w:tc>
          <w:tcPr>
            <w:tcW w:w="1247" w:type="dxa"/>
          </w:tcPr>
          <w:p w14:paraId="3A554486" w14:textId="77777777" w:rsidR="007B03DD" w:rsidRPr="007B03DD" w:rsidRDefault="007B03DD" w:rsidP="007B03DD">
            <w:pPr>
              <w:spacing w:line="240" w:lineRule="auto"/>
              <w:jc w:val="left"/>
              <w:rPr>
                <w:rFonts w:cs="Frankruhel"/>
                <w:sz w:val="24"/>
                <w:rtl/>
              </w:rPr>
            </w:pPr>
            <w:r>
              <w:rPr>
                <w:rFonts w:cs="Times New Roman"/>
                <w:sz w:val="24"/>
                <w:rtl/>
              </w:rPr>
              <w:t xml:space="preserve">סעיף 11 </w:t>
            </w:r>
          </w:p>
        </w:tc>
        <w:tc>
          <w:tcPr>
            <w:tcW w:w="5669" w:type="dxa"/>
          </w:tcPr>
          <w:p w14:paraId="74329AF3" w14:textId="77777777" w:rsidR="007B03DD" w:rsidRPr="007B03DD" w:rsidRDefault="007B03DD" w:rsidP="007B03DD">
            <w:pPr>
              <w:spacing w:line="240" w:lineRule="auto"/>
              <w:jc w:val="left"/>
              <w:rPr>
                <w:rFonts w:cs="Frankruhel"/>
                <w:sz w:val="24"/>
                <w:rtl/>
              </w:rPr>
            </w:pPr>
            <w:r>
              <w:rPr>
                <w:rFonts w:cs="Times New Roman"/>
                <w:sz w:val="24"/>
                <w:rtl/>
              </w:rPr>
              <w:t>סורגים</w:t>
            </w:r>
          </w:p>
        </w:tc>
        <w:tc>
          <w:tcPr>
            <w:tcW w:w="567" w:type="dxa"/>
          </w:tcPr>
          <w:p w14:paraId="546F470D" w14:textId="77777777" w:rsidR="007B03DD" w:rsidRPr="007B03DD" w:rsidRDefault="007B03DD" w:rsidP="007B03DD">
            <w:pPr>
              <w:spacing w:line="240" w:lineRule="auto"/>
              <w:jc w:val="left"/>
              <w:rPr>
                <w:rStyle w:val="Hyperlink"/>
                <w:rtl/>
              </w:rPr>
            </w:pPr>
            <w:hyperlink w:anchor="Seif11" w:tooltip="סורגים" w:history="1">
              <w:r w:rsidRPr="007B03DD">
                <w:rPr>
                  <w:rStyle w:val="Hyperlink"/>
                </w:rPr>
                <w:t>Go</w:t>
              </w:r>
            </w:hyperlink>
          </w:p>
        </w:tc>
        <w:tc>
          <w:tcPr>
            <w:tcW w:w="850" w:type="dxa"/>
          </w:tcPr>
          <w:p w14:paraId="4C05916B" w14:textId="77777777" w:rsidR="007B03DD" w:rsidRPr="007B03DD" w:rsidRDefault="007B03DD" w:rsidP="007B03D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B03DD" w:rsidRPr="007B03DD" w14:paraId="34AE48A5" w14:textId="77777777" w:rsidTr="007B03DD">
        <w:tblPrEx>
          <w:tblCellMar>
            <w:top w:w="0" w:type="dxa"/>
            <w:bottom w:w="0" w:type="dxa"/>
          </w:tblCellMar>
        </w:tblPrEx>
        <w:tc>
          <w:tcPr>
            <w:tcW w:w="1247" w:type="dxa"/>
          </w:tcPr>
          <w:p w14:paraId="38FFF1E7" w14:textId="77777777" w:rsidR="007B03DD" w:rsidRPr="007B03DD" w:rsidRDefault="007B03DD" w:rsidP="007B03DD">
            <w:pPr>
              <w:spacing w:line="240" w:lineRule="auto"/>
              <w:jc w:val="left"/>
              <w:rPr>
                <w:rFonts w:cs="Frankruhel"/>
                <w:sz w:val="24"/>
                <w:rtl/>
              </w:rPr>
            </w:pPr>
            <w:r>
              <w:rPr>
                <w:rFonts w:cs="Times New Roman"/>
                <w:sz w:val="24"/>
                <w:rtl/>
              </w:rPr>
              <w:t xml:space="preserve">סעיף 12 </w:t>
            </w:r>
          </w:p>
        </w:tc>
        <w:tc>
          <w:tcPr>
            <w:tcW w:w="5669" w:type="dxa"/>
          </w:tcPr>
          <w:p w14:paraId="4DF000C9" w14:textId="77777777" w:rsidR="007B03DD" w:rsidRPr="007B03DD" w:rsidRDefault="007B03DD" w:rsidP="007B03DD">
            <w:pPr>
              <w:spacing w:line="240" w:lineRule="auto"/>
              <w:jc w:val="left"/>
              <w:rPr>
                <w:rFonts w:cs="Frankruhel"/>
                <w:sz w:val="24"/>
                <w:rtl/>
              </w:rPr>
            </w:pPr>
            <w:r>
              <w:rPr>
                <w:rFonts w:cs="Times New Roman"/>
                <w:sz w:val="24"/>
                <w:rtl/>
              </w:rPr>
              <w:t>סורג בחלון חילוץ</w:t>
            </w:r>
          </w:p>
        </w:tc>
        <w:tc>
          <w:tcPr>
            <w:tcW w:w="567" w:type="dxa"/>
          </w:tcPr>
          <w:p w14:paraId="0B5AFF02" w14:textId="77777777" w:rsidR="007B03DD" w:rsidRPr="007B03DD" w:rsidRDefault="007B03DD" w:rsidP="007B03DD">
            <w:pPr>
              <w:spacing w:line="240" w:lineRule="auto"/>
              <w:jc w:val="left"/>
              <w:rPr>
                <w:rStyle w:val="Hyperlink"/>
                <w:rtl/>
              </w:rPr>
            </w:pPr>
            <w:hyperlink w:anchor="Seif12" w:tooltip="סורג בחלון חילוץ" w:history="1">
              <w:r w:rsidRPr="007B03DD">
                <w:rPr>
                  <w:rStyle w:val="Hyperlink"/>
                </w:rPr>
                <w:t>Go</w:t>
              </w:r>
            </w:hyperlink>
          </w:p>
        </w:tc>
        <w:tc>
          <w:tcPr>
            <w:tcW w:w="850" w:type="dxa"/>
          </w:tcPr>
          <w:p w14:paraId="3CF596FD" w14:textId="77777777" w:rsidR="007B03DD" w:rsidRPr="007B03DD" w:rsidRDefault="007B03DD" w:rsidP="007B03D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B03DD" w:rsidRPr="007B03DD" w14:paraId="1037DF27" w14:textId="77777777" w:rsidTr="007B03DD">
        <w:tblPrEx>
          <w:tblCellMar>
            <w:top w:w="0" w:type="dxa"/>
            <w:bottom w:w="0" w:type="dxa"/>
          </w:tblCellMar>
        </w:tblPrEx>
        <w:tc>
          <w:tcPr>
            <w:tcW w:w="1247" w:type="dxa"/>
          </w:tcPr>
          <w:p w14:paraId="1D25A887" w14:textId="77777777" w:rsidR="007B03DD" w:rsidRPr="007B03DD" w:rsidRDefault="007B03DD" w:rsidP="007B03DD">
            <w:pPr>
              <w:spacing w:line="240" w:lineRule="auto"/>
              <w:jc w:val="left"/>
              <w:rPr>
                <w:rFonts w:cs="Frankruhel"/>
                <w:sz w:val="24"/>
                <w:rtl/>
              </w:rPr>
            </w:pPr>
            <w:r>
              <w:rPr>
                <w:rFonts w:cs="Times New Roman"/>
                <w:sz w:val="24"/>
                <w:rtl/>
              </w:rPr>
              <w:t xml:space="preserve">סעיף 13 </w:t>
            </w:r>
          </w:p>
        </w:tc>
        <w:tc>
          <w:tcPr>
            <w:tcW w:w="5669" w:type="dxa"/>
          </w:tcPr>
          <w:p w14:paraId="48BEFA91" w14:textId="77777777" w:rsidR="007B03DD" w:rsidRPr="007B03DD" w:rsidRDefault="007B03DD" w:rsidP="007B03DD">
            <w:pPr>
              <w:spacing w:line="240" w:lineRule="auto"/>
              <w:jc w:val="left"/>
              <w:rPr>
                <w:rFonts w:cs="Frankruhel"/>
                <w:sz w:val="24"/>
                <w:rtl/>
              </w:rPr>
            </w:pPr>
            <w:r>
              <w:rPr>
                <w:rFonts w:cs="Times New Roman"/>
                <w:sz w:val="24"/>
                <w:rtl/>
              </w:rPr>
              <w:t>הגנה מחום</w:t>
            </w:r>
          </w:p>
        </w:tc>
        <w:tc>
          <w:tcPr>
            <w:tcW w:w="567" w:type="dxa"/>
          </w:tcPr>
          <w:p w14:paraId="619F5701" w14:textId="77777777" w:rsidR="007B03DD" w:rsidRPr="007B03DD" w:rsidRDefault="007B03DD" w:rsidP="007B03DD">
            <w:pPr>
              <w:spacing w:line="240" w:lineRule="auto"/>
              <w:jc w:val="left"/>
              <w:rPr>
                <w:rStyle w:val="Hyperlink"/>
                <w:rtl/>
              </w:rPr>
            </w:pPr>
            <w:hyperlink w:anchor="Seif13" w:tooltip="הגנה מחום" w:history="1">
              <w:r w:rsidRPr="007B03DD">
                <w:rPr>
                  <w:rStyle w:val="Hyperlink"/>
                </w:rPr>
                <w:t>Go</w:t>
              </w:r>
            </w:hyperlink>
          </w:p>
        </w:tc>
        <w:tc>
          <w:tcPr>
            <w:tcW w:w="850" w:type="dxa"/>
          </w:tcPr>
          <w:p w14:paraId="38D9A265" w14:textId="77777777" w:rsidR="007B03DD" w:rsidRPr="007B03DD" w:rsidRDefault="007B03DD" w:rsidP="007B03D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B03DD" w:rsidRPr="007B03DD" w14:paraId="40F97F4D" w14:textId="77777777" w:rsidTr="007B03DD">
        <w:tblPrEx>
          <w:tblCellMar>
            <w:top w:w="0" w:type="dxa"/>
            <w:bottom w:w="0" w:type="dxa"/>
          </w:tblCellMar>
        </w:tblPrEx>
        <w:tc>
          <w:tcPr>
            <w:tcW w:w="1247" w:type="dxa"/>
          </w:tcPr>
          <w:p w14:paraId="4A788235" w14:textId="77777777" w:rsidR="007B03DD" w:rsidRPr="007B03DD" w:rsidRDefault="007B03DD" w:rsidP="007B03DD">
            <w:pPr>
              <w:spacing w:line="240" w:lineRule="auto"/>
              <w:jc w:val="left"/>
              <w:rPr>
                <w:rFonts w:cs="Frankruhel"/>
                <w:sz w:val="24"/>
                <w:rtl/>
              </w:rPr>
            </w:pPr>
            <w:r>
              <w:rPr>
                <w:rFonts w:cs="Times New Roman"/>
                <w:sz w:val="24"/>
                <w:rtl/>
              </w:rPr>
              <w:t xml:space="preserve">סעיף 14 </w:t>
            </w:r>
          </w:p>
        </w:tc>
        <w:tc>
          <w:tcPr>
            <w:tcW w:w="5669" w:type="dxa"/>
          </w:tcPr>
          <w:p w14:paraId="0C27F716" w14:textId="77777777" w:rsidR="007B03DD" w:rsidRPr="007B03DD" w:rsidRDefault="007B03DD" w:rsidP="007B03DD">
            <w:pPr>
              <w:spacing w:line="240" w:lineRule="auto"/>
              <w:jc w:val="left"/>
              <w:rPr>
                <w:rFonts w:cs="Frankruhel"/>
                <w:sz w:val="24"/>
                <w:rtl/>
              </w:rPr>
            </w:pPr>
            <w:r>
              <w:rPr>
                <w:rFonts w:cs="Times New Roman"/>
                <w:sz w:val="24"/>
                <w:rtl/>
              </w:rPr>
              <w:t>ריצוף</w:t>
            </w:r>
          </w:p>
        </w:tc>
        <w:tc>
          <w:tcPr>
            <w:tcW w:w="567" w:type="dxa"/>
          </w:tcPr>
          <w:p w14:paraId="743EB392" w14:textId="77777777" w:rsidR="007B03DD" w:rsidRPr="007B03DD" w:rsidRDefault="007B03DD" w:rsidP="007B03DD">
            <w:pPr>
              <w:spacing w:line="240" w:lineRule="auto"/>
              <w:jc w:val="left"/>
              <w:rPr>
                <w:rStyle w:val="Hyperlink"/>
                <w:rtl/>
              </w:rPr>
            </w:pPr>
            <w:hyperlink w:anchor="Seif14" w:tooltip="ריצוף" w:history="1">
              <w:r w:rsidRPr="007B03DD">
                <w:rPr>
                  <w:rStyle w:val="Hyperlink"/>
                </w:rPr>
                <w:t>Go</w:t>
              </w:r>
            </w:hyperlink>
          </w:p>
        </w:tc>
        <w:tc>
          <w:tcPr>
            <w:tcW w:w="850" w:type="dxa"/>
          </w:tcPr>
          <w:p w14:paraId="247BEB2A" w14:textId="77777777" w:rsidR="007B03DD" w:rsidRPr="007B03DD" w:rsidRDefault="007B03DD" w:rsidP="007B03D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B03DD" w:rsidRPr="007B03DD" w14:paraId="49CAE223" w14:textId="77777777" w:rsidTr="007B03DD">
        <w:tblPrEx>
          <w:tblCellMar>
            <w:top w:w="0" w:type="dxa"/>
            <w:bottom w:w="0" w:type="dxa"/>
          </w:tblCellMar>
        </w:tblPrEx>
        <w:tc>
          <w:tcPr>
            <w:tcW w:w="1247" w:type="dxa"/>
          </w:tcPr>
          <w:p w14:paraId="3E958D08" w14:textId="77777777" w:rsidR="007B03DD" w:rsidRPr="007B03DD" w:rsidRDefault="007B03DD" w:rsidP="007B03DD">
            <w:pPr>
              <w:spacing w:line="240" w:lineRule="auto"/>
              <w:jc w:val="left"/>
              <w:rPr>
                <w:rFonts w:cs="Frankruhel"/>
                <w:sz w:val="24"/>
                <w:rtl/>
              </w:rPr>
            </w:pPr>
            <w:r>
              <w:rPr>
                <w:rFonts w:cs="Times New Roman"/>
                <w:sz w:val="24"/>
                <w:rtl/>
              </w:rPr>
              <w:t xml:space="preserve">סעיף 15 </w:t>
            </w:r>
          </w:p>
        </w:tc>
        <w:tc>
          <w:tcPr>
            <w:tcW w:w="5669" w:type="dxa"/>
          </w:tcPr>
          <w:p w14:paraId="0A504081" w14:textId="77777777" w:rsidR="007B03DD" w:rsidRPr="007B03DD" w:rsidRDefault="007B03DD" w:rsidP="007B03DD">
            <w:pPr>
              <w:spacing w:line="240" w:lineRule="auto"/>
              <w:jc w:val="left"/>
              <w:rPr>
                <w:rFonts w:cs="Frankruhel"/>
                <w:sz w:val="24"/>
                <w:rtl/>
              </w:rPr>
            </w:pPr>
            <w:r>
              <w:rPr>
                <w:rFonts w:cs="Times New Roman"/>
                <w:sz w:val="24"/>
                <w:rtl/>
              </w:rPr>
              <w:t>תאורה בשטח משותף</w:t>
            </w:r>
          </w:p>
        </w:tc>
        <w:tc>
          <w:tcPr>
            <w:tcW w:w="567" w:type="dxa"/>
          </w:tcPr>
          <w:p w14:paraId="43C74B1D" w14:textId="77777777" w:rsidR="007B03DD" w:rsidRPr="007B03DD" w:rsidRDefault="007B03DD" w:rsidP="007B03DD">
            <w:pPr>
              <w:spacing w:line="240" w:lineRule="auto"/>
              <w:jc w:val="left"/>
              <w:rPr>
                <w:rStyle w:val="Hyperlink"/>
                <w:rtl/>
              </w:rPr>
            </w:pPr>
            <w:hyperlink w:anchor="Seif15" w:tooltip="תאורה בשטח משותף" w:history="1">
              <w:r w:rsidRPr="007B03DD">
                <w:rPr>
                  <w:rStyle w:val="Hyperlink"/>
                </w:rPr>
                <w:t>Go</w:t>
              </w:r>
            </w:hyperlink>
          </w:p>
        </w:tc>
        <w:tc>
          <w:tcPr>
            <w:tcW w:w="850" w:type="dxa"/>
          </w:tcPr>
          <w:p w14:paraId="4F995E7E" w14:textId="77777777" w:rsidR="007B03DD" w:rsidRPr="007B03DD" w:rsidRDefault="007B03DD" w:rsidP="007B03D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B03DD" w:rsidRPr="007B03DD" w14:paraId="5C62D391" w14:textId="77777777" w:rsidTr="007B03DD">
        <w:tblPrEx>
          <w:tblCellMar>
            <w:top w:w="0" w:type="dxa"/>
            <w:bottom w:w="0" w:type="dxa"/>
          </w:tblCellMar>
        </w:tblPrEx>
        <w:tc>
          <w:tcPr>
            <w:tcW w:w="1247" w:type="dxa"/>
          </w:tcPr>
          <w:p w14:paraId="075234CE" w14:textId="77777777" w:rsidR="007B03DD" w:rsidRPr="007B03DD" w:rsidRDefault="007B03DD" w:rsidP="007B03DD">
            <w:pPr>
              <w:spacing w:line="240" w:lineRule="auto"/>
              <w:jc w:val="left"/>
              <w:rPr>
                <w:rFonts w:cs="Frankruhel"/>
                <w:sz w:val="24"/>
                <w:rtl/>
              </w:rPr>
            </w:pPr>
            <w:r>
              <w:rPr>
                <w:rFonts w:cs="Times New Roman"/>
                <w:sz w:val="24"/>
                <w:rtl/>
              </w:rPr>
              <w:t xml:space="preserve">סעיף 16 </w:t>
            </w:r>
          </w:p>
        </w:tc>
        <w:tc>
          <w:tcPr>
            <w:tcW w:w="5669" w:type="dxa"/>
          </w:tcPr>
          <w:p w14:paraId="77C07F60" w14:textId="77777777" w:rsidR="007B03DD" w:rsidRPr="007B03DD" w:rsidRDefault="007B03DD" w:rsidP="007B03DD">
            <w:pPr>
              <w:spacing w:line="240" w:lineRule="auto"/>
              <w:jc w:val="left"/>
              <w:rPr>
                <w:rFonts w:cs="Frankruhel"/>
                <w:sz w:val="24"/>
                <w:rtl/>
              </w:rPr>
            </w:pPr>
            <w:r>
              <w:rPr>
                <w:rFonts w:cs="Times New Roman"/>
                <w:sz w:val="24"/>
                <w:rtl/>
              </w:rPr>
              <w:t>תאורה מלאכותית לשעות החשיכה</w:t>
            </w:r>
          </w:p>
        </w:tc>
        <w:tc>
          <w:tcPr>
            <w:tcW w:w="567" w:type="dxa"/>
          </w:tcPr>
          <w:p w14:paraId="2EE37D16" w14:textId="77777777" w:rsidR="007B03DD" w:rsidRPr="007B03DD" w:rsidRDefault="007B03DD" w:rsidP="007B03DD">
            <w:pPr>
              <w:spacing w:line="240" w:lineRule="auto"/>
              <w:jc w:val="left"/>
              <w:rPr>
                <w:rStyle w:val="Hyperlink"/>
                <w:rtl/>
              </w:rPr>
            </w:pPr>
            <w:hyperlink w:anchor="Seif16" w:tooltip="תאורה מלאכותית לשעות החשיכה" w:history="1">
              <w:r w:rsidRPr="007B03DD">
                <w:rPr>
                  <w:rStyle w:val="Hyperlink"/>
                </w:rPr>
                <w:t>Go</w:t>
              </w:r>
            </w:hyperlink>
          </w:p>
        </w:tc>
        <w:tc>
          <w:tcPr>
            <w:tcW w:w="850" w:type="dxa"/>
          </w:tcPr>
          <w:p w14:paraId="68428E88" w14:textId="77777777" w:rsidR="007B03DD" w:rsidRPr="007B03DD" w:rsidRDefault="007B03DD" w:rsidP="007B03D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B03DD" w:rsidRPr="007B03DD" w14:paraId="72B60A6D" w14:textId="77777777" w:rsidTr="007B03DD">
        <w:tblPrEx>
          <w:tblCellMar>
            <w:top w:w="0" w:type="dxa"/>
            <w:bottom w:w="0" w:type="dxa"/>
          </w:tblCellMar>
        </w:tblPrEx>
        <w:tc>
          <w:tcPr>
            <w:tcW w:w="1247" w:type="dxa"/>
          </w:tcPr>
          <w:p w14:paraId="565B4B8C" w14:textId="77777777" w:rsidR="007B03DD" w:rsidRPr="007B03DD" w:rsidRDefault="007B03DD" w:rsidP="007B03DD">
            <w:pPr>
              <w:spacing w:line="240" w:lineRule="auto"/>
              <w:jc w:val="left"/>
              <w:rPr>
                <w:rFonts w:cs="Frankruhel"/>
                <w:sz w:val="24"/>
                <w:rtl/>
              </w:rPr>
            </w:pPr>
            <w:r>
              <w:rPr>
                <w:rFonts w:cs="Times New Roman"/>
                <w:sz w:val="24"/>
                <w:rtl/>
              </w:rPr>
              <w:t xml:space="preserve">סעיף 17 </w:t>
            </w:r>
          </w:p>
        </w:tc>
        <w:tc>
          <w:tcPr>
            <w:tcW w:w="5669" w:type="dxa"/>
          </w:tcPr>
          <w:p w14:paraId="076E2CF4" w14:textId="77777777" w:rsidR="007B03DD" w:rsidRPr="007B03DD" w:rsidRDefault="007B03DD" w:rsidP="007B03DD">
            <w:pPr>
              <w:spacing w:line="240" w:lineRule="auto"/>
              <w:jc w:val="left"/>
              <w:rPr>
                <w:rFonts w:cs="Frankruhel"/>
                <w:sz w:val="24"/>
                <w:rtl/>
              </w:rPr>
            </w:pPr>
            <w:r>
              <w:rPr>
                <w:rFonts w:cs="Times New Roman"/>
                <w:sz w:val="24"/>
                <w:rtl/>
              </w:rPr>
              <w:t>מערכת הארקה</w:t>
            </w:r>
          </w:p>
        </w:tc>
        <w:tc>
          <w:tcPr>
            <w:tcW w:w="567" w:type="dxa"/>
          </w:tcPr>
          <w:p w14:paraId="28BF401E" w14:textId="77777777" w:rsidR="007B03DD" w:rsidRPr="007B03DD" w:rsidRDefault="007B03DD" w:rsidP="007B03DD">
            <w:pPr>
              <w:spacing w:line="240" w:lineRule="auto"/>
              <w:jc w:val="left"/>
              <w:rPr>
                <w:rStyle w:val="Hyperlink"/>
                <w:rtl/>
              </w:rPr>
            </w:pPr>
            <w:hyperlink w:anchor="Seif17" w:tooltip="מערכת הארקה" w:history="1">
              <w:r w:rsidRPr="007B03DD">
                <w:rPr>
                  <w:rStyle w:val="Hyperlink"/>
                </w:rPr>
                <w:t>Go</w:t>
              </w:r>
            </w:hyperlink>
          </w:p>
        </w:tc>
        <w:tc>
          <w:tcPr>
            <w:tcW w:w="850" w:type="dxa"/>
          </w:tcPr>
          <w:p w14:paraId="4C0B9092" w14:textId="77777777" w:rsidR="007B03DD" w:rsidRPr="007B03DD" w:rsidRDefault="007B03DD" w:rsidP="007B03D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B03DD" w:rsidRPr="007B03DD" w14:paraId="1369B1DF" w14:textId="77777777" w:rsidTr="007B03DD">
        <w:tblPrEx>
          <w:tblCellMar>
            <w:top w:w="0" w:type="dxa"/>
            <w:bottom w:w="0" w:type="dxa"/>
          </w:tblCellMar>
        </w:tblPrEx>
        <w:tc>
          <w:tcPr>
            <w:tcW w:w="1247" w:type="dxa"/>
          </w:tcPr>
          <w:p w14:paraId="4CBAEC30" w14:textId="77777777" w:rsidR="007B03DD" w:rsidRPr="007B03DD" w:rsidRDefault="007B03DD" w:rsidP="007B03DD">
            <w:pPr>
              <w:spacing w:line="240" w:lineRule="auto"/>
              <w:jc w:val="left"/>
              <w:rPr>
                <w:rFonts w:cs="Frankruhel"/>
                <w:sz w:val="24"/>
                <w:rtl/>
              </w:rPr>
            </w:pPr>
            <w:r>
              <w:rPr>
                <w:rFonts w:cs="Times New Roman"/>
                <w:sz w:val="24"/>
                <w:rtl/>
              </w:rPr>
              <w:t xml:space="preserve">סעיף 18 </w:t>
            </w:r>
          </w:p>
        </w:tc>
        <w:tc>
          <w:tcPr>
            <w:tcW w:w="5669" w:type="dxa"/>
          </w:tcPr>
          <w:p w14:paraId="3A03B931" w14:textId="77777777" w:rsidR="007B03DD" w:rsidRPr="007B03DD" w:rsidRDefault="007B03DD" w:rsidP="007B03DD">
            <w:pPr>
              <w:spacing w:line="240" w:lineRule="auto"/>
              <w:jc w:val="left"/>
              <w:rPr>
                <w:rFonts w:cs="Frankruhel"/>
                <w:sz w:val="24"/>
                <w:rtl/>
              </w:rPr>
            </w:pPr>
            <w:r>
              <w:rPr>
                <w:rFonts w:cs="Times New Roman"/>
                <w:sz w:val="24"/>
                <w:rtl/>
              </w:rPr>
              <w:t>מערכת הגנה מפני פגיעת ברק</w:t>
            </w:r>
          </w:p>
        </w:tc>
        <w:tc>
          <w:tcPr>
            <w:tcW w:w="567" w:type="dxa"/>
          </w:tcPr>
          <w:p w14:paraId="3BE458C7" w14:textId="77777777" w:rsidR="007B03DD" w:rsidRPr="007B03DD" w:rsidRDefault="007B03DD" w:rsidP="007B03DD">
            <w:pPr>
              <w:spacing w:line="240" w:lineRule="auto"/>
              <w:jc w:val="left"/>
              <w:rPr>
                <w:rStyle w:val="Hyperlink"/>
                <w:rtl/>
              </w:rPr>
            </w:pPr>
            <w:hyperlink w:anchor="Seif18" w:tooltip="מערכת הגנה מפני פגיעת ברק" w:history="1">
              <w:r w:rsidRPr="007B03DD">
                <w:rPr>
                  <w:rStyle w:val="Hyperlink"/>
                </w:rPr>
                <w:t>Go</w:t>
              </w:r>
            </w:hyperlink>
          </w:p>
        </w:tc>
        <w:tc>
          <w:tcPr>
            <w:tcW w:w="850" w:type="dxa"/>
          </w:tcPr>
          <w:p w14:paraId="422EAB2D" w14:textId="77777777" w:rsidR="007B03DD" w:rsidRPr="007B03DD" w:rsidRDefault="007B03DD" w:rsidP="007B03D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B03DD" w:rsidRPr="007B03DD" w14:paraId="17053E16" w14:textId="77777777" w:rsidTr="007B03DD">
        <w:tblPrEx>
          <w:tblCellMar>
            <w:top w:w="0" w:type="dxa"/>
            <w:bottom w:w="0" w:type="dxa"/>
          </w:tblCellMar>
        </w:tblPrEx>
        <w:tc>
          <w:tcPr>
            <w:tcW w:w="1247" w:type="dxa"/>
          </w:tcPr>
          <w:p w14:paraId="58D9674A" w14:textId="77777777" w:rsidR="007B03DD" w:rsidRPr="007B03DD" w:rsidRDefault="007B03DD" w:rsidP="007B03DD">
            <w:pPr>
              <w:spacing w:line="240" w:lineRule="auto"/>
              <w:jc w:val="left"/>
              <w:rPr>
                <w:rFonts w:cs="Frankruhel"/>
                <w:sz w:val="24"/>
                <w:rtl/>
              </w:rPr>
            </w:pPr>
            <w:r>
              <w:rPr>
                <w:rFonts w:cs="Times New Roman"/>
                <w:sz w:val="24"/>
                <w:rtl/>
              </w:rPr>
              <w:t xml:space="preserve">סעיף 19 </w:t>
            </w:r>
          </w:p>
        </w:tc>
        <w:tc>
          <w:tcPr>
            <w:tcW w:w="5669" w:type="dxa"/>
          </w:tcPr>
          <w:p w14:paraId="275C7353" w14:textId="77777777" w:rsidR="007B03DD" w:rsidRPr="007B03DD" w:rsidRDefault="007B03DD" w:rsidP="007B03DD">
            <w:pPr>
              <w:spacing w:line="240" w:lineRule="auto"/>
              <w:jc w:val="left"/>
              <w:rPr>
                <w:rFonts w:cs="Frankruhel"/>
                <w:sz w:val="24"/>
                <w:rtl/>
              </w:rPr>
            </w:pPr>
            <w:r>
              <w:rPr>
                <w:rFonts w:cs="Times New Roman"/>
                <w:sz w:val="24"/>
                <w:rtl/>
              </w:rPr>
              <w:t>סימון ואזהרה של מכשולי טיסה</w:t>
            </w:r>
          </w:p>
        </w:tc>
        <w:tc>
          <w:tcPr>
            <w:tcW w:w="567" w:type="dxa"/>
          </w:tcPr>
          <w:p w14:paraId="20C11125" w14:textId="77777777" w:rsidR="007B03DD" w:rsidRPr="007B03DD" w:rsidRDefault="007B03DD" w:rsidP="007B03DD">
            <w:pPr>
              <w:spacing w:line="240" w:lineRule="auto"/>
              <w:jc w:val="left"/>
              <w:rPr>
                <w:rStyle w:val="Hyperlink"/>
                <w:rtl/>
              </w:rPr>
            </w:pPr>
            <w:hyperlink w:anchor="Seif19" w:tooltip="סימון ואזהרה של מכשולי טיסה" w:history="1">
              <w:r w:rsidRPr="007B03DD">
                <w:rPr>
                  <w:rStyle w:val="Hyperlink"/>
                </w:rPr>
                <w:t>Go</w:t>
              </w:r>
            </w:hyperlink>
          </w:p>
        </w:tc>
        <w:tc>
          <w:tcPr>
            <w:tcW w:w="850" w:type="dxa"/>
          </w:tcPr>
          <w:p w14:paraId="29BB71B0" w14:textId="77777777" w:rsidR="007B03DD" w:rsidRPr="007B03DD" w:rsidRDefault="007B03DD" w:rsidP="007B03D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B03DD" w:rsidRPr="007B03DD" w14:paraId="61244E16" w14:textId="77777777" w:rsidTr="007B03DD">
        <w:tblPrEx>
          <w:tblCellMar>
            <w:top w:w="0" w:type="dxa"/>
            <w:bottom w:w="0" w:type="dxa"/>
          </w:tblCellMar>
        </w:tblPrEx>
        <w:tc>
          <w:tcPr>
            <w:tcW w:w="1247" w:type="dxa"/>
          </w:tcPr>
          <w:p w14:paraId="3F2BA0F8" w14:textId="77777777" w:rsidR="007B03DD" w:rsidRPr="007B03DD" w:rsidRDefault="007B03DD" w:rsidP="007B03DD">
            <w:pPr>
              <w:spacing w:line="240" w:lineRule="auto"/>
              <w:jc w:val="left"/>
              <w:rPr>
                <w:rFonts w:cs="Frankruhel"/>
                <w:sz w:val="24"/>
                <w:rtl/>
              </w:rPr>
            </w:pPr>
          </w:p>
        </w:tc>
        <w:tc>
          <w:tcPr>
            <w:tcW w:w="5669" w:type="dxa"/>
          </w:tcPr>
          <w:p w14:paraId="07CB0ECF" w14:textId="77777777" w:rsidR="007B03DD" w:rsidRPr="007B03DD" w:rsidRDefault="007B03DD" w:rsidP="007B03DD">
            <w:pPr>
              <w:spacing w:line="240" w:lineRule="auto"/>
              <w:jc w:val="left"/>
              <w:rPr>
                <w:rFonts w:cs="Frankruhel"/>
                <w:sz w:val="24"/>
                <w:rtl/>
              </w:rPr>
            </w:pPr>
            <w:r>
              <w:rPr>
                <w:rFonts w:cs="Times New Roman"/>
                <w:sz w:val="24"/>
                <w:rtl/>
              </w:rPr>
              <w:t>חלק ה': תחילה והוראות מעבר</w:t>
            </w:r>
          </w:p>
        </w:tc>
        <w:tc>
          <w:tcPr>
            <w:tcW w:w="567" w:type="dxa"/>
          </w:tcPr>
          <w:p w14:paraId="1403BDF8" w14:textId="77777777" w:rsidR="007B03DD" w:rsidRPr="007B03DD" w:rsidRDefault="007B03DD" w:rsidP="007B03DD">
            <w:pPr>
              <w:spacing w:line="240" w:lineRule="auto"/>
              <w:jc w:val="left"/>
              <w:rPr>
                <w:rStyle w:val="Hyperlink"/>
                <w:rtl/>
              </w:rPr>
            </w:pPr>
            <w:hyperlink w:anchor="med9" w:tooltip="חלק ה: תחילה והוראות מעבר" w:history="1">
              <w:r w:rsidRPr="007B03DD">
                <w:rPr>
                  <w:rStyle w:val="Hyperlink"/>
                </w:rPr>
                <w:t>Go</w:t>
              </w:r>
            </w:hyperlink>
          </w:p>
        </w:tc>
        <w:tc>
          <w:tcPr>
            <w:tcW w:w="850" w:type="dxa"/>
          </w:tcPr>
          <w:p w14:paraId="6E9B915B" w14:textId="77777777" w:rsidR="007B03DD" w:rsidRPr="007B03DD" w:rsidRDefault="007B03DD" w:rsidP="007B03D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B03DD" w:rsidRPr="007B03DD" w14:paraId="6121917B" w14:textId="77777777" w:rsidTr="007B03DD">
        <w:tblPrEx>
          <w:tblCellMar>
            <w:top w:w="0" w:type="dxa"/>
            <w:bottom w:w="0" w:type="dxa"/>
          </w:tblCellMar>
        </w:tblPrEx>
        <w:tc>
          <w:tcPr>
            <w:tcW w:w="1247" w:type="dxa"/>
          </w:tcPr>
          <w:p w14:paraId="48D48FE9" w14:textId="77777777" w:rsidR="007B03DD" w:rsidRPr="007B03DD" w:rsidRDefault="007B03DD" w:rsidP="007B03DD">
            <w:pPr>
              <w:spacing w:line="240" w:lineRule="auto"/>
              <w:jc w:val="left"/>
              <w:rPr>
                <w:rFonts w:cs="Frankruhel"/>
                <w:sz w:val="24"/>
                <w:rtl/>
              </w:rPr>
            </w:pPr>
            <w:r>
              <w:rPr>
                <w:rFonts w:cs="Times New Roman"/>
                <w:sz w:val="24"/>
                <w:rtl/>
              </w:rPr>
              <w:t xml:space="preserve">סעיף 20 </w:t>
            </w:r>
          </w:p>
        </w:tc>
        <w:tc>
          <w:tcPr>
            <w:tcW w:w="5669" w:type="dxa"/>
          </w:tcPr>
          <w:p w14:paraId="1DA1C965" w14:textId="77777777" w:rsidR="007B03DD" w:rsidRPr="007B03DD" w:rsidRDefault="007B03DD" w:rsidP="007B03DD">
            <w:pPr>
              <w:spacing w:line="240" w:lineRule="auto"/>
              <w:jc w:val="left"/>
              <w:rPr>
                <w:rFonts w:cs="Frankruhel"/>
                <w:sz w:val="24"/>
                <w:rtl/>
              </w:rPr>
            </w:pPr>
            <w:r>
              <w:rPr>
                <w:rFonts w:cs="Times New Roman"/>
                <w:sz w:val="24"/>
                <w:rtl/>
              </w:rPr>
              <w:t>תחילה והוראות מעבר</w:t>
            </w:r>
          </w:p>
        </w:tc>
        <w:tc>
          <w:tcPr>
            <w:tcW w:w="567" w:type="dxa"/>
          </w:tcPr>
          <w:p w14:paraId="62B7E2CF" w14:textId="77777777" w:rsidR="007B03DD" w:rsidRPr="007B03DD" w:rsidRDefault="007B03DD" w:rsidP="007B03DD">
            <w:pPr>
              <w:spacing w:line="240" w:lineRule="auto"/>
              <w:jc w:val="left"/>
              <w:rPr>
                <w:rStyle w:val="Hyperlink"/>
                <w:rtl/>
              </w:rPr>
            </w:pPr>
            <w:hyperlink w:anchor="Seif20" w:tooltip="תחילה והוראות מעבר" w:history="1">
              <w:r w:rsidRPr="007B03DD">
                <w:rPr>
                  <w:rStyle w:val="Hyperlink"/>
                </w:rPr>
                <w:t>Go</w:t>
              </w:r>
            </w:hyperlink>
          </w:p>
        </w:tc>
        <w:tc>
          <w:tcPr>
            <w:tcW w:w="850" w:type="dxa"/>
          </w:tcPr>
          <w:p w14:paraId="4385051A" w14:textId="77777777" w:rsidR="007B03DD" w:rsidRPr="007B03DD" w:rsidRDefault="007B03DD" w:rsidP="007B03D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14:paraId="5FD7101F" w14:textId="77777777" w:rsidR="00831F90" w:rsidRDefault="00831F90">
      <w:pPr>
        <w:pStyle w:val="big-header"/>
        <w:ind w:left="0" w:right="1134"/>
        <w:rPr>
          <w:rtl/>
        </w:rPr>
      </w:pPr>
    </w:p>
    <w:p w14:paraId="58925971" w14:textId="77777777" w:rsidR="00831F90" w:rsidRDefault="00831F90" w:rsidP="00704C86">
      <w:pPr>
        <w:pStyle w:val="big-header"/>
        <w:ind w:left="0" w:right="1134"/>
        <w:rPr>
          <w:rStyle w:val="default"/>
          <w:rFonts w:cs="FrankRuehl" w:hint="cs"/>
          <w:rtl/>
        </w:rPr>
      </w:pPr>
      <w:r>
        <w:rPr>
          <w:rtl/>
        </w:rPr>
        <w:br w:type="page"/>
      </w:r>
      <w:r w:rsidR="00DE7084">
        <w:rPr>
          <w:rtl/>
        </w:rPr>
        <w:lastRenderedPageBreak/>
        <w:t>תקנות התכנון והבנ</w:t>
      </w:r>
      <w:r w:rsidR="00DE7084">
        <w:rPr>
          <w:rFonts w:hint="cs"/>
          <w:rtl/>
        </w:rPr>
        <w:t>י</w:t>
      </w:r>
      <w:r w:rsidR="00DE7084">
        <w:rPr>
          <w:rtl/>
        </w:rPr>
        <w:t>יה (</w:t>
      </w:r>
      <w:r w:rsidR="00DE7084">
        <w:rPr>
          <w:rFonts w:hint="cs"/>
          <w:rtl/>
        </w:rPr>
        <w:t>תכן הבנייה) (</w:t>
      </w:r>
      <w:r w:rsidR="006C4EE1">
        <w:rPr>
          <w:rFonts w:hint="cs"/>
          <w:rtl/>
        </w:rPr>
        <w:t>בטיחות המשתמש</w:t>
      </w:r>
      <w:r w:rsidR="00DE7084">
        <w:rPr>
          <w:rFonts w:hint="cs"/>
          <w:rtl/>
        </w:rPr>
        <w:t>), תש"ף-2019</w:t>
      </w:r>
      <w:r>
        <w:rPr>
          <w:rStyle w:val="default"/>
          <w:rtl/>
        </w:rPr>
        <w:footnoteReference w:customMarkFollows="1" w:id="1"/>
        <w:t>*</w:t>
      </w:r>
    </w:p>
    <w:p w14:paraId="017E1846" w14:textId="77777777" w:rsidR="00831F90" w:rsidRDefault="00831F90" w:rsidP="00AD0C9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w:t>
      </w:r>
      <w:r w:rsidR="00CD5094">
        <w:rPr>
          <w:rStyle w:val="default"/>
          <w:rFonts w:cs="FrankRuehl" w:hint="cs"/>
          <w:rtl/>
        </w:rPr>
        <w:t xml:space="preserve">סעיף </w:t>
      </w:r>
      <w:r>
        <w:rPr>
          <w:rStyle w:val="default"/>
          <w:rFonts w:cs="FrankRuehl" w:hint="cs"/>
          <w:rtl/>
        </w:rPr>
        <w:t>265 לחוק התכנון והבני</w:t>
      </w:r>
      <w:r w:rsidR="00AD0C99">
        <w:rPr>
          <w:rStyle w:val="default"/>
          <w:rFonts w:cs="FrankRuehl" w:hint="cs"/>
          <w:rtl/>
        </w:rPr>
        <w:t>י</w:t>
      </w:r>
      <w:r>
        <w:rPr>
          <w:rStyle w:val="default"/>
          <w:rFonts w:cs="FrankRuehl" w:hint="cs"/>
          <w:rtl/>
        </w:rPr>
        <w:t xml:space="preserve">ה, </w:t>
      </w:r>
      <w:r w:rsidR="00AD0C99">
        <w:rPr>
          <w:rStyle w:val="default"/>
          <w:rFonts w:cs="FrankRuehl" w:hint="cs"/>
          <w:rtl/>
        </w:rPr>
        <w:t>ה</w:t>
      </w:r>
      <w:r>
        <w:rPr>
          <w:rStyle w:val="default"/>
          <w:rFonts w:cs="FrankRuehl" w:hint="cs"/>
          <w:rtl/>
        </w:rPr>
        <w:t xml:space="preserve">תשכ"ה-1965 (להלן </w:t>
      </w:r>
      <w:r w:rsidR="008B4E29">
        <w:rPr>
          <w:rStyle w:val="default"/>
          <w:rFonts w:cs="FrankRuehl"/>
          <w:rtl/>
        </w:rPr>
        <w:t>–</w:t>
      </w:r>
      <w:r>
        <w:rPr>
          <w:rStyle w:val="default"/>
          <w:rFonts w:cs="FrankRuehl" w:hint="cs"/>
          <w:rtl/>
        </w:rPr>
        <w:t xml:space="preserve"> החוק), ולאחר התייעצות עם המועצה הארצית לתכנון ו</w:t>
      </w:r>
      <w:r w:rsidR="004B4343">
        <w:rPr>
          <w:rStyle w:val="default"/>
          <w:rFonts w:cs="FrankRuehl" w:hint="cs"/>
          <w:rtl/>
        </w:rPr>
        <w:t>ל</w:t>
      </w:r>
      <w:r>
        <w:rPr>
          <w:rStyle w:val="default"/>
          <w:rFonts w:cs="FrankRuehl" w:hint="cs"/>
          <w:rtl/>
        </w:rPr>
        <w:t>בנ</w:t>
      </w:r>
      <w:r w:rsidR="00AD0C99">
        <w:rPr>
          <w:rStyle w:val="default"/>
          <w:rFonts w:cs="FrankRuehl" w:hint="cs"/>
          <w:rtl/>
        </w:rPr>
        <w:t>י</w:t>
      </w:r>
      <w:r>
        <w:rPr>
          <w:rStyle w:val="default"/>
          <w:rFonts w:cs="FrankRuehl" w:hint="cs"/>
          <w:rtl/>
        </w:rPr>
        <w:t>יה</w:t>
      </w:r>
      <w:r w:rsidR="00AD0C99">
        <w:rPr>
          <w:rStyle w:val="default"/>
          <w:rFonts w:cs="FrankRuehl" w:hint="cs"/>
          <w:rtl/>
        </w:rPr>
        <w:t>,</w:t>
      </w:r>
      <w:r>
        <w:rPr>
          <w:rStyle w:val="default"/>
          <w:rFonts w:cs="FrankRuehl" w:hint="cs"/>
          <w:rtl/>
        </w:rPr>
        <w:t xml:space="preserve"> אני מתקין תקנות אלה:</w:t>
      </w:r>
    </w:p>
    <w:p w14:paraId="5D75EF33" w14:textId="77777777" w:rsidR="00AD0C99" w:rsidRPr="00CD5094" w:rsidRDefault="00AD0C99" w:rsidP="00F71263">
      <w:pPr>
        <w:pStyle w:val="medium2-header"/>
        <w:keepLines w:val="0"/>
        <w:spacing w:before="72"/>
        <w:ind w:left="0" w:right="1134"/>
        <w:rPr>
          <w:rFonts w:cs="FrankRuehl" w:hint="cs"/>
          <w:noProof/>
          <w:sz w:val="26"/>
          <w:szCs w:val="26"/>
          <w:rtl/>
        </w:rPr>
      </w:pPr>
      <w:bookmarkStart w:id="0" w:name="med0"/>
      <w:bookmarkEnd w:id="0"/>
      <w:r w:rsidRPr="00CD5094">
        <w:rPr>
          <w:rFonts w:cs="FrankRuehl" w:hint="cs"/>
          <w:noProof/>
          <w:sz w:val="26"/>
          <w:szCs w:val="26"/>
          <w:rtl/>
        </w:rPr>
        <w:t>חלק א': פרשנות</w:t>
      </w:r>
    </w:p>
    <w:p w14:paraId="10665318" w14:textId="77777777" w:rsidR="00831F90" w:rsidRDefault="00831F90">
      <w:pPr>
        <w:pStyle w:val="P00"/>
        <w:spacing w:before="72"/>
        <w:ind w:left="0" w:right="1134"/>
        <w:rPr>
          <w:rStyle w:val="default"/>
          <w:rFonts w:cs="FrankRuehl" w:hint="cs"/>
          <w:rtl/>
        </w:rPr>
      </w:pPr>
      <w:bookmarkStart w:id="1" w:name="Seif1"/>
      <w:bookmarkEnd w:id="1"/>
      <w:r>
        <w:rPr>
          <w:lang w:val="he-IL"/>
        </w:rPr>
        <w:pict w14:anchorId="04D38A5F">
          <v:rect id="_x0000_s1026" style="position:absolute;left:0;text-align:left;margin-left:464.5pt;margin-top:8.05pt;width:75.05pt;height:10pt;z-index:251648000" o:allowincell="f" filled="f" stroked="f" strokecolor="lime" strokeweight=".25pt">
            <v:textbox inset="0,0,0,0">
              <w:txbxContent>
                <w:p w14:paraId="2FED243C" w14:textId="77777777" w:rsidR="00FE5BBB" w:rsidRDefault="00FE5BBB">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sidRPr="00B358E4">
        <w:rPr>
          <w:rStyle w:val="default"/>
          <w:rFonts w:cs="FrankRuehl"/>
          <w:rtl/>
        </w:rPr>
        <w:t>.</w:t>
      </w:r>
      <w:r w:rsidRPr="00B358E4">
        <w:rPr>
          <w:rStyle w:val="default"/>
          <w:rFonts w:cs="FrankRuehl"/>
          <w:rtl/>
        </w:rPr>
        <w:tab/>
      </w:r>
      <w:r>
        <w:rPr>
          <w:rStyle w:val="default"/>
          <w:rFonts w:cs="FrankRuehl"/>
          <w:rtl/>
        </w:rPr>
        <w:t>ב</w:t>
      </w:r>
      <w:r>
        <w:rPr>
          <w:rStyle w:val="default"/>
          <w:rFonts w:cs="FrankRuehl" w:hint="cs"/>
          <w:rtl/>
        </w:rPr>
        <w:t xml:space="preserve">תקנות אלה </w:t>
      </w:r>
      <w:r w:rsidR="008B4E29">
        <w:rPr>
          <w:rStyle w:val="default"/>
          <w:rFonts w:cs="FrankRuehl"/>
          <w:rtl/>
        </w:rPr>
        <w:t>–</w:t>
      </w:r>
    </w:p>
    <w:p w14:paraId="408E7D4F" w14:textId="77777777" w:rsidR="00CD5094" w:rsidRDefault="00CD5094">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8060A3">
        <w:rPr>
          <w:rStyle w:val="default"/>
          <w:rFonts w:cs="FrankRuehl" w:hint="cs"/>
          <w:rtl/>
        </w:rPr>
        <w:t xml:space="preserve">אמצעי למניעת נפילה" </w:t>
      </w:r>
      <w:r w:rsidR="008060A3">
        <w:rPr>
          <w:rStyle w:val="default"/>
          <w:rFonts w:cs="FrankRuehl"/>
          <w:rtl/>
        </w:rPr>
        <w:t>–</w:t>
      </w:r>
      <w:r w:rsidR="008060A3">
        <w:rPr>
          <w:rStyle w:val="default"/>
          <w:rFonts w:cs="FrankRuehl" w:hint="cs"/>
          <w:rtl/>
        </w:rPr>
        <w:t xml:space="preserve"> מכלול האמצעים שמטרתם או תוצאתם הפחתת הסיכון להיפגעות משתמש כתוצאה מנפילה הנובעת מהפרשי מפלסים בתחום המגרש</w:t>
      </w:r>
      <w:r w:rsidR="003E20C4">
        <w:rPr>
          <w:rStyle w:val="default"/>
          <w:rFonts w:cs="FrankRuehl" w:hint="cs"/>
          <w:rtl/>
        </w:rPr>
        <w:t>;</w:t>
      </w:r>
    </w:p>
    <w:p w14:paraId="356A2561" w14:textId="77777777" w:rsidR="003E20C4" w:rsidRDefault="003E20C4">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1F2164">
        <w:rPr>
          <w:rStyle w:val="default"/>
          <w:rFonts w:cs="FrankRuehl" w:hint="cs"/>
          <w:rtl/>
        </w:rPr>
        <w:t xml:space="preserve">בית אחיזה" </w:t>
      </w:r>
      <w:r w:rsidR="001F2164">
        <w:rPr>
          <w:rStyle w:val="default"/>
          <w:rFonts w:cs="FrankRuehl"/>
          <w:rtl/>
        </w:rPr>
        <w:t>–</w:t>
      </w:r>
      <w:r w:rsidR="001F2164">
        <w:rPr>
          <w:rStyle w:val="default"/>
          <w:rFonts w:cs="FrankRuehl" w:hint="cs"/>
          <w:rtl/>
        </w:rPr>
        <w:t xml:space="preserve"> פס נמשך, המורכב לאורך האזן העליון של המעקה או לאורך המסעד והנועד לשמש לאחיזה ביד, או באין פס נמשך כאמור </w:t>
      </w:r>
      <w:r w:rsidR="001F2164">
        <w:rPr>
          <w:rStyle w:val="default"/>
          <w:rFonts w:cs="FrankRuehl"/>
          <w:rtl/>
        </w:rPr>
        <w:t>–</w:t>
      </w:r>
      <w:r w:rsidR="001F2164">
        <w:rPr>
          <w:rStyle w:val="default"/>
          <w:rFonts w:cs="FrankRuehl" w:hint="cs"/>
          <w:rtl/>
        </w:rPr>
        <w:t xml:space="preserve"> האזן העליון של המעקה עצמו</w:t>
      </w:r>
      <w:r>
        <w:rPr>
          <w:rStyle w:val="default"/>
          <w:rFonts w:cs="FrankRuehl" w:hint="cs"/>
          <w:rtl/>
        </w:rPr>
        <w:t>;</w:t>
      </w:r>
    </w:p>
    <w:p w14:paraId="4428C05F" w14:textId="77777777" w:rsidR="00B358E4" w:rsidRDefault="00B358E4">
      <w:pPr>
        <w:pStyle w:val="P00"/>
        <w:spacing w:before="72"/>
        <w:ind w:left="0" w:right="1134"/>
        <w:rPr>
          <w:rStyle w:val="default"/>
          <w:rFonts w:cs="FrankRuehl" w:hint="cs"/>
          <w:rtl/>
        </w:rPr>
      </w:pPr>
      <w:r>
        <w:rPr>
          <w:rStyle w:val="default"/>
          <w:rFonts w:cs="FrankRuehl" w:hint="cs"/>
          <w:rtl/>
        </w:rPr>
        <w:tab/>
        <w:t>"</w:t>
      </w:r>
      <w:r w:rsidR="001F2164">
        <w:rPr>
          <w:rStyle w:val="default"/>
          <w:rFonts w:cs="FrankRuehl" w:hint="cs"/>
          <w:rtl/>
        </w:rPr>
        <w:t xml:space="preserve">גג קל" </w:t>
      </w:r>
      <w:r w:rsidR="001F2164">
        <w:rPr>
          <w:rStyle w:val="default"/>
          <w:rFonts w:cs="FrankRuehl"/>
          <w:rtl/>
        </w:rPr>
        <w:t>–</w:t>
      </w:r>
      <w:r w:rsidR="001F2164">
        <w:rPr>
          <w:rStyle w:val="default"/>
          <w:rFonts w:cs="FrankRuehl" w:hint="cs"/>
          <w:rtl/>
        </w:rPr>
        <w:t xml:space="preserve"> גג הכולל שלד בלתי רציף ובכלל זה אגדים, לוחות, קורות עץ וקורות פלדה וסיכוך, שמשקלו קטן מ-70 קילוגרמים למעט רבוע ובכלל זה רעפים ולוחות</w:t>
      </w:r>
      <w:r>
        <w:rPr>
          <w:rStyle w:val="default"/>
          <w:rFonts w:cs="FrankRuehl" w:hint="cs"/>
          <w:rtl/>
        </w:rPr>
        <w:t>;</w:t>
      </w:r>
    </w:p>
    <w:p w14:paraId="6A68D6F3" w14:textId="77777777" w:rsidR="009C2F56" w:rsidRDefault="009C2F56">
      <w:pPr>
        <w:pStyle w:val="P00"/>
        <w:spacing w:before="72"/>
        <w:ind w:left="0" w:right="1134"/>
        <w:rPr>
          <w:rStyle w:val="default"/>
          <w:rFonts w:cs="FrankRuehl" w:hint="cs"/>
          <w:rtl/>
        </w:rPr>
      </w:pPr>
      <w:r>
        <w:rPr>
          <w:rStyle w:val="default"/>
          <w:rFonts w:cs="FrankRuehl" w:hint="cs"/>
          <w:rtl/>
        </w:rPr>
        <w:tab/>
        <w:t>"</w:t>
      </w:r>
      <w:r w:rsidR="001F2164">
        <w:rPr>
          <w:rStyle w:val="default"/>
          <w:rFonts w:cs="FrankRuehl" w:hint="cs"/>
          <w:rtl/>
        </w:rPr>
        <w:t xml:space="preserve">גג משופע" </w:t>
      </w:r>
      <w:r w:rsidR="001F2164">
        <w:rPr>
          <w:rStyle w:val="default"/>
          <w:rFonts w:cs="FrankRuehl"/>
          <w:rtl/>
        </w:rPr>
        <w:t>–</w:t>
      </w:r>
      <w:r w:rsidR="001F2164">
        <w:rPr>
          <w:rStyle w:val="default"/>
          <w:rFonts w:cs="FrankRuehl" w:hint="cs"/>
          <w:rtl/>
        </w:rPr>
        <w:t xml:space="preserve"> גג שאינו גג שטוח</w:t>
      </w:r>
      <w:r>
        <w:rPr>
          <w:rStyle w:val="default"/>
          <w:rFonts w:cs="FrankRuehl" w:hint="cs"/>
          <w:rtl/>
        </w:rPr>
        <w:t>;</w:t>
      </w:r>
    </w:p>
    <w:p w14:paraId="530B0B55" w14:textId="77777777" w:rsidR="009F7730" w:rsidRDefault="009F7730">
      <w:pPr>
        <w:pStyle w:val="P00"/>
        <w:spacing w:before="72"/>
        <w:ind w:left="0" w:right="1134"/>
        <w:rPr>
          <w:rStyle w:val="default"/>
          <w:rFonts w:cs="FrankRuehl"/>
          <w:rtl/>
        </w:rPr>
      </w:pPr>
      <w:r>
        <w:rPr>
          <w:rStyle w:val="default"/>
          <w:rFonts w:cs="FrankRuehl" w:hint="cs"/>
          <w:rtl/>
        </w:rPr>
        <w:tab/>
        <w:t>"</w:t>
      </w:r>
      <w:r w:rsidR="001F2164">
        <w:rPr>
          <w:rStyle w:val="default"/>
          <w:rFonts w:cs="FrankRuehl" w:hint="cs"/>
          <w:rtl/>
        </w:rPr>
        <w:t xml:space="preserve">גג שטוח" </w:t>
      </w:r>
      <w:r w:rsidR="001F2164">
        <w:rPr>
          <w:rStyle w:val="default"/>
          <w:rFonts w:cs="FrankRuehl"/>
          <w:rtl/>
        </w:rPr>
        <w:t>–</w:t>
      </w:r>
      <w:r w:rsidR="001F2164">
        <w:rPr>
          <w:rStyle w:val="default"/>
          <w:rFonts w:cs="FrankRuehl" w:hint="cs"/>
          <w:rtl/>
        </w:rPr>
        <w:t xml:space="preserve"> גג ששיפוע הניקוז שלו אינו עולה על 5% כלפי המישור האופקי</w:t>
      </w:r>
      <w:r>
        <w:rPr>
          <w:rStyle w:val="default"/>
          <w:rFonts w:cs="FrankRuehl" w:hint="cs"/>
          <w:rtl/>
        </w:rPr>
        <w:t>;</w:t>
      </w:r>
    </w:p>
    <w:p w14:paraId="69BE9AA9" w14:textId="77777777" w:rsidR="00704C86" w:rsidRDefault="00704C86" w:rsidP="009F7730">
      <w:pPr>
        <w:pStyle w:val="P00"/>
        <w:spacing w:before="72"/>
        <w:ind w:left="0" w:right="1134"/>
        <w:rPr>
          <w:rStyle w:val="default"/>
          <w:rFonts w:cs="FrankRuehl"/>
          <w:rtl/>
        </w:rPr>
      </w:pPr>
      <w:r>
        <w:rPr>
          <w:rtl/>
        </w:rPr>
        <w:tab/>
      </w:r>
      <w:r>
        <w:rPr>
          <w:rStyle w:val="default"/>
          <w:rFonts w:cs="FrankRuehl"/>
          <w:rtl/>
        </w:rPr>
        <w:t>"</w:t>
      </w:r>
      <w:r w:rsidR="001F2164">
        <w:rPr>
          <w:rStyle w:val="default"/>
          <w:rFonts w:cs="FrankRuehl" w:hint="cs"/>
          <w:rtl/>
        </w:rPr>
        <w:t xml:space="preserve">מחסום" </w:t>
      </w:r>
      <w:r w:rsidR="001F2164">
        <w:rPr>
          <w:rStyle w:val="default"/>
          <w:rFonts w:cs="FrankRuehl"/>
          <w:rtl/>
        </w:rPr>
        <w:t>–</w:t>
      </w:r>
      <w:r w:rsidR="001F2164">
        <w:rPr>
          <w:rStyle w:val="default"/>
          <w:rFonts w:cs="FrankRuehl" w:hint="cs"/>
          <w:rtl/>
        </w:rPr>
        <w:t xml:space="preserve"> אמצעי למניעת נפילה או פגיעה אחרת באמצעות מניעה או הגבלה של מעבר</w:t>
      </w:r>
      <w:r>
        <w:rPr>
          <w:rStyle w:val="default"/>
          <w:rFonts w:cs="FrankRuehl" w:hint="cs"/>
          <w:rtl/>
        </w:rPr>
        <w:t>;</w:t>
      </w:r>
    </w:p>
    <w:p w14:paraId="50403CFB" w14:textId="77777777" w:rsidR="006B613B" w:rsidRDefault="006B613B" w:rsidP="009F7730">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1F2164">
        <w:rPr>
          <w:rStyle w:val="default"/>
          <w:rFonts w:cs="FrankRuehl" w:hint="cs"/>
          <w:rtl/>
        </w:rPr>
        <w:t xml:space="preserve">מסעד" </w:t>
      </w:r>
      <w:r w:rsidR="00D92FD0">
        <w:rPr>
          <w:rStyle w:val="default"/>
          <w:rFonts w:cs="FrankRuehl"/>
          <w:rtl/>
        </w:rPr>
        <w:t>–</w:t>
      </w:r>
      <w:r w:rsidR="001F2164">
        <w:rPr>
          <w:rStyle w:val="default"/>
          <w:rFonts w:cs="FrankRuehl" w:hint="cs"/>
          <w:rtl/>
        </w:rPr>
        <w:t xml:space="preserve"> </w:t>
      </w:r>
      <w:r w:rsidR="00D92FD0">
        <w:rPr>
          <w:rStyle w:val="default"/>
          <w:rFonts w:cs="FrankRuehl" w:hint="cs"/>
          <w:rtl/>
        </w:rPr>
        <w:t>רכיב בבניין הנועד לאחיזה ולסיוע להליכה, לעלייה או לירידה של בני אדם</w:t>
      </w:r>
      <w:r w:rsidR="002C47D9">
        <w:rPr>
          <w:rStyle w:val="default"/>
          <w:rFonts w:cs="FrankRuehl" w:hint="cs"/>
          <w:rtl/>
        </w:rPr>
        <w:t>;</w:t>
      </w:r>
    </w:p>
    <w:p w14:paraId="4B703F20" w14:textId="77777777" w:rsidR="0082690C" w:rsidRDefault="0082690C" w:rsidP="009F7730">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D92FD0">
        <w:rPr>
          <w:rStyle w:val="default"/>
          <w:rFonts w:cs="FrankRuehl" w:hint="cs"/>
          <w:rtl/>
        </w:rPr>
        <w:t xml:space="preserve">מעקה" </w:t>
      </w:r>
      <w:r w:rsidR="00D92FD0">
        <w:rPr>
          <w:rStyle w:val="default"/>
          <w:rFonts w:cs="FrankRuehl"/>
          <w:rtl/>
        </w:rPr>
        <w:t>–</w:t>
      </w:r>
      <w:r w:rsidR="00D92FD0">
        <w:rPr>
          <w:rStyle w:val="default"/>
          <w:rFonts w:cs="FrankRuehl" w:hint="cs"/>
          <w:rtl/>
        </w:rPr>
        <w:t xml:space="preserve"> מחסום המותקן בקצה מפלס גבוה, הנועד למנוע נפילת בני אדם ממפלס למפלס</w:t>
      </w:r>
      <w:r>
        <w:rPr>
          <w:rStyle w:val="default"/>
          <w:rFonts w:cs="FrankRuehl" w:hint="cs"/>
          <w:rtl/>
        </w:rPr>
        <w:t>;</w:t>
      </w:r>
    </w:p>
    <w:p w14:paraId="2C329594" w14:textId="77777777" w:rsidR="008D7CAA" w:rsidRDefault="008D7CAA" w:rsidP="008D7CAA">
      <w:pPr>
        <w:pStyle w:val="P00"/>
        <w:spacing w:before="72"/>
        <w:ind w:left="0" w:right="1134"/>
        <w:rPr>
          <w:rStyle w:val="default"/>
          <w:rFonts w:cs="FrankRuehl" w:hint="cs"/>
          <w:rtl/>
        </w:rPr>
      </w:pPr>
      <w:r>
        <w:rPr>
          <w:rStyle w:val="default"/>
          <w:rFonts w:cs="FrankRuehl" w:hint="cs"/>
          <w:rtl/>
        </w:rPr>
        <w:tab/>
        <w:t>"</w:t>
      </w:r>
      <w:r w:rsidR="00D92FD0">
        <w:rPr>
          <w:rStyle w:val="default"/>
          <w:rFonts w:cs="FrankRuehl" w:hint="cs"/>
          <w:rtl/>
        </w:rPr>
        <w:t xml:space="preserve">נקודת עיגון" ו"קו עיגון" </w:t>
      </w:r>
      <w:r w:rsidR="00D92FD0">
        <w:rPr>
          <w:rStyle w:val="default"/>
          <w:rFonts w:cs="FrankRuehl"/>
          <w:rtl/>
        </w:rPr>
        <w:t>–</w:t>
      </w:r>
      <w:r w:rsidR="00D92FD0">
        <w:rPr>
          <w:rStyle w:val="default"/>
          <w:rFonts w:cs="FrankRuehl" w:hint="cs"/>
          <w:rtl/>
        </w:rPr>
        <w:t xml:space="preserve"> כהגדרתם בתקנות הבטיחות בעבודה (עבודה בגובה), התשס"ז-2007</w:t>
      </w:r>
      <w:r>
        <w:rPr>
          <w:rStyle w:val="default"/>
          <w:rFonts w:cs="FrankRuehl" w:hint="cs"/>
          <w:rtl/>
        </w:rPr>
        <w:t>;</w:t>
      </w:r>
    </w:p>
    <w:p w14:paraId="2BA11846" w14:textId="77777777" w:rsidR="00831F90" w:rsidRDefault="00831F90" w:rsidP="008D7CAA">
      <w:pPr>
        <w:pStyle w:val="P00"/>
        <w:spacing w:before="72"/>
        <w:ind w:left="0" w:right="1134"/>
        <w:rPr>
          <w:rStyle w:val="default"/>
          <w:rFonts w:cs="FrankRuehl"/>
          <w:rtl/>
        </w:rPr>
      </w:pPr>
      <w:r>
        <w:rPr>
          <w:rtl/>
        </w:rPr>
        <w:tab/>
      </w:r>
      <w:r>
        <w:rPr>
          <w:rStyle w:val="default"/>
          <w:rFonts w:cs="FrankRuehl"/>
          <w:rtl/>
        </w:rPr>
        <w:t>"</w:t>
      </w:r>
      <w:r w:rsidR="00D92FD0">
        <w:rPr>
          <w:rStyle w:val="default"/>
          <w:rFonts w:cs="FrankRuehl" w:hint="cs"/>
          <w:rtl/>
        </w:rPr>
        <w:t xml:space="preserve">קיר מסך" </w:t>
      </w:r>
      <w:r w:rsidR="00D92FD0">
        <w:rPr>
          <w:rStyle w:val="default"/>
          <w:rFonts w:cs="FrankRuehl"/>
          <w:rtl/>
        </w:rPr>
        <w:t>–</w:t>
      </w:r>
      <w:r w:rsidR="00D92FD0">
        <w:rPr>
          <w:rStyle w:val="default"/>
          <w:rFonts w:cs="FrankRuehl" w:hint="cs"/>
          <w:rtl/>
        </w:rPr>
        <w:t xml:space="preserve"> קיר חיצון בבניין, שאינו חלק משלד הבניין</w:t>
      </w:r>
      <w:r>
        <w:rPr>
          <w:rStyle w:val="default"/>
          <w:rFonts w:cs="FrankRuehl" w:hint="cs"/>
          <w:rtl/>
        </w:rPr>
        <w:t>;</w:t>
      </w:r>
    </w:p>
    <w:p w14:paraId="5E2CF02C" w14:textId="77777777" w:rsidR="009C0471" w:rsidRDefault="009C0471" w:rsidP="008D7CAA">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D92FD0">
        <w:rPr>
          <w:rStyle w:val="default"/>
          <w:rFonts w:cs="FrankRuehl" w:hint="cs"/>
          <w:rtl/>
        </w:rPr>
        <w:t xml:space="preserve">קיר חיצון" </w:t>
      </w:r>
      <w:r w:rsidR="00D92FD0">
        <w:rPr>
          <w:rStyle w:val="default"/>
          <w:rFonts w:cs="FrankRuehl"/>
          <w:rtl/>
        </w:rPr>
        <w:t>–</w:t>
      </w:r>
      <w:r w:rsidR="00D92FD0">
        <w:rPr>
          <w:rStyle w:val="default"/>
          <w:rFonts w:cs="FrankRuehl" w:hint="cs"/>
          <w:rtl/>
        </w:rPr>
        <w:t xml:space="preserve"> קיר שאחד מצדדיו או יותר פונה אל אוויר החוץ</w:t>
      </w:r>
      <w:r>
        <w:rPr>
          <w:rStyle w:val="default"/>
          <w:rFonts w:cs="FrankRuehl" w:hint="cs"/>
          <w:rtl/>
        </w:rPr>
        <w:t>;</w:t>
      </w:r>
    </w:p>
    <w:p w14:paraId="7D06B168" w14:textId="77777777" w:rsidR="009C0471" w:rsidRDefault="009C0471" w:rsidP="008D7CAA">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D92FD0">
        <w:rPr>
          <w:rStyle w:val="default"/>
          <w:rFonts w:cs="FrankRuehl" w:hint="cs"/>
          <w:rtl/>
        </w:rPr>
        <w:t xml:space="preserve">רכיב חם" </w:t>
      </w:r>
      <w:r w:rsidR="00D92FD0">
        <w:rPr>
          <w:rStyle w:val="default"/>
          <w:rFonts w:cs="FrankRuehl"/>
          <w:rtl/>
        </w:rPr>
        <w:t>–</w:t>
      </w:r>
      <w:r w:rsidR="00D92FD0">
        <w:rPr>
          <w:rStyle w:val="default"/>
          <w:rFonts w:cs="FrankRuehl" w:hint="cs"/>
          <w:rtl/>
        </w:rPr>
        <w:t xml:space="preserve"> חלק של בניין, לרבות מערכות המותקנות בו, העלול להגיע לחום שמעל 55 מעלות צלזיוס</w:t>
      </w:r>
      <w:r>
        <w:rPr>
          <w:rStyle w:val="default"/>
          <w:rFonts w:cs="FrankRuehl" w:hint="cs"/>
          <w:rtl/>
        </w:rPr>
        <w:t>;</w:t>
      </w:r>
    </w:p>
    <w:p w14:paraId="04D0D26E" w14:textId="77777777" w:rsidR="00740AD3" w:rsidRDefault="00740AD3"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w:t>
      </w:r>
      <w:r>
        <w:rPr>
          <w:rStyle w:val="default"/>
          <w:rFonts w:cs="FrankRuehl"/>
          <w:rtl/>
        </w:rPr>
        <w:t>–</w:t>
      </w:r>
      <w:r>
        <w:rPr>
          <w:rStyle w:val="default"/>
          <w:rFonts w:cs="FrankRuehl" w:hint="cs"/>
          <w:rtl/>
        </w:rPr>
        <w:t xml:space="preserve"> תקן ישראלי, כמשמעו בחוק התקנים, התשי"ג-1953</w:t>
      </w:r>
      <w:r w:rsidR="00D92FD0">
        <w:rPr>
          <w:rStyle w:val="default"/>
          <w:rFonts w:cs="FrankRuehl" w:hint="cs"/>
          <w:rtl/>
        </w:rPr>
        <w:t>,</w:t>
      </w:r>
      <w:r>
        <w:rPr>
          <w:rStyle w:val="default"/>
          <w:rFonts w:cs="FrankRuehl" w:hint="cs"/>
          <w:rtl/>
        </w:rPr>
        <w:t xml:space="preserve"> כפי נוסחו מזמן לזמן, העומד לעיון הציבור בנוסחו המעודכן באתר האינטרנט של מכון התקנים הישראלי;</w:t>
      </w:r>
    </w:p>
    <w:p w14:paraId="5A256BF3" w14:textId="77777777" w:rsidR="00D33591" w:rsidRDefault="00D33591"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w:t>
      </w:r>
      <w:r w:rsidR="00D92FD0">
        <w:rPr>
          <w:rStyle w:val="default"/>
          <w:rFonts w:cs="FrankRuehl" w:hint="cs"/>
          <w:rtl/>
        </w:rPr>
        <w:t xml:space="preserve">900" </w:t>
      </w:r>
      <w:r w:rsidR="00D92FD0">
        <w:rPr>
          <w:rStyle w:val="default"/>
          <w:rFonts w:cs="FrankRuehl"/>
          <w:rtl/>
        </w:rPr>
        <w:t>–</w:t>
      </w:r>
      <w:r w:rsidR="00D92FD0">
        <w:rPr>
          <w:rStyle w:val="default"/>
          <w:rFonts w:cs="FrankRuehl" w:hint="cs"/>
          <w:rtl/>
        </w:rPr>
        <w:t xml:space="preserve"> ת"י 900 חלק 21.3 </w:t>
      </w:r>
      <w:r w:rsidR="00D92FD0">
        <w:rPr>
          <w:rStyle w:val="default"/>
          <w:rFonts w:cs="FrankRuehl"/>
          <w:rtl/>
        </w:rPr>
        <w:t>–</w:t>
      </w:r>
      <w:r w:rsidR="00D92FD0">
        <w:rPr>
          <w:rStyle w:val="default"/>
          <w:rFonts w:cs="FrankRuehl" w:hint="cs"/>
          <w:rtl/>
        </w:rPr>
        <w:t xml:space="preserve"> מכשירי חשמל ביתיים ומכשירים דומים: בטיחות </w:t>
      </w:r>
      <w:r w:rsidR="00D92FD0">
        <w:rPr>
          <w:rStyle w:val="default"/>
          <w:rFonts w:cs="FrankRuehl"/>
          <w:rtl/>
        </w:rPr>
        <w:t>–</w:t>
      </w:r>
      <w:r w:rsidR="00D92FD0">
        <w:rPr>
          <w:rStyle w:val="default"/>
          <w:rFonts w:cs="FrankRuehl" w:hint="cs"/>
          <w:rtl/>
        </w:rPr>
        <w:t xml:space="preserve"> דרישות מיוחדות בעבור מערכות הינע לשערים, לדלתות ולחלונות ודרישות מיוחדות למניעת סיכונים הנובעים מתנועתם</w:t>
      </w:r>
      <w:r w:rsidR="00AC0C36">
        <w:rPr>
          <w:rStyle w:val="default"/>
          <w:rFonts w:cs="FrankRuehl" w:hint="cs"/>
          <w:rtl/>
        </w:rPr>
        <w:t>;</w:t>
      </w:r>
    </w:p>
    <w:p w14:paraId="68AB26A3" w14:textId="77777777" w:rsidR="00F80FA1" w:rsidRDefault="00F80FA1"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w:t>
      </w:r>
      <w:r w:rsidR="00D92FD0">
        <w:rPr>
          <w:rStyle w:val="default"/>
          <w:rFonts w:cs="FrankRuehl" w:hint="cs"/>
          <w:rtl/>
        </w:rPr>
        <w:t xml:space="preserve">1099" </w:t>
      </w:r>
      <w:r w:rsidR="00D92FD0">
        <w:rPr>
          <w:rStyle w:val="default"/>
          <w:rFonts w:cs="FrankRuehl"/>
          <w:rtl/>
        </w:rPr>
        <w:t>–</w:t>
      </w:r>
      <w:r w:rsidR="00D92FD0">
        <w:rPr>
          <w:rStyle w:val="default"/>
          <w:rFonts w:cs="FrankRuehl" w:hint="cs"/>
          <w:rtl/>
        </w:rPr>
        <w:t xml:space="preserve"> ת"י 1099 חלק 1.1 </w:t>
      </w:r>
      <w:r w:rsidR="00D92FD0">
        <w:rPr>
          <w:rStyle w:val="default"/>
          <w:rFonts w:cs="FrankRuehl"/>
          <w:rtl/>
        </w:rPr>
        <w:t>–</w:t>
      </w:r>
      <w:r w:rsidR="00D92FD0">
        <w:rPr>
          <w:rStyle w:val="default"/>
          <w:rFonts w:cs="FrankRuehl" w:hint="cs"/>
          <w:rtl/>
        </w:rPr>
        <w:t xml:space="preserve"> "זיגוג בבניינים" תכן השמשה </w:t>
      </w:r>
      <w:r w:rsidR="00D92FD0">
        <w:rPr>
          <w:rStyle w:val="default"/>
          <w:rFonts w:cs="FrankRuehl"/>
          <w:rtl/>
        </w:rPr>
        <w:t>–</w:t>
      </w:r>
      <w:r w:rsidR="00D92FD0">
        <w:rPr>
          <w:rStyle w:val="default"/>
          <w:rFonts w:cs="FrankRuehl" w:hint="cs"/>
          <w:rtl/>
        </w:rPr>
        <w:t xml:space="preserve"> קביעת מין הזכוכית ועובי השמשה;</w:t>
      </w:r>
    </w:p>
    <w:p w14:paraId="08F6217F" w14:textId="77777777" w:rsidR="00D92FD0" w:rsidRDefault="00D92FD0" w:rsidP="008D7CAA">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104008">
        <w:rPr>
          <w:rStyle w:val="default"/>
          <w:rFonts w:cs="FrankRuehl" w:hint="cs"/>
          <w:rtl/>
        </w:rPr>
        <w:t xml:space="preserve">ת"י 1139" </w:t>
      </w:r>
      <w:r w:rsidR="00104008">
        <w:rPr>
          <w:rStyle w:val="default"/>
          <w:rFonts w:cs="FrankRuehl"/>
          <w:rtl/>
        </w:rPr>
        <w:t>–</w:t>
      </w:r>
      <w:r w:rsidR="00104008">
        <w:rPr>
          <w:rStyle w:val="default"/>
          <w:rFonts w:cs="FrankRuehl" w:hint="cs"/>
          <w:rtl/>
        </w:rPr>
        <w:t xml:space="preserve"> תקן 1139 חלק 2, פיגומים: פיגומים תלויים ממוכנים </w:t>
      </w:r>
      <w:r w:rsidR="00104008">
        <w:rPr>
          <w:rStyle w:val="default"/>
          <w:rFonts w:cs="FrankRuehl"/>
          <w:rtl/>
        </w:rPr>
        <w:t>–</w:t>
      </w:r>
      <w:r w:rsidR="00104008">
        <w:rPr>
          <w:rStyle w:val="default"/>
          <w:rFonts w:cs="FrankRuehl" w:hint="cs"/>
          <w:rtl/>
        </w:rPr>
        <w:t xml:space="preserve"> דרישות בטיחות, חישובי תכן, קריטריונים ליציבות, מבנה, בדיקות;</w:t>
      </w:r>
    </w:p>
    <w:p w14:paraId="656FB64A" w14:textId="77777777" w:rsidR="00104008" w:rsidRDefault="00104008"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1142" </w:t>
      </w:r>
      <w:r>
        <w:rPr>
          <w:rStyle w:val="default"/>
          <w:rFonts w:cs="FrankRuehl"/>
          <w:rtl/>
        </w:rPr>
        <w:t>–</w:t>
      </w:r>
      <w:r>
        <w:rPr>
          <w:rStyle w:val="default"/>
          <w:rFonts w:cs="FrankRuehl" w:hint="cs"/>
          <w:rtl/>
        </w:rPr>
        <w:t xml:space="preserve"> ת"י 1142 </w:t>
      </w:r>
      <w:r>
        <w:rPr>
          <w:rStyle w:val="default"/>
          <w:rFonts w:cs="FrankRuehl"/>
          <w:rtl/>
        </w:rPr>
        <w:t>–</w:t>
      </w:r>
      <w:r>
        <w:rPr>
          <w:rStyle w:val="default"/>
          <w:rFonts w:cs="FrankRuehl" w:hint="cs"/>
          <w:rtl/>
        </w:rPr>
        <w:t xml:space="preserve"> מעקים ומסעדים;</w:t>
      </w:r>
    </w:p>
    <w:p w14:paraId="09B114B8" w14:textId="77777777" w:rsidR="00104008" w:rsidRDefault="00104008"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1173" </w:t>
      </w:r>
      <w:r>
        <w:rPr>
          <w:rStyle w:val="default"/>
          <w:rFonts w:cs="FrankRuehl"/>
          <w:rtl/>
        </w:rPr>
        <w:t>–</w:t>
      </w:r>
      <w:r>
        <w:rPr>
          <w:rStyle w:val="default"/>
          <w:rFonts w:cs="FrankRuehl" w:hint="cs"/>
          <w:rtl/>
        </w:rPr>
        <w:t xml:space="preserve"> ת"י 1173 </w:t>
      </w:r>
      <w:r>
        <w:rPr>
          <w:rStyle w:val="default"/>
          <w:rFonts w:cs="FrankRuehl"/>
          <w:rtl/>
        </w:rPr>
        <w:t>–</w:t>
      </w:r>
      <w:r>
        <w:rPr>
          <w:rStyle w:val="default"/>
          <w:rFonts w:cs="FrankRuehl" w:hint="cs"/>
          <w:rtl/>
        </w:rPr>
        <w:t xml:space="preserve"> חלק 1 </w:t>
      </w:r>
      <w:r>
        <w:rPr>
          <w:rStyle w:val="default"/>
          <w:rFonts w:cs="FrankRuehl"/>
          <w:rtl/>
        </w:rPr>
        <w:t>–</w:t>
      </w:r>
      <w:r>
        <w:rPr>
          <w:rStyle w:val="default"/>
          <w:rFonts w:cs="FrankRuehl" w:hint="cs"/>
          <w:rtl/>
        </w:rPr>
        <w:t xml:space="preserve"> מערכות הגנה מפני ברקים למבנים ולמיתקנים: מערכת הגנה חיצונית;</w:t>
      </w:r>
    </w:p>
    <w:p w14:paraId="69749688" w14:textId="77777777" w:rsidR="00104008" w:rsidRDefault="00104008"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1635" </w:t>
      </w:r>
      <w:r>
        <w:rPr>
          <w:rStyle w:val="default"/>
          <w:rFonts w:cs="FrankRuehl"/>
          <w:rtl/>
        </w:rPr>
        <w:t>–</w:t>
      </w:r>
      <w:r>
        <w:rPr>
          <w:rStyle w:val="default"/>
          <w:rFonts w:cs="FrankRuehl" w:hint="cs"/>
          <w:rtl/>
        </w:rPr>
        <w:t xml:space="preserve"> ת"י 1635 </w:t>
      </w:r>
      <w:r>
        <w:rPr>
          <w:rStyle w:val="default"/>
          <w:rFonts w:cs="FrankRuehl"/>
          <w:rtl/>
        </w:rPr>
        <w:t>–</w:t>
      </w:r>
      <w:r>
        <w:rPr>
          <w:rStyle w:val="default"/>
          <w:rFonts w:cs="FrankRuehl" w:hint="cs"/>
          <w:rtl/>
        </w:rPr>
        <w:t xml:space="preserve"> סורגים לפתחים בבניינים;</w:t>
      </w:r>
    </w:p>
    <w:p w14:paraId="38BFC862" w14:textId="77777777" w:rsidR="00104008" w:rsidRDefault="00104008"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2142" </w:t>
      </w:r>
      <w:r>
        <w:rPr>
          <w:rStyle w:val="default"/>
          <w:rFonts w:cs="FrankRuehl"/>
          <w:rtl/>
        </w:rPr>
        <w:t>–</w:t>
      </w:r>
      <w:r>
        <w:rPr>
          <w:rStyle w:val="default"/>
          <w:rFonts w:cs="FrankRuehl" w:hint="cs"/>
          <w:rtl/>
        </w:rPr>
        <w:t xml:space="preserve"> ת"י 2142 </w:t>
      </w:r>
      <w:r>
        <w:rPr>
          <w:rStyle w:val="default"/>
          <w:rFonts w:cs="FrankRuehl"/>
          <w:rtl/>
        </w:rPr>
        <w:t>–</w:t>
      </w:r>
      <w:r>
        <w:rPr>
          <w:rStyle w:val="default"/>
          <w:rFonts w:cs="FrankRuehl" w:hint="cs"/>
          <w:rtl/>
        </w:rPr>
        <w:t xml:space="preserve"> חלק 1 </w:t>
      </w:r>
      <w:r>
        <w:rPr>
          <w:rStyle w:val="default"/>
          <w:rFonts w:cs="FrankRuehl"/>
          <w:rtl/>
        </w:rPr>
        <w:t>–</w:t>
      </w:r>
      <w:r>
        <w:rPr>
          <w:rStyle w:val="default"/>
          <w:rFonts w:cs="FrankRuehl" w:hint="cs"/>
          <w:rtl/>
        </w:rPr>
        <w:t xml:space="preserve"> בטיחות בשטחים פתוחים </w:t>
      </w:r>
      <w:r>
        <w:rPr>
          <w:rStyle w:val="default"/>
          <w:rFonts w:cs="FrankRuehl"/>
          <w:rtl/>
        </w:rPr>
        <w:t>–</w:t>
      </w:r>
      <w:r>
        <w:rPr>
          <w:rStyle w:val="default"/>
          <w:rFonts w:cs="FrankRuehl" w:hint="cs"/>
          <w:rtl/>
        </w:rPr>
        <w:t xml:space="preserve"> פתרונות להפרשי גבהים: פתרונות באזורים מבונים;</w:t>
      </w:r>
    </w:p>
    <w:p w14:paraId="30771D70" w14:textId="77777777" w:rsidR="00104008" w:rsidRDefault="00104008"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2279" </w:t>
      </w:r>
      <w:r>
        <w:rPr>
          <w:rStyle w:val="default"/>
          <w:rFonts w:cs="FrankRuehl"/>
          <w:rtl/>
        </w:rPr>
        <w:t>–</w:t>
      </w:r>
      <w:r>
        <w:rPr>
          <w:rStyle w:val="default"/>
          <w:rFonts w:cs="FrankRuehl" w:hint="cs"/>
          <w:rtl/>
        </w:rPr>
        <w:t xml:space="preserve"> ת"י 2279 </w:t>
      </w:r>
      <w:r>
        <w:rPr>
          <w:rStyle w:val="default"/>
          <w:rFonts w:cs="FrankRuehl"/>
          <w:rtl/>
        </w:rPr>
        <w:t>–</w:t>
      </w:r>
      <w:r>
        <w:rPr>
          <w:rStyle w:val="default"/>
          <w:rFonts w:cs="FrankRuehl" w:hint="cs"/>
          <w:rtl/>
        </w:rPr>
        <w:t xml:space="preserve"> התנגדות להחלקה של משטחי הליכה קיימים ושל מוצרים חדשים המיועדים למשטחי הליכה;</w:t>
      </w:r>
    </w:p>
    <w:p w14:paraId="64B11040" w14:textId="77777777" w:rsidR="00104008" w:rsidRDefault="00104008"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5139" </w:t>
      </w:r>
      <w:r>
        <w:rPr>
          <w:rStyle w:val="default"/>
          <w:rFonts w:cs="FrankRuehl"/>
          <w:rtl/>
        </w:rPr>
        <w:t>–</w:t>
      </w:r>
      <w:r>
        <w:rPr>
          <w:rStyle w:val="default"/>
          <w:rFonts w:cs="FrankRuehl" w:hint="cs"/>
          <w:rtl/>
        </w:rPr>
        <w:t xml:space="preserve"> ת"י 5139: סימון והארה של מכשולי טיסה;</w:t>
      </w:r>
    </w:p>
    <w:p w14:paraId="77C95AC9" w14:textId="77777777" w:rsidR="00104008" w:rsidRDefault="00104008" w:rsidP="008D7CAA">
      <w:pPr>
        <w:pStyle w:val="P00"/>
        <w:spacing w:before="72"/>
        <w:ind w:left="0" w:right="1134"/>
        <w:rPr>
          <w:rStyle w:val="default"/>
          <w:rFonts w:cs="FrankRuehl"/>
          <w:rtl/>
        </w:rPr>
      </w:pPr>
      <w:r>
        <w:rPr>
          <w:rStyle w:val="default"/>
          <w:rFonts w:cs="FrankRuehl"/>
          <w:rtl/>
        </w:rPr>
        <w:lastRenderedPageBreak/>
        <w:tab/>
      </w:r>
      <w:r>
        <w:rPr>
          <w:rStyle w:val="default"/>
          <w:rFonts w:cs="FrankRuehl" w:hint="cs"/>
          <w:rtl/>
        </w:rPr>
        <w:t xml:space="preserve">"ת"י 12464 חלק 1" </w:t>
      </w:r>
      <w:r>
        <w:rPr>
          <w:rStyle w:val="default"/>
          <w:rFonts w:cs="FrankRuehl"/>
          <w:rtl/>
        </w:rPr>
        <w:t>–</w:t>
      </w:r>
      <w:r>
        <w:rPr>
          <w:rStyle w:val="default"/>
          <w:rFonts w:cs="FrankRuehl" w:hint="cs"/>
          <w:rtl/>
        </w:rPr>
        <w:t xml:space="preserve"> ת"י 12464 חלק 1 </w:t>
      </w:r>
      <w:r>
        <w:rPr>
          <w:rStyle w:val="default"/>
          <w:rFonts w:cs="FrankRuehl"/>
          <w:rtl/>
        </w:rPr>
        <w:t>–</w:t>
      </w:r>
      <w:r>
        <w:rPr>
          <w:rStyle w:val="default"/>
          <w:rFonts w:cs="FrankRuehl" w:hint="cs"/>
          <w:rtl/>
        </w:rPr>
        <w:t xml:space="preserve"> אור ותאורה </w:t>
      </w:r>
      <w:r>
        <w:rPr>
          <w:rStyle w:val="default"/>
          <w:rFonts w:cs="FrankRuehl"/>
          <w:rtl/>
        </w:rPr>
        <w:t>–</w:t>
      </w:r>
      <w:r>
        <w:rPr>
          <w:rStyle w:val="default"/>
          <w:rFonts w:cs="FrankRuehl" w:hint="cs"/>
          <w:rtl/>
        </w:rPr>
        <w:t xml:space="preserve"> תאורה למקומות עבודה שבתוך מבנים;</w:t>
      </w:r>
    </w:p>
    <w:p w14:paraId="02ACD4AC" w14:textId="77777777" w:rsidR="00104008" w:rsidRDefault="00104008"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12464 חלק 2" </w:t>
      </w:r>
      <w:r>
        <w:rPr>
          <w:rStyle w:val="default"/>
          <w:rFonts w:cs="FrankRuehl"/>
          <w:rtl/>
        </w:rPr>
        <w:t>–</w:t>
      </w:r>
      <w:r>
        <w:rPr>
          <w:rStyle w:val="default"/>
          <w:rFonts w:cs="FrankRuehl" w:hint="cs"/>
          <w:rtl/>
        </w:rPr>
        <w:t xml:space="preserve"> ת"י 12464 חלק 2 </w:t>
      </w:r>
      <w:r>
        <w:rPr>
          <w:rStyle w:val="default"/>
          <w:rFonts w:cs="FrankRuehl"/>
          <w:rtl/>
        </w:rPr>
        <w:t>–</w:t>
      </w:r>
      <w:r>
        <w:rPr>
          <w:rStyle w:val="default"/>
          <w:rFonts w:cs="FrankRuehl" w:hint="cs"/>
          <w:rtl/>
        </w:rPr>
        <w:t xml:space="preserve"> אור ותאורה </w:t>
      </w:r>
      <w:r>
        <w:rPr>
          <w:rStyle w:val="default"/>
          <w:rFonts w:cs="FrankRuehl"/>
          <w:rtl/>
        </w:rPr>
        <w:t>–</w:t>
      </w:r>
      <w:r>
        <w:rPr>
          <w:rStyle w:val="default"/>
          <w:rFonts w:cs="FrankRuehl" w:hint="cs"/>
          <w:rtl/>
        </w:rPr>
        <w:t xml:space="preserve"> תאורה למקומות עבודה: תאורת חוץ;</w:t>
      </w:r>
    </w:p>
    <w:p w14:paraId="3B678381" w14:textId="77777777" w:rsidR="00104008" w:rsidRDefault="00104008" w:rsidP="008D7CAA">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"תקנות תכן הבנייה (בטיחות אש)" </w:t>
      </w:r>
      <w:r>
        <w:rPr>
          <w:rStyle w:val="default"/>
          <w:rFonts w:cs="FrankRuehl"/>
          <w:rtl/>
        </w:rPr>
        <w:t>–</w:t>
      </w:r>
      <w:r>
        <w:rPr>
          <w:rStyle w:val="default"/>
          <w:rFonts w:cs="FrankRuehl" w:hint="cs"/>
          <w:rtl/>
        </w:rPr>
        <w:t xml:space="preserve"> חלק ג' בתוספת השנייה בתקנות התכנון והבנייה (בקשה להיתר, תנאיו ואגרות), התש"ל-1970.</w:t>
      </w:r>
    </w:p>
    <w:p w14:paraId="0D2CCE7A" w14:textId="77777777" w:rsidR="00F80FA1" w:rsidRPr="00E20841" w:rsidRDefault="00F80FA1" w:rsidP="00E20841">
      <w:pPr>
        <w:pStyle w:val="medium2-header"/>
        <w:keepLines w:val="0"/>
        <w:spacing w:before="72"/>
        <w:ind w:left="0" w:right="1134"/>
        <w:rPr>
          <w:rFonts w:cs="FrankRuehl"/>
          <w:noProof/>
          <w:sz w:val="26"/>
          <w:szCs w:val="26"/>
          <w:rtl/>
        </w:rPr>
      </w:pPr>
      <w:bookmarkStart w:id="2" w:name="med1"/>
      <w:bookmarkEnd w:id="2"/>
      <w:r w:rsidRPr="00E20841">
        <w:rPr>
          <w:rFonts w:cs="FrankRuehl" w:hint="cs"/>
          <w:noProof/>
          <w:sz w:val="26"/>
          <w:szCs w:val="26"/>
          <w:rtl/>
        </w:rPr>
        <w:t>חלק ב': מטרות, דרישות תפקודיות ותחולה</w:t>
      </w:r>
    </w:p>
    <w:p w14:paraId="0AF9C3F0" w14:textId="77777777" w:rsidR="00831F90" w:rsidRDefault="00831F90" w:rsidP="009A5E5C">
      <w:pPr>
        <w:pStyle w:val="P00"/>
        <w:spacing w:before="72"/>
        <w:ind w:left="0" w:right="1134"/>
        <w:rPr>
          <w:rStyle w:val="default"/>
          <w:rFonts w:cs="FrankRuehl"/>
          <w:rtl/>
        </w:rPr>
      </w:pPr>
      <w:bookmarkStart w:id="3" w:name="Seif2"/>
      <w:bookmarkEnd w:id="3"/>
      <w:r>
        <w:rPr>
          <w:lang w:val="he-IL"/>
        </w:rPr>
        <w:pict w14:anchorId="42700C98">
          <v:rect id="_x0000_s1028" style="position:absolute;left:0;text-align:left;margin-left:464.5pt;margin-top:8.05pt;width:75.05pt;height:13.15pt;z-index:251649024" o:allowincell="f" filled="f" stroked="f" strokecolor="lime" strokeweight=".25pt">
            <v:textbox inset="0,0,0,0">
              <w:txbxContent>
                <w:p w14:paraId="3F4DEEB3" w14:textId="77777777" w:rsidR="00FE5BBB" w:rsidRDefault="00FE5BBB">
                  <w:pPr>
                    <w:spacing w:line="160" w:lineRule="exact"/>
                    <w:jc w:val="left"/>
                    <w:rPr>
                      <w:rFonts w:cs="Miriam" w:hint="cs"/>
                      <w:noProof/>
                      <w:szCs w:val="18"/>
                      <w:rtl/>
                    </w:rPr>
                  </w:pPr>
                  <w:r>
                    <w:rPr>
                      <w:rFonts w:cs="Miriam" w:hint="cs"/>
                      <w:szCs w:val="18"/>
                      <w:rtl/>
                    </w:rPr>
                    <w:t>מטרות</w:t>
                  </w:r>
                </w:p>
              </w:txbxContent>
            </v:textbox>
            <w10:anchorlock/>
          </v:rect>
        </w:pict>
      </w:r>
      <w:r>
        <w:rPr>
          <w:rStyle w:val="big-number"/>
          <w:rFonts w:cs="Miriam"/>
          <w:rtl/>
        </w:rPr>
        <w:t>2</w:t>
      </w:r>
      <w:r w:rsidRPr="009A5E5C">
        <w:rPr>
          <w:rStyle w:val="default"/>
          <w:rFonts w:cs="FrankRuehl"/>
          <w:rtl/>
        </w:rPr>
        <w:t>.</w:t>
      </w:r>
      <w:r w:rsidRPr="009A5E5C">
        <w:rPr>
          <w:rStyle w:val="default"/>
          <w:rFonts w:cs="FrankRuehl"/>
          <w:rtl/>
        </w:rPr>
        <w:tab/>
      </w:r>
      <w:r w:rsidR="00E20841">
        <w:rPr>
          <w:rStyle w:val="default"/>
          <w:rFonts w:cs="FrankRuehl" w:hint="cs"/>
          <w:rtl/>
        </w:rPr>
        <w:t>מטרת תקנות אלה</w:t>
      </w:r>
      <w:r w:rsidR="00E67F8A">
        <w:rPr>
          <w:rStyle w:val="default"/>
          <w:rFonts w:cs="FrankRuehl" w:hint="cs"/>
          <w:rtl/>
        </w:rPr>
        <w:t xml:space="preserve"> לאפשר למשתמשים בבניין ובסביבתו שהות ושימוש בטיחותיים, תוך צמצום האפשרות לפגיעה כתוצאה מנפילה, מהיתקלות או מכווייה.</w:t>
      </w:r>
    </w:p>
    <w:p w14:paraId="2ADE88B5" w14:textId="77777777" w:rsidR="00831F90" w:rsidRDefault="00831F90" w:rsidP="009A5E5C">
      <w:pPr>
        <w:pStyle w:val="P00"/>
        <w:spacing w:before="72"/>
        <w:ind w:left="0" w:right="1134"/>
        <w:rPr>
          <w:rStyle w:val="default"/>
          <w:rFonts w:cs="FrankRuehl"/>
          <w:rtl/>
        </w:rPr>
      </w:pPr>
      <w:bookmarkStart w:id="4" w:name="Seif3"/>
      <w:bookmarkEnd w:id="4"/>
      <w:r>
        <w:rPr>
          <w:lang w:val="he-IL"/>
        </w:rPr>
        <w:pict w14:anchorId="5F9FF1E4">
          <v:rect id="_x0000_s1029" style="position:absolute;left:0;text-align:left;margin-left:464.5pt;margin-top:8.05pt;width:75.05pt;height:12.25pt;z-index:251650048" o:allowincell="f" filled="f" stroked="f" strokecolor="lime" strokeweight=".25pt">
            <v:textbox inset="0,0,0,0">
              <w:txbxContent>
                <w:p w14:paraId="2AC0736D" w14:textId="77777777" w:rsidR="00FE5BBB" w:rsidRDefault="00FE5BBB">
                  <w:pPr>
                    <w:spacing w:line="160" w:lineRule="exact"/>
                    <w:jc w:val="left"/>
                    <w:rPr>
                      <w:rFonts w:cs="Miriam" w:hint="cs"/>
                      <w:noProof/>
                      <w:szCs w:val="18"/>
                      <w:rtl/>
                    </w:rPr>
                  </w:pPr>
                  <w:r>
                    <w:rPr>
                      <w:rFonts w:cs="Miriam" w:hint="cs"/>
                      <w:szCs w:val="18"/>
                      <w:rtl/>
                    </w:rPr>
                    <w:t>דרישות תפקודיות</w:t>
                  </w:r>
                </w:p>
              </w:txbxContent>
            </v:textbox>
            <w10:anchorlock/>
          </v:rect>
        </w:pict>
      </w:r>
      <w:r>
        <w:rPr>
          <w:rStyle w:val="big-number"/>
          <w:rFonts w:cs="Miriam"/>
          <w:rtl/>
        </w:rPr>
        <w:t>3</w:t>
      </w:r>
      <w:r w:rsidRPr="009A5E5C">
        <w:rPr>
          <w:rStyle w:val="default"/>
          <w:rFonts w:cs="FrankRuehl"/>
          <w:rtl/>
        </w:rPr>
        <w:t>.</w:t>
      </w:r>
      <w:r w:rsidRPr="009A5E5C">
        <w:rPr>
          <w:rStyle w:val="default"/>
          <w:rFonts w:cs="FrankRuehl"/>
          <w:rtl/>
        </w:rPr>
        <w:tab/>
      </w:r>
      <w:r w:rsidR="00E67F8A">
        <w:rPr>
          <w:rStyle w:val="default"/>
          <w:rFonts w:cs="FrankRuehl" w:hint="cs"/>
          <w:rtl/>
        </w:rPr>
        <w:t>הבניין וסביבתו ייבנו באופן שיפחית את פגיעות המשתמשים בו כתוצאה משימוש סביר</w:t>
      </w:r>
      <w:r w:rsidR="00B63482">
        <w:rPr>
          <w:rStyle w:val="default"/>
          <w:rFonts w:cs="FrankRuehl" w:hint="cs"/>
          <w:rtl/>
        </w:rPr>
        <w:t>.</w:t>
      </w:r>
    </w:p>
    <w:p w14:paraId="362F5C46" w14:textId="77777777" w:rsidR="00E67F8A" w:rsidRPr="00E67F8A" w:rsidRDefault="00E67F8A" w:rsidP="00E67F8A">
      <w:pPr>
        <w:pStyle w:val="medium2-header"/>
        <w:keepLines w:val="0"/>
        <w:spacing w:before="72"/>
        <w:ind w:left="0" w:right="1134"/>
        <w:rPr>
          <w:rFonts w:cs="FrankRuehl"/>
          <w:noProof/>
          <w:sz w:val="26"/>
          <w:szCs w:val="26"/>
          <w:rtl/>
        </w:rPr>
      </w:pPr>
      <w:bookmarkStart w:id="5" w:name="med2"/>
      <w:bookmarkEnd w:id="5"/>
      <w:r w:rsidRPr="00E67F8A">
        <w:rPr>
          <w:rFonts w:cs="FrankRuehl" w:hint="cs"/>
          <w:noProof/>
          <w:sz w:val="26"/>
          <w:szCs w:val="26"/>
          <w:rtl/>
        </w:rPr>
        <w:t>חלק ג': הגנה מפני נפילה</w:t>
      </w:r>
    </w:p>
    <w:p w14:paraId="51F3BF12" w14:textId="77777777" w:rsidR="00E67F8A" w:rsidRPr="00E67F8A" w:rsidRDefault="00E67F8A" w:rsidP="00E67F8A">
      <w:pPr>
        <w:pStyle w:val="medium2-header"/>
        <w:keepLines w:val="0"/>
        <w:spacing w:before="72"/>
        <w:ind w:left="0" w:right="1134"/>
        <w:rPr>
          <w:rFonts w:cs="FrankRuehl"/>
          <w:noProof/>
          <w:rtl/>
        </w:rPr>
      </w:pPr>
      <w:bookmarkStart w:id="6" w:name="med3"/>
      <w:bookmarkEnd w:id="6"/>
      <w:r w:rsidRPr="00E67F8A">
        <w:rPr>
          <w:rFonts w:cs="FrankRuehl" w:hint="cs"/>
          <w:noProof/>
          <w:rtl/>
        </w:rPr>
        <w:t>פרק א': אמצעים למניעת נפילה</w:t>
      </w:r>
    </w:p>
    <w:p w14:paraId="0EF606FC" w14:textId="77777777" w:rsidR="00831F90" w:rsidRDefault="00831F90" w:rsidP="005266B9">
      <w:pPr>
        <w:pStyle w:val="P00"/>
        <w:spacing w:before="72"/>
        <w:ind w:left="0" w:right="1134"/>
        <w:rPr>
          <w:rStyle w:val="default"/>
          <w:rFonts w:cs="FrankRuehl"/>
          <w:rtl/>
        </w:rPr>
      </w:pPr>
      <w:bookmarkStart w:id="7" w:name="Seif4"/>
      <w:bookmarkEnd w:id="7"/>
      <w:r>
        <w:rPr>
          <w:lang w:val="he-IL"/>
        </w:rPr>
        <w:pict w14:anchorId="160FAD65">
          <v:rect id="_x0000_s1030" style="position:absolute;left:0;text-align:left;margin-left:468.75pt;margin-top:8.05pt;width:70.8pt;height:28.75pt;z-index:251651072" o:allowincell="f" filled="f" stroked="f" strokecolor="lime" strokeweight=".25pt">
            <v:textbox inset="0,0,0,0">
              <w:txbxContent>
                <w:p w14:paraId="3A34D512" w14:textId="77777777" w:rsidR="00FE5BBB" w:rsidRDefault="00E67F8A">
                  <w:pPr>
                    <w:spacing w:line="160" w:lineRule="exact"/>
                    <w:jc w:val="left"/>
                    <w:rPr>
                      <w:rFonts w:cs="Miriam" w:hint="cs"/>
                      <w:noProof/>
                      <w:szCs w:val="18"/>
                      <w:rtl/>
                    </w:rPr>
                  </w:pPr>
                  <w:r>
                    <w:rPr>
                      <w:rFonts w:cs="Miriam" w:hint="cs"/>
                      <w:szCs w:val="18"/>
                      <w:rtl/>
                    </w:rPr>
                    <w:t>אמצעים למניעת נפילה בבניין ומחוצה לו</w:t>
                  </w:r>
                </w:p>
              </w:txbxContent>
            </v:textbox>
            <w10:anchorlock/>
          </v:rect>
        </w:pict>
      </w:r>
      <w:r>
        <w:rPr>
          <w:rStyle w:val="big-number"/>
          <w:rFonts w:cs="Miriam"/>
          <w:rtl/>
        </w:rPr>
        <w:t>4</w:t>
      </w:r>
      <w:r w:rsidRPr="005266B9">
        <w:rPr>
          <w:rStyle w:val="default"/>
          <w:rFonts w:cs="FrankRuehl"/>
          <w:rtl/>
        </w:rPr>
        <w:t>.</w:t>
      </w:r>
      <w:r w:rsidRPr="005266B9">
        <w:rPr>
          <w:rStyle w:val="default"/>
          <w:rFonts w:cs="FrankRuehl"/>
          <w:rtl/>
        </w:rPr>
        <w:tab/>
      </w:r>
      <w:r w:rsidR="00E67F8A">
        <w:rPr>
          <w:rStyle w:val="default"/>
          <w:rFonts w:cs="FrankRuehl" w:hint="cs"/>
          <w:rtl/>
        </w:rPr>
        <w:t>(א)</w:t>
      </w:r>
      <w:r w:rsidR="00E67F8A">
        <w:rPr>
          <w:rStyle w:val="default"/>
          <w:rFonts w:cs="FrankRuehl"/>
          <w:rtl/>
        </w:rPr>
        <w:tab/>
      </w:r>
      <w:r w:rsidR="00E67F8A">
        <w:rPr>
          <w:rStyle w:val="default"/>
          <w:rFonts w:cs="FrankRuehl" w:hint="cs"/>
          <w:rtl/>
        </w:rPr>
        <w:t>בכל מרפסת בבניין ובכל פתח בקיר בניין שקיימת סכנת נפילה ממנו, ובכל מקום בבניין שבו הפרשי הגובה בין שני מפלסים סמוכים הוא 60 סנטימטרים לפחות, יותקן מעקה שיתקיימו בו דרישות ת"י 1142</w:t>
      </w:r>
      <w:r w:rsidR="00B63482">
        <w:rPr>
          <w:rStyle w:val="default"/>
          <w:rFonts w:cs="FrankRuehl" w:hint="cs"/>
          <w:rtl/>
        </w:rPr>
        <w:t>.</w:t>
      </w:r>
    </w:p>
    <w:p w14:paraId="0F76A52D" w14:textId="77777777" w:rsidR="00E67F8A" w:rsidRDefault="00E67F8A" w:rsidP="005266B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096C9F">
        <w:rPr>
          <w:rStyle w:val="default"/>
          <w:rFonts w:cs="FrankRuehl" w:hint="cs"/>
          <w:rtl/>
        </w:rPr>
        <w:t>בכל מקום בנכס, שאינו בתוך בניין ושבו הפרשי הגובה בין שני מפלסים הוא 60 סנטימטרים לפחות, שמצוי בתחום התקן לפי סעיף 1.1 בת"י 2142, יבוצעו פתרונות בטיחותיים לפי דרישות התקן.</w:t>
      </w:r>
    </w:p>
    <w:p w14:paraId="55AB6898" w14:textId="77777777" w:rsidR="00831F90" w:rsidRDefault="00831F90" w:rsidP="005266B9">
      <w:pPr>
        <w:pStyle w:val="P00"/>
        <w:spacing w:before="72"/>
        <w:ind w:left="0" w:right="1134"/>
        <w:rPr>
          <w:rStyle w:val="default"/>
          <w:rFonts w:cs="FrankRuehl"/>
          <w:rtl/>
        </w:rPr>
      </w:pPr>
      <w:bookmarkStart w:id="8" w:name="Seif5"/>
      <w:bookmarkEnd w:id="8"/>
      <w:r>
        <w:rPr>
          <w:lang w:val="he-IL"/>
        </w:rPr>
        <w:pict w14:anchorId="727BAEF1">
          <v:rect id="_x0000_s1032" style="position:absolute;left:0;text-align:left;margin-left:464.5pt;margin-top:8.05pt;width:75.05pt;height:10pt;z-index:251652096" o:allowincell="f" filled="f" stroked="f" strokecolor="lime" strokeweight=".25pt">
            <v:textbox inset="0,0,0,0">
              <w:txbxContent>
                <w:p w14:paraId="5D53FEC6" w14:textId="77777777" w:rsidR="00FE5BBB" w:rsidRDefault="00096C9F">
                  <w:pPr>
                    <w:spacing w:line="160" w:lineRule="exact"/>
                    <w:jc w:val="left"/>
                    <w:rPr>
                      <w:rFonts w:cs="Miriam" w:hint="cs"/>
                      <w:noProof/>
                      <w:szCs w:val="18"/>
                      <w:rtl/>
                    </w:rPr>
                  </w:pPr>
                  <w:r>
                    <w:rPr>
                      <w:rFonts w:cs="Miriam" w:hint="cs"/>
                      <w:szCs w:val="18"/>
                      <w:rtl/>
                    </w:rPr>
                    <w:t>הגנה בגג בניין</w:t>
                  </w:r>
                </w:p>
              </w:txbxContent>
            </v:textbox>
            <w10:anchorlock/>
          </v:rect>
        </w:pict>
      </w:r>
      <w:r>
        <w:rPr>
          <w:rStyle w:val="big-number"/>
          <w:rFonts w:cs="Miriam"/>
          <w:rtl/>
        </w:rPr>
        <w:t>5</w:t>
      </w:r>
      <w:r w:rsidRPr="005266B9">
        <w:rPr>
          <w:rStyle w:val="default"/>
          <w:rFonts w:cs="FrankRuehl"/>
          <w:rtl/>
        </w:rPr>
        <w:t>.</w:t>
      </w:r>
      <w:r w:rsidRPr="005266B9">
        <w:rPr>
          <w:rStyle w:val="default"/>
          <w:rFonts w:cs="FrankRuehl"/>
          <w:rtl/>
        </w:rPr>
        <w:tab/>
      </w:r>
      <w:r w:rsidR="00096C9F">
        <w:rPr>
          <w:rStyle w:val="default"/>
          <w:rFonts w:cs="FrankRuehl" w:hint="cs"/>
          <w:rtl/>
        </w:rPr>
        <w:t>(א)</w:t>
      </w:r>
      <w:r w:rsidR="00096C9F">
        <w:rPr>
          <w:rStyle w:val="default"/>
          <w:rFonts w:cs="FrankRuehl"/>
          <w:rtl/>
        </w:rPr>
        <w:tab/>
      </w:r>
      <w:r w:rsidR="00096C9F">
        <w:rPr>
          <w:rStyle w:val="default"/>
          <w:rFonts w:cs="FrankRuehl" w:hint="cs"/>
          <w:rtl/>
        </w:rPr>
        <w:t>בגג בניין שקיימת גישה אליו באמצעות מדרגות יותקן מעקה; אם חלק מהגג הוא גג שטוח וחלקו הוא גג משופע, יותקן המעקה בתחום חלק הגג השטוח</w:t>
      </w:r>
      <w:r w:rsidR="00B63482">
        <w:rPr>
          <w:rStyle w:val="default"/>
          <w:rFonts w:cs="FrankRuehl" w:hint="cs"/>
          <w:rtl/>
        </w:rPr>
        <w:t>.</w:t>
      </w:r>
    </w:p>
    <w:p w14:paraId="2BD8605E" w14:textId="77777777" w:rsidR="00096C9F" w:rsidRDefault="00096C9F" w:rsidP="005266B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בגג בניין שקיימת גישה אליו באמצעות מדרגות, שמצוי בו פתח עליון, שניתן להעביר דרכו כדור שקוטרו 22 סנטימטרים, יותקן אחד מאמצעי הגנה אלה:</w:t>
      </w:r>
    </w:p>
    <w:p w14:paraId="26F5C520" w14:textId="77777777" w:rsidR="00096C9F" w:rsidRDefault="00096C9F" w:rsidP="00096C9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קיר או מעקה שמתקיימו בו דרישות ת"י 1142, התוחם את כל שטח הפתח העליון או תוחם את הגישה אל הפתח העליון;</w:t>
      </w:r>
    </w:p>
    <w:p w14:paraId="3D982156" w14:textId="77777777" w:rsidR="00096C9F" w:rsidRDefault="00096C9F" w:rsidP="00096C9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סורג שמתקיימו בו דרישות ת"י 1635, שיותקן מעל או מתחת לשטח הפתח העליון.</w:t>
      </w:r>
    </w:p>
    <w:p w14:paraId="1043A960" w14:textId="77777777" w:rsidR="00096C9F" w:rsidRDefault="00096C9F" w:rsidP="00096C9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0D38F6">
        <w:rPr>
          <w:rStyle w:val="default"/>
          <w:rFonts w:cs="FrankRuehl" w:hint="cs"/>
          <w:rtl/>
        </w:rPr>
        <w:t>לא תתאפשר גישה באמצעות מדרגות לגג קל אלא אם כן הותקנו אמצעים למניעת נפילה דרכו כאמור בתקנת משנה (ב).</w:t>
      </w:r>
    </w:p>
    <w:p w14:paraId="0EC58625" w14:textId="77777777" w:rsidR="000D38F6" w:rsidRDefault="000D38F6" w:rsidP="00096C9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F9325B">
        <w:rPr>
          <w:rStyle w:val="default"/>
          <w:rFonts w:cs="FrankRuehl" w:hint="cs"/>
          <w:rtl/>
        </w:rPr>
        <w:t>בגג בניין שלא קיימת גישה אליו באמצעות מדרגות, ולא הותקן בו מעקה, תותקן נקודת עיגון היכולה לשאת עומס של 20 קילו ניוטון לפחות, בסמוך לפתח הכניסה לגג.</w:t>
      </w:r>
    </w:p>
    <w:p w14:paraId="4AB7EABE" w14:textId="77777777" w:rsidR="00F9325B" w:rsidRDefault="00F9325B" w:rsidP="00096C9F">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בגג בניין ששיפועו עולה על 10% ובבניין שמותקן בו קיר מסך, יותקן קו עיגון שתחליתו בסמוך לפתח הכניסה לגג.</w:t>
      </w:r>
    </w:p>
    <w:p w14:paraId="0CB568CC" w14:textId="77777777" w:rsidR="00831F90" w:rsidRDefault="00831F90" w:rsidP="005266B9">
      <w:pPr>
        <w:pStyle w:val="P00"/>
        <w:spacing w:before="72"/>
        <w:ind w:left="0" w:right="1134"/>
        <w:rPr>
          <w:rStyle w:val="default"/>
          <w:rFonts w:cs="FrankRuehl"/>
          <w:rtl/>
        </w:rPr>
      </w:pPr>
      <w:bookmarkStart w:id="9" w:name="Seif6"/>
      <w:bookmarkEnd w:id="9"/>
      <w:r>
        <w:rPr>
          <w:lang w:val="he-IL"/>
        </w:rPr>
        <w:pict w14:anchorId="0DF336AF">
          <v:rect id="_x0000_s1033" style="position:absolute;left:0;text-align:left;margin-left:464.5pt;margin-top:8.05pt;width:75.05pt;height:13.95pt;z-index:251653120" o:allowincell="f" filled="f" stroked="f" strokecolor="lime" strokeweight=".25pt">
            <v:textbox inset="0,0,0,0">
              <w:txbxContent>
                <w:p w14:paraId="14E45577" w14:textId="77777777" w:rsidR="00FE5BBB" w:rsidRDefault="00F9325B">
                  <w:pPr>
                    <w:spacing w:line="160" w:lineRule="exact"/>
                    <w:jc w:val="left"/>
                    <w:rPr>
                      <w:rFonts w:cs="Miriam" w:hint="cs"/>
                      <w:noProof/>
                      <w:szCs w:val="18"/>
                      <w:rtl/>
                    </w:rPr>
                  </w:pPr>
                  <w:r>
                    <w:rPr>
                      <w:rFonts w:cs="Miriam" w:hint="cs"/>
                      <w:szCs w:val="18"/>
                      <w:rtl/>
                    </w:rPr>
                    <w:t>דרישות מופחתות</w:t>
                  </w:r>
                </w:p>
              </w:txbxContent>
            </v:textbox>
            <w10:anchorlock/>
          </v:rect>
        </w:pict>
      </w:r>
      <w:r>
        <w:rPr>
          <w:rStyle w:val="big-number"/>
          <w:rFonts w:cs="Miriam"/>
          <w:rtl/>
        </w:rPr>
        <w:t>6</w:t>
      </w:r>
      <w:r w:rsidRPr="005266B9">
        <w:rPr>
          <w:rStyle w:val="default"/>
          <w:rFonts w:cs="FrankRuehl"/>
          <w:rtl/>
        </w:rPr>
        <w:t>.</w:t>
      </w:r>
      <w:r w:rsidRPr="005266B9">
        <w:rPr>
          <w:rStyle w:val="default"/>
          <w:rFonts w:cs="FrankRuehl"/>
          <w:rtl/>
        </w:rPr>
        <w:tab/>
      </w:r>
      <w:r w:rsidR="00F9325B">
        <w:rPr>
          <w:rStyle w:val="default"/>
          <w:rFonts w:cs="FrankRuehl" w:hint="cs"/>
          <w:rtl/>
        </w:rPr>
        <w:t>על אף האמור בפרק זה, אין חובה להתקין אמצעים למניעת נפילה במקומות אלה:</w:t>
      </w:r>
    </w:p>
    <w:p w14:paraId="2682118F" w14:textId="77777777" w:rsidR="00F9325B" w:rsidRDefault="00F9325B" w:rsidP="00F9325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בתוך מפעל כמשמעותו בתקנות 2 ו-3 לפרק א' לפקודת הבטיחות בעבודה [נוסח משולב], התש"ל-1970, שחלה עליו הפקודה האמורה והתקנות שהותקנו מכוחה, שאין אליו גישה לקהל הרחב, והבניין או חלקו הנוגע בדבר משמש רק את העובדים שבו לצורך עבודתם;</w:t>
      </w:r>
    </w:p>
    <w:p w14:paraId="66E85E4F" w14:textId="77777777" w:rsidR="00F9325B" w:rsidRDefault="00F9325B" w:rsidP="00F9325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בצד הפריקה של משטח פריקה וטעינה, שהפרש הגבהים בין המפלס העליון למפלס התחתון אינו עולה על 120 סנטימטרים; ואולם במשטח פריקה וטעינה, שהפרש הגבהים שבו עולה על 120 סנטימטרים, יותקן מעקה הניתן לפירוק בעת פריקה וטעינה;</w:t>
      </w:r>
    </w:p>
    <w:p w14:paraId="7B76E1D9" w14:textId="77777777" w:rsidR="00F9325B" w:rsidRDefault="00F9325B" w:rsidP="00F9325B">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במשטח מוגבה או במה המשמשים להצגה או לתצוגה, ופונים לכיוון הקהל; ואולם במקום שבו מפלס המשטח המוגבה או הבמה גבוה ביותר מ-120 סנטימטרים ממפלס הרצפה או הקרקע הסמוכה אליה, יותקן מעקה הניתן לפירוק בזמן ההופעה;</w:t>
      </w:r>
    </w:p>
    <w:p w14:paraId="1AC34A47" w14:textId="77777777" w:rsidR="00F9325B" w:rsidRDefault="00F9325B" w:rsidP="00F9325B">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מסביב לפתחים אנכיים הנמצאים בשטח המשמש להופעה או להצגה; בזמן ששטח זה אינו משמש להופעה או להצגה, ייסגר הפתח או יותקן מסביבו מעקה הניתן לפירוק.</w:t>
      </w:r>
    </w:p>
    <w:p w14:paraId="510556CA" w14:textId="77777777" w:rsidR="00F9325B" w:rsidRPr="00F9325B" w:rsidRDefault="00F9325B" w:rsidP="00F9325B">
      <w:pPr>
        <w:pStyle w:val="medium2-header"/>
        <w:keepLines w:val="0"/>
        <w:spacing w:before="72"/>
        <w:ind w:left="0" w:right="1134"/>
        <w:rPr>
          <w:rFonts w:cs="FrankRuehl"/>
          <w:noProof/>
          <w:rtl/>
        </w:rPr>
      </w:pPr>
      <w:bookmarkStart w:id="10" w:name="med4"/>
      <w:bookmarkEnd w:id="10"/>
      <w:r w:rsidRPr="00F9325B">
        <w:rPr>
          <w:rFonts w:cs="FrankRuehl" w:hint="cs"/>
          <w:noProof/>
          <w:rtl/>
        </w:rPr>
        <w:t>פרק ב': מעקה, מסעד ובית אחיזה</w:t>
      </w:r>
    </w:p>
    <w:p w14:paraId="54DF6AC8" w14:textId="77777777" w:rsidR="00831F90" w:rsidRDefault="00831F90" w:rsidP="005266B9">
      <w:pPr>
        <w:pStyle w:val="P00"/>
        <w:spacing w:before="72"/>
        <w:ind w:left="0" w:right="1134"/>
        <w:rPr>
          <w:rStyle w:val="default"/>
          <w:rFonts w:cs="FrankRuehl"/>
          <w:rtl/>
        </w:rPr>
      </w:pPr>
      <w:bookmarkStart w:id="11" w:name="Seif7"/>
      <w:bookmarkEnd w:id="11"/>
      <w:r>
        <w:rPr>
          <w:lang w:val="he-IL"/>
        </w:rPr>
        <w:pict w14:anchorId="4685970A">
          <v:rect id="_x0000_s1035" style="position:absolute;left:0;text-align:left;margin-left:464.5pt;margin-top:8.05pt;width:75.05pt;height:19.45pt;z-index:251654144" o:allowincell="f" filled="f" stroked="f" strokecolor="lime" strokeweight=".25pt">
            <v:textbox style="mso-next-textbox:#_x0000_s1035" inset="0,0,0,0">
              <w:txbxContent>
                <w:p w14:paraId="6470FFAA" w14:textId="77777777" w:rsidR="00FE5BBB" w:rsidRDefault="00F9325B">
                  <w:pPr>
                    <w:spacing w:line="160" w:lineRule="exact"/>
                    <w:jc w:val="left"/>
                    <w:rPr>
                      <w:rFonts w:cs="Miriam" w:hint="cs"/>
                      <w:noProof/>
                      <w:szCs w:val="18"/>
                      <w:rtl/>
                    </w:rPr>
                  </w:pPr>
                  <w:r>
                    <w:rPr>
                      <w:rFonts w:cs="Miriam" w:hint="cs"/>
                      <w:szCs w:val="18"/>
                      <w:rtl/>
                    </w:rPr>
                    <w:t>דרישות ממעקה, מסעד ובית אחיזה</w:t>
                  </w:r>
                </w:p>
              </w:txbxContent>
            </v:textbox>
            <w10:anchorlock/>
          </v:rect>
        </w:pict>
      </w:r>
      <w:r>
        <w:rPr>
          <w:rStyle w:val="big-number"/>
          <w:rFonts w:cs="Miriam"/>
          <w:rtl/>
        </w:rPr>
        <w:t>7</w:t>
      </w:r>
      <w:r w:rsidRPr="005266B9">
        <w:rPr>
          <w:rStyle w:val="default"/>
          <w:rFonts w:cs="FrankRuehl"/>
          <w:rtl/>
        </w:rPr>
        <w:t>.</w:t>
      </w:r>
      <w:r w:rsidRPr="005266B9">
        <w:rPr>
          <w:rStyle w:val="default"/>
          <w:rFonts w:cs="FrankRuehl"/>
          <w:rtl/>
        </w:rPr>
        <w:tab/>
      </w:r>
      <w:r w:rsidR="00F9325B">
        <w:rPr>
          <w:rStyle w:val="default"/>
          <w:rFonts w:cs="FrankRuehl" w:hint="cs"/>
          <w:rtl/>
        </w:rPr>
        <w:t>במעקה, במסעד ובבית אחיזה יתקיימו דרישות ת"י 1142 אלא אם כן נאמר אחרת בתקנות אלה או בתקנות תכן הבנייה (בטיחות אש</w:t>
      </w:r>
      <w:r w:rsidR="00976982">
        <w:rPr>
          <w:rStyle w:val="default"/>
          <w:rFonts w:cs="FrankRuehl" w:hint="cs"/>
          <w:rtl/>
        </w:rPr>
        <w:t>).</w:t>
      </w:r>
    </w:p>
    <w:p w14:paraId="1A106DF9" w14:textId="77777777" w:rsidR="00FD17FD" w:rsidRPr="00FD17FD" w:rsidRDefault="00FD17FD" w:rsidP="00FD17FD">
      <w:pPr>
        <w:pStyle w:val="medium2-header"/>
        <w:keepLines w:val="0"/>
        <w:spacing w:before="72"/>
        <w:ind w:left="0" w:right="1134"/>
        <w:rPr>
          <w:rFonts w:cs="FrankRuehl"/>
          <w:noProof/>
          <w:sz w:val="26"/>
          <w:szCs w:val="26"/>
          <w:rtl/>
        </w:rPr>
      </w:pPr>
      <w:bookmarkStart w:id="12" w:name="med5"/>
      <w:bookmarkEnd w:id="12"/>
      <w:r w:rsidRPr="00FD17FD">
        <w:rPr>
          <w:rFonts w:cs="FrankRuehl" w:hint="cs"/>
          <w:noProof/>
          <w:sz w:val="26"/>
          <w:szCs w:val="26"/>
          <w:rtl/>
        </w:rPr>
        <w:t xml:space="preserve">חלק ד': </w:t>
      </w:r>
      <w:r w:rsidR="00F9325B">
        <w:rPr>
          <w:rFonts w:cs="FrankRuehl" w:hint="cs"/>
          <w:noProof/>
          <w:sz w:val="26"/>
          <w:szCs w:val="26"/>
          <w:rtl/>
        </w:rPr>
        <w:t>אמצעי בטיחות בפתחים ובחלקי מבנה שונים</w:t>
      </w:r>
    </w:p>
    <w:p w14:paraId="0357B1D7" w14:textId="77777777" w:rsidR="00FD17FD" w:rsidRPr="00FD17FD" w:rsidRDefault="00FD17FD" w:rsidP="00FD17FD">
      <w:pPr>
        <w:pStyle w:val="medium2-header"/>
        <w:keepLines w:val="0"/>
        <w:spacing w:before="72"/>
        <w:ind w:left="0" w:right="1134"/>
        <w:rPr>
          <w:rFonts w:cs="FrankRuehl"/>
          <w:noProof/>
          <w:rtl/>
        </w:rPr>
      </w:pPr>
      <w:bookmarkStart w:id="13" w:name="med6"/>
      <w:bookmarkEnd w:id="13"/>
      <w:r w:rsidRPr="00FD17FD">
        <w:rPr>
          <w:rFonts w:cs="FrankRuehl" w:hint="cs"/>
          <w:noProof/>
          <w:rtl/>
        </w:rPr>
        <w:t xml:space="preserve">פרק א': </w:t>
      </w:r>
      <w:r w:rsidR="00F9325B">
        <w:rPr>
          <w:rFonts w:cs="FrankRuehl" w:hint="cs"/>
          <w:noProof/>
          <w:rtl/>
        </w:rPr>
        <w:t>דלתות ושערים</w:t>
      </w:r>
    </w:p>
    <w:p w14:paraId="564E4A6A" w14:textId="77777777" w:rsidR="00831F90" w:rsidRDefault="00704C86" w:rsidP="009B6B31">
      <w:pPr>
        <w:pStyle w:val="P00"/>
        <w:spacing w:before="72"/>
        <w:ind w:left="0" w:right="1134"/>
        <w:rPr>
          <w:rStyle w:val="default"/>
          <w:rFonts w:cs="FrankRuehl"/>
          <w:rtl/>
        </w:rPr>
      </w:pPr>
      <w:bookmarkStart w:id="14" w:name="Seif8"/>
      <w:bookmarkEnd w:id="14"/>
      <w:r>
        <w:rPr>
          <w:rFonts w:cs="Miriam"/>
          <w:szCs w:val="32"/>
          <w:rtl/>
          <w:lang w:eastAsia="en-US"/>
        </w:rPr>
        <w:pict w14:anchorId="0E002EB5">
          <v:shapetype id="_x0000_t202" coordsize="21600,21600" o:spt="202" path="m,l,21600r21600,l21600,xe">
            <v:stroke joinstyle="miter"/>
            <v:path gradientshapeok="t" o:connecttype="rect"/>
          </v:shapetype>
          <v:shape id="_x0000_s1040" type="#_x0000_t202" style="position:absolute;left:0;text-align:left;margin-left:464.5pt;margin-top:7.1pt;width:77.75pt;height:20.5pt;z-index:251655168" filled="f" stroked="f">
            <v:textbox style="mso-next-textbox:#_x0000_s1040" inset="1mm,0,1mm,0">
              <w:txbxContent>
                <w:p w14:paraId="32D5D7D3" w14:textId="77777777" w:rsidR="00FE5BBB" w:rsidRDefault="00CE1A9F" w:rsidP="00704C86">
                  <w:pPr>
                    <w:spacing w:line="160" w:lineRule="exact"/>
                    <w:jc w:val="left"/>
                    <w:rPr>
                      <w:rFonts w:cs="Miriam" w:hint="cs"/>
                      <w:noProof/>
                      <w:szCs w:val="18"/>
                      <w:rtl/>
                    </w:rPr>
                  </w:pPr>
                  <w:r>
                    <w:rPr>
                      <w:rFonts w:cs="Miriam" w:hint="cs"/>
                      <w:szCs w:val="18"/>
                      <w:rtl/>
                    </w:rPr>
                    <w:t>מערכת הינע בשער, דלת או חלון</w:t>
                  </w:r>
                </w:p>
              </w:txbxContent>
            </v:textbox>
            <w10:anchorlock/>
          </v:shape>
        </w:pict>
      </w:r>
      <w:r w:rsidR="00831F90">
        <w:rPr>
          <w:rStyle w:val="big-number"/>
          <w:rFonts w:cs="Miriam"/>
          <w:rtl/>
        </w:rPr>
        <w:t>8</w:t>
      </w:r>
      <w:r w:rsidR="00831F90" w:rsidRPr="00704C86">
        <w:rPr>
          <w:rStyle w:val="default"/>
          <w:rFonts w:cs="FrankRuehl"/>
          <w:rtl/>
        </w:rPr>
        <w:t>.</w:t>
      </w:r>
      <w:r w:rsidR="00831F90" w:rsidRPr="00704C86">
        <w:rPr>
          <w:rStyle w:val="default"/>
          <w:rFonts w:cs="FrankRuehl"/>
          <w:rtl/>
        </w:rPr>
        <w:tab/>
      </w:r>
      <w:r w:rsidR="00CE1A9F">
        <w:rPr>
          <w:rStyle w:val="default"/>
          <w:rFonts w:cs="FrankRuehl" w:hint="cs"/>
          <w:rtl/>
        </w:rPr>
        <w:t>הותקן מנוע בשער, דלת או חלון, יעמדו השער, הדלת או החלון ופתחם המבונה בדרישות ת"י 900</w:t>
      </w:r>
      <w:r w:rsidR="00FD17FD">
        <w:rPr>
          <w:rStyle w:val="default"/>
          <w:rFonts w:cs="FrankRuehl" w:hint="cs"/>
          <w:rtl/>
        </w:rPr>
        <w:t>.</w:t>
      </w:r>
    </w:p>
    <w:p w14:paraId="14899F06" w14:textId="77777777" w:rsidR="00CE1A9F" w:rsidRPr="00CE1A9F" w:rsidRDefault="00CE1A9F" w:rsidP="00CE1A9F">
      <w:pPr>
        <w:pStyle w:val="medium2-header"/>
        <w:keepLines w:val="0"/>
        <w:spacing w:before="72"/>
        <w:ind w:left="0" w:right="1134"/>
        <w:rPr>
          <w:rFonts w:cs="FrankRuehl"/>
          <w:noProof/>
          <w:rtl/>
        </w:rPr>
      </w:pPr>
      <w:bookmarkStart w:id="15" w:name="med7"/>
      <w:bookmarkEnd w:id="15"/>
      <w:r w:rsidRPr="00CE1A9F">
        <w:rPr>
          <w:rFonts w:cs="FrankRuehl" w:hint="cs"/>
          <w:noProof/>
          <w:rtl/>
        </w:rPr>
        <w:t>פרק ב': חלונות ורכיבים שקופים</w:t>
      </w:r>
    </w:p>
    <w:p w14:paraId="7EA66CD6" w14:textId="77777777" w:rsidR="00704C86" w:rsidRDefault="00704C86" w:rsidP="009B6B31">
      <w:pPr>
        <w:pStyle w:val="P00"/>
        <w:spacing w:before="72"/>
        <w:ind w:left="0" w:right="1134"/>
        <w:rPr>
          <w:rStyle w:val="default"/>
          <w:rFonts w:cs="FrankRuehl"/>
          <w:rtl/>
        </w:rPr>
      </w:pPr>
      <w:bookmarkStart w:id="16" w:name="Seif9"/>
      <w:bookmarkEnd w:id="16"/>
      <w:r>
        <w:rPr>
          <w:rFonts w:cs="Miriam"/>
          <w:szCs w:val="32"/>
          <w:rtl/>
          <w:lang w:eastAsia="en-US"/>
        </w:rPr>
        <w:pict w14:anchorId="380C8196">
          <v:shape id="_x0000_s1041" type="#_x0000_t202" style="position:absolute;left:0;text-align:left;margin-left:465.6pt;margin-top:7.1pt;width:76.65pt;height:13.3pt;z-index:251656192" filled="f" stroked="f">
            <v:textbox inset="1mm,0,1mm,0">
              <w:txbxContent>
                <w:p w14:paraId="43B5BD1B" w14:textId="77777777" w:rsidR="00FE5BBB" w:rsidRDefault="00CE1A9F" w:rsidP="00704C86">
                  <w:pPr>
                    <w:spacing w:line="160" w:lineRule="exact"/>
                    <w:jc w:val="left"/>
                    <w:rPr>
                      <w:rFonts w:cs="Miriam" w:hint="cs"/>
                      <w:noProof/>
                      <w:szCs w:val="18"/>
                      <w:rtl/>
                    </w:rPr>
                  </w:pPr>
                  <w:r>
                    <w:rPr>
                      <w:rFonts w:cs="Miriam" w:hint="cs"/>
                      <w:szCs w:val="18"/>
                      <w:rtl/>
                    </w:rPr>
                    <w:t>זיגוג בניין</w:t>
                  </w:r>
                </w:p>
              </w:txbxContent>
            </v:textbox>
            <w10:anchorlock/>
          </v:shape>
        </w:pict>
      </w:r>
      <w:r w:rsidR="009B6B31">
        <w:rPr>
          <w:rStyle w:val="big-number"/>
          <w:rFonts w:cs="Miriam" w:hint="cs"/>
          <w:rtl/>
        </w:rPr>
        <w:t>9</w:t>
      </w:r>
      <w:r w:rsidRPr="00704C86">
        <w:rPr>
          <w:rStyle w:val="default"/>
          <w:rFonts w:cs="FrankRuehl"/>
          <w:rtl/>
        </w:rPr>
        <w:t>.</w:t>
      </w:r>
      <w:r w:rsidRPr="00704C86">
        <w:rPr>
          <w:rStyle w:val="default"/>
          <w:rFonts w:cs="FrankRuehl"/>
          <w:rtl/>
        </w:rPr>
        <w:tab/>
      </w:r>
      <w:r w:rsidR="00CE1A9F">
        <w:rPr>
          <w:rStyle w:val="default"/>
          <w:rFonts w:cs="FrankRuehl" w:hint="cs"/>
          <w:rtl/>
        </w:rPr>
        <w:t>זיגוג בבניין יעמוד בדרישות ת"י 1099</w:t>
      </w:r>
      <w:r w:rsidR="009B6B31">
        <w:rPr>
          <w:rStyle w:val="default"/>
          <w:rFonts w:cs="FrankRuehl" w:hint="cs"/>
          <w:rtl/>
        </w:rPr>
        <w:t>.</w:t>
      </w:r>
    </w:p>
    <w:p w14:paraId="51AA4EC5" w14:textId="77777777" w:rsidR="00704C86" w:rsidRDefault="00704C86" w:rsidP="002430E8">
      <w:pPr>
        <w:pStyle w:val="P00"/>
        <w:spacing w:before="72"/>
        <w:ind w:left="0" w:right="1134"/>
        <w:rPr>
          <w:rStyle w:val="default"/>
          <w:rFonts w:cs="FrankRuehl"/>
          <w:rtl/>
        </w:rPr>
      </w:pPr>
      <w:bookmarkStart w:id="17" w:name="Seif10"/>
      <w:bookmarkEnd w:id="17"/>
      <w:r>
        <w:rPr>
          <w:rFonts w:cs="Miriam"/>
          <w:szCs w:val="32"/>
          <w:rtl/>
          <w:lang w:eastAsia="en-US"/>
        </w:rPr>
        <w:pict w14:anchorId="52D43B4C">
          <v:shape id="_x0000_s1042" type="#_x0000_t202" style="position:absolute;left:0;text-align:left;margin-left:465.6pt;margin-top:7.1pt;width:76.65pt;height:12.15pt;z-index:251657216" filled="f" stroked="f">
            <v:textbox inset="1mm,0,1mm,0">
              <w:txbxContent>
                <w:p w14:paraId="4A3996B8" w14:textId="77777777" w:rsidR="00FE5BBB" w:rsidRDefault="00CE1A9F" w:rsidP="00704C86">
                  <w:pPr>
                    <w:spacing w:line="160" w:lineRule="exact"/>
                    <w:jc w:val="left"/>
                    <w:rPr>
                      <w:rFonts w:cs="Miriam" w:hint="cs"/>
                      <w:noProof/>
                      <w:szCs w:val="18"/>
                      <w:rtl/>
                    </w:rPr>
                  </w:pPr>
                  <w:r>
                    <w:rPr>
                      <w:rFonts w:cs="Miriam" w:hint="cs"/>
                      <w:szCs w:val="18"/>
                      <w:rtl/>
                    </w:rPr>
                    <w:t>אחזקה</w:t>
                  </w:r>
                </w:p>
              </w:txbxContent>
            </v:textbox>
            <w10:anchorlock/>
          </v:shape>
        </w:pict>
      </w:r>
      <w:r>
        <w:rPr>
          <w:rStyle w:val="big-number"/>
          <w:rFonts w:cs="Miriam" w:hint="cs"/>
          <w:rtl/>
        </w:rPr>
        <w:t>10</w:t>
      </w:r>
      <w:r w:rsidRPr="00704C86">
        <w:rPr>
          <w:rStyle w:val="default"/>
          <w:rFonts w:cs="FrankRuehl"/>
          <w:rtl/>
        </w:rPr>
        <w:t>.</w:t>
      </w:r>
      <w:r w:rsidRPr="00704C86">
        <w:rPr>
          <w:rStyle w:val="default"/>
          <w:rFonts w:cs="FrankRuehl"/>
          <w:rtl/>
        </w:rPr>
        <w:tab/>
      </w:r>
      <w:r w:rsidR="00CE1A9F">
        <w:rPr>
          <w:rStyle w:val="default"/>
          <w:rFonts w:cs="FrankRuehl" w:hint="cs"/>
          <w:rtl/>
        </w:rPr>
        <w:t>(א)</w:t>
      </w:r>
      <w:r w:rsidR="00CE1A9F">
        <w:rPr>
          <w:rStyle w:val="default"/>
          <w:rFonts w:cs="FrankRuehl"/>
          <w:rtl/>
        </w:rPr>
        <w:tab/>
      </w:r>
      <w:r w:rsidR="00CE1A9F">
        <w:rPr>
          <w:rStyle w:val="default"/>
          <w:rFonts w:cs="FrankRuehl" w:hint="cs"/>
          <w:rtl/>
        </w:rPr>
        <w:t>חלון של בניין ייבנה באופן המאפשר את ניקויו מתוך הבניין או מחוץ לבניין, תוך מזעור הסיכון למנקה</w:t>
      </w:r>
      <w:r w:rsidR="00BC663C">
        <w:rPr>
          <w:rStyle w:val="default"/>
          <w:rFonts w:cs="FrankRuehl" w:hint="cs"/>
          <w:rtl/>
        </w:rPr>
        <w:t>.</w:t>
      </w:r>
    </w:p>
    <w:p w14:paraId="0D9CAD51" w14:textId="77777777" w:rsidR="00CE1A9F" w:rsidRDefault="00CE1A9F" w:rsidP="002430E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בבניין עם קירות מסך, יש להבטיח פתרון לניקוי בטיחותי של קירות המסך; התקנת פיגום תלוי תיעשה כמפורט בת"י 1139.</w:t>
      </w:r>
    </w:p>
    <w:p w14:paraId="4EB1B66B" w14:textId="77777777" w:rsidR="00CE1A9F" w:rsidRPr="00CE1A9F" w:rsidRDefault="00CE1A9F" w:rsidP="00CE1A9F">
      <w:pPr>
        <w:pStyle w:val="medium2-header"/>
        <w:keepLines w:val="0"/>
        <w:spacing w:before="72"/>
        <w:ind w:left="0" w:right="1134"/>
        <w:rPr>
          <w:rFonts w:cs="FrankRuehl"/>
          <w:noProof/>
          <w:rtl/>
        </w:rPr>
      </w:pPr>
      <w:bookmarkStart w:id="18" w:name="med8"/>
      <w:bookmarkEnd w:id="18"/>
      <w:r w:rsidRPr="00CE1A9F">
        <w:rPr>
          <w:rFonts w:cs="FrankRuehl" w:hint="cs"/>
          <w:noProof/>
          <w:rtl/>
        </w:rPr>
        <w:t>פרק ג': הגנה במקומות שונים בבניין</w:t>
      </w:r>
    </w:p>
    <w:p w14:paraId="12B01757" w14:textId="77777777" w:rsidR="00704C86" w:rsidRDefault="00704C86" w:rsidP="002430E8">
      <w:pPr>
        <w:pStyle w:val="P00"/>
        <w:spacing w:before="72"/>
        <w:ind w:left="0" w:right="1134"/>
        <w:rPr>
          <w:rStyle w:val="default"/>
          <w:rFonts w:cs="FrankRuehl"/>
          <w:rtl/>
        </w:rPr>
      </w:pPr>
      <w:bookmarkStart w:id="19" w:name="Seif11"/>
      <w:bookmarkEnd w:id="19"/>
      <w:r>
        <w:rPr>
          <w:rFonts w:cs="Miriam"/>
          <w:szCs w:val="32"/>
          <w:rtl/>
          <w:lang w:eastAsia="en-US"/>
        </w:rPr>
        <w:pict w14:anchorId="32F3AA5A">
          <v:shape id="_x0000_s1043" type="#_x0000_t202" style="position:absolute;left:0;text-align:left;margin-left:470.25pt;margin-top:7.1pt;width:1in;height:13.55pt;z-index:251658240" filled="f" stroked="f">
            <v:textbox inset="1mm,0,1mm,0">
              <w:txbxContent>
                <w:p w14:paraId="2F2BFDBA" w14:textId="77777777" w:rsidR="00FE5BBB" w:rsidRDefault="00CE1A9F" w:rsidP="00704C86">
                  <w:pPr>
                    <w:spacing w:line="160" w:lineRule="exact"/>
                    <w:jc w:val="left"/>
                    <w:rPr>
                      <w:rFonts w:cs="Miriam" w:hint="cs"/>
                      <w:noProof/>
                      <w:szCs w:val="18"/>
                      <w:rtl/>
                    </w:rPr>
                  </w:pPr>
                  <w:r>
                    <w:rPr>
                      <w:rFonts w:cs="Miriam" w:hint="cs"/>
                      <w:szCs w:val="18"/>
                      <w:rtl/>
                    </w:rPr>
                    <w:t>סורגים</w:t>
                  </w:r>
                </w:p>
              </w:txbxContent>
            </v:textbox>
            <w10:anchorlock/>
          </v:shape>
        </w:pict>
      </w:r>
      <w:r>
        <w:rPr>
          <w:rStyle w:val="big-number"/>
          <w:rFonts w:cs="Miriam" w:hint="cs"/>
          <w:rtl/>
        </w:rPr>
        <w:t>1</w:t>
      </w:r>
      <w:r w:rsidR="002430E8">
        <w:rPr>
          <w:rStyle w:val="big-number"/>
          <w:rFonts w:cs="Miriam" w:hint="cs"/>
          <w:rtl/>
        </w:rPr>
        <w:t>1</w:t>
      </w:r>
      <w:r w:rsidRPr="00704C86">
        <w:rPr>
          <w:rStyle w:val="default"/>
          <w:rFonts w:cs="FrankRuehl"/>
          <w:rtl/>
        </w:rPr>
        <w:t>.</w:t>
      </w:r>
      <w:r w:rsidRPr="00704C86">
        <w:rPr>
          <w:rStyle w:val="default"/>
          <w:rFonts w:cs="FrankRuehl"/>
          <w:rtl/>
        </w:rPr>
        <w:tab/>
      </w:r>
      <w:r w:rsidR="00CE1A9F">
        <w:rPr>
          <w:rStyle w:val="default"/>
          <w:rFonts w:cs="FrankRuehl" w:hint="cs"/>
          <w:rtl/>
        </w:rPr>
        <w:t>הותקנו סורגים בפתחי מבנה, יעמדו הסורגים בדרישות ת"י 1635.</w:t>
      </w:r>
    </w:p>
    <w:p w14:paraId="087C30BD" w14:textId="77777777" w:rsidR="00704C86" w:rsidRDefault="00704C86" w:rsidP="002430E8">
      <w:pPr>
        <w:pStyle w:val="P00"/>
        <w:spacing w:before="72"/>
        <w:ind w:left="0" w:right="1134"/>
        <w:rPr>
          <w:rStyle w:val="default"/>
          <w:rFonts w:cs="FrankRuehl"/>
          <w:rtl/>
        </w:rPr>
      </w:pPr>
      <w:bookmarkStart w:id="20" w:name="Seif12"/>
      <w:bookmarkEnd w:id="20"/>
      <w:r>
        <w:rPr>
          <w:rFonts w:cs="Miriam"/>
          <w:szCs w:val="32"/>
          <w:rtl/>
          <w:lang w:eastAsia="en-US"/>
        </w:rPr>
        <w:pict w14:anchorId="48DB0D12">
          <v:shape id="_x0000_s1044" type="#_x0000_t202" style="position:absolute;left:0;text-align:left;margin-left:470.25pt;margin-top:7.1pt;width:1in;height:14.9pt;z-index:251659264" filled="f" stroked="f">
            <v:textbox inset="1mm,0,1mm,0">
              <w:txbxContent>
                <w:p w14:paraId="4B40215A" w14:textId="77777777" w:rsidR="00FE5BBB" w:rsidRDefault="00CE1A9F" w:rsidP="00704C86">
                  <w:pPr>
                    <w:spacing w:line="160" w:lineRule="exact"/>
                    <w:jc w:val="left"/>
                    <w:rPr>
                      <w:rFonts w:cs="Miriam" w:hint="cs"/>
                      <w:noProof/>
                      <w:szCs w:val="18"/>
                      <w:rtl/>
                    </w:rPr>
                  </w:pPr>
                  <w:r>
                    <w:rPr>
                      <w:rFonts w:cs="Miriam" w:hint="cs"/>
                      <w:szCs w:val="18"/>
                      <w:rtl/>
                    </w:rPr>
                    <w:t>סורג בחלון חילוץ</w:t>
                  </w:r>
                </w:p>
              </w:txbxContent>
            </v:textbox>
            <w10:anchorlock/>
          </v:shape>
        </w:pict>
      </w:r>
      <w:r>
        <w:rPr>
          <w:rStyle w:val="big-number"/>
          <w:rFonts w:cs="Miriam" w:hint="cs"/>
          <w:rtl/>
        </w:rPr>
        <w:t>1</w:t>
      </w:r>
      <w:r w:rsidR="002430E8">
        <w:rPr>
          <w:rStyle w:val="big-number"/>
          <w:rFonts w:cs="Miriam" w:hint="cs"/>
          <w:rtl/>
        </w:rPr>
        <w:t>2</w:t>
      </w:r>
      <w:r w:rsidRPr="00704C86">
        <w:rPr>
          <w:rStyle w:val="default"/>
          <w:rFonts w:cs="FrankRuehl"/>
          <w:rtl/>
        </w:rPr>
        <w:t>.</w:t>
      </w:r>
      <w:r w:rsidRPr="00704C86">
        <w:rPr>
          <w:rStyle w:val="default"/>
          <w:rFonts w:cs="FrankRuehl"/>
          <w:rtl/>
        </w:rPr>
        <w:tab/>
      </w:r>
      <w:r w:rsidR="00CE1A9F">
        <w:rPr>
          <w:rStyle w:val="default"/>
          <w:rFonts w:cs="FrankRuehl" w:hint="cs"/>
          <w:rtl/>
        </w:rPr>
        <w:t>סורג המותקן בחלון חילוץ כמשמעותו בסימן כ' בפרק ב' לתקנות תכן הבנייה (בטיחות אש), יעמוד בדרישות לעניין סורג לפתח מילוט בת"י 1635</w:t>
      </w:r>
      <w:r w:rsidR="006E619F">
        <w:rPr>
          <w:rStyle w:val="default"/>
          <w:rFonts w:cs="FrankRuehl" w:hint="cs"/>
          <w:rtl/>
        </w:rPr>
        <w:t>.</w:t>
      </w:r>
    </w:p>
    <w:p w14:paraId="1F6664C1" w14:textId="77777777" w:rsidR="00704C86" w:rsidRDefault="00704C86" w:rsidP="002430E8">
      <w:pPr>
        <w:pStyle w:val="P00"/>
        <w:spacing w:before="72"/>
        <w:ind w:left="0" w:right="1134"/>
        <w:rPr>
          <w:rStyle w:val="default"/>
          <w:rFonts w:cs="FrankRuehl"/>
          <w:rtl/>
        </w:rPr>
      </w:pPr>
      <w:bookmarkStart w:id="21" w:name="Seif13"/>
      <w:bookmarkEnd w:id="21"/>
      <w:r>
        <w:rPr>
          <w:rFonts w:cs="Miriam"/>
          <w:szCs w:val="32"/>
          <w:rtl/>
          <w:lang w:eastAsia="en-US"/>
        </w:rPr>
        <w:pict w14:anchorId="1691453B">
          <v:shape id="_x0000_s1045" type="#_x0000_t202" style="position:absolute;left:0;text-align:left;margin-left:470.25pt;margin-top:7.1pt;width:1in;height:12.7pt;z-index:251660288" filled="f" stroked="f">
            <v:textbox inset="1mm,0,1mm,0">
              <w:txbxContent>
                <w:p w14:paraId="66FA19CA" w14:textId="77777777" w:rsidR="00FE5BBB" w:rsidRDefault="00CE1A9F" w:rsidP="00704C86">
                  <w:pPr>
                    <w:spacing w:line="160" w:lineRule="exact"/>
                    <w:jc w:val="left"/>
                    <w:rPr>
                      <w:rFonts w:cs="Miriam" w:hint="cs"/>
                      <w:noProof/>
                      <w:szCs w:val="18"/>
                      <w:rtl/>
                    </w:rPr>
                  </w:pPr>
                  <w:r>
                    <w:rPr>
                      <w:rFonts w:cs="Miriam" w:hint="cs"/>
                      <w:szCs w:val="18"/>
                      <w:rtl/>
                    </w:rPr>
                    <w:t>הגנה מחום</w:t>
                  </w:r>
                </w:p>
              </w:txbxContent>
            </v:textbox>
            <w10:anchorlock/>
          </v:shape>
        </w:pict>
      </w:r>
      <w:r>
        <w:rPr>
          <w:rStyle w:val="big-number"/>
          <w:rFonts w:cs="Miriam" w:hint="cs"/>
          <w:rtl/>
        </w:rPr>
        <w:t>1</w:t>
      </w:r>
      <w:r w:rsidR="002430E8">
        <w:rPr>
          <w:rStyle w:val="big-number"/>
          <w:rFonts w:cs="Miriam" w:hint="cs"/>
          <w:rtl/>
        </w:rPr>
        <w:t>3</w:t>
      </w:r>
      <w:r w:rsidRPr="00704C86">
        <w:rPr>
          <w:rStyle w:val="default"/>
          <w:rFonts w:cs="FrankRuehl"/>
          <w:rtl/>
        </w:rPr>
        <w:t>.</w:t>
      </w:r>
      <w:r w:rsidRPr="00704C86">
        <w:rPr>
          <w:rStyle w:val="default"/>
          <w:rFonts w:cs="FrankRuehl"/>
          <w:rtl/>
        </w:rPr>
        <w:tab/>
      </w:r>
      <w:r w:rsidR="00CE1A9F">
        <w:rPr>
          <w:rStyle w:val="default"/>
          <w:rFonts w:cs="FrankRuehl" w:hint="cs"/>
          <w:rtl/>
        </w:rPr>
        <w:t>יימנע, ולמצער יוגבל, מגע אדם ברכיב חם בבניין, באחת הדרכים האלה</w:t>
      </w:r>
      <w:r w:rsidR="005C3939">
        <w:rPr>
          <w:rStyle w:val="default"/>
          <w:rFonts w:cs="FrankRuehl" w:hint="cs"/>
          <w:rtl/>
        </w:rPr>
        <w:t>:</w:t>
      </w:r>
    </w:p>
    <w:p w14:paraId="36340C64" w14:textId="77777777" w:rsidR="00CE1A9F" w:rsidRDefault="00CE1A9F" w:rsidP="00CE1A9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התקנת אמצעי להפחתת חומו של הרכיב החם אל מתחת ל-45</w:t>
      </w:r>
      <w:r w:rsidRPr="00CE1A9F">
        <w:rPr>
          <w:rStyle w:val="default"/>
          <w:rFonts w:ascii="FrankRuehl" w:hAnsi="FrankRuehl" w:cs="FrankRuehl"/>
          <w:szCs w:val="20"/>
          <w:rtl/>
        </w:rPr>
        <w:t>°</w:t>
      </w:r>
      <w:r>
        <w:rPr>
          <w:rStyle w:val="default"/>
          <w:rFonts w:cs="FrankRuehl" w:hint="cs"/>
          <w:rtl/>
        </w:rPr>
        <w:t xml:space="preserve"> צלזיוס;</w:t>
      </w:r>
    </w:p>
    <w:p w14:paraId="05CC2EB9" w14:textId="77777777" w:rsidR="00CE1A9F" w:rsidRDefault="00CE1A9F" w:rsidP="00CE1A9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התקנת מחסום להרחקת אנשים מהרכיב החם;</w:t>
      </w:r>
    </w:p>
    <w:p w14:paraId="0529333F" w14:textId="77777777" w:rsidR="00CE1A9F" w:rsidRDefault="00CE1A9F" w:rsidP="00CE1A9F">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התקנת הרכיב החם במקום שאין אליו גישה למעט לבעלי מקצוע;</w:t>
      </w:r>
    </w:p>
    <w:p w14:paraId="189FA8AB" w14:textId="77777777" w:rsidR="00CE1A9F" w:rsidRDefault="00CE1A9F" w:rsidP="00CE1A9F">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התקנת הרכיב החם בגובה העולה על 2.05 מטרים מעל פני מפלס הריצוף.</w:t>
      </w:r>
    </w:p>
    <w:p w14:paraId="4016651D" w14:textId="77777777" w:rsidR="00704C86" w:rsidRDefault="00704C86" w:rsidP="002430E8">
      <w:pPr>
        <w:pStyle w:val="P00"/>
        <w:spacing w:before="72"/>
        <w:ind w:left="0" w:right="1134"/>
        <w:rPr>
          <w:rStyle w:val="default"/>
          <w:rFonts w:cs="FrankRuehl"/>
          <w:rtl/>
        </w:rPr>
      </w:pPr>
      <w:bookmarkStart w:id="22" w:name="Seif14"/>
      <w:bookmarkEnd w:id="22"/>
      <w:r>
        <w:rPr>
          <w:rFonts w:cs="Miriam"/>
          <w:szCs w:val="32"/>
          <w:rtl/>
          <w:lang w:eastAsia="en-US"/>
        </w:rPr>
        <w:pict w14:anchorId="5E19AC2B">
          <v:shape id="_x0000_s1046" type="#_x0000_t202" style="position:absolute;left:0;text-align:left;margin-left:470.25pt;margin-top:7.1pt;width:1in;height:13.35pt;z-index:251661312" filled="f" stroked="f">
            <v:textbox inset="1mm,0,1mm,0">
              <w:txbxContent>
                <w:p w14:paraId="06713D47" w14:textId="77777777" w:rsidR="00FE5BBB" w:rsidRDefault="00D41D2A" w:rsidP="00704C86">
                  <w:pPr>
                    <w:spacing w:line="160" w:lineRule="exact"/>
                    <w:jc w:val="left"/>
                    <w:rPr>
                      <w:rFonts w:cs="Miriam" w:hint="cs"/>
                      <w:noProof/>
                      <w:szCs w:val="18"/>
                      <w:rtl/>
                    </w:rPr>
                  </w:pPr>
                  <w:r>
                    <w:rPr>
                      <w:rFonts w:cs="Miriam" w:hint="cs"/>
                      <w:szCs w:val="18"/>
                      <w:rtl/>
                    </w:rPr>
                    <w:t>ריצוף</w:t>
                  </w:r>
                </w:p>
              </w:txbxContent>
            </v:textbox>
            <w10:anchorlock/>
          </v:shape>
        </w:pict>
      </w:r>
      <w:r>
        <w:rPr>
          <w:rStyle w:val="big-number"/>
          <w:rFonts w:cs="Miriam" w:hint="cs"/>
          <w:rtl/>
        </w:rPr>
        <w:t>1</w:t>
      </w:r>
      <w:r w:rsidR="002430E8">
        <w:rPr>
          <w:rStyle w:val="big-number"/>
          <w:rFonts w:cs="Miriam" w:hint="cs"/>
          <w:rtl/>
        </w:rPr>
        <w:t>4</w:t>
      </w:r>
      <w:r w:rsidRPr="00704C86">
        <w:rPr>
          <w:rStyle w:val="default"/>
          <w:rFonts w:cs="FrankRuehl"/>
          <w:rtl/>
        </w:rPr>
        <w:t>.</w:t>
      </w:r>
      <w:r w:rsidRPr="00704C86">
        <w:rPr>
          <w:rStyle w:val="default"/>
          <w:rFonts w:cs="FrankRuehl"/>
          <w:rtl/>
        </w:rPr>
        <w:tab/>
      </w:r>
      <w:r w:rsidR="00D41D2A">
        <w:rPr>
          <w:rStyle w:val="default"/>
          <w:rFonts w:cs="FrankRuehl" w:hint="cs"/>
          <w:rtl/>
        </w:rPr>
        <w:t>מקדם התנגדות להחלקה של הריצוף יתאים לקבוע בטבלת הדרישות המזעריות של התנגדות להחלקה של מוצר שבת"י 2279.</w:t>
      </w:r>
    </w:p>
    <w:p w14:paraId="3631DDD5" w14:textId="77777777" w:rsidR="00704C86" w:rsidRDefault="00704C86" w:rsidP="002430E8">
      <w:pPr>
        <w:pStyle w:val="P00"/>
        <w:spacing w:before="72"/>
        <w:ind w:left="0" w:right="1134"/>
        <w:rPr>
          <w:rStyle w:val="default"/>
          <w:rFonts w:cs="FrankRuehl"/>
          <w:rtl/>
        </w:rPr>
      </w:pPr>
      <w:bookmarkStart w:id="23" w:name="Seif15"/>
      <w:bookmarkEnd w:id="23"/>
      <w:r>
        <w:rPr>
          <w:rFonts w:cs="Miriam"/>
          <w:szCs w:val="32"/>
          <w:rtl/>
          <w:lang w:eastAsia="en-US"/>
        </w:rPr>
        <w:pict w14:anchorId="19EECF41">
          <v:shape id="_x0000_s1047" type="#_x0000_t202" style="position:absolute;left:0;text-align:left;margin-left:470.25pt;margin-top:7.1pt;width:1in;height:20.8pt;z-index:251662336" filled="f" stroked="f">
            <v:textbox inset="1mm,0,1mm,0">
              <w:txbxContent>
                <w:p w14:paraId="17C94D95" w14:textId="77777777" w:rsidR="00FE5BBB" w:rsidRDefault="00D41D2A" w:rsidP="00704C86">
                  <w:pPr>
                    <w:spacing w:line="160" w:lineRule="exact"/>
                    <w:jc w:val="left"/>
                    <w:rPr>
                      <w:rFonts w:cs="Miriam" w:hint="cs"/>
                      <w:noProof/>
                      <w:szCs w:val="18"/>
                      <w:rtl/>
                    </w:rPr>
                  </w:pPr>
                  <w:r>
                    <w:rPr>
                      <w:rFonts w:cs="Miriam" w:hint="cs"/>
                      <w:szCs w:val="18"/>
                      <w:rtl/>
                    </w:rPr>
                    <w:t>תאורה בשטח משותף</w:t>
                  </w:r>
                </w:p>
              </w:txbxContent>
            </v:textbox>
            <w10:anchorlock/>
          </v:shape>
        </w:pict>
      </w:r>
      <w:r>
        <w:rPr>
          <w:rStyle w:val="big-number"/>
          <w:rFonts w:cs="Miriam" w:hint="cs"/>
          <w:rtl/>
        </w:rPr>
        <w:t>1</w:t>
      </w:r>
      <w:r w:rsidR="002430E8">
        <w:rPr>
          <w:rStyle w:val="big-number"/>
          <w:rFonts w:cs="Miriam" w:hint="cs"/>
          <w:rtl/>
        </w:rPr>
        <w:t>5</w:t>
      </w:r>
      <w:r w:rsidRPr="00704C86">
        <w:rPr>
          <w:rStyle w:val="default"/>
          <w:rFonts w:cs="FrankRuehl"/>
          <w:rtl/>
        </w:rPr>
        <w:t>.</w:t>
      </w:r>
      <w:r w:rsidRPr="00704C86">
        <w:rPr>
          <w:rStyle w:val="default"/>
          <w:rFonts w:cs="FrankRuehl"/>
          <w:rtl/>
        </w:rPr>
        <w:tab/>
      </w:r>
      <w:r w:rsidR="00C14C2E">
        <w:rPr>
          <w:rStyle w:val="default"/>
          <w:rFonts w:cs="FrankRuehl" w:hint="cs"/>
          <w:rtl/>
        </w:rPr>
        <w:t>מערכת תאורה בשטח בבניין, המיועד לשמש את כל דיירי הבניין, תעמוד בהוראות האלה:</w:t>
      </w:r>
    </w:p>
    <w:p w14:paraId="3217F51E" w14:textId="77777777" w:rsidR="00C14C2E" w:rsidRDefault="00C14C2E" w:rsidP="00C14C2E">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מערכת תאורה בחללים בבניין, למעט בדירת מגורים, שמתוכננת אליהם גישה לבני אדם או לרכב, תעמוד בת"י 12464 חלק 1;</w:t>
      </w:r>
    </w:p>
    <w:p w14:paraId="5C235757" w14:textId="77777777" w:rsidR="00C14C2E" w:rsidRDefault="00C14C2E" w:rsidP="00C14C2E">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מערכת תאורה בשטחי שירות מחוץ לבניין ובתחום המגרש, ובכלל זה אצירת אשפה, מעברים בשטחי חוץ מפתח הבניין עד למדרכה ועד לחניה פתוחה המשרתת אותו, תעמוד בת"י 12464 חלק 2;</w:t>
      </w:r>
    </w:p>
    <w:p w14:paraId="52DA7D78" w14:textId="77777777" w:rsidR="00C14C2E" w:rsidRDefault="00C14C2E" w:rsidP="00C14C2E">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האמור בתקנה זו לא יחול על בניין מגורים צמוד קרקע.</w:t>
      </w:r>
    </w:p>
    <w:p w14:paraId="230C4EC5" w14:textId="77777777" w:rsidR="00704C86" w:rsidRDefault="00704C86" w:rsidP="005B341C">
      <w:pPr>
        <w:pStyle w:val="P00"/>
        <w:spacing w:before="72"/>
        <w:ind w:left="0" w:right="1134"/>
        <w:rPr>
          <w:rStyle w:val="default"/>
          <w:rFonts w:cs="FrankRuehl"/>
          <w:rtl/>
        </w:rPr>
      </w:pPr>
      <w:bookmarkStart w:id="24" w:name="Seif16"/>
      <w:bookmarkEnd w:id="24"/>
      <w:r>
        <w:rPr>
          <w:rFonts w:cs="Miriam"/>
          <w:szCs w:val="32"/>
          <w:rtl/>
          <w:lang w:eastAsia="en-US"/>
        </w:rPr>
        <w:pict w14:anchorId="7991BE16">
          <v:shape id="_x0000_s1048" type="#_x0000_t202" style="position:absolute;left:0;text-align:left;margin-left:470.25pt;margin-top:7.1pt;width:1in;height:20.75pt;z-index:251663360" filled="f" stroked="f">
            <v:textbox style="mso-next-textbox:#_x0000_s1048" inset="1mm,0,1mm,0">
              <w:txbxContent>
                <w:p w14:paraId="6A466F87" w14:textId="77777777" w:rsidR="00FE5BBB" w:rsidRDefault="00516BBE" w:rsidP="00704C86">
                  <w:pPr>
                    <w:spacing w:line="160" w:lineRule="exact"/>
                    <w:jc w:val="left"/>
                    <w:rPr>
                      <w:rFonts w:cs="Miriam" w:hint="cs"/>
                      <w:noProof/>
                      <w:szCs w:val="18"/>
                      <w:rtl/>
                    </w:rPr>
                  </w:pPr>
                  <w:r>
                    <w:rPr>
                      <w:rFonts w:cs="Miriam" w:hint="cs"/>
                      <w:szCs w:val="18"/>
                      <w:rtl/>
                    </w:rPr>
                    <w:t>תאורה מלאכותית לשעות החשיכה</w:t>
                  </w:r>
                </w:p>
              </w:txbxContent>
            </v:textbox>
            <w10:anchorlock/>
          </v:shape>
        </w:pict>
      </w:r>
      <w:r>
        <w:rPr>
          <w:rStyle w:val="big-number"/>
          <w:rFonts w:cs="Miriam" w:hint="cs"/>
          <w:rtl/>
        </w:rPr>
        <w:t>1</w:t>
      </w:r>
      <w:r w:rsidR="002430E8">
        <w:rPr>
          <w:rStyle w:val="big-number"/>
          <w:rFonts w:cs="Miriam" w:hint="cs"/>
          <w:rtl/>
        </w:rPr>
        <w:t>6</w:t>
      </w:r>
      <w:r w:rsidRPr="00704C86">
        <w:rPr>
          <w:rStyle w:val="default"/>
          <w:rFonts w:cs="FrankRuehl"/>
          <w:rtl/>
        </w:rPr>
        <w:t>.</w:t>
      </w:r>
      <w:r w:rsidRPr="00704C86">
        <w:rPr>
          <w:rStyle w:val="default"/>
          <w:rFonts w:cs="FrankRuehl"/>
          <w:rtl/>
        </w:rPr>
        <w:tab/>
      </w:r>
      <w:r w:rsidR="00516BBE">
        <w:rPr>
          <w:rStyle w:val="default"/>
          <w:rFonts w:cs="FrankRuehl" w:hint="cs"/>
          <w:rtl/>
        </w:rPr>
        <w:t>(א)</w:t>
      </w:r>
      <w:r w:rsidR="00516BBE">
        <w:rPr>
          <w:rStyle w:val="default"/>
          <w:rFonts w:cs="FrankRuehl"/>
          <w:rtl/>
        </w:rPr>
        <w:tab/>
      </w:r>
      <w:r w:rsidR="00516BBE">
        <w:rPr>
          <w:rStyle w:val="default"/>
          <w:rFonts w:cs="FrankRuehl" w:hint="cs"/>
          <w:rtl/>
        </w:rPr>
        <w:t>בכל קומה של חדר מדרגות תותקן תאורה מלאכותית לשימוש בשעות החשיכה.</w:t>
      </w:r>
    </w:p>
    <w:p w14:paraId="2A369DCE" w14:textId="77777777" w:rsidR="00516BBE" w:rsidRDefault="00516BBE" w:rsidP="005B341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להפעלת תאורה מלאכותית כאמור יותקנו מתגים במרחק שאינו עולה על 1.50 מטרים מהכניסה לחדר המדרגות ולכל דירה בבניין.</w:t>
      </w:r>
    </w:p>
    <w:p w14:paraId="0C50B132" w14:textId="77777777" w:rsidR="00516BBE" w:rsidRDefault="00516BBE" w:rsidP="005B341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בכל דירה יותקנו מתגים להפעלת תאורה מלאכותית בחדרי מדרגות.</w:t>
      </w:r>
    </w:p>
    <w:p w14:paraId="0EAA77F9" w14:textId="77777777" w:rsidR="00516BBE" w:rsidRDefault="00516BBE" w:rsidP="005B341C">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בכל המרפסות של דירה הנמצאת בגובה עד 4 מטרים מפני הקרקע או מפני מפלס הכניסה הקובעת לבניין, תותקן תאורה מלאכותית שתופעל באמצעות מתגים הנמצאים בדירה.</w:t>
      </w:r>
    </w:p>
    <w:p w14:paraId="3CC956C3" w14:textId="77777777" w:rsidR="00704C86" w:rsidRDefault="00704C86" w:rsidP="00DC607B">
      <w:pPr>
        <w:pStyle w:val="P00"/>
        <w:spacing w:before="72"/>
        <w:ind w:left="0" w:right="1134"/>
        <w:rPr>
          <w:rStyle w:val="default"/>
          <w:rFonts w:cs="FrankRuehl"/>
          <w:rtl/>
        </w:rPr>
      </w:pPr>
      <w:bookmarkStart w:id="25" w:name="Seif17"/>
      <w:bookmarkEnd w:id="25"/>
      <w:r>
        <w:rPr>
          <w:rFonts w:cs="Miriam"/>
          <w:szCs w:val="32"/>
          <w:rtl/>
          <w:lang w:eastAsia="en-US"/>
        </w:rPr>
        <w:pict w14:anchorId="67364B26">
          <v:shape id="_x0000_s1049" type="#_x0000_t202" style="position:absolute;left:0;text-align:left;margin-left:470.25pt;margin-top:7.1pt;width:1in;height:14.2pt;z-index:251664384" filled="f" stroked="f">
            <v:textbox style="mso-next-textbox:#_x0000_s1049" inset="1mm,0,1mm,0">
              <w:txbxContent>
                <w:p w14:paraId="2376433D" w14:textId="77777777" w:rsidR="00FE5BBB" w:rsidRDefault="00805FE6" w:rsidP="00704C86">
                  <w:pPr>
                    <w:spacing w:line="160" w:lineRule="exact"/>
                    <w:jc w:val="left"/>
                    <w:rPr>
                      <w:rFonts w:cs="Miriam" w:hint="cs"/>
                      <w:noProof/>
                      <w:szCs w:val="18"/>
                      <w:rtl/>
                    </w:rPr>
                  </w:pPr>
                  <w:r>
                    <w:rPr>
                      <w:rFonts w:cs="Miriam" w:hint="cs"/>
                      <w:szCs w:val="18"/>
                      <w:rtl/>
                    </w:rPr>
                    <w:t>מערכת הארקה</w:t>
                  </w:r>
                </w:p>
              </w:txbxContent>
            </v:textbox>
            <w10:anchorlock/>
          </v:shape>
        </w:pict>
      </w:r>
      <w:r>
        <w:rPr>
          <w:rStyle w:val="big-number"/>
          <w:rFonts w:cs="Miriam" w:hint="cs"/>
          <w:rtl/>
        </w:rPr>
        <w:t>1</w:t>
      </w:r>
      <w:r w:rsidR="00401B17">
        <w:rPr>
          <w:rStyle w:val="big-number"/>
          <w:rFonts w:cs="Miriam" w:hint="cs"/>
          <w:rtl/>
        </w:rPr>
        <w:t>7</w:t>
      </w:r>
      <w:r w:rsidRPr="00704C86">
        <w:rPr>
          <w:rStyle w:val="default"/>
          <w:rFonts w:cs="FrankRuehl"/>
          <w:rtl/>
        </w:rPr>
        <w:t>.</w:t>
      </w:r>
      <w:r w:rsidRPr="00704C86">
        <w:rPr>
          <w:rStyle w:val="default"/>
          <w:rFonts w:cs="FrankRuehl"/>
          <w:rtl/>
        </w:rPr>
        <w:tab/>
      </w:r>
      <w:r w:rsidR="00805FE6">
        <w:rPr>
          <w:rStyle w:val="default"/>
          <w:rFonts w:cs="FrankRuehl" w:hint="cs"/>
          <w:rtl/>
        </w:rPr>
        <w:t>מערכת הארקה תותקן בבניין בהתאם לתקנות החשמל (הארקות יסוד), התשמ"א-1981.</w:t>
      </w:r>
    </w:p>
    <w:p w14:paraId="13123F60" w14:textId="77777777" w:rsidR="00704C86" w:rsidRDefault="00704C86" w:rsidP="00EB744C">
      <w:pPr>
        <w:pStyle w:val="P00"/>
        <w:spacing w:before="72"/>
        <w:ind w:left="0" w:right="1134"/>
        <w:rPr>
          <w:rStyle w:val="default"/>
          <w:rFonts w:cs="FrankRuehl"/>
          <w:rtl/>
        </w:rPr>
      </w:pPr>
      <w:bookmarkStart w:id="26" w:name="Seif18"/>
      <w:bookmarkEnd w:id="26"/>
      <w:r>
        <w:rPr>
          <w:rFonts w:cs="Miriam"/>
          <w:szCs w:val="32"/>
          <w:rtl/>
          <w:lang w:eastAsia="en-US"/>
        </w:rPr>
        <w:pict w14:anchorId="28EDE612">
          <v:shape id="_x0000_s1050" type="#_x0000_t202" style="position:absolute;left:0;text-align:left;margin-left:463.15pt;margin-top:7.1pt;width:79.1pt;height:21.6pt;z-index:251665408" filled="f" stroked="f">
            <v:textbox inset="1mm,0,1mm,0">
              <w:txbxContent>
                <w:p w14:paraId="56D3D7EB" w14:textId="77777777" w:rsidR="00FE5BBB" w:rsidRDefault="00805FE6" w:rsidP="00704C86">
                  <w:pPr>
                    <w:spacing w:line="160" w:lineRule="exact"/>
                    <w:jc w:val="left"/>
                    <w:rPr>
                      <w:rFonts w:cs="Miriam" w:hint="cs"/>
                      <w:noProof/>
                      <w:szCs w:val="18"/>
                      <w:rtl/>
                    </w:rPr>
                  </w:pPr>
                  <w:r>
                    <w:rPr>
                      <w:rFonts w:cs="Miriam" w:hint="cs"/>
                      <w:szCs w:val="18"/>
                      <w:rtl/>
                    </w:rPr>
                    <w:t>מערכת הגנה מפני פגיעת ברק</w:t>
                  </w:r>
                </w:p>
              </w:txbxContent>
            </v:textbox>
            <w10:anchorlock/>
          </v:shape>
        </w:pict>
      </w:r>
      <w:r>
        <w:rPr>
          <w:rStyle w:val="big-number"/>
          <w:rFonts w:cs="Miriam" w:hint="cs"/>
          <w:rtl/>
        </w:rPr>
        <w:t>1</w:t>
      </w:r>
      <w:r w:rsidR="00DC607B">
        <w:rPr>
          <w:rStyle w:val="big-number"/>
          <w:rFonts w:cs="Miriam" w:hint="cs"/>
          <w:rtl/>
        </w:rPr>
        <w:t>8</w:t>
      </w:r>
      <w:r w:rsidRPr="00704C86">
        <w:rPr>
          <w:rStyle w:val="default"/>
          <w:rFonts w:cs="FrankRuehl"/>
          <w:rtl/>
        </w:rPr>
        <w:t>.</w:t>
      </w:r>
      <w:r w:rsidRPr="00704C86">
        <w:rPr>
          <w:rStyle w:val="default"/>
          <w:rFonts w:cs="FrankRuehl"/>
          <w:rtl/>
        </w:rPr>
        <w:tab/>
      </w:r>
      <w:r w:rsidR="00805FE6">
        <w:rPr>
          <w:rStyle w:val="default"/>
          <w:rFonts w:cs="FrankRuehl" w:hint="cs"/>
          <w:rtl/>
        </w:rPr>
        <w:t>מערכת הגנה מפני פגיעת ברק תעמוד בהוראות האלה</w:t>
      </w:r>
      <w:r w:rsidR="00EB744C">
        <w:rPr>
          <w:rStyle w:val="default"/>
          <w:rFonts w:cs="FrankRuehl" w:hint="cs"/>
          <w:rtl/>
        </w:rPr>
        <w:t>:</w:t>
      </w:r>
    </w:p>
    <w:p w14:paraId="3E15F2C2" w14:textId="77777777" w:rsidR="00805FE6" w:rsidRDefault="00805FE6" w:rsidP="00805FE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מערכת הגנה מפני פגיעת ברק תהיה לפי ת"י 1173;</w:t>
      </w:r>
    </w:p>
    <w:p w14:paraId="6B0ECEBF" w14:textId="77777777" w:rsidR="00805FE6" w:rsidRDefault="00805FE6" w:rsidP="00805FE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מערכת הגנה מפני פגיעת ברק תותקן בכל בניין שבו מספר אחוזי הניקוד, לפי סעיף 6 לת"י 1173, בטבלאות מ-1 עד 6 שבו, מגיע ליותר מ-60.</w:t>
      </w:r>
    </w:p>
    <w:p w14:paraId="321E6029" w14:textId="77777777" w:rsidR="00704C86" w:rsidRDefault="00704C86" w:rsidP="00EB744C">
      <w:pPr>
        <w:pStyle w:val="P00"/>
        <w:spacing w:before="72"/>
        <w:ind w:left="0" w:right="1134"/>
        <w:rPr>
          <w:rStyle w:val="default"/>
          <w:rFonts w:cs="FrankRuehl"/>
          <w:rtl/>
        </w:rPr>
      </w:pPr>
      <w:bookmarkStart w:id="27" w:name="Seif19"/>
      <w:bookmarkEnd w:id="27"/>
      <w:r>
        <w:rPr>
          <w:rFonts w:cs="Miriam"/>
          <w:szCs w:val="32"/>
          <w:rtl/>
          <w:lang w:eastAsia="en-US"/>
        </w:rPr>
        <w:pict w14:anchorId="499FFE48">
          <v:shape id="_x0000_s1051" type="#_x0000_t202" style="position:absolute;left:0;text-align:left;margin-left:470.25pt;margin-top:7.1pt;width:1in;height:18.65pt;z-index:251666432" filled="f" stroked="f">
            <v:textbox style="mso-next-textbox:#_x0000_s1051" inset="1mm,0,1mm,0">
              <w:txbxContent>
                <w:p w14:paraId="18B2AA35" w14:textId="77777777" w:rsidR="00FE5BBB" w:rsidRDefault="00805FE6" w:rsidP="00704C86">
                  <w:pPr>
                    <w:spacing w:line="160" w:lineRule="exact"/>
                    <w:jc w:val="left"/>
                    <w:rPr>
                      <w:rFonts w:cs="Miriam" w:hint="cs"/>
                      <w:noProof/>
                      <w:szCs w:val="18"/>
                      <w:rtl/>
                    </w:rPr>
                  </w:pPr>
                  <w:r>
                    <w:rPr>
                      <w:rFonts w:cs="Miriam" w:hint="cs"/>
                      <w:szCs w:val="18"/>
                      <w:rtl/>
                    </w:rPr>
                    <w:t>סימון ואזהרה של מכשולי טיסה</w:t>
                  </w:r>
                </w:p>
              </w:txbxContent>
            </v:textbox>
            <w10:anchorlock/>
          </v:shape>
        </w:pict>
      </w:r>
      <w:r>
        <w:rPr>
          <w:rStyle w:val="big-number"/>
          <w:rFonts w:cs="Miriam" w:hint="cs"/>
          <w:rtl/>
        </w:rPr>
        <w:t>1</w:t>
      </w:r>
      <w:r w:rsidR="00EB744C">
        <w:rPr>
          <w:rStyle w:val="big-number"/>
          <w:rFonts w:cs="Miriam" w:hint="cs"/>
          <w:rtl/>
        </w:rPr>
        <w:t>9</w:t>
      </w:r>
      <w:r w:rsidRPr="00704C86">
        <w:rPr>
          <w:rStyle w:val="default"/>
          <w:rFonts w:cs="FrankRuehl"/>
          <w:rtl/>
        </w:rPr>
        <w:t>.</w:t>
      </w:r>
      <w:r w:rsidRPr="00704C86">
        <w:rPr>
          <w:rStyle w:val="default"/>
          <w:rFonts w:cs="FrankRuehl"/>
          <w:rtl/>
        </w:rPr>
        <w:tab/>
      </w:r>
      <w:r w:rsidR="00805FE6">
        <w:rPr>
          <w:rStyle w:val="default"/>
          <w:rFonts w:cs="FrankRuehl" w:hint="cs"/>
          <w:rtl/>
        </w:rPr>
        <w:t>סימון והארה לאזהרה מפני מכשולי טיסה יותקנו לפי הוראות אלה</w:t>
      </w:r>
      <w:r w:rsidR="004D4445">
        <w:rPr>
          <w:rStyle w:val="default"/>
          <w:rFonts w:cs="FrankRuehl" w:hint="cs"/>
          <w:rtl/>
        </w:rPr>
        <w:t>:</w:t>
      </w:r>
    </w:p>
    <w:p w14:paraId="525BD897" w14:textId="77777777" w:rsidR="00805FE6" w:rsidRDefault="00805FE6" w:rsidP="00805FE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סימון והארה לאזהרה מפני מכשולי טיסה יותקנו על בניין או על עצם שגובהם עולה על 60 מטרים מפני הקרקע; אם נקבעה בתכנית שמכוחה ניתן ההיתר הוראה בעניין זה, יותקנו סימון והארה לאזהרה מפני מכשולי טיסה, לפי דרישת מי שהוסמך לפי סעיף 94 לחוק, גם על בניין אחר ומעל עגורן במהלך הקמת הבניין;</w:t>
      </w:r>
    </w:p>
    <w:p w14:paraId="2890EE93" w14:textId="77777777" w:rsidR="00805FE6" w:rsidRDefault="00805FE6" w:rsidP="00805FE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סימון והארה לאזהרה מפני מכשולי טיסה יבוצעו לפי ת"י 5139.</w:t>
      </w:r>
    </w:p>
    <w:p w14:paraId="5B1D4F73" w14:textId="77777777" w:rsidR="00805FE6" w:rsidRPr="00805FE6" w:rsidRDefault="00805FE6" w:rsidP="00805FE6">
      <w:pPr>
        <w:pStyle w:val="medium2-header"/>
        <w:keepLines w:val="0"/>
        <w:spacing w:before="72"/>
        <w:ind w:left="0" w:right="1134"/>
        <w:rPr>
          <w:rFonts w:cs="FrankRuehl"/>
          <w:noProof/>
          <w:sz w:val="26"/>
          <w:szCs w:val="26"/>
          <w:rtl/>
        </w:rPr>
      </w:pPr>
      <w:bookmarkStart w:id="28" w:name="med9"/>
      <w:bookmarkEnd w:id="28"/>
      <w:r w:rsidRPr="00805FE6">
        <w:rPr>
          <w:rFonts w:cs="FrankRuehl" w:hint="cs"/>
          <w:noProof/>
          <w:sz w:val="26"/>
          <w:szCs w:val="26"/>
          <w:rtl/>
        </w:rPr>
        <w:t>חלק ה': תחילה והוראות מעבר</w:t>
      </w:r>
    </w:p>
    <w:p w14:paraId="0E7DC4A6" w14:textId="77777777" w:rsidR="00704C86" w:rsidRDefault="00704C86" w:rsidP="00767AD1">
      <w:pPr>
        <w:pStyle w:val="P00"/>
        <w:spacing w:before="72"/>
        <w:ind w:left="0" w:right="1134"/>
        <w:rPr>
          <w:rStyle w:val="default"/>
          <w:rFonts w:cs="FrankRuehl"/>
          <w:rtl/>
        </w:rPr>
      </w:pPr>
      <w:bookmarkStart w:id="29" w:name="Seif20"/>
      <w:bookmarkEnd w:id="29"/>
      <w:r>
        <w:rPr>
          <w:rFonts w:cs="Miriam"/>
          <w:szCs w:val="32"/>
          <w:rtl/>
          <w:lang w:eastAsia="en-US"/>
        </w:rPr>
        <w:pict w14:anchorId="19EADD69">
          <v:shape id="_x0000_s1052" type="#_x0000_t202" style="position:absolute;left:0;text-align:left;margin-left:470.25pt;margin-top:7.1pt;width:1in;height:17.2pt;z-index:251667456" filled="f" stroked="f">
            <v:textbox inset="1mm,0,1mm,0">
              <w:txbxContent>
                <w:p w14:paraId="243160F4" w14:textId="77777777" w:rsidR="00FE5BBB" w:rsidRDefault="00805FE6" w:rsidP="00704C86">
                  <w:pPr>
                    <w:spacing w:line="160" w:lineRule="exact"/>
                    <w:jc w:val="left"/>
                    <w:rPr>
                      <w:rFonts w:cs="Miriam" w:hint="cs"/>
                      <w:noProof/>
                      <w:szCs w:val="18"/>
                      <w:rtl/>
                    </w:rPr>
                  </w:pPr>
                  <w:r>
                    <w:rPr>
                      <w:rFonts w:cs="Miriam" w:hint="cs"/>
                      <w:szCs w:val="18"/>
                      <w:rtl/>
                    </w:rPr>
                    <w:t>תחילה והוראות מעבר</w:t>
                  </w:r>
                </w:p>
              </w:txbxContent>
            </v:textbox>
            <w10:anchorlock/>
          </v:shape>
        </w:pict>
      </w:r>
      <w:r>
        <w:rPr>
          <w:rStyle w:val="big-number"/>
          <w:rFonts w:cs="Miriam" w:hint="cs"/>
          <w:rtl/>
        </w:rPr>
        <w:t>20</w:t>
      </w:r>
      <w:r w:rsidRPr="00704C86">
        <w:rPr>
          <w:rStyle w:val="default"/>
          <w:rFonts w:cs="FrankRuehl"/>
          <w:rtl/>
        </w:rPr>
        <w:t>.</w:t>
      </w:r>
      <w:r w:rsidRPr="00704C86">
        <w:rPr>
          <w:rStyle w:val="default"/>
          <w:rFonts w:cs="FrankRuehl"/>
          <w:rtl/>
        </w:rPr>
        <w:tab/>
      </w:r>
      <w:r w:rsidR="00805FE6">
        <w:rPr>
          <w:rStyle w:val="default"/>
          <w:rFonts w:cs="FrankRuehl" w:hint="cs"/>
          <w:rtl/>
        </w:rPr>
        <w:t>(א)</w:t>
      </w:r>
      <w:r w:rsidR="00805FE6">
        <w:rPr>
          <w:rStyle w:val="default"/>
          <w:rFonts w:cs="FrankRuehl"/>
          <w:rtl/>
        </w:rPr>
        <w:tab/>
      </w:r>
      <w:r w:rsidR="00805FE6">
        <w:rPr>
          <w:rStyle w:val="default"/>
          <w:rFonts w:cs="FrankRuehl" w:hint="cs"/>
          <w:rtl/>
        </w:rPr>
        <w:t xml:space="preserve">תחילתן של תקנות אלה 90 ימים מיום פרסומן (להלן </w:t>
      </w:r>
      <w:r w:rsidR="00805FE6">
        <w:rPr>
          <w:rStyle w:val="default"/>
          <w:rFonts w:cs="FrankRuehl"/>
          <w:rtl/>
        </w:rPr>
        <w:t>–</w:t>
      </w:r>
      <w:r w:rsidR="00805FE6">
        <w:rPr>
          <w:rStyle w:val="default"/>
          <w:rFonts w:cs="FrankRuehl" w:hint="cs"/>
          <w:rtl/>
        </w:rPr>
        <w:t xml:space="preserve"> יום התחילה), והן יחולו על בקשה להיתר שהוגשה ביום התחילה או לאחריו.</w:t>
      </w:r>
    </w:p>
    <w:p w14:paraId="09EDCDEE" w14:textId="77777777" w:rsidR="00805FE6" w:rsidRDefault="00805FE6" w:rsidP="00767AD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לבקשת מבקש ההיתר, מותר לפעול לפי תקנות אלה מיום פרסומן.</w:t>
      </w:r>
    </w:p>
    <w:p w14:paraId="0301CABA" w14:textId="77777777" w:rsidR="004B4343" w:rsidRDefault="004B4343">
      <w:pPr>
        <w:pStyle w:val="P00"/>
        <w:spacing w:before="72"/>
        <w:ind w:left="0" w:right="1134"/>
        <w:rPr>
          <w:rStyle w:val="default"/>
          <w:rFonts w:cs="FrankRuehl"/>
          <w:rtl/>
        </w:rPr>
      </w:pPr>
    </w:p>
    <w:p w14:paraId="76CAFBF0" w14:textId="77777777" w:rsidR="003C1F9D" w:rsidRDefault="003C1F9D">
      <w:pPr>
        <w:pStyle w:val="P00"/>
        <w:spacing w:before="72"/>
        <w:ind w:left="0" w:right="1134"/>
        <w:rPr>
          <w:rStyle w:val="default"/>
          <w:rFonts w:cs="FrankRuehl" w:hint="cs"/>
          <w:rtl/>
        </w:rPr>
      </w:pPr>
    </w:p>
    <w:p w14:paraId="64301322" w14:textId="77777777" w:rsidR="00831F90" w:rsidRDefault="001E6036" w:rsidP="00965471">
      <w:pPr>
        <w:pStyle w:val="sig-0"/>
        <w:tabs>
          <w:tab w:val="clear" w:pos="4820"/>
          <w:tab w:val="center" w:pos="5670"/>
        </w:tabs>
        <w:spacing w:before="72"/>
        <w:ind w:left="0" w:right="1134"/>
        <w:rPr>
          <w:rtl/>
        </w:rPr>
      </w:pPr>
      <w:r>
        <w:rPr>
          <w:rFonts w:hint="cs"/>
          <w:rtl/>
        </w:rPr>
        <w:t xml:space="preserve">ט' באלול התשע"ט (9 </w:t>
      </w:r>
      <w:r w:rsidR="004B4343">
        <w:rPr>
          <w:rFonts w:hint="cs"/>
          <w:rtl/>
        </w:rPr>
        <w:t>בספטמבר</w:t>
      </w:r>
      <w:r>
        <w:rPr>
          <w:rFonts w:hint="cs"/>
          <w:rtl/>
        </w:rPr>
        <w:t xml:space="preserve"> 2019</w:t>
      </w:r>
      <w:r w:rsidR="00831F90">
        <w:rPr>
          <w:rFonts w:hint="cs"/>
          <w:rtl/>
        </w:rPr>
        <w:t>)</w:t>
      </w:r>
      <w:r w:rsidR="00831F90">
        <w:rPr>
          <w:rtl/>
        </w:rPr>
        <w:tab/>
      </w:r>
      <w:r w:rsidR="00965471">
        <w:rPr>
          <w:rFonts w:hint="cs"/>
          <w:rtl/>
        </w:rPr>
        <w:t>משה כחלון</w:t>
      </w:r>
    </w:p>
    <w:p w14:paraId="235AF451" w14:textId="77777777" w:rsidR="00831F90" w:rsidRDefault="00831F90" w:rsidP="00965471">
      <w:pPr>
        <w:pStyle w:val="sig-1"/>
        <w:widowControl/>
        <w:tabs>
          <w:tab w:val="clear" w:pos="851"/>
          <w:tab w:val="clear" w:pos="2835"/>
          <w:tab w:val="clear" w:pos="4820"/>
          <w:tab w:val="center" w:pos="5670"/>
        </w:tabs>
        <w:ind w:left="0" w:right="1134"/>
        <w:rPr>
          <w:rFonts w:hint="cs"/>
          <w:rtl/>
        </w:rPr>
      </w:pPr>
      <w:r>
        <w:rPr>
          <w:rtl/>
        </w:rPr>
        <w:tab/>
      </w:r>
      <w:r>
        <w:rPr>
          <w:rFonts w:hint="cs"/>
          <w:rtl/>
        </w:rPr>
        <w:t xml:space="preserve">שר </w:t>
      </w:r>
      <w:r w:rsidR="00965471">
        <w:rPr>
          <w:rFonts w:hint="cs"/>
          <w:rtl/>
        </w:rPr>
        <w:t>האוצר</w:t>
      </w:r>
    </w:p>
    <w:p w14:paraId="735B8FA7" w14:textId="77777777" w:rsidR="00515FC2" w:rsidRDefault="00515FC2">
      <w:pPr>
        <w:pStyle w:val="P00"/>
        <w:spacing w:before="72"/>
        <w:ind w:left="0" w:right="1134"/>
        <w:rPr>
          <w:rStyle w:val="default"/>
          <w:rFonts w:cs="FrankRuehl" w:hint="cs"/>
          <w:rtl/>
        </w:rPr>
      </w:pPr>
    </w:p>
    <w:p w14:paraId="1AA2FDC5" w14:textId="77777777" w:rsidR="00831F90" w:rsidRDefault="00831F90">
      <w:pPr>
        <w:pStyle w:val="P00"/>
        <w:spacing w:before="72"/>
        <w:ind w:left="0" w:right="1134"/>
        <w:rPr>
          <w:rStyle w:val="default"/>
          <w:rFonts w:cs="FrankRuehl"/>
          <w:rtl/>
        </w:rPr>
      </w:pPr>
    </w:p>
    <w:p w14:paraId="79EE2B08" w14:textId="77777777" w:rsidR="00831F90" w:rsidRDefault="00831F90">
      <w:pPr>
        <w:pStyle w:val="P00"/>
        <w:spacing w:before="72"/>
        <w:ind w:left="0" w:right="1134"/>
        <w:rPr>
          <w:rStyle w:val="default"/>
          <w:rFonts w:cs="FrankRuehl"/>
          <w:rtl/>
        </w:rPr>
      </w:pPr>
      <w:bookmarkStart w:id="30" w:name="LawPartEnd"/>
    </w:p>
    <w:bookmarkEnd w:id="30"/>
    <w:p w14:paraId="40F5C226" w14:textId="77777777" w:rsidR="007B03DD" w:rsidRDefault="007B03DD">
      <w:pPr>
        <w:pStyle w:val="P00"/>
        <w:spacing w:before="72"/>
        <w:ind w:left="0" w:right="1134"/>
        <w:rPr>
          <w:rStyle w:val="default"/>
          <w:rFonts w:cs="FrankRuehl"/>
          <w:rtl/>
        </w:rPr>
      </w:pPr>
    </w:p>
    <w:p w14:paraId="2F26098B" w14:textId="77777777" w:rsidR="007B03DD" w:rsidRDefault="007B03DD">
      <w:pPr>
        <w:pStyle w:val="P00"/>
        <w:spacing w:before="72"/>
        <w:ind w:left="0" w:right="1134"/>
        <w:rPr>
          <w:rStyle w:val="default"/>
          <w:rFonts w:cs="FrankRuehl"/>
          <w:rtl/>
        </w:rPr>
      </w:pPr>
    </w:p>
    <w:p w14:paraId="6148D5E3" w14:textId="77777777" w:rsidR="007B03DD" w:rsidRDefault="007B03DD" w:rsidP="007B03DD">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42424EBD" w14:textId="77777777" w:rsidR="0058112A" w:rsidRPr="007B03DD" w:rsidRDefault="0058112A" w:rsidP="007B03DD">
      <w:pPr>
        <w:pStyle w:val="P00"/>
        <w:spacing w:before="72"/>
        <w:ind w:left="0" w:right="1134"/>
        <w:jc w:val="center"/>
        <w:rPr>
          <w:rStyle w:val="default"/>
          <w:rFonts w:cs="David"/>
          <w:color w:val="0000FF"/>
          <w:szCs w:val="24"/>
          <w:u w:val="single"/>
          <w:rtl/>
        </w:rPr>
      </w:pPr>
    </w:p>
    <w:sectPr w:rsidR="0058112A" w:rsidRPr="007B03DD">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3F1CC" w14:textId="77777777" w:rsidR="00E6769C" w:rsidRDefault="00E6769C">
      <w:r>
        <w:separator/>
      </w:r>
    </w:p>
  </w:endnote>
  <w:endnote w:type="continuationSeparator" w:id="0">
    <w:p w14:paraId="0CA1953F" w14:textId="77777777" w:rsidR="00E6769C" w:rsidRDefault="00E67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72C0" w14:textId="77777777" w:rsidR="00FE5BBB" w:rsidRDefault="00FE5BB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66FE15B" w14:textId="77777777" w:rsidR="00FE5BBB" w:rsidRDefault="00FE5BB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D251CFB" w14:textId="77777777" w:rsidR="00FE5BBB" w:rsidRDefault="00FE5BB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C:\Yael\hakika\Revadim\044_131.doc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C26AB" w14:textId="77777777" w:rsidR="00FE5BBB" w:rsidRDefault="00FE5BB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B03DD">
      <w:rPr>
        <w:rFonts w:hAnsi="FrankRuehl" w:cs="FrankRuehl"/>
        <w:noProof/>
        <w:sz w:val="24"/>
        <w:szCs w:val="24"/>
        <w:rtl/>
      </w:rPr>
      <w:t>5</w:t>
    </w:r>
    <w:r>
      <w:rPr>
        <w:rFonts w:hAnsi="FrankRuehl" w:cs="FrankRuehl"/>
        <w:sz w:val="24"/>
        <w:szCs w:val="24"/>
        <w:rtl/>
      </w:rPr>
      <w:fldChar w:fldCharType="end"/>
    </w:r>
  </w:p>
  <w:p w14:paraId="34A41ED3" w14:textId="77777777" w:rsidR="00FE5BBB" w:rsidRDefault="00FE5BB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73F610B" w14:textId="77777777" w:rsidR="00FE5BBB" w:rsidRDefault="00FE5BB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C:\Yael\hakika\Revadim\044_131.doc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CC309" w14:textId="77777777" w:rsidR="00E6769C" w:rsidRDefault="00E6769C">
      <w:pPr>
        <w:spacing w:before="60" w:line="240" w:lineRule="auto"/>
        <w:ind w:right="1134"/>
      </w:pPr>
      <w:r>
        <w:separator/>
      </w:r>
    </w:p>
  </w:footnote>
  <w:footnote w:type="continuationSeparator" w:id="0">
    <w:p w14:paraId="05AB6385" w14:textId="77777777" w:rsidR="00E6769C" w:rsidRDefault="00E6769C">
      <w:r>
        <w:continuationSeparator/>
      </w:r>
    </w:p>
  </w:footnote>
  <w:footnote w:id="1">
    <w:p w14:paraId="06392B09" w14:textId="77777777" w:rsidR="00895ACF" w:rsidRDefault="00FE5BBB" w:rsidP="00895A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895ACF">
          <w:rPr>
            <w:rStyle w:val="Hyperlink"/>
            <w:rFonts w:hint="cs"/>
            <w:sz w:val="20"/>
            <w:rtl/>
          </w:rPr>
          <w:t>ק"ת תש"ף מס' 8286</w:t>
        </w:r>
      </w:hyperlink>
      <w:r>
        <w:rPr>
          <w:rFonts w:hint="cs"/>
          <w:sz w:val="20"/>
          <w:rtl/>
        </w:rPr>
        <w:t xml:space="preserve"> מיום 4.11.2019 עמ' </w:t>
      </w:r>
      <w:r w:rsidR="006C4EE1">
        <w:rPr>
          <w:rFonts w:hint="cs"/>
          <w:sz w:val="20"/>
          <w:rtl/>
        </w:rPr>
        <w:t>78</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8CE52" w14:textId="77777777" w:rsidR="00FE5BBB" w:rsidRDefault="00FE5BB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התכנון והבניה (פיקוח עליון על הבניה), תשנ"ב- 1992</w:t>
    </w:r>
  </w:p>
  <w:p w14:paraId="78CFE864" w14:textId="77777777" w:rsidR="00FE5BBB" w:rsidRDefault="00FE5BB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B1344E7" w14:textId="77777777" w:rsidR="00FE5BBB" w:rsidRDefault="00FE5BB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5D51D" w14:textId="77777777" w:rsidR="00FE5BBB" w:rsidRDefault="00FE5BBB" w:rsidP="00704C86">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תקנות התכנון והבנ</w:t>
    </w:r>
    <w:r>
      <w:rPr>
        <w:rFonts w:hAnsi="FrankRuehl" w:cs="FrankRuehl" w:hint="cs"/>
        <w:color w:val="000000"/>
        <w:sz w:val="28"/>
        <w:szCs w:val="28"/>
        <w:rtl/>
      </w:rPr>
      <w:t>י</w:t>
    </w:r>
    <w:r>
      <w:rPr>
        <w:rFonts w:hAnsi="FrankRuehl" w:cs="FrankRuehl"/>
        <w:color w:val="000000"/>
        <w:sz w:val="28"/>
        <w:szCs w:val="28"/>
        <w:rtl/>
      </w:rPr>
      <w:t>יה (</w:t>
    </w:r>
    <w:r>
      <w:rPr>
        <w:rFonts w:hAnsi="FrankRuehl" w:cs="FrankRuehl" w:hint="cs"/>
        <w:color w:val="000000"/>
        <w:sz w:val="28"/>
        <w:szCs w:val="28"/>
        <w:rtl/>
      </w:rPr>
      <w:t>תכן הבנייה) (</w:t>
    </w:r>
    <w:r w:rsidR="006C4EE1">
      <w:rPr>
        <w:rFonts w:hAnsi="FrankRuehl" w:cs="FrankRuehl" w:hint="cs"/>
        <w:color w:val="000000"/>
        <w:sz w:val="28"/>
        <w:szCs w:val="28"/>
        <w:rtl/>
      </w:rPr>
      <w:t>בטיחות המשתמש</w:t>
    </w:r>
    <w:r>
      <w:rPr>
        <w:rFonts w:hAnsi="FrankRuehl" w:cs="FrankRuehl" w:hint="cs"/>
        <w:color w:val="000000"/>
        <w:sz w:val="28"/>
        <w:szCs w:val="28"/>
        <w:rtl/>
      </w:rPr>
      <w:t>), תש"ף-2019</w:t>
    </w:r>
  </w:p>
  <w:p w14:paraId="17AD6346" w14:textId="77777777" w:rsidR="00FE5BBB" w:rsidRDefault="00FE5BB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1C62E93" w14:textId="77777777" w:rsidR="00FE5BBB" w:rsidRDefault="00FE5BB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1F90"/>
    <w:rsid w:val="000204F8"/>
    <w:rsid w:val="0007752C"/>
    <w:rsid w:val="00096C9F"/>
    <w:rsid w:val="000B32DD"/>
    <w:rsid w:val="000D38F6"/>
    <w:rsid w:val="000E2E7F"/>
    <w:rsid w:val="000F4F18"/>
    <w:rsid w:val="00100BAC"/>
    <w:rsid w:val="00104008"/>
    <w:rsid w:val="00113CE5"/>
    <w:rsid w:val="00114597"/>
    <w:rsid w:val="001351D1"/>
    <w:rsid w:val="00143775"/>
    <w:rsid w:val="00150870"/>
    <w:rsid w:val="0015365D"/>
    <w:rsid w:val="001568BD"/>
    <w:rsid w:val="001A1BDB"/>
    <w:rsid w:val="001B4DA9"/>
    <w:rsid w:val="001E5A39"/>
    <w:rsid w:val="001E6036"/>
    <w:rsid w:val="001F2164"/>
    <w:rsid w:val="001F2E1D"/>
    <w:rsid w:val="001F4FEB"/>
    <w:rsid w:val="001F7229"/>
    <w:rsid w:val="002068FB"/>
    <w:rsid w:val="002219D8"/>
    <w:rsid w:val="00234882"/>
    <w:rsid w:val="002430E8"/>
    <w:rsid w:val="0024752A"/>
    <w:rsid w:val="00281396"/>
    <w:rsid w:val="00282D3D"/>
    <w:rsid w:val="0029084D"/>
    <w:rsid w:val="002C002F"/>
    <w:rsid w:val="002C309B"/>
    <w:rsid w:val="002C47D9"/>
    <w:rsid w:val="002E055B"/>
    <w:rsid w:val="002F3801"/>
    <w:rsid w:val="002F3F49"/>
    <w:rsid w:val="00322244"/>
    <w:rsid w:val="00334D2C"/>
    <w:rsid w:val="00344997"/>
    <w:rsid w:val="00350385"/>
    <w:rsid w:val="003551B8"/>
    <w:rsid w:val="00376B71"/>
    <w:rsid w:val="00386962"/>
    <w:rsid w:val="00386B68"/>
    <w:rsid w:val="00386FDB"/>
    <w:rsid w:val="003969C4"/>
    <w:rsid w:val="003C1F9D"/>
    <w:rsid w:val="003C204B"/>
    <w:rsid w:val="003C29CA"/>
    <w:rsid w:val="003C75C2"/>
    <w:rsid w:val="003E20C4"/>
    <w:rsid w:val="003E38C8"/>
    <w:rsid w:val="00401B17"/>
    <w:rsid w:val="00423804"/>
    <w:rsid w:val="004412B3"/>
    <w:rsid w:val="00446EB3"/>
    <w:rsid w:val="0045751C"/>
    <w:rsid w:val="00461218"/>
    <w:rsid w:val="00466AC8"/>
    <w:rsid w:val="0047085C"/>
    <w:rsid w:val="004774D8"/>
    <w:rsid w:val="00481640"/>
    <w:rsid w:val="00492F95"/>
    <w:rsid w:val="004A734D"/>
    <w:rsid w:val="004B4343"/>
    <w:rsid w:val="004C369B"/>
    <w:rsid w:val="004C4618"/>
    <w:rsid w:val="004D4445"/>
    <w:rsid w:val="005159F4"/>
    <w:rsid w:val="00515FC2"/>
    <w:rsid w:val="00516BBE"/>
    <w:rsid w:val="005266B9"/>
    <w:rsid w:val="00532379"/>
    <w:rsid w:val="00545792"/>
    <w:rsid w:val="005722CC"/>
    <w:rsid w:val="0058025E"/>
    <w:rsid w:val="0058112A"/>
    <w:rsid w:val="005905A6"/>
    <w:rsid w:val="005935B0"/>
    <w:rsid w:val="005A1557"/>
    <w:rsid w:val="005B341C"/>
    <w:rsid w:val="005C3939"/>
    <w:rsid w:val="005C426F"/>
    <w:rsid w:val="005C66AD"/>
    <w:rsid w:val="005D0DD7"/>
    <w:rsid w:val="00601AFA"/>
    <w:rsid w:val="006024C2"/>
    <w:rsid w:val="00625265"/>
    <w:rsid w:val="006425D9"/>
    <w:rsid w:val="006446C3"/>
    <w:rsid w:val="006559A5"/>
    <w:rsid w:val="006A5DC4"/>
    <w:rsid w:val="006B613B"/>
    <w:rsid w:val="006C4EE1"/>
    <w:rsid w:val="006E0590"/>
    <w:rsid w:val="006E619F"/>
    <w:rsid w:val="00704C86"/>
    <w:rsid w:val="007105EA"/>
    <w:rsid w:val="007266EF"/>
    <w:rsid w:val="0073494B"/>
    <w:rsid w:val="00740517"/>
    <w:rsid w:val="00740AD3"/>
    <w:rsid w:val="0074526F"/>
    <w:rsid w:val="007555BC"/>
    <w:rsid w:val="00767AD1"/>
    <w:rsid w:val="00772459"/>
    <w:rsid w:val="0077718A"/>
    <w:rsid w:val="0078247E"/>
    <w:rsid w:val="00785F4B"/>
    <w:rsid w:val="007B03DD"/>
    <w:rsid w:val="007D5DB6"/>
    <w:rsid w:val="007F083F"/>
    <w:rsid w:val="007F3936"/>
    <w:rsid w:val="007F6F23"/>
    <w:rsid w:val="00805FE6"/>
    <w:rsid w:val="008060A3"/>
    <w:rsid w:val="00810356"/>
    <w:rsid w:val="0081266F"/>
    <w:rsid w:val="00813D31"/>
    <w:rsid w:val="00817A52"/>
    <w:rsid w:val="0082690C"/>
    <w:rsid w:val="00826AF2"/>
    <w:rsid w:val="00831F90"/>
    <w:rsid w:val="00835763"/>
    <w:rsid w:val="00847FDD"/>
    <w:rsid w:val="0085155E"/>
    <w:rsid w:val="00851AFD"/>
    <w:rsid w:val="00857AD6"/>
    <w:rsid w:val="008673ED"/>
    <w:rsid w:val="00871372"/>
    <w:rsid w:val="00895ACF"/>
    <w:rsid w:val="008A21E9"/>
    <w:rsid w:val="008A6688"/>
    <w:rsid w:val="008B4E29"/>
    <w:rsid w:val="008D15DE"/>
    <w:rsid w:val="008D5531"/>
    <w:rsid w:val="008D5CC4"/>
    <w:rsid w:val="008D69C8"/>
    <w:rsid w:val="008D7CAA"/>
    <w:rsid w:val="008E1EA0"/>
    <w:rsid w:val="008E5836"/>
    <w:rsid w:val="008E68F3"/>
    <w:rsid w:val="008E6A58"/>
    <w:rsid w:val="008F58FE"/>
    <w:rsid w:val="00915B3F"/>
    <w:rsid w:val="00917D1A"/>
    <w:rsid w:val="009250E1"/>
    <w:rsid w:val="00965471"/>
    <w:rsid w:val="0096572F"/>
    <w:rsid w:val="00976982"/>
    <w:rsid w:val="00987444"/>
    <w:rsid w:val="009A5E5C"/>
    <w:rsid w:val="009A6396"/>
    <w:rsid w:val="009B0D04"/>
    <w:rsid w:val="009B6B31"/>
    <w:rsid w:val="009B743E"/>
    <w:rsid w:val="009C0471"/>
    <w:rsid w:val="009C2F56"/>
    <w:rsid w:val="009C52DF"/>
    <w:rsid w:val="009C7624"/>
    <w:rsid w:val="009D7D46"/>
    <w:rsid w:val="009F7730"/>
    <w:rsid w:val="00A1340D"/>
    <w:rsid w:val="00A137F3"/>
    <w:rsid w:val="00A44EE8"/>
    <w:rsid w:val="00A63E11"/>
    <w:rsid w:val="00A7532D"/>
    <w:rsid w:val="00A87196"/>
    <w:rsid w:val="00AB4A3C"/>
    <w:rsid w:val="00AB4B71"/>
    <w:rsid w:val="00AC0C36"/>
    <w:rsid w:val="00AC4734"/>
    <w:rsid w:val="00AC54E9"/>
    <w:rsid w:val="00AD0C99"/>
    <w:rsid w:val="00AD6139"/>
    <w:rsid w:val="00AD6F30"/>
    <w:rsid w:val="00AD6FFB"/>
    <w:rsid w:val="00AE2BB4"/>
    <w:rsid w:val="00B0254C"/>
    <w:rsid w:val="00B07126"/>
    <w:rsid w:val="00B15DB3"/>
    <w:rsid w:val="00B22383"/>
    <w:rsid w:val="00B26F16"/>
    <w:rsid w:val="00B358E4"/>
    <w:rsid w:val="00B63482"/>
    <w:rsid w:val="00B95021"/>
    <w:rsid w:val="00BA2ECC"/>
    <w:rsid w:val="00BA5CA9"/>
    <w:rsid w:val="00BB29B6"/>
    <w:rsid w:val="00BB5FDE"/>
    <w:rsid w:val="00BC663C"/>
    <w:rsid w:val="00BC7350"/>
    <w:rsid w:val="00C14C2E"/>
    <w:rsid w:val="00C210D5"/>
    <w:rsid w:val="00C2478C"/>
    <w:rsid w:val="00C24C83"/>
    <w:rsid w:val="00C80D36"/>
    <w:rsid w:val="00C85213"/>
    <w:rsid w:val="00C86C29"/>
    <w:rsid w:val="00C914D2"/>
    <w:rsid w:val="00CA2643"/>
    <w:rsid w:val="00CB73F2"/>
    <w:rsid w:val="00CD5094"/>
    <w:rsid w:val="00CE1A9F"/>
    <w:rsid w:val="00CF5804"/>
    <w:rsid w:val="00D263E6"/>
    <w:rsid w:val="00D331E7"/>
    <w:rsid w:val="00D33591"/>
    <w:rsid w:val="00D3444C"/>
    <w:rsid w:val="00D41D2A"/>
    <w:rsid w:val="00D4516F"/>
    <w:rsid w:val="00D45964"/>
    <w:rsid w:val="00D5435A"/>
    <w:rsid w:val="00D62E1E"/>
    <w:rsid w:val="00D65FDC"/>
    <w:rsid w:val="00D70D3F"/>
    <w:rsid w:val="00D72B6B"/>
    <w:rsid w:val="00D74845"/>
    <w:rsid w:val="00D753BA"/>
    <w:rsid w:val="00D82FD3"/>
    <w:rsid w:val="00D8549F"/>
    <w:rsid w:val="00D8686B"/>
    <w:rsid w:val="00D90C22"/>
    <w:rsid w:val="00D90ECA"/>
    <w:rsid w:val="00D927C2"/>
    <w:rsid w:val="00D92FD0"/>
    <w:rsid w:val="00DB64BB"/>
    <w:rsid w:val="00DC179D"/>
    <w:rsid w:val="00DC607B"/>
    <w:rsid w:val="00DD071B"/>
    <w:rsid w:val="00DD0B8D"/>
    <w:rsid w:val="00DD29A7"/>
    <w:rsid w:val="00DE700C"/>
    <w:rsid w:val="00DE7084"/>
    <w:rsid w:val="00DF798D"/>
    <w:rsid w:val="00E05464"/>
    <w:rsid w:val="00E05E0F"/>
    <w:rsid w:val="00E073B3"/>
    <w:rsid w:val="00E078A7"/>
    <w:rsid w:val="00E123DC"/>
    <w:rsid w:val="00E20841"/>
    <w:rsid w:val="00E26683"/>
    <w:rsid w:val="00E53572"/>
    <w:rsid w:val="00E55EAA"/>
    <w:rsid w:val="00E6769C"/>
    <w:rsid w:val="00E67F8A"/>
    <w:rsid w:val="00E77B2A"/>
    <w:rsid w:val="00E839BD"/>
    <w:rsid w:val="00EA1245"/>
    <w:rsid w:val="00EB4541"/>
    <w:rsid w:val="00EB744C"/>
    <w:rsid w:val="00EC022F"/>
    <w:rsid w:val="00ED6F2D"/>
    <w:rsid w:val="00F064A8"/>
    <w:rsid w:val="00F07521"/>
    <w:rsid w:val="00F20EEA"/>
    <w:rsid w:val="00F702D4"/>
    <w:rsid w:val="00F71263"/>
    <w:rsid w:val="00F80FA1"/>
    <w:rsid w:val="00F9325B"/>
    <w:rsid w:val="00F939EC"/>
    <w:rsid w:val="00FD17FD"/>
    <w:rsid w:val="00FD556D"/>
    <w:rsid w:val="00FE5BB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E7FCCC3"/>
  <w15:chartTrackingRefBased/>
  <w15:docId w15:val="{9BAB236C-8154-4D07-A7A5-94269160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medium2-header">
    <w:name w:val="medium2-header"/>
    <w:basedOn w:val="a"/>
    <w:rsid w:val="00B358E4"/>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customStyle="1" w:styleId="header-2">
    <w:name w:val="header-2"/>
    <w:basedOn w:val="P00"/>
    <w:rsid w:val="00B358E4"/>
    <w:pPr>
      <w:keepNext/>
      <w:keepLines/>
      <w:tabs>
        <w:tab w:val="clear" w:pos="6259"/>
      </w:tabs>
      <w:spacing w:before="240"/>
      <w:jc w:val="center"/>
    </w:pPr>
    <w:rPr>
      <w:rFonts w:cs="Times New Roman"/>
      <w:szCs w:val="20"/>
    </w:rPr>
  </w:style>
  <w:style w:type="character" w:customStyle="1" w:styleId="UnresolvedMention">
    <w:name w:val="Unresolved Mention"/>
    <w:uiPriority w:val="99"/>
    <w:semiHidden/>
    <w:unhideWhenUsed/>
    <w:rsid w:val="00826AF2"/>
    <w:rPr>
      <w:color w:val="808080"/>
      <w:shd w:val="clear" w:color="auto" w:fill="E6E6E6"/>
    </w:rPr>
  </w:style>
  <w:style w:type="table" w:styleId="a7">
    <w:name w:val="Table Grid"/>
    <w:basedOn w:val="a1"/>
    <w:rsid w:val="00AD6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28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11398</CharactersWithSpaces>
  <SharedDoc>false</SharedDoc>
  <HLinks>
    <vt:vector size="192" baseType="variant">
      <vt:variant>
        <vt:i4>393283</vt:i4>
      </vt:variant>
      <vt:variant>
        <vt:i4>180</vt:i4>
      </vt:variant>
      <vt:variant>
        <vt:i4>0</vt:i4>
      </vt:variant>
      <vt:variant>
        <vt:i4>5</vt:i4>
      </vt:variant>
      <vt:variant>
        <vt:lpwstr>http://www.nevo.co.il/advertisements/nevo-100.doc</vt:lpwstr>
      </vt:variant>
      <vt:variant>
        <vt:lpwstr/>
      </vt:variant>
      <vt:variant>
        <vt:i4>3342376</vt:i4>
      </vt:variant>
      <vt:variant>
        <vt:i4>174</vt:i4>
      </vt:variant>
      <vt:variant>
        <vt:i4>0</vt:i4>
      </vt:variant>
      <vt:variant>
        <vt:i4>5</vt:i4>
      </vt:variant>
      <vt:variant>
        <vt:lpwstr/>
      </vt:variant>
      <vt:variant>
        <vt:lpwstr>Seif20</vt:lpwstr>
      </vt:variant>
      <vt:variant>
        <vt:i4>6029321</vt:i4>
      </vt:variant>
      <vt:variant>
        <vt:i4>168</vt:i4>
      </vt:variant>
      <vt:variant>
        <vt:i4>0</vt:i4>
      </vt:variant>
      <vt:variant>
        <vt:i4>5</vt:i4>
      </vt:variant>
      <vt:variant>
        <vt:lpwstr/>
      </vt:variant>
      <vt:variant>
        <vt:lpwstr>med9</vt:lpwstr>
      </vt:variant>
      <vt:variant>
        <vt:i4>3801131</vt:i4>
      </vt:variant>
      <vt:variant>
        <vt:i4>162</vt:i4>
      </vt:variant>
      <vt:variant>
        <vt:i4>0</vt:i4>
      </vt:variant>
      <vt:variant>
        <vt:i4>5</vt:i4>
      </vt:variant>
      <vt:variant>
        <vt:lpwstr/>
      </vt:variant>
      <vt:variant>
        <vt:lpwstr>Seif19</vt:lpwstr>
      </vt:variant>
      <vt:variant>
        <vt:i4>3866667</vt:i4>
      </vt:variant>
      <vt:variant>
        <vt:i4>156</vt:i4>
      </vt:variant>
      <vt:variant>
        <vt:i4>0</vt:i4>
      </vt:variant>
      <vt:variant>
        <vt:i4>5</vt:i4>
      </vt:variant>
      <vt:variant>
        <vt:lpwstr/>
      </vt:variant>
      <vt:variant>
        <vt:lpwstr>Seif18</vt:lpwstr>
      </vt:variant>
      <vt:variant>
        <vt:i4>3407915</vt:i4>
      </vt:variant>
      <vt:variant>
        <vt:i4>150</vt:i4>
      </vt:variant>
      <vt:variant>
        <vt:i4>0</vt:i4>
      </vt:variant>
      <vt:variant>
        <vt:i4>5</vt:i4>
      </vt:variant>
      <vt:variant>
        <vt:lpwstr/>
      </vt:variant>
      <vt:variant>
        <vt:lpwstr>Seif17</vt:lpwstr>
      </vt:variant>
      <vt:variant>
        <vt:i4>3473451</vt:i4>
      </vt:variant>
      <vt:variant>
        <vt:i4>144</vt:i4>
      </vt:variant>
      <vt:variant>
        <vt:i4>0</vt:i4>
      </vt:variant>
      <vt:variant>
        <vt:i4>5</vt:i4>
      </vt:variant>
      <vt:variant>
        <vt:lpwstr/>
      </vt:variant>
      <vt:variant>
        <vt:lpwstr>Seif16</vt:lpwstr>
      </vt:variant>
      <vt:variant>
        <vt:i4>3538987</vt:i4>
      </vt:variant>
      <vt:variant>
        <vt:i4>138</vt:i4>
      </vt:variant>
      <vt:variant>
        <vt:i4>0</vt:i4>
      </vt:variant>
      <vt:variant>
        <vt:i4>5</vt:i4>
      </vt:variant>
      <vt:variant>
        <vt:lpwstr/>
      </vt:variant>
      <vt:variant>
        <vt:lpwstr>Seif15</vt:lpwstr>
      </vt:variant>
      <vt:variant>
        <vt:i4>3604523</vt:i4>
      </vt:variant>
      <vt:variant>
        <vt:i4>132</vt:i4>
      </vt:variant>
      <vt:variant>
        <vt:i4>0</vt:i4>
      </vt:variant>
      <vt:variant>
        <vt:i4>5</vt:i4>
      </vt:variant>
      <vt:variant>
        <vt:lpwstr/>
      </vt:variant>
      <vt:variant>
        <vt:lpwstr>Seif14</vt:lpwstr>
      </vt:variant>
      <vt:variant>
        <vt:i4>3145771</vt:i4>
      </vt:variant>
      <vt:variant>
        <vt:i4>126</vt:i4>
      </vt:variant>
      <vt:variant>
        <vt:i4>0</vt:i4>
      </vt:variant>
      <vt:variant>
        <vt:i4>5</vt:i4>
      </vt:variant>
      <vt:variant>
        <vt:lpwstr/>
      </vt:variant>
      <vt:variant>
        <vt:lpwstr>Seif13</vt:lpwstr>
      </vt:variant>
      <vt:variant>
        <vt:i4>3211307</vt:i4>
      </vt:variant>
      <vt:variant>
        <vt:i4>120</vt:i4>
      </vt:variant>
      <vt:variant>
        <vt:i4>0</vt:i4>
      </vt:variant>
      <vt:variant>
        <vt:i4>5</vt:i4>
      </vt:variant>
      <vt:variant>
        <vt:lpwstr/>
      </vt:variant>
      <vt:variant>
        <vt:lpwstr>Seif12</vt:lpwstr>
      </vt:variant>
      <vt:variant>
        <vt:i4>3276843</vt:i4>
      </vt:variant>
      <vt:variant>
        <vt:i4>114</vt:i4>
      </vt:variant>
      <vt:variant>
        <vt:i4>0</vt:i4>
      </vt:variant>
      <vt:variant>
        <vt:i4>5</vt:i4>
      </vt:variant>
      <vt:variant>
        <vt:lpwstr/>
      </vt:variant>
      <vt:variant>
        <vt:lpwstr>Seif11</vt:lpwstr>
      </vt:variant>
      <vt:variant>
        <vt:i4>6094857</vt:i4>
      </vt:variant>
      <vt:variant>
        <vt:i4>108</vt:i4>
      </vt:variant>
      <vt:variant>
        <vt:i4>0</vt:i4>
      </vt:variant>
      <vt:variant>
        <vt:i4>5</vt:i4>
      </vt:variant>
      <vt:variant>
        <vt:lpwstr/>
      </vt:variant>
      <vt:variant>
        <vt:lpwstr>med8</vt:lpwstr>
      </vt:variant>
      <vt:variant>
        <vt:i4>3342379</vt:i4>
      </vt:variant>
      <vt:variant>
        <vt:i4>102</vt:i4>
      </vt:variant>
      <vt:variant>
        <vt:i4>0</vt:i4>
      </vt:variant>
      <vt:variant>
        <vt:i4>5</vt:i4>
      </vt:variant>
      <vt:variant>
        <vt:lpwstr/>
      </vt:variant>
      <vt:variant>
        <vt:lpwstr>Seif10</vt:lpwstr>
      </vt:variant>
      <vt:variant>
        <vt:i4>196634</vt:i4>
      </vt:variant>
      <vt:variant>
        <vt:i4>96</vt:i4>
      </vt:variant>
      <vt:variant>
        <vt:i4>0</vt:i4>
      </vt:variant>
      <vt:variant>
        <vt:i4>5</vt:i4>
      </vt:variant>
      <vt:variant>
        <vt:lpwstr/>
      </vt:variant>
      <vt:variant>
        <vt:lpwstr>Seif9</vt:lpwstr>
      </vt:variant>
      <vt:variant>
        <vt:i4>5373961</vt:i4>
      </vt:variant>
      <vt:variant>
        <vt:i4>90</vt:i4>
      </vt:variant>
      <vt:variant>
        <vt:i4>0</vt:i4>
      </vt:variant>
      <vt:variant>
        <vt:i4>5</vt:i4>
      </vt:variant>
      <vt:variant>
        <vt:lpwstr/>
      </vt:variant>
      <vt:variant>
        <vt:lpwstr>med7</vt:lpwstr>
      </vt:variant>
      <vt:variant>
        <vt:i4>196634</vt:i4>
      </vt:variant>
      <vt:variant>
        <vt:i4>84</vt:i4>
      </vt:variant>
      <vt:variant>
        <vt:i4>0</vt:i4>
      </vt:variant>
      <vt:variant>
        <vt:i4>5</vt:i4>
      </vt:variant>
      <vt:variant>
        <vt:lpwstr/>
      </vt:variant>
      <vt:variant>
        <vt:lpwstr>Seif8</vt:lpwstr>
      </vt:variant>
      <vt:variant>
        <vt:i4>5439497</vt:i4>
      </vt:variant>
      <vt:variant>
        <vt:i4>78</vt:i4>
      </vt:variant>
      <vt:variant>
        <vt:i4>0</vt:i4>
      </vt:variant>
      <vt:variant>
        <vt:i4>5</vt:i4>
      </vt:variant>
      <vt:variant>
        <vt:lpwstr/>
      </vt:variant>
      <vt:variant>
        <vt:lpwstr>med6</vt:lpwstr>
      </vt:variant>
      <vt:variant>
        <vt:i4>5242889</vt:i4>
      </vt:variant>
      <vt:variant>
        <vt:i4>72</vt:i4>
      </vt:variant>
      <vt:variant>
        <vt:i4>0</vt:i4>
      </vt:variant>
      <vt:variant>
        <vt:i4>5</vt:i4>
      </vt:variant>
      <vt:variant>
        <vt:lpwstr/>
      </vt:variant>
      <vt:variant>
        <vt:lpwstr>med5</vt:lpwstr>
      </vt:variant>
      <vt:variant>
        <vt:i4>196634</vt:i4>
      </vt:variant>
      <vt:variant>
        <vt:i4>66</vt:i4>
      </vt:variant>
      <vt:variant>
        <vt:i4>0</vt:i4>
      </vt:variant>
      <vt:variant>
        <vt:i4>5</vt:i4>
      </vt:variant>
      <vt:variant>
        <vt:lpwstr/>
      </vt:variant>
      <vt:variant>
        <vt:lpwstr>Seif7</vt:lpwstr>
      </vt:variant>
      <vt:variant>
        <vt:i4>5308425</vt:i4>
      </vt:variant>
      <vt:variant>
        <vt:i4>60</vt:i4>
      </vt:variant>
      <vt:variant>
        <vt:i4>0</vt:i4>
      </vt:variant>
      <vt:variant>
        <vt:i4>5</vt:i4>
      </vt:variant>
      <vt:variant>
        <vt:lpwstr/>
      </vt:variant>
      <vt:variant>
        <vt:lpwstr>med4</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5636105</vt:i4>
      </vt:variant>
      <vt:variant>
        <vt:i4>36</vt:i4>
      </vt:variant>
      <vt:variant>
        <vt:i4>0</vt:i4>
      </vt:variant>
      <vt:variant>
        <vt:i4>5</vt:i4>
      </vt:variant>
      <vt:variant>
        <vt:lpwstr/>
      </vt:variant>
      <vt:variant>
        <vt:lpwstr>med3</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7929868</vt:i4>
      </vt:variant>
      <vt:variant>
        <vt:i4>0</vt:i4>
      </vt:variant>
      <vt:variant>
        <vt:i4>0</vt:i4>
      </vt:variant>
      <vt:variant>
        <vt:i4>5</vt:i4>
      </vt:variant>
      <vt:variant>
        <vt:lpwstr>http://www.nevo.co.il/Law_word/law06/tak-8286.pdf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בנין ערים — תכנון ובניה</vt:lpwstr>
  </property>
  <property fmtid="{D5CDD505-2E9C-101B-9397-08002B2CF9AE}" pid="4" name="LAWNAME">
    <vt:lpwstr>תקנות התכנון והבנייה (תכן הבנייה) (בטיחות המשתמש), תש"ף-2019</vt:lpwstr>
  </property>
  <property fmtid="{D5CDD505-2E9C-101B-9397-08002B2CF9AE}" pid="5" name="LAWNUMBER">
    <vt:lpwstr>0192</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תכנון ובניה</vt:lpwstr>
  </property>
  <property fmtid="{D5CDD505-2E9C-101B-9397-08002B2CF9AE}" pid="9" name="NOSE31">
    <vt:lpwstr>היתרים</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תכנון ובניה</vt:lpwstr>
  </property>
  <property fmtid="{D5CDD505-2E9C-101B-9397-08002B2CF9AE}" pid="13" name="NOSE32">
    <vt:lpwstr>פיקוח</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7">
    <vt:lpwstr/>
  </property>
  <property fmtid="{D5CDD505-2E9C-101B-9397-08002B2CF9AE}" pid="49" name="LINKK8">
    <vt:lpwstr/>
  </property>
  <property fmtid="{D5CDD505-2E9C-101B-9397-08002B2CF9AE}" pid="50" name="LINKK9">
    <vt:lpwstr/>
  </property>
  <property fmtid="{D5CDD505-2E9C-101B-9397-08002B2CF9AE}" pid="51" name="LINKK10">
    <vt:lpwstr/>
  </property>
  <property fmtid="{D5CDD505-2E9C-101B-9397-08002B2CF9AE}" pid="52" name="LINKI1">
    <vt:lpwstr/>
  </property>
  <property fmtid="{D5CDD505-2E9C-101B-9397-08002B2CF9AE}" pid="53" name="LINKI2">
    <vt:lpwstr/>
  </property>
  <property fmtid="{D5CDD505-2E9C-101B-9397-08002B2CF9AE}" pid="54" name="LINKI3">
    <vt:lpwstr/>
  </property>
  <property fmtid="{D5CDD505-2E9C-101B-9397-08002B2CF9AE}" pid="55" name="LINKI4">
    <vt:lpwstr/>
  </property>
  <property fmtid="{D5CDD505-2E9C-101B-9397-08002B2CF9AE}" pid="56" name="LINKI5">
    <vt:lpwstr/>
  </property>
  <property fmtid="{D5CDD505-2E9C-101B-9397-08002B2CF9AE}" pid="57" name="MEKOR_NAME1">
    <vt:lpwstr>חוק התכנון והבניה, תשכ"ה-1965</vt:lpwstr>
  </property>
  <property fmtid="{D5CDD505-2E9C-101B-9397-08002B2CF9AE}" pid="58" name="MEKOR_LAWID1">
    <vt:lpwstr>91073</vt:lpwstr>
  </property>
  <property fmtid="{D5CDD505-2E9C-101B-9397-08002B2CF9AE}" pid="59" name="MEKOR_SAIF1">
    <vt:lpwstr>265X</vt:lpwstr>
  </property>
  <property fmtid="{D5CDD505-2E9C-101B-9397-08002B2CF9AE}" pid="60" name="LINKK1">
    <vt:lpwstr>http://www.nevo.co.il/Law_word/law06/tak-8286.pdf;‎רשומות - תקנות כלליות#פורסמו ק"ת תש"ף מס' ‏‏8286 #מיום 4.11.2019 עמ' 78‏</vt:lpwstr>
  </property>
  <property fmtid="{D5CDD505-2E9C-101B-9397-08002B2CF9AE}" pid="61" name="LINKK2">
    <vt:lpwstr/>
  </property>
  <property fmtid="{D5CDD505-2E9C-101B-9397-08002B2CF9AE}" pid="62" name="LINKK3">
    <vt:lpwstr/>
  </property>
  <property fmtid="{D5CDD505-2E9C-101B-9397-08002B2CF9AE}" pid="63" name="LINKK4">
    <vt:lpwstr/>
  </property>
  <property fmtid="{D5CDD505-2E9C-101B-9397-08002B2CF9AE}" pid="64" name="LINKK5">
    <vt:lpwstr/>
  </property>
  <property fmtid="{D5CDD505-2E9C-101B-9397-08002B2CF9AE}" pid="65" name="LINKK6">
    <vt:lpwstr/>
  </property>
</Properties>
</file>