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B8AA" w14:textId="77777777" w:rsidR="002808C3" w:rsidRDefault="002808C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תקנות התעבורה (סדרי הדין בערעור לפי סעיף 55 לפקודת התעבורה),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תש"ם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</w:p>
    <w:p w14:paraId="50724286" w14:textId="77777777" w:rsidR="00D63FCE" w:rsidRPr="00D63FCE" w:rsidRDefault="00D63FCE" w:rsidP="00D63FCE">
      <w:pPr>
        <w:spacing w:line="320" w:lineRule="auto"/>
        <w:jc w:val="left"/>
        <w:rPr>
          <w:rFonts w:cs="FrankRuehl"/>
          <w:szCs w:val="26"/>
          <w:rtl/>
        </w:rPr>
      </w:pPr>
    </w:p>
    <w:p w14:paraId="4A6EF6AE" w14:textId="77777777" w:rsidR="00D63FCE" w:rsidRDefault="00D63FCE" w:rsidP="00D63FCE">
      <w:pPr>
        <w:spacing w:line="320" w:lineRule="auto"/>
        <w:jc w:val="left"/>
        <w:rPr>
          <w:rtl/>
        </w:rPr>
      </w:pPr>
    </w:p>
    <w:p w14:paraId="1DFA4F8C" w14:textId="77777777" w:rsidR="00D63FCE" w:rsidRPr="00D63FCE" w:rsidRDefault="00D63FCE" w:rsidP="00D63FCE">
      <w:pPr>
        <w:spacing w:line="320" w:lineRule="auto"/>
        <w:jc w:val="left"/>
        <w:rPr>
          <w:rFonts w:cs="Miriam"/>
          <w:szCs w:val="22"/>
          <w:rtl/>
        </w:rPr>
      </w:pPr>
      <w:r w:rsidRPr="00D63FCE">
        <w:rPr>
          <w:rFonts w:cs="Miriam"/>
          <w:szCs w:val="22"/>
          <w:rtl/>
        </w:rPr>
        <w:t>רשויות ומשפט מנהלי</w:t>
      </w:r>
      <w:r w:rsidRPr="00D63FCE">
        <w:rPr>
          <w:rFonts w:cs="FrankRuehl"/>
          <w:szCs w:val="26"/>
          <w:rtl/>
        </w:rPr>
        <w:t xml:space="preserve"> – תעבורה – עבירות וביהמ"ש – סדרי דין</w:t>
      </w:r>
    </w:p>
    <w:p w14:paraId="26CA7BA3" w14:textId="77777777" w:rsidR="002808C3" w:rsidRDefault="002808C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808C3" w14:paraId="28DCF5E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F5E485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4CA705" w14:textId="77777777" w:rsidR="002808C3" w:rsidRDefault="002808C3">
            <w:pPr>
              <w:spacing w:line="240" w:lineRule="auto"/>
              <w:rPr>
                <w:sz w:val="24"/>
              </w:rPr>
            </w:pPr>
            <w:hyperlink w:anchor="Seif0" w:tooltip="הגשת הערעור וסימונ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B04973" w14:textId="77777777" w:rsidR="002808C3" w:rsidRDefault="002808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הערעור וסימונו</w:t>
            </w:r>
          </w:p>
        </w:tc>
        <w:tc>
          <w:tcPr>
            <w:tcW w:w="1247" w:type="dxa"/>
          </w:tcPr>
          <w:p w14:paraId="34FEAA6D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808C3" w14:paraId="754D681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D39F9A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9E9F41" w14:textId="77777777" w:rsidR="002808C3" w:rsidRDefault="002808C3">
            <w:pPr>
              <w:spacing w:line="240" w:lineRule="auto"/>
              <w:rPr>
                <w:sz w:val="24"/>
              </w:rPr>
            </w:pPr>
            <w:hyperlink w:anchor="Seif1" w:tooltip="כתב 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503EF4" w14:textId="77777777" w:rsidR="002808C3" w:rsidRDefault="002808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כתב ערעור</w:t>
            </w:r>
          </w:p>
        </w:tc>
        <w:tc>
          <w:tcPr>
            <w:tcW w:w="1247" w:type="dxa"/>
          </w:tcPr>
          <w:p w14:paraId="558BF546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808C3" w14:paraId="7644CE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9EA574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3E130E" w14:textId="77777777" w:rsidR="002808C3" w:rsidRDefault="002808C3">
            <w:pPr>
              <w:spacing w:line="240" w:lineRule="auto"/>
              <w:rPr>
                <w:sz w:val="24"/>
              </w:rPr>
            </w:pPr>
            <w:hyperlink w:anchor="Seif2" w:tooltip="מען הצד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6DD79A" w14:textId="77777777" w:rsidR="002808C3" w:rsidRDefault="002808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מען הצדדים</w:t>
            </w:r>
          </w:p>
        </w:tc>
        <w:tc>
          <w:tcPr>
            <w:tcW w:w="1247" w:type="dxa"/>
          </w:tcPr>
          <w:p w14:paraId="0AF50EC8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808C3" w14:paraId="0B1990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ACEEF1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577FD3" w14:textId="77777777" w:rsidR="002808C3" w:rsidRDefault="002808C3">
            <w:pPr>
              <w:spacing w:line="240" w:lineRule="auto"/>
              <w:rPr>
                <w:sz w:val="24"/>
              </w:rPr>
            </w:pPr>
            <w:hyperlink w:anchor="Seif3" w:tooltip="מסירת כתב 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CF8730" w14:textId="77777777" w:rsidR="002808C3" w:rsidRDefault="002808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כתב  הערעור</w:t>
            </w:r>
          </w:p>
        </w:tc>
        <w:tc>
          <w:tcPr>
            <w:tcW w:w="1247" w:type="dxa"/>
          </w:tcPr>
          <w:p w14:paraId="0482057F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808C3" w14:paraId="435BC2B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C6CE1C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DDF591" w14:textId="77777777" w:rsidR="002808C3" w:rsidRDefault="002808C3">
            <w:pPr>
              <w:spacing w:line="240" w:lineRule="auto"/>
              <w:rPr>
                <w:sz w:val="24"/>
              </w:rPr>
            </w:pPr>
            <w:hyperlink w:anchor="Seif4" w:tooltip="פסול כתב 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229D01" w14:textId="77777777" w:rsidR="002808C3" w:rsidRDefault="002808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פסול כתב ערעור</w:t>
            </w:r>
          </w:p>
        </w:tc>
        <w:tc>
          <w:tcPr>
            <w:tcW w:w="1247" w:type="dxa"/>
          </w:tcPr>
          <w:p w14:paraId="63EE2DB1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808C3" w14:paraId="42D63F5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4A5B33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997024" w14:textId="77777777" w:rsidR="002808C3" w:rsidRDefault="002808C3">
            <w:pPr>
              <w:spacing w:line="240" w:lineRule="auto"/>
              <w:rPr>
                <w:sz w:val="24"/>
              </w:rPr>
            </w:pPr>
            <w:hyperlink w:anchor="Seif5" w:tooltip="שמיעת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701342" w14:textId="77777777" w:rsidR="002808C3" w:rsidRDefault="002808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שמיעת הערעור</w:t>
            </w:r>
          </w:p>
        </w:tc>
        <w:tc>
          <w:tcPr>
            <w:tcW w:w="1247" w:type="dxa"/>
          </w:tcPr>
          <w:p w14:paraId="6C9FA051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808C3" w14:paraId="5E4D962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4970AF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74AF43" w14:textId="77777777" w:rsidR="002808C3" w:rsidRDefault="002808C3">
            <w:pPr>
              <w:spacing w:line="240" w:lineRule="auto"/>
              <w:rPr>
                <w:sz w:val="24"/>
              </w:rPr>
            </w:pPr>
            <w:hyperlink w:anchor="Seif6" w:tooltip="נוכחות המערע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744DF7" w14:textId="77777777" w:rsidR="002808C3" w:rsidRDefault="002808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נוכחות המערער</w:t>
            </w:r>
          </w:p>
        </w:tc>
        <w:tc>
          <w:tcPr>
            <w:tcW w:w="1247" w:type="dxa"/>
          </w:tcPr>
          <w:p w14:paraId="4FDFF883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808C3" w14:paraId="7497A2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852FFA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8E684E" w14:textId="77777777" w:rsidR="002808C3" w:rsidRDefault="002808C3">
            <w:pPr>
              <w:spacing w:line="240" w:lineRule="auto"/>
              <w:rPr>
                <w:sz w:val="24"/>
              </w:rPr>
            </w:pPr>
            <w:hyperlink w:anchor="Seif7" w:tooltip="סדרי שמיעת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44540C" w14:textId="77777777" w:rsidR="002808C3" w:rsidRDefault="002808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שמיעת הערעור</w:t>
            </w:r>
          </w:p>
        </w:tc>
        <w:tc>
          <w:tcPr>
            <w:tcW w:w="1247" w:type="dxa"/>
          </w:tcPr>
          <w:p w14:paraId="375936CA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2808C3" w14:paraId="1933FE6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43B36A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46F2B3" w14:textId="77777777" w:rsidR="002808C3" w:rsidRDefault="002808C3">
            <w:pPr>
              <w:spacing w:line="240" w:lineRule="auto"/>
              <w:rPr>
                <w:sz w:val="24"/>
              </w:rPr>
            </w:pPr>
            <w:hyperlink w:anchor="Seif8" w:tooltip="ביטול 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D9AD59" w14:textId="77777777" w:rsidR="002808C3" w:rsidRDefault="002808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ערעור</w:t>
            </w:r>
          </w:p>
        </w:tc>
        <w:tc>
          <w:tcPr>
            <w:tcW w:w="1247" w:type="dxa"/>
          </w:tcPr>
          <w:p w14:paraId="1DDBED86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2808C3" w14:paraId="36FD1E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B29AC3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E82EA4" w14:textId="77777777" w:rsidR="002808C3" w:rsidRDefault="002808C3">
            <w:pPr>
              <w:spacing w:line="240" w:lineRule="auto"/>
              <w:rPr>
                <w:sz w:val="24"/>
              </w:rPr>
            </w:pPr>
            <w:hyperlink w:anchor="Seif9" w:tooltip="מסירת הודע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521089" w14:textId="77777777" w:rsidR="002808C3" w:rsidRDefault="002808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הודעות</w:t>
            </w:r>
          </w:p>
        </w:tc>
        <w:tc>
          <w:tcPr>
            <w:tcW w:w="1247" w:type="dxa"/>
          </w:tcPr>
          <w:p w14:paraId="25513223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2808C3" w14:paraId="3CACE19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859198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2F4511" w14:textId="77777777" w:rsidR="002808C3" w:rsidRDefault="002808C3">
            <w:pPr>
              <w:spacing w:line="240" w:lineRule="auto"/>
              <w:rPr>
                <w:sz w:val="24"/>
              </w:rPr>
            </w:pPr>
            <w:hyperlink w:anchor="Seif1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7976A5" w14:textId="77777777" w:rsidR="002808C3" w:rsidRDefault="002808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8C946C5" w14:textId="77777777" w:rsidR="002808C3" w:rsidRDefault="002808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14:paraId="4F561DAA" w14:textId="77777777" w:rsidR="002808C3" w:rsidRDefault="002808C3">
      <w:pPr>
        <w:pStyle w:val="big-header"/>
        <w:ind w:left="0" w:right="1134"/>
        <w:rPr>
          <w:rFonts w:cs="FrankRuehl"/>
          <w:sz w:val="32"/>
          <w:rtl/>
        </w:rPr>
      </w:pPr>
    </w:p>
    <w:p w14:paraId="35BCE01F" w14:textId="77777777" w:rsidR="002808C3" w:rsidRDefault="002808C3" w:rsidP="00D63FC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התעבורה (סדרי הדין בערעור לפי סעיף 55 לפקודת התעבורה),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תש"ם-</w:t>
      </w:r>
      <w:r>
        <w:rPr>
          <w:rFonts w:cs="FrankRuehl"/>
          <w:sz w:val="32"/>
          <w:rtl/>
        </w:rPr>
        <w:t>1980</w:t>
      </w:r>
      <w:r>
        <w:rPr>
          <w:rStyle w:val="default"/>
          <w:rtl/>
        </w:rPr>
        <w:footnoteReference w:customMarkFollows="1" w:id="1"/>
        <w:t>*</w:t>
      </w:r>
    </w:p>
    <w:p w14:paraId="29EEC52D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55 לפקודת התעבורה, וסעיף 46 לחוק בתי המשפט, תשי"ז-</w:t>
      </w:r>
      <w:r>
        <w:rPr>
          <w:rStyle w:val="default"/>
          <w:rFonts w:cs="FrankRuehl"/>
          <w:rtl/>
        </w:rPr>
        <w:t xml:space="preserve">1957, </w:t>
      </w:r>
      <w:r>
        <w:rPr>
          <w:rStyle w:val="default"/>
          <w:rFonts w:cs="FrankRuehl" w:hint="cs"/>
          <w:rtl/>
        </w:rPr>
        <w:t>אני מתקין תקנות אלה:</w:t>
      </w:r>
    </w:p>
    <w:p w14:paraId="480F26DD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285641E">
          <v:rect id="_x0000_s1026" style="position:absolute;left:0;text-align:left;margin-left:464.5pt;margin-top:8.05pt;width:75.05pt;height:8pt;z-index:251652608" o:allowincell="f" filled="f" stroked="f" strokecolor="lime" strokeweight=".25pt">
            <v:textbox style="mso-next-textbox:#_x0000_s1026" inset="0,0,0,0">
              <w:txbxContent>
                <w:p w14:paraId="5C59E9BE" w14:textId="77777777" w:rsidR="002808C3" w:rsidRDefault="002808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הערעור וסימונו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רעור על החלטת רשות הרישוי לפי סעיפים 51 עד 54 לפקודת התע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רה, יוגש בכתב למשרד הרישום של בית המשפט המחוזי שבאזור מגוריו של המערער.</w:t>
      </w:r>
    </w:p>
    <w:p w14:paraId="0852CC1F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שהוגש כתב הערעור יסומן תאריך ההגשה בגוף הכתב.</w:t>
      </w:r>
    </w:p>
    <w:p w14:paraId="6B6D80F3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25ECB76">
          <v:rect id="_x0000_s1027" style="position:absolute;left:0;text-align:left;margin-left:464.5pt;margin-top:8.05pt;width:75.05pt;height:8pt;z-index:251653632" o:allowincell="f" filled="f" stroked="f" strokecolor="lime" strokeweight=".25pt">
            <v:textbox style="mso-next-textbox:#_x0000_s1027" inset="0,0,0,0">
              <w:txbxContent>
                <w:p w14:paraId="58DF4997" w14:textId="77777777" w:rsidR="002808C3" w:rsidRDefault="002808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תב הערעור יוגש בחמישה עותקים, ייחתם בידי המערער או בא-כוחו, ויפורטו בו </w:t>
      </w:r>
      <w:r>
        <w:rPr>
          <w:rStyle w:val="default"/>
          <w:rFonts w:cs="FrankRuehl"/>
          <w:rtl/>
        </w:rPr>
        <w:t>–</w:t>
      </w:r>
    </w:p>
    <w:p w14:paraId="62F8D340" w14:textId="77777777" w:rsidR="002808C3" w:rsidRDefault="002808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ומענו של המערער;</w:t>
      </w:r>
    </w:p>
    <w:p w14:paraId="7ECD2A85" w14:textId="77777777" w:rsidR="002808C3" w:rsidRDefault="002808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המשיב;</w:t>
      </w:r>
    </w:p>
    <w:p w14:paraId="1FE51C37" w14:textId="77777777" w:rsidR="002808C3" w:rsidRDefault="002808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 xml:space="preserve">שם </w:t>
      </w:r>
      <w:r>
        <w:rPr>
          <w:rStyle w:val="default"/>
          <w:rFonts w:cs="FrankRuehl" w:hint="cs"/>
          <w:rtl/>
        </w:rPr>
        <w:t>הרשות שעל החלטתה 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רערים;</w:t>
      </w:r>
    </w:p>
    <w:p w14:paraId="33783309" w14:textId="77777777" w:rsidR="002808C3" w:rsidRDefault="002808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ום מתן ההחלטה, ואם ניתנה בפני המערער או בא-כוחו או לא;</w:t>
      </w:r>
    </w:p>
    <w:p w14:paraId="254ABDEF" w14:textId="77777777" w:rsidR="002808C3" w:rsidRDefault="002808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מועד שהומצא למערער העתק ההחלטה, אם ניתנה שלא בפניו או בפני בא-כוחו;</w:t>
      </w:r>
    </w:p>
    <w:p w14:paraId="3F652F40" w14:textId="77777777" w:rsidR="002808C3" w:rsidRDefault="002808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ימוקי הערעור;</w:t>
      </w:r>
    </w:p>
    <w:p w14:paraId="27D27149" w14:textId="77777777" w:rsidR="002808C3" w:rsidRDefault="002808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סעד המבוקש.</w:t>
      </w:r>
    </w:p>
    <w:p w14:paraId="4F50B87D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עותק מכתב הערעור, יצורף העתק של ההחלטה שעליה מערער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וכן תצהיר לאימות העובדות שעליהן מסתמך המערער.</w:t>
      </w:r>
    </w:p>
    <w:p w14:paraId="66C26B60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9B02B63">
          <v:rect id="_x0000_s1028" style="position:absolute;left:0;text-align:left;margin-left:464.5pt;margin-top:8.05pt;width:75.05pt;height:8pt;z-index:251654656" o:allowincell="f" filled="f" stroked="f" strokecolor="lime" strokeweight=".25pt">
            <v:textbox style="mso-next-textbox:#_x0000_s1028" inset="0,0,0,0">
              <w:txbxContent>
                <w:p w14:paraId="53EE9D9E" w14:textId="77777777" w:rsidR="002808C3" w:rsidRDefault="002808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הצדדים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ענו של המערער לצורך המצאת כתבי בי-דין יהיה כפי שצוין בכתב הערעור.</w:t>
      </w:r>
    </w:p>
    <w:p w14:paraId="4B9E2528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ענו של המשיב לצורך המצאת כתבי בי-דין יהיה משרד הרשות שנתנה את ההחלטה שעליה מערערים.</w:t>
      </w:r>
    </w:p>
    <w:p w14:paraId="0D043CDC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67D2D50">
          <v:rect id="_x0000_s1029" style="position:absolute;left:0;text-align:left;margin-left:464.5pt;margin-top:8.05pt;width:75.05pt;height:15.75pt;z-index:251655680" o:allowincell="f" filled="f" stroked="f" strokecolor="lime" strokeweight=".25pt">
            <v:textbox style="mso-next-textbox:#_x0000_s1029" inset="0,0,0,0">
              <w:txbxContent>
                <w:p w14:paraId="15A49179" w14:textId="77777777" w:rsidR="002808C3" w:rsidRDefault="002808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כתב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הוגש כתב הערעור יימסר עותק ממנו למשי</w:t>
      </w:r>
      <w:r>
        <w:rPr>
          <w:rStyle w:val="default"/>
          <w:rFonts w:cs="FrankRuehl"/>
          <w:rtl/>
        </w:rPr>
        <w:t>ב.</w:t>
      </w:r>
    </w:p>
    <w:p w14:paraId="769F88C7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B40374F">
          <v:rect id="_x0000_s1030" style="position:absolute;left:0;text-align:left;margin-left:464.5pt;margin-top:8.05pt;width:75.05pt;height:8pt;z-index:251656704" o:allowincell="f" filled="f" stroked="f" strokecolor="lime" strokeweight=".25pt">
            <v:textbox style="mso-next-textbox:#_x0000_s1030" inset="0,0,0,0">
              <w:txbxContent>
                <w:p w14:paraId="38F7828B" w14:textId="77777777" w:rsidR="002808C3" w:rsidRDefault="002808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 כתב 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ב ערעור שלא נתקיימו בו הוראה מהוראות תקנות 2 ו-3 לא יקובל על ידי משרד הרישום של בית המשפט המחוזי אולם משנתקבל כתב הערעור, לא יפסול אותו בית המשפט על יסוד אי-קיום הוראה כאמור, אלא אם כתב הערעור אינו מגלה כל נקודה שבמחל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קת.</w:t>
      </w:r>
    </w:p>
    <w:p w14:paraId="614F37B9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996B9C5">
          <v:rect id="_x0000_s1031" style="position:absolute;left:0;text-align:left;margin-left:464.5pt;margin-top:8.05pt;width:75.05pt;height:8pt;z-index:251657728" o:allowincell="f" filled="f" stroked="f" strokecolor="lime" strokeweight=".25pt">
            <v:textbox style="mso-next-textbox:#_x0000_s1031" inset="0,0,0,0">
              <w:txbxContent>
                <w:p w14:paraId="68DDC3E5" w14:textId="77777777" w:rsidR="002808C3" w:rsidRDefault="002808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הערעור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נמסר למשיב עותק כתב הערעור, יקבע רשם בית המשפט המחוזי מועד לשמירת הערעור ויודיע על כך לבעלי הדין.</w:t>
      </w:r>
    </w:p>
    <w:p w14:paraId="371990BF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661C63C">
          <v:rect id="_x0000_s1032" style="position:absolute;left:0;text-align:left;margin-left:464.5pt;margin-top:8.05pt;width:75.05pt;height:8pt;z-index:251658752" o:allowincell="f" filled="f" stroked="f" strokecolor="lime" strokeweight=".25pt">
            <v:textbox style="mso-next-textbox:#_x0000_s1032" inset="0,0,0,0">
              <w:txbxContent>
                <w:p w14:paraId="0C310A55" w14:textId="77777777" w:rsidR="002808C3" w:rsidRDefault="002808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כחות המערער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התיצב המערער או בא-כוחו במועד שנקבע לשמירת הערעור, רשאי בית המשפט לבטל את </w:t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רעור או לדחות את שמיעתו, ואם התייצב היועץ המשפטי לממשלה או נציגו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רשאי בית המשפט לדון בערעור, ולתת פסק דין אף שלא בפני המערער.</w:t>
      </w:r>
    </w:p>
    <w:p w14:paraId="6AD2AF60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0FFEB574">
          <v:rect id="_x0000_s1033" style="position:absolute;left:0;text-align:left;margin-left:464.5pt;margin-top:8.05pt;width:75.05pt;height:16pt;z-index:251659776" o:allowincell="f" filled="f" stroked="f" strokecolor="lime" strokeweight=".25pt">
            <v:textbox style="mso-next-textbox:#_x0000_s1033" inset="0,0,0,0">
              <w:txbxContent>
                <w:p w14:paraId="7A3F17AC" w14:textId="77777777" w:rsidR="002808C3" w:rsidRDefault="002808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רי שמיעת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שמיעת הערעור, מתן פסק הדין ויתר הענינים שלא הוסדרו בתקנות אלה יחולו, בשינויים המחוייבים לפי הענין, הוראות תקנות סדר הדי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האזרחי, תשכ"ג-1963.</w:t>
      </w:r>
    </w:p>
    <w:p w14:paraId="2F9ED45C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3983EBD2">
          <v:rect id="_x0000_s1034" style="position:absolute;left:0;text-align:left;margin-left:464.5pt;margin-top:8.05pt;width:75.05pt;height:8pt;z-index:251660800" o:allowincell="f" filled="f" stroked="f" strokecolor="lime" strokeweight=".25pt">
            <v:textbox style="mso-next-textbox:#_x0000_s1034" inset="0,0,0,0">
              <w:txbxContent>
                <w:p w14:paraId="6F8A4CAF" w14:textId="77777777" w:rsidR="002808C3" w:rsidRDefault="002808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 xml:space="preserve"> למתן פסק-הדין בערעור רשאי המערער לחזור בו מערעורו על ידי מתן הודעה בכתב לבית המשפט והמצאת העתק הימנה למשיב, או על ידי הודעה בעל-פה ב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עת שמיעת הערעור; משנעשה כן, בטל הערעור, והמערער ישלם למשיב על פי בקשתו את ההוצאות שיקבע בית המ</w:t>
      </w:r>
      <w:r>
        <w:rPr>
          <w:rStyle w:val="default"/>
          <w:rFonts w:cs="FrankRuehl"/>
          <w:rtl/>
        </w:rPr>
        <w:t>שפ</w:t>
      </w:r>
      <w:r>
        <w:rPr>
          <w:rStyle w:val="default"/>
          <w:rFonts w:cs="FrankRuehl" w:hint="cs"/>
          <w:rtl/>
        </w:rPr>
        <w:t>ט.</w:t>
      </w:r>
    </w:p>
    <w:p w14:paraId="7B45A935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14FAB879">
          <v:rect id="_x0000_s1035" style="position:absolute;left:0;text-align:left;margin-left:464.5pt;margin-top:8.05pt;width:75.05pt;height:8pt;z-index:251661824" o:allowincell="f" filled="f" stroked="f" strokecolor="lime" strokeweight=".25pt">
            <v:textbox style="mso-next-textbox:#_x0000_s1035" inset="0,0,0,0">
              <w:txbxContent>
                <w:p w14:paraId="2D191F0A" w14:textId="77777777" w:rsidR="002808C3" w:rsidRDefault="002808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הודעות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צאת הודעות ומסמכים בערעור תיעשה לפי כללי המסירה שבתקנות סדר הדין האזרחי, תשכ"ג-</w:t>
      </w:r>
      <w:r>
        <w:rPr>
          <w:rStyle w:val="default"/>
          <w:rFonts w:cs="FrankRuehl"/>
          <w:rtl/>
        </w:rPr>
        <w:t>1963.</w:t>
      </w:r>
    </w:p>
    <w:p w14:paraId="3A7943A6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7183C3FC">
          <v:rect id="_x0000_s1036" style="position:absolute;left:0;text-align:left;margin-left:464.5pt;margin-top:8.05pt;width:75.05pt;height:8pt;z-index:251662848" o:allowincell="f" filled="f" stroked="f" strokecolor="lime" strokeweight=".25pt">
            <v:textbox style="mso-next-textbox:#_x0000_s1036" inset="0,0,0,0">
              <w:txbxContent>
                <w:p w14:paraId="22256DCD" w14:textId="77777777" w:rsidR="002808C3" w:rsidRDefault="002808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30 יום מיום פרסו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ן.</w:t>
      </w:r>
    </w:p>
    <w:p w14:paraId="592518A3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2EFD2D" w14:textId="77777777" w:rsidR="002808C3" w:rsidRDefault="002808C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בתמוז תש"ם (7 ביולי 1980)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מואל תמיר</w:t>
      </w:r>
    </w:p>
    <w:p w14:paraId="48B3B0FE" w14:textId="77777777" w:rsidR="002808C3" w:rsidRDefault="002808C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3099CDAD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7431AE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A28CCB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14:paraId="7A002481" w14:textId="77777777" w:rsidR="002808C3" w:rsidRDefault="002808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808C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03E2" w14:textId="77777777" w:rsidR="00835E37" w:rsidRDefault="00835E37">
      <w:r>
        <w:separator/>
      </w:r>
    </w:p>
  </w:endnote>
  <w:endnote w:type="continuationSeparator" w:id="0">
    <w:p w14:paraId="42DDA72A" w14:textId="77777777" w:rsidR="00835E37" w:rsidRDefault="0083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0B6D" w14:textId="77777777" w:rsidR="002808C3" w:rsidRDefault="002808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66C19D6" w14:textId="77777777" w:rsidR="002808C3" w:rsidRDefault="002808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27D3EC" w14:textId="77777777" w:rsidR="002808C3" w:rsidRDefault="002808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7C2C" w14:textId="77777777" w:rsidR="002808C3" w:rsidRDefault="002808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63FC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C93AD67" w14:textId="77777777" w:rsidR="002808C3" w:rsidRDefault="002808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70275A" w14:textId="77777777" w:rsidR="002808C3" w:rsidRDefault="002808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28611" w14:textId="77777777" w:rsidR="00835E37" w:rsidRDefault="00835E3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47883AB" w14:textId="77777777" w:rsidR="00835E37" w:rsidRDefault="00835E37">
      <w:r>
        <w:continuationSeparator/>
      </w:r>
    </w:p>
  </w:footnote>
  <w:footnote w:id="1">
    <w:p w14:paraId="5FCCC4AD" w14:textId="77777777" w:rsidR="002808C3" w:rsidRDefault="002808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/>
            <w:rtl/>
          </w:rPr>
          <w:t>ק"</w:t>
        </w:r>
        <w:r>
          <w:rPr>
            <w:rStyle w:val="Hyperlink"/>
            <w:rFonts w:cs="FrankRuehl" w:hint="cs"/>
            <w:rtl/>
          </w:rPr>
          <w:t>ת תש"ם מס' 4149</w:t>
        </w:r>
      </w:hyperlink>
      <w:r>
        <w:rPr>
          <w:rFonts w:cs="FrankRuehl" w:hint="cs"/>
          <w:rtl/>
        </w:rPr>
        <w:t xml:space="preserve"> מיום 29.7.1980 עמ' 2130.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DB45" w14:textId="77777777" w:rsidR="002808C3" w:rsidRDefault="002808C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(סדרי הדין בערעור לפי סעיף 55 לפקודת התעבורה), תש"ם–1980</w:t>
    </w:r>
  </w:p>
  <w:p w14:paraId="345099EB" w14:textId="77777777" w:rsidR="002808C3" w:rsidRDefault="002808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2D9A86" w14:textId="77777777" w:rsidR="002808C3" w:rsidRDefault="002808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6453" w14:textId="77777777" w:rsidR="002808C3" w:rsidRDefault="002808C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(סדרי הדין בערעור לפי סעיף 55 לפקודת התעבורה), תש"ם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14:paraId="63ECCB05" w14:textId="77777777" w:rsidR="002808C3" w:rsidRDefault="002808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357D39" w14:textId="77777777" w:rsidR="002808C3" w:rsidRDefault="002808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8C3"/>
    <w:rsid w:val="002808C3"/>
    <w:rsid w:val="002D1AA1"/>
    <w:rsid w:val="006F0215"/>
    <w:rsid w:val="00835E37"/>
    <w:rsid w:val="00D63FCE"/>
    <w:rsid w:val="00DD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A05F6C"/>
  <w15:chartTrackingRefBased/>
  <w15:docId w15:val="{E9F07AB0-F0C2-403C-9D44-4BA2E0EA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1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3282</CharactersWithSpaces>
  <SharedDoc>false</SharedDoc>
  <HLinks>
    <vt:vector size="72" baseType="variant"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(סדרי הדין בערעור לפי סעיף 55 לפקודת התעבורה), תש"ם-1980</vt:lpwstr>
  </property>
  <property fmtid="{D5CDD505-2E9C-101B-9397-08002B2CF9AE}" pid="5" name="LAWNUMBER">
    <vt:lpwstr>0039</vt:lpwstr>
  </property>
  <property fmtid="{D5CDD505-2E9C-101B-9397-08002B2CF9AE}" pid="6" name="TYPE">
    <vt:lpwstr>01</vt:lpwstr>
  </property>
  <property fmtid="{D5CDD505-2E9C-101B-9397-08002B2CF9AE}" pid="7" name="MEKOR_NAME1">
    <vt:lpwstr>פקודת התעבורה</vt:lpwstr>
  </property>
  <property fmtid="{D5CDD505-2E9C-101B-9397-08002B2CF9AE}" pid="8" name="MEKOR_SAIF1">
    <vt:lpwstr>55X</vt:lpwstr>
  </property>
  <property fmtid="{D5CDD505-2E9C-101B-9397-08002B2CF9AE}" pid="9" name="MEKOR_NAME2">
    <vt:lpwstr>חוק בתי המשפט</vt:lpwstr>
  </property>
  <property fmtid="{D5CDD505-2E9C-101B-9397-08002B2CF9AE}" pid="10" name="MEKOR_SAIF2">
    <vt:lpwstr>46X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תעבורה</vt:lpwstr>
  </property>
  <property fmtid="{D5CDD505-2E9C-101B-9397-08002B2CF9AE}" pid="13" name="NOSE31">
    <vt:lpwstr>עבירות וביהמ"ש</vt:lpwstr>
  </property>
  <property fmtid="{D5CDD505-2E9C-101B-9397-08002B2CF9AE}" pid="14" name="NOSE41">
    <vt:lpwstr>סדרי דין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