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0534E" w14:textId="77777777" w:rsidR="00E509D8" w:rsidRDefault="00E509D8" w:rsidP="00621423">
      <w:pPr>
        <w:pStyle w:val="big-header"/>
        <w:ind w:left="0" w:right="1134"/>
        <w:rPr>
          <w:rFonts w:cs="FrankRuehl"/>
          <w:sz w:val="32"/>
        </w:rPr>
      </w:pPr>
      <w:r>
        <w:rPr>
          <w:rFonts w:cs="FrankRuehl"/>
          <w:sz w:val="32"/>
          <w:rtl/>
        </w:rPr>
        <w:t>תקנות התקנים (תו-תקן וסימן השגחה), תשמ"ב</w:t>
      </w:r>
      <w:r w:rsidR="00621423">
        <w:rPr>
          <w:rFonts w:cs="FrankRuehl" w:hint="cs"/>
          <w:sz w:val="32"/>
          <w:rtl/>
        </w:rPr>
        <w:t>-</w:t>
      </w:r>
      <w:r>
        <w:rPr>
          <w:rFonts w:cs="FrankRuehl"/>
          <w:sz w:val="32"/>
          <w:rtl/>
        </w:rPr>
        <w:t>1982</w:t>
      </w:r>
    </w:p>
    <w:p w14:paraId="7BB8827E" w14:textId="77777777" w:rsidR="00851409" w:rsidRPr="00851409" w:rsidRDefault="00851409" w:rsidP="00851409">
      <w:pPr>
        <w:spacing w:line="320" w:lineRule="auto"/>
        <w:jc w:val="left"/>
        <w:rPr>
          <w:rFonts w:cs="FrankRuehl"/>
          <w:szCs w:val="26"/>
          <w:rtl/>
        </w:rPr>
      </w:pPr>
    </w:p>
    <w:p w14:paraId="70730D97" w14:textId="77777777" w:rsidR="00851409" w:rsidRDefault="00851409" w:rsidP="00851409">
      <w:pPr>
        <w:spacing w:line="320" w:lineRule="auto"/>
        <w:jc w:val="left"/>
        <w:rPr>
          <w:rtl/>
        </w:rPr>
      </w:pPr>
    </w:p>
    <w:p w14:paraId="08DD4754" w14:textId="77777777" w:rsidR="00851409" w:rsidRPr="00851409" w:rsidRDefault="00851409" w:rsidP="00851409">
      <w:pPr>
        <w:spacing w:line="320" w:lineRule="auto"/>
        <w:jc w:val="left"/>
        <w:rPr>
          <w:rFonts w:cs="Miriam"/>
          <w:szCs w:val="22"/>
          <w:rtl/>
        </w:rPr>
      </w:pPr>
      <w:r w:rsidRPr="00851409">
        <w:rPr>
          <w:rFonts w:cs="Miriam"/>
          <w:szCs w:val="22"/>
          <w:rtl/>
        </w:rPr>
        <w:t>רשויות ומשפט מנהלי</w:t>
      </w:r>
      <w:r w:rsidRPr="00851409">
        <w:rPr>
          <w:rFonts w:cs="FrankRuehl"/>
          <w:szCs w:val="26"/>
          <w:rtl/>
        </w:rPr>
        <w:t xml:space="preserve"> – תקנים</w:t>
      </w:r>
    </w:p>
    <w:p w14:paraId="2C062387" w14:textId="77777777" w:rsidR="00E509D8" w:rsidRDefault="00E509D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509D8" w14:paraId="39FD184D" w14:textId="77777777">
        <w:tblPrEx>
          <w:tblCellMar>
            <w:top w:w="0" w:type="dxa"/>
            <w:bottom w:w="0" w:type="dxa"/>
          </w:tblCellMar>
        </w:tblPrEx>
        <w:tc>
          <w:tcPr>
            <w:tcW w:w="850" w:type="dxa"/>
          </w:tcPr>
          <w:p w14:paraId="028DCCDC"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21423">
              <w:rPr>
                <w:noProof/>
                <w:sz w:val="24"/>
                <w:rtl/>
              </w:rPr>
              <w:t>2</w:t>
            </w:r>
            <w:r>
              <w:rPr>
                <w:sz w:val="24"/>
                <w:rtl/>
              </w:rPr>
              <w:fldChar w:fldCharType="end"/>
            </w:r>
          </w:p>
        </w:tc>
        <w:tc>
          <w:tcPr>
            <w:tcW w:w="567" w:type="dxa"/>
          </w:tcPr>
          <w:p w14:paraId="14F8CD18" w14:textId="77777777" w:rsidR="00E509D8" w:rsidRDefault="00E509D8">
            <w:pPr>
              <w:spacing w:line="240" w:lineRule="auto"/>
              <w:rPr>
                <w:sz w:val="24"/>
              </w:rPr>
            </w:pPr>
            <w:hyperlink w:anchor="Seif0" w:tooltip="הגדרות" w:history="1">
              <w:r>
                <w:rPr>
                  <w:rStyle w:val="Hyperlink"/>
                </w:rPr>
                <w:t>Go</w:t>
              </w:r>
            </w:hyperlink>
          </w:p>
        </w:tc>
        <w:tc>
          <w:tcPr>
            <w:tcW w:w="5669" w:type="dxa"/>
          </w:tcPr>
          <w:p w14:paraId="27E0DBE7" w14:textId="77777777" w:rsidR="00E509D8" w:rsidRDefault="00E509D8">
            <w:pPr>
              <w:spacing w:line="240" w:lineRule="auto"/>
              <w:rPr>
                <w:sz w:val="24"/>
                <w:rtl/>
              </w:rPr>
            </w:pPr>
            <w:r>
              <w:rPr>
                <w:sz w:val="24"/>
                <w:rtl/>
              </w:rPr>
              <w:t>הגדרות</w:t>
            </w:r>
          </w:p>
        </w:tc>
        <w:tc>
          <w:tcPr>
            <w:tcW w:w="1247" w:type="dxa"/>
          </w:tcPr>
          <w:p w14:paraId="7860F0A6" w14:textId="77777777" w:rsidR="00E509D8" w:rsidRDefault="00E509D8">
            <w:pPr>
              <w:spacing w:line="240" w:lineRule="auto"/>
              <w:rPr>
                <w:sz w:val="24"/>
              </w:rPr>
            </w:pPr>
            <w:r>
              <w:rPr>
                <w:sz w:val="24"/>
                <w:rtl/>
              </w:rPr>
              <w:t xml:space="preserve">סעיף 1 </w:t>
            </w:r>
          </w:p>
        </w:tc>
      </w:tr>
      <w:tr w:rsidR="00E509D8" w14:paraId="0F4BBB00" w14:textId="77777777">
        <w:tblPrEx>
          <w:tblCellMar>
            <w:top w:w="0" w:type="dxa"/>
            <w:bottom w:w="0" w:type="dxa"/>
          </w:tblCellMar>
        </w:tblPrEx>
        <w:tc>
          <w:tcPr>
            <w:tcW w:w="850" w:type="dxa"/>
          </w:tcPr>
          <w:p w14:paraId="3D9A0F86"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21423">
              <w:rPr>
                <w:noProof/>
                <w:sz w:val="24"/>
                <w:rtl/>
              </w:rPr>
              <w:t>2</w:t>
            </w:r>
            <w:r>
              <w:rPr>
                <w:sz w:val="24"/>
                <w:rtl/>
              </w:rPr>
              <w:fldChar w:fldCharType="end"/>
            </w:r>
          </w:p>
        </w:tc>
        <w:tc>
          <w:tcPr>
            <w:tcW w:w="567" w:type="dxa"/>
          </w:tcPr>
          <w:p w14:paraId="5A526171" w14:textId="77777777" w:rsidR="00E509D8" w:rsidRDefault="00E509D8">
            <w:pPr>
              <w:spacing w:line="240" w:lineRule="auto"/>
              <w:rPr>
                <w:sz w:val="24"/>
              </w:rPr>
            </w:pPr>
            <w:hyperlink w:anchor="Seif1" w:tooltip="מינהלת תו תקן" w:history="1">
              <w:r>
                <w:rPr>
                  <w:rStyle w:val="Hyperlink"/>
                </w:rPr>
                <w:t>Go</w:t>
              </w:r>
            </w:hyperlink>
          </w:p>
        </w:tc>
        <w:tc>
          <w:tcPr>
            <w:tcW w:w="5669" w:type="dxa"/>
          </w:tcPr>
          <w:p w14:paraId="25711D1F" w14:textId="77777777" w:rsidR="00E509D8" w:rsidRDefault="00E509D8">
            <w:pPr>
              <w:spacing w:line="240" w:lineRule="auto"/>
              <w:rPr>
                <w:sz w:val="24"/>
                <w:rtl/>
              </w:rPr>
            </w:pPr>
            <w:r>
              <w:rPr>
                <w:sz w:val="24"/>
                <w:rtl/>
              </w:rPr>
              <w:t>מינהלת תו תקן</w:t>
            </w:r>
          </w:p>
        </w:tc>
        <w:tc>
          <w:tcPr>
            <w:tcW w:w="1247" w:type="dxa"/>
          </w:tcPr>
          <w:p w14:paraId="7F76E568" w14:textId="77777777" w:rsidR="00E509D8" w:rsidRDefault="00E509D8">
            <w:pPr>
              <w:spacing w:line="240" w:lineRule="auto"/>
              <w:rPr>
                <w:sz w:val="24"/>
              </w:rPr>
            </w:pPr>
            <w:r>
              <w:rPr>
                <w:sz w:val="24"/>
                <w:rtl/>
              </w:rPr>
              <w:t xml:space="preserve">סעיף 2 </w:t>
            </w:r>
          </w:p>
        </w:tc>
      </w:tr>
      <w:tr w:rsidR="00E509D8" w14:paraId="2EA342A4" w14:textId="77777777">
        <w:tblPrEx>
          <w:tblCellMar>
            <w:top w:w="0" w:type="dxa"/>
            <w:bottom w:w="0" w:type="dxa"/>
          </w:tblCellMar>
        </w:tblPrEx>
        <w:tc>
          <w:tcPr>
            <w:tcW w:w="850" w:type="dxa"/>
          </w:tcPr>
          <w:p w14:paraId="675197FC"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21423">
              <w:rPr>
                <w:noProof/>
                <w:sz w:val="24"/>
                <w:rtl/>
              </w:rPr>
              <w:t>3</w:t>
            </w:r>
            <w:r>
              <w:rPr>
                <w:sz w:val="24"/>
                <w:rtl/>
              </w:rPr>
              <w:fldChar w:fldCharType="end"/>
            </w:r>
          </w:p>
        </w:tc>
        <w:tc>
          <w:tcPr>
            <w:tcW w:w="567" w:type="dxa"/>
          </w:tcPr>
          <w:p w14:paraId="40408619" w14:textId="77777777" w:rsidR="00E509D8" w:rsidRDefault="00E509D8">
            <w:pPr>
              <w:spacing w:line="240" w:lineRule="auto"/>
              <w:rPr>
                <w:sz w:val="24"/>
              </w:rPr>
            </w:pPr>
            <w:hyperlink w:anchor="Seif2" w:tooltip="ועדת ההיתרים" w:history="1">
              <w:r>
                <w:rPr>
                  <w:rStyle w:val="Hyperlink"/>
                </w:rPr>
                <w:t>Go</w:t>
              </w:r>
            </w:hyperlink>
          </w:p>
        </w:tc>
        <w:tc>
          <w:tcPr>
            <w:tcW w:w="5669" w:type="dxa"/>
          </w:tcPr>
          <w:p w14:paraId="066547F9" w14:textId="77777777" w:rsidR="00E509D8" w:rsidRDefault="00E509D8">
            <w:pPr>
              <w:spacing w:line="240" w:lineRule="auto"/>
              <w:rPr>
                <w:sz w:val="24"/>
                <w:rtl/>
              </w:rPr>
            </w:pPr>
            <w:r>
              <w:rPr>
                <w:sz w:val="24"/>
                <w:rtl/>
              </w:rPr>
              <w:t>ועדת ההיתרים</w:t>
            </w:r>
          </w:p>
        </w:tc>
        <w:tc>
          <w:tcPr>
            <w:tcW w:w="1247" w:type="dxa"/>
          </w:tcPr>
          <w:p w14:paraId="7686DB98" w14:textId="77777777" w:rsidR="00E509D8" w:rsidRDefault="00E509D8">
            <w:pPr>
              <w:spacing w:line="240" w:lineRule="auto"/>
              <w:rPr>
                <w:sz w:val="24"/>
              </w:rPr>
            </w:pPr>
            <w:r>
              <w:rPr>
                <w:sz w:val="24"/>
                <w:rtl/>
              </w:rPr>
              <w:t xml:space="preserve">סעיף 3 </w:t>
            </w:r>
          </w:p>
        </w:tc>
      </w:tr>
      <w:tr w:rsidR="00E509D8" w14:paraId="049E1F10" w14:textId="77777777">
        <w:tblPrEx>
          <w:tblCellMar>
            <w:top w:w="0" w:type="dxa"/>
            <w:bottom w:w="0" w:type="dxa"/>
          </w:tblCellMar>
        </w:tblPrEx>
        <w:tc>
          <w:tcPr>
            <w:tcW w:w="850" w:type="dxa"/>
          </w:tcPr>
          <w:p w14:paraId="4840611F"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21423">
              <w:rPr>
                <w:noProof/>
                <w:sz w:val="24"/>
                <w:rtl/>
              </w:rPr>
              <w:t>3</w:t>
            </w:r>
            <w:r>
              <w:rPr>
                <w:sz w:val="24"/>
                <w:rtl/>
              </w:rPr>
              <w:fldChar w:fldCharType="end"/>
            </w:r>
          </w:p>
        </w:tc>
        <w:tc>
          <w:tcPr>
            <w:tcW w:w="567" w:type="dxa"/>
          </w:tcPr>
          <w:p w14:paraId="68DAD067" w14:textId="77777777" w:rsidR="00E509D8" w:rsidRDefault="00E509D8">
            <w:pPr>
              <w:spacing w:line="240" w:lineRule="auto"/>
              <w:rPr>
                <w:sz w:val="24"/>
              </w:rPr>
            </w:pPr>
            <w:hyperlink w:anchor="Seif3" w:tooltip="ועדות מקצועיות" w:history="1">
              <w:r>
                <w:rPr>
                  <w:rStyle w:val="Hyperlink"/>
                </w:rPr>
                <w:t>Go</w:t>
              </w:r>
            </w:hyperlink>
          </w:p>
        </w:tc>
        <w:tc>
          <w:tcPr>
            <w:tcW w:w="5669" w:type="dxa"/>
          </w:tcPr>
          <w:p w14:paraId="2D7A0012" w14:textId="77777777" w:rsidR="00E509D8" w:rsidRDefault="00E509D8">
            <w:pPr>
              <w:spacing w:line="240" w:lineRule="auto"/>
              <w:rPr>
                <w:sz w:val="24"/>
                <w:rtl/>
              </w:rPr>
            </w:pPr>
            <w:r>
              <w:rPr>
                <w:sz w:val="24"/>
                <w:rtl/>
              </w:rPr>
              <w:t>ועדות מקצועיות</w:t>
            </w:r>
          </w:p>
        </w:tc>
        <w:tc>
          <w:tcPr>
            <w:tcW w:w="1247" w:type="dxa"/>
          </w:tcPr>
          <w:p w14:paraId="3C6187A8" w14:textId="77777777" w:rsidR="00E509D8" w:rsidRDefault="00E509D8">
            <w:pPr>
              <w:spacing w:line="240" w:lineRule="auto"/>
              <w:rPr>
                <w:sz w:val="24"/>
              </w:rPr>
            </w:pPr>
            <w:r>
              <w:rPr>
                <w:sz w:val="24"/>
                <w:rtl/>
              </w:rPr>
              <w:t xml:space="preserve">סעיף 4 </w:t>
            </w:r>
          </w:p>
        </w:tc>
      </w:tr>
      <w:tr w:rsidR="00E509D8" w14:paraId="43B243FD" w14:textId="77777777">
        <w:tblPrEx>
          <w:tblCellMar>
            <w:top w:w="0" w:type="dxa"/>
            <w:bottom w:w="0" w:type="dxa"/>
          </w:tblCellMar>
        </w:tblPrEx>
        <w:tc>
          <w:tcPr>
            <w:tcW w:w="850" w:type="dxa"/>
          </w:tcPr>
          <w:p w14:paraId="411A52EC"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21423">
              <w:rPr>
                <w:noProof/>
                <w:sz w:val="24"/>
                <w:rtl/>
              </w:rPr>
              <w:t>3</w:t>
            </w:r>
            <w:r>
              <w:rPr>
                <w:sz w:val="24"/>
                <w:rtl/>
              </w:rPr>
              <w:fldChar w:fldCharType="end"/>
            </w:r>
          </w:p>
        </w:tc>
        <w:tc>
          <w:tcPr>
            <w:tcW w:w="567" w:type="dxa"/>
          </w:tcPr>
          <w:p w14:paraId="29EC04B9" w14:textId="77777777" w:rsidR="00E509D8" w:rsidRDefault="00E509D8">
            <w:pPr>
              <w:spacing w:line="240" w:lineRule="auto"/>
              <w:rPr>
                <w:sz w:val="24"/>
              </w:rPr>
            </w:pPr>
            <w:hyperlink w:anchor="Seif4" w:tooltip="הגשת בקשות למתן היתר" w:history="1">
              <w:r>
                <w:rPr>
                  <w:rStyle w:val="Hyperlink"/>
                </w:rPr>
                <w:t>Go</w:t>
              </w:r>
            </w:hyperlink>
          </w:p>
        </w:tc>
        <w:tc>
          <w:tcPr>
            <w:tcW w:w="5669" w:type="dxa"/>
          </w:tcPr>
          <w:p w14:paraId="5E7DF0A4" w14:textId="77777777" w:rsidR="00E509D8" w:rsidRDefault="00E509D8">
            <w:pPr>
              <w:spacing w:line="240" w:lineRule="auto"/>
              <w:rPr>
                <w:sz w:val="24"/>
                <w:rtl/>
              </w:rPr>
            </w:pPr>
            <w:r>
              <w:rPr>
                <w:sz w:val="24"/>
                <w:rtl/>
              </w:rPr>
              <w:t>הגשת בקשות למתן היתר</w:t>
            </w:r>
          </w:p>
        </w:tc>
        <w:tc>
          <w:tcPr>
            <w:tcW w:w="1247" w:type="dxa"/>
          </w:tcPr>
          <w:p w14:paraId="2085AFB4" w14:textId="77777777" w:rsidR="00E509D8" w:rsidRDefault="00E509D8">
            <w:pPr>
              <w:spacing w:line="240" w:lineRule="auto"/>
              <w:rPr>
                <w:sz w:val="24"/>
              </w:rPr>
            </w:pPr>
            <w:r>
              <w:rPr>
                <w:sz w:val="24"/>
                <w:rtl/>
              </w:rPr>
              <w:t xml:space="preserve">סעיף 5 </w:t>
            </w:r>
          </w:p>
        </w:tc>
      </w:tr>
      <w:tr w:rsidR="00E509D8" w14:paraId="45247D62" w14:textId="77777777">
        <w:tblPrEx>
          <w:tblCellMar>
            <w:top w:w="0" w:type="dxa"/>
            <w:bottom w:w="0" w:type="dxa"/>
          </w:tblCellMar>
        </w:tblPrEx>
        <w:tc>
          <w:tcPr>
            <w:tcW w:w="850" w:type="dxa"/>
          </w:tcPr>
          <w:p w14:paraId="28E71236"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21423">
              <w:rPr>
                <w:noProof/>
                <w:sz w:val="24"/>
                <w:rtl/>
              </w:rPr>
              <w:t>4</w:t>
            </w:r>
            <w:r>
              <w:rPr>
                <w:sz w:val="24"/>
                <w:rtl/>
              </w:rPr>
              <w:fldChar w:fldCharType="end"/>
            </w:r>
          </w:p>
        </w:tc>
        <w:tc>
          <w:tcPr>
            <w:tcW w:w="567" w:type="dxa"/>
          </w:tcPr>
          <w:p w14:paraId="43B2582A" w14:textId="77777777" w:rsidR="00E509D8" w:rsidRDefault="00E509D8">
            <w:pPr>
              <w:spacing w:line="240" w:lineRule="auto"/>
              <w:rPr>
                <w:sz w:val="24"/>
              </w:rPr>
            </w:pPr>
            <w:hyperlink w:anchor="Seif5" w:tooltip="בירורים מוקדמים" w:history="1">
              <w:r>
                <w:rPr>
                  <w:rStyle w:val="Hyperlink"/>
                </w:rPr>
                <w:t>Go</w:t>
              </w:r>
            </w:hyperlink>
          </w:p>
        </w:tc>
        <w:tc>
          <w:tcPr>
            <w:tcW w:w="5669" w:type="dxa"/>
          </w:tcPr>
          <w:p w14:paraId="2BED2617" w14:textId="77777777" w:rsidR="00E509D8" w:rsidRDefault="00E509D8">
            <w:pPr>
              <w:spacing w:line="240" w:lineRule="auto"/>
              <w:rPr>
                <w:sz w:val="24"/>
                <w:rtl/>
              </w:rPr>
            </w:pPr>
            <w:r>
              <w:rPr>
                <w:sz w:val="24"/>
                <w:rtl/>
              </w:rPr>
              <w:t>בירורים מוקדמים</w:t>
            </w:r>
          </w:p>
        </w:tc>
        <w:tc>
          <w:tcPr>
            <w:tcW w:w="1247" w:type="dxa"/>
          </w:tcPr>
          <w:p w14:paraId="43DB0A3C" w14:textId="77777777" w:rsidR="00E509D8" w:rsidRDefault="00E509D8">
            <w:pPr>
              <w:spacing w:line="240" w:lineRule="auto"/>
              <w:rPr>
                <w:sz w:val="24"/>
              </w:rPr>
            </w:pPr>
            <w:r>
              <w:rPr>
                <w:sz w:val="24"/>
                <w:rtl/>
              </w:rPr>
              <w:t xml:space="preserve">סעיף 6 </w:t>
            </w:r>
          </w:p>
        </w:tc>
      </w:tr>
      <w:tr w:rsidR="00E509D8" w14:paraId="5D37563A" w14:textId="77777777">
        <w:tblPrEx>
          <w:tblCellMar>
            <w:top w:w="0" w:type="dxa"/>
            <w:bottom w:w="0" w:type="dxa"/>
          </w:tblCellMar>
        </w:tblPrEx>
        <w:tc>
          <w:tcPr>
            <w:tcW w:w="850" w:type="dxa"/>
          </w:tcPr>
          <w:p w14:paraId="23EAED6C"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21423">
              <w:rPr>
                <w:noProof/>
                <w:sz w:val="24"/>
                <w:rtl/>
              </w:rPr>
              <w:t>4</w:t>
            </w:r>
            <w:r>
              <w:rPr>
                <w:sz w:val="24"/>
                <w:rtl/>
              </w:rPr>
              <w:fldChar w:fldCharType="end"/>
            </w:r>
          </w:p>
        </w:tc>
        <w:tc>
          <w:tcPr>
            <w:tcW w:w="567" w:type="dxa"/>
          </w:tcPr>
          <w:p w14:paraId="06A31364" w14:textId="77777777" w:rsidR="00E509D8" w:rsidRDefault="00E509D8">
            <w:pPr>
              <w:spacing w:line="240" w:lineRule="auto"/>
              <w:rPr>
                <w:sz w:val="24"/>
              </w:rPr>
            </w:pPr>
            <w:hyperlink w:anchor="Seif6" w:tooltip="החלטה על מתן היתר" w:history="1">
              <w:r>
                <w:rPr>
                  <w:rStyle w:val="Hyperlink"/>
                </w:rPr>
                <w:t>Go</w:t>
              </w:r>
            </w:hyperlink>
          </w:p>
        </w:tc>
        <w:tc>
          <w:tcPr>
            <w:tcW w:w="5669" w:type="dxa"/>
          </w:tcPr>
          <w:p w14:paraId="392B9DEC" w14:textId="77777777" w:rsidR="00E509D8" w:rsidRDefault="00E509D8">
            <w:pPr>
              <w:spacing w:line="240" w:lineRule="auto"/>
              <w:rPr>
                <w:sz w:val="24"/>
                <w:rtl/>
              </w:rPr>
            </w:pPr>
            <w:r>
              <w:rPr>
                <w:sz w:val="24"/>
                <w:rtl/>
              </w:rPr>
              <w:t>החלטה על מתן היתר</w:t>
            </w:r>
          </w:p>
        </w:tc>
        <w:tc>
          <w:tcPr>
            <w:tcW w:w="1247" w:type="dxa"/>
          </w:tcPr>
          <w:p w14:paraId="59564238" w14:textId="77777777" w:rsidR="00E509D8" w:rsidRDefault="00E509D8">
            <w:pPr>
              <w:spacing w:line="240" w:lineRule="auto"/>
              <w:rPr>
                <w:sz w:val="24"/>
              </w:rPr>
            </w:pPr>
            <w:r>
              <w:rPr>
                <w:sz w:val="24"/>
                <w:rtl/>
              </w:rPr>
              <w:t xml:space="preserve">סעיף 7 </w:t>
            </w:r>
          </w:p>
        </w:tc>
      </w:tr>
      <w:tr w:rsidR="00E509D8" w14:paraId="3DDE4A00" w14:textId="77777777">
        <w:tblPrEx>
          <w:tblCellMar>
            <w:top w:w="0" w:type="dxa"/>
            <w:bottom w:w="0" w:type="dxa"/>
          </w:tblCellMar>
        </w:tblPrEx>
        <w:tc>
          <w:tcPr>
            <w:tcW w:w="850" w:type="dxa"/>
          </w:tcPr>
          <w:p w14:paraId="2EF3E0E3"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21423">
              <w:rPr>
                <w:noProof/>
                <w:sz w:val="24"/>
                <w:rtl/>
              </w:rPr>
              <w:t>4</w:t>
            </w:r>
            <w:r>
              <w:rPr>
                <w:sz w:val="24"/>
                <w:rtl/>
              </w:rPr>
              <w:fldChar w:fldCharType="end"/>
            </w:r>
          </w:p>
        </w:tc>
        <w:tc>
          <w:tcPr>
            <w:tcW w:w="567" w:type="dxa"/>
          </w:tcPr>
          <w:p w14:paraId="5D073AEE" w14:textId="77777777" w:rsidR="00E509D8" w:rsidRDefault="00E509D8">
            <w:pPr>
              <w:spacing w:line="240" w:lineRule="auto"/>
              <w:rPr>
                <w:sz w:val="24"/>
              </w:rPr>
            </w:pPr>
            <w:hyperlink w:anchor="Seif7" w:tooltip="בדיקת דוגמאות" w:history="1">
              <w:r>
                <w:rPr>
                  <w:rStyle w:val="Hyperlink"/>
                </w:rPr>
                <w:t>Go</w:t>
              </w:r>
            </w:hyperlink>
          </w:p>
        </w:tc>
        <w:tc>
          <w:tcPr>
            <w:tcW w:w="5669" w:type="dxa"/>
          </w:tcPr>
          <w:p w14:paraId="796CADD3" w14:textId="77777777" w:rsidR="00E509D8" w:rsidRDefault="00E509D8">
            <w:pPr>
              <w:spacing w:line="240" w:lineRule="auto"/>
              <w:rPr>
                <w:sz w:val="24"/>
                <w:rtl/>
              </w:rPr>
            </w:pPr>
            <w:r>
              <w:rPr>
                <w:sz w:val="24"/>
                <w:rtl/>
              </w:rPr>
              <w:t>בדיקת דוגמאות</w:t>
            </w:r>
          </w:p>
        </w:tc>
        <w:tc>
          <w:tcPr>
            <w:tcW w:w="1247" w:type="dxa"/>
          </w:tcPr>
          <w:p w14:paraId="59557109" w14:textId="77777777" w:rsidR="00E509D8" w:rsidRDefault="00E509D8">
            <w:pPr>
              <w:spacing w:line="240" w:lineRule="auto"/>
              <w:rPr>
                <w:sz w:val="24"/>
              </w:rPr>
            </w:pPr>
            <w:r>
              <w:rPr>
                <w:sz w:val="24"/>
                <w:rtl/>
              </w:rPr>
              <w:t xml:space="preserve">סעיף 8 </w:t>
            </w:r>
          </w:p>
        </w:tc>
      </w:tr>
      <w:tr w:rsidR="00E509D8" w14:paraId="5EF45E93" w14:textId="77777777">
        <w:tblPrEx>
          <w:tblCellMar>
            <w:top w:w="0" w:type="dxa"/>
            <w:bottom w:w="0" w:type="dxa"/>
          </w:tblCellMar>
        </w:tblPrEx>
        <w:tc>
          <w:tcPr>
            <w:tcW w:w="850" w:type="dxa"/>
          </w:tcPr>
          <w:p w14:paraId="13C9B2C7"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21423">
              <w:rPr>
                <w:noProof/>
                <w:sz w:val="24"/>
                <w:rtl/>
              </w:rPr>
              <w:t>4</w:t>
            </w:r>
            <w:r>
              <w:rPr>
                <w:sz w:val="24"/>
                <w:rtl/>
              </w:rPr>
              <w:fldChar w:fldCharType="end"/>
            </w:r>
          </w:p>
        </w:tc>
        <w:tc>
          <w:tcPr>
            <w:tcW w:w="567" w:type="dxa"/>
          </w:tcPr>
          <w:p w14:paraId="3BDC286D" w14:textId="77777777" w:rsidR="00E509D8" w:rsidRDefault="00E509D8">
            <w:pPr>
              <w:spacing w:line="240" w:lineRule="auto"/>
              <w:rPr>
                <w:sz w:val="24"/>
              </w:rPr>
            </w:pPr>
            <w:hyperlink w:anchor="Seif8" w:tooltip="דינים וחשבונות תקופתיים" w:history="1">
              <w:r>
                <w:rPr>
                  <w:rStyle w:val="Hyperlink"/>
                </w:rPr>
                <w:t>Go</w:t>
              </w:r>
            </w:hyperlink>
          </w:p>
        </w:tc>
        <w:tc>
          <w:tcPr>
            <w:tcW w:w="5669" w:type="dxa"/>
          </w:tcPr>
          <w:p w14:paraId="0807B6EA" w14:textId="77777777" w:rsidR="00E509D8" w:rsidRDefault="00E509D8">
            <w:pPr>
              <w:spacing w:line="240" w:lineRule="auto"/>
              <w:rPr>
                <w:sz w:val="24"/>
                <w:rtl/>
              </w:rPr>
            </w:pPr>
            <w:r>
              <w:rPr>
                <w:sz w:val="24"/>
                <w:rtl/>
              </w:rPr>
              <w:t>דינים וחשבונות תקופתיים</w:t>
            </w:r>
          </w:p>
        </w:tc>
        <w:tc>
          <w:tcPr>
            <w:tcW w:w="1247" w:type="dxa"/>
          </w:tcPr>
          <w:p w14:paraId="2B00F644" w14:textId="77777777" w:rsidR="00E509D8" w:rsidRDefault="00E509D8">
            <w:pPr>
              <w:spacing w:line="240" w:lineRule="auto"/>
              <w:rPr>
                <w:sz w:val="24"/>
              </w:rPr>
            </w:pPr>
            <w:r>
              <w:rPr>
                <w:sz w:val="24"/>
                <w:rtl/>
              </w:rPr>
              <w:t xml:space="preserve">סעיף 9 </w:t>
            </w:r>
          </w:p>
        </w:tc>
      </w:tr>
      <w:tr w:rsidR="00E509D8" w14:paraId="7EC00F21" w14:textId="77777777">
        <w:tblPrEx>
          <w:tblCellMar>
            <w:top w:w="0" w:type="dxa"/>
            <w:bottom w:w="0" w:type="dxa"/>
          </w:tblCellMar>
        </w:tblPrEx>
        <w:tc>
          <w:tcPr>
            <w:tcW w:w="850" w:type="dxa"/>
          </w:tcPr>
          <w:p w14:paraId="5FDD1F5E"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621423">
              <w:rPr>
                <w:noProof/>
                <w:sz w:val="24"/>
                <w:rtl/>
              </w:rPr>
              <w:t>4</w:t>
            </w:r>
            <w:r>
              <w:rPr>
                <w:sz w:val="24"/>
                <w:rtl/>
              </w:rPr>
              <w:fldChar w:fldCharType="end"/>
            </w:r>
          </w:p>
        </w:tc>
        <w:tc>
          <w:tcPr>
            <w:tcW w:w="567" w:type="dxa"/>
          </w:tcPr>
          <w:p w14:paraId="41093D8D" w14:textId="77777777" w:rsidR="00E509D8" w:rsidRDefault="00E509D8">
            <w:pPr>
              <w:spacing w:line="240" w:lineRule="auto"/>
              <w:rPr>
                <w:sz w:val="24"/>
              </w:rPr>
            </w:pPr>
            <w:hyperlink w:anchor="Seif9" w:tooltip="מתן היתר ותקפו" w:history="1">
              <w:r>
                <w:rPr>
                  <w:rStyle w:val="Hyperlink"/>
                </w:rPr>
                <w:t>Go</w:t>
              </w:r>
            </w:hyperlink>
          </w:p>
        </w:tc>
        <w:tc>
          <w:tcPr>
            <w:tcW w:w="5669" w:type="dxa"/>
          </w:tcPr>
          <w:p w14:paraId="1A8B335A" w14:textId="77777777" w:rsidR="00E509D8" w:rsidRDefault="00E509D8">
            <w:pPr>
              <w:spacing w:line="240" w:lineRule="auto"/>
              <w:rPr>
                <w:sz w:val="24"/>
                <w:rtl/>
              </w:rPr>
            </w:pPr>
            <w:r>
              <w:rPr>
                <w:sz w:val="24"/>
                <w:rtl/>
              </w:rPr>
              <w:t>מתן היתר ותקפו</w:t>
            </w:r>
          </w:p>
        </w:tc>
        <w:tc>
          <w:tcPr>
            <w:tcW w:w="1247" w:type="dxa"/>
          </w:tcPr>
          <w:p w14:paraId="693DB11A" w14:textId="77777777" w:rsidR="00E509D8" w:rsidRDefault="00E509D8">
            <w:pPr>
              <w:spacing w:line="240" w:lineRule="auto"/>
              <w:rPr>
                <w:sz w:val="24"/>
              </w:rPr>
            </w:pPr>
            <w:r>
              <w:rPr>
                <w:sz w:val="24"/>
                <w:rtl/>
              </w:rPr>
              <w:t xml:space="preserve">סעיף 10 </w:t>
            </w:r>
          </w:p>
        </w:tc>
      </w:tr>
      <w:tr w:rsidR="00E509D8" w14:paraId="5FF8DF08" w14:textId="77777777">
        <w:tblPrEx>
          <w:tblCellMar>
            <w:top w:w="0" w:type="dxa"/>
            <w:bottom w:w="0" w:type="dxa"/>
          </w:tblCellMar>
        </w:tblPrEx>
        <w:tc>
          <w:tcPr>
            <w:tcW w:w="850" w:type="dxa"/>
          </w:tcPr>
          <w:p w14:paraId="29115947"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621423">
              <w:rPr>
                <w:noProof/>
                <w:sz w:val="24"/>
                <w:rtl/>
              </w:rPr>
              <w:t>5</w:t>
            </w:r>
            <w:r>
              <w:rPr>
                <w:sz w:val="24"/>
                <w:rtl/>
              </w:rPr>
              <w:fldChar w:fldCharType="end"/>
            </w:r>
          </w:p>
        </w:tc>
        <w:tc>
          <w:tcPr>
            <w:tcW w:w="567" w:type="dxa"/>
          </w:tcPr>
          <w:p w14:paraId="199ACF0A" w14:textId="77777777" w:rsidR="00E509D8" w:rsidRDefault="00E509D8">
            <w:pPr>
              <w:spacing w:line="240" w:lineRule="auto"/>
              <w:rPr>
                <w:sz w:val="24"/>
              </w:rPr>
            </w:pPr>
            <w:hyperlink w:anchor="Seif10" w:tooltip="שמירה על סודיות" w:history="1">
              <w:r>
                <w:rPr>
                  <w:rStyle w:val="Hyperlink"/>
                </w:rPr>
                <w:t>Go</w:t>
              </w:r>
            </w:hyperlink>
          </w:p>
        </w:tc>
        <w:tc>
          <w:tcPr>
            <w:tcW w:w="5669" w:type="dxa"/>
          </w:tcPr>
          <w:p w14:paraId="630568BB" w14:textId="77777777" w:rsidR="00E509D8" w:rsidRDefault="00E509D8">
            <w:pPr>
              <w:spacing w:line="240" w:lineRule="auto"/>
              <w:rPr>
                <w:sz w:val="24"/>
                <w:rtl/>
              </w:rPr>
            </w:pPr>
            <w:r>
              <w:rPr>
                <w:sz w:val="24"/>
                <w:rtl/>
              </w:rPr>
              <w:t>שמירה על סודיות</w:t>
            </w:r>
          </w:p>
        </w:tc>
        <w:tc>
          <w:tcPr>
            <w:tcW w:w="1247" w:type="dxa"/>
          </w:tcPr>
          <w:p w14:paraId="618FAD51" w14:textId="77777777" w:rsidR="00E509D8" w:rsidRDefault="00E509D8">
            <w:pPr>
              <w:spacing w:line="240" w:lineRule="auto"/>
              <w:rPr>
                <w:sz w:val="24"/>
              </w:rPr>
            </w:pPr>
            <w:r>
              <w:rPr>
                <w:sz w:val="24"/>
                <w:rtl/>
              </w:rPr>
              <w:t xml:space="preserve">סעיף 11 </w:t>
            </w:r>
          </w:p>
        </w:tc>
      </w:tr>
      <w:tr w:rsidR="00E509D8" w14:paraId="710BB5E1" w14:textId="77777777">
        <w:tblPrEx>
          <w:tblCellMar>
            <w:top w:w="0" w:type="dxa"/>
            <w:bottom w:w="0" w:type="dxa"/>
          </w:tblCellMar>
        </w:tblPrEx>
        <w:tc>
          <w:tcPr>
            <w:tcW w:w="850" w:type="dxa"/>
          </w:tcPr>
          <w:p w14:paraId="6991113E"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621423">
              <w:rPr>
                <w:noProof/>
                <w:sz w:val="24"/>
                <w:rtl/>
              </w:rPr>
              <w:t>5</w:t>
            </w:r>
            <w:r>
              <w:rPr>
                <w:sz w:val="24"/>
                <w:rtl/>
              </w:rPr>
              <w:fldChar w:fldCharType="end"/>
            </w:r>
          </w:p>
        </w:tc>
        <w:tc>
          <w:tcPr>
            <w:tcW w:w="567" w:type="dxa"/>
          </w:tcPr>
          <w:p w14:paraId="7D4F6178" w14:textId="77777777" w:rsidR="00E509D8" w:rsidRDefault="00E509D8">
            <w:pPr>
              <w:spacing w:line="240" w:lineRule="auto"/>
              <w:rPr>
                <w:sz w:val="24"/>
              </w:rPr>
            </w:pPr>
            <w:hyperlink w:anchor="Seif11" w:tooltip="טיפול בדוגמאות" w:history="1">
              <w:r>
                <w:rPr>
                  <w:rStyle w:val="Hyperlink"/>
                </w:rPr>
                <w:t>Go</w:t>
              </w:r>
            </w:hyperlink>
          </w:p>
        </w:tc>
        <w:tc>
          <w:tcPr>
            <w:tcW w:w="5669" w:type="dxa"/>
          </w:tcPr>
          <w:p w14:paraId="695B32A6" w14:textId="77777777" w:rsidR="00E509D8" w:rsidRDefault="00E509D8">
            <w:pPr>
              <w:spacing w:line="240" w:lineRule="auto"/>
              <w:rPr>
                <w:sz w:val="24"/>
                <w:rtl/>
              </w:rPr>
            </w:pPr>
            <w:r>
              <w:rPr>
                <w:sz w:val="24"/>
                <w:rtl/>
              </w:rPr>
              <w:t>טיפול בדוגמאות</w:t>
            </w:r>
          </w:p>
        </w:tc>
        <w:tc>
          <w:tcPr>
            <w:tcW w:w="1247" w:type="dxa"/>
          </w:tcPr>
          <w:p w14:paraId="6AB30675" w14:textId="77777777" w:rsidR="00E509D8" w:rsidRDefault="00E509D8">
            <w:pPr>
              <w:spacing w:line="240" w:lineRule="auto"/>
              <w:rPr>
                <w:sz w:val="24"/>
              </w:rPr>
            </w:pPr>
            <w:r>
              <w:rPr>
                <w:sz w:val="24"/>
                <w:rtl/>
              </w:rPr>
              <w:t xml:space="preserve">סעיף 12 </w:t>
            </w:r>
          </w:p>
        </w:tc>
      </w:tr>
      <w:tr w:rsidR="00E509D8" w14:paraId="2A4E76CE" w14:textId="77777777">
        <w:tblPrEx>
          <w:tblCellMar>
            <w:top w:w="0" w:type="dxa"/>
            <w:bottom w:w="0" w:type="dxa"/>
          </w:tblCellMar>
        </w:tblPrEx>
        <w:tc>
          <w:tcPr>
            <w:tcW w:w="850" w:type="dxa"/>
          </w:tcPr>
          <w:p w14:paraId="694D70D9"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621423">
              <w:rPr>
                <w:noProof/>
                <w:sz w:val="24"/>
                <w:rtl/>
              </w:rPr>
              <w:t>5</w:t>
            </w:r>
            <w:r>
              <w:rPr>
                <w:sz w:val="24"/>
                <w:rtl/>
              </w:rPr>
              <w:fldChar w:fldCharType="end"/>
            </w:r>
          </w:p>
        </w:tc>
        <w:tc>
          <w:tcPr>
            <w:tcW w:w="567" w:type="dxa"/>
          </w:tcPr>
          <w:p w14:paraId="5AEF1543" w14:textId="77777777" w:rsidR="00E509D8" w:rsidRDefault="00E509D8">
            <w:pPr>
              <w:spacing w:line="240" w:lineRule="auto"/>
              <w:rPr>
                <w:sz w:val="24"/>
              </w:rPr>
            </w:pPr>
            <w:hyperlink w:anchor="Seif12" w:tooltip="רשימת היתרים ופרסומם" w:history="1">
              <w:r>
                <w:rPr>
                  <w:rStyle w:val="Hyperlink"/>
                </w:rPr>
                <w:t>Go</w:t>
              </w:r>
            </w:hyperlink>
          </w:p>
        </w:tc>
        <w:tc>
          <w:tcPr>
            <w:tcW w:w="5669" w:type="dxa"/>
          </w:tcPr>
          <w:p w14:paraId="210FA2C7" w14:textId="77777777" w:rsidR="00E509D8" w:rsidRDefault="00E509D8">
            <w:pPr>
              <w:spacing w:line="240" w:lineRule="auto"/>
              <w:rPr>
                <w:sz w:val="24"/>
                <w:rtl/>
              </w:rPr>
            </w:pPr>
            <w:r>
              <w:rPr>
                <w:sz w:val="24"/>
                <w:rtl/>
              </w:rPr>
              <w:t>רשימת היתרים ופרסומם</w:t>
            </w:r>
          </w:p>
        </w:tc>
        <w:tc>
          <w:tcPr>
            <w:tcW w:w="1247" w:type="dxa"/>
          </w:tcPr>
          <w:p w14:paraId="6FE4744C" w14:textId="77777777" w:rsidR="00E509D8" w:rsidRDefault="00E509D8">
            <w:pPr>
              <w:spacing w:line="240" w:lineRule="auto"/>
              <w:rPr>
                <w:sz w:val="24"/>
              </w:rPr>
            </w:pPr>
            <w:r>
              <w:rPr>
                <w:sz w:val="24"/>
                <w:rtl/>
              </w:rPr>
              <w:t xml:space="preserve">סעיף 13 </w:t>
            </w:r>
          </w:p>
        </w:tc>
      </w:tr>
      <w:tr w:rsidR="00E509D8" w14:paraId="207F1CCF" w14:textId="77777777">
        <w:tblPrEx>
          <w:tblCellMar>
            <w:top w:w="0" w:type="dxa"/>
            <w:bottom w:w="0" w:type="dxa"/>
          </w:tblCellMar>
        </w:tblPrEx>
        <w:tc>
          <w:tcPr>
            <w:tcW w:w="850" w:type="dxa"/>
          </w:tcPr>
          <w:p w14:paraId="1F308598"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621423">
              <w:rPr>
                <w:noProof/>
                <w:sz w:val="24"/>
                <w:rtl/>
              </w:rPr>
              <w:t>5</w:t>
            </w:r>
            <w:r>
              <w:rPr>
                <w:sz w:val="24"/>
                <w:rtl/>
              </w:rPr>
              <w:fldChar w:fldCharType="end"/>
            </w:r>
          </w:p>
        </w:tc>
        <w:tc>
          <w:tcPr>
            <w:tcW w:w="567" w:type="dxa"/>
          </w:tcPr>
          <w:p w14:paraId="2381DA02" w14:textId="77777777" w:rsidR="00E509D8" w:rsidRDefault="00E509D8">
            <w:pPr>
              <w:spacing w:line="240" w:lineRule="auto"/>
              <w:rPr>
                <w:sz w:val="24"/>
              </w:rPr>
            </w:pPr>
            <w:hyperlink w:anchor="Seif13" w:tooltip="ביטול היתרים" w:history="1">
              <w:r>
                <w:rPr>
                  <w:rStyle w:val="Hyperlink"/>
                </w:rPr>
                <w:t>Go</w:t>
              </w:r>
            </w:hyperlink>
          </w:p>
        </w:tc>
        <w:tc>
          <w:tcPr>
            <w:tcW w:w="5669" w:type="dxa"/>
          </w:tcPr>
          <w:p w14:paraId="479544A2" w14:textId="77777777" w:rsidR="00E509D8" w:rsidRDefault="00E509D8">
            <w:pPr>
              <w:spacing w:line="240" w:lineRule="auto"/>
              <w:rPr>
                <w:sz w:val="24"/>
                <w:rtl/>
              </w:rPr>
            </w:pPr>
            <w:r>
              <w:rPr>
                <w:sz w:val="24"/>
                <w:rtl/>
              </w:rPr>
              <w:t>ביטול היתרים</w:t>
            </w:r>
          </w:p>
        </w:tc>
        <w:tc>
          <w:tcPr>
            <w:tcW w:w="1247" w:type="dxa"/>
          </w:tcPr>
          <w:p w14:paraId="4476E6C0" w14:textId="77777777" w:rsidR="00E509D8" w:rsidRDefault="00E509D8">
            <w:pPr>
              <w:spacing w:line="240" w:lineRule="auto"/>
              <w:rPr>
                <w:sz w:val="24"/>
              </w:rPr>
            </w:pPr>
            <w:r>
              <w:rPr>
                <w:sz w:val="24"/>
                <w:rtl/>
              </w:rPr>
              <w:t xml:space="preserve">סעיף 14 </w:t>
            </w:r>
          </w:p>
        </w:tc>
      </w:tr>
      <w:tr w:rsidR="00E509D8" w14:paraId="52BB82C1" w14:textId="77777777">
        <w:tblPrEx>
          <w:tblCellMar>
            <w:top w:w="0" w:type="dxa"/>
            <w:bottom w:w="0" w:type="dxa"/>
          </w:tblCellMar>
        </w:tblPrEx>
        <w:tc>
          <w:tcPr>
            <w:tcW w:w="850" w:type="dxa"/>
          </w:tcPr>
          <w:p w14:paraId="4780E87F"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621423">
              <w:rPr>
                <w:noProof/>
                <w:sz w:val="24"/>
                <w:rtl/>
              </w:rPr>
              <w:t>5</w:t>
            </w:r>
            <w:r>
              <w:rPr>
                <w:sz w:val="24"/>
                <w:rtl/>
              </w:rPr>
              <w:fldChar w:fldCharType="end"/>
            </w:r>
          </w:p>
        </w:tc>
        <w:tc>
          <w:tcPr>
            <w:tcW w:w="567" w:type="dxa"/>
          </w:tcPr>
          <w:p w14:paraId="37642BED" w14:textId="77777777" w:rsidR="00E509D8" w:rsidRDefault="00E509D8">
            <w:pPr>
              <w:spacing w:line="240" w:lineRule="auto"/>
              <w:rPr>
                <w:sz w:val="24"/>
              </w:rPr>
            </w:pPr>
            <w:hyperlink w:anchor="Seif14" w:tooltip="תו התקן כאישור" w:history="1">
              <w:r>
                <w:rPr>
                  <w:rStyle w:val="Hyperlink"/>
                </w:rPr>
                <w:t>Go</w:t>
              </w:r>
            </w:hyperlink>
          </w:p>
        </w:tc>
        <w:tc>
          <w:tcPr>
            <w:tcW w:w="5669" w:type="dxa"/>
          </w:tcPr>
          <w:p w14:paraId="18F5EA22" w14:textId="77777777" w:rsidR="00E509D8" w:rsidRDefault="00E509D8">
            <w:pPr>
              <w:spacing w:line="240" w:lineRule="auto"/>
              <w:rPr>
                <w:sz w:val="24"/>
                <w:rtl/>
              </w:rPr>
            </w:pPr>
            <w:r>
              <w:rPr>
                <w:sz w:val="24"/>
                <w:rtl/>
              </w:rPr>
              <w:t>תו התקן כאישור</w:t>
            </w:r>
          </w:p>
        </w:tc>
        <w:tc>
          <w:tcPr>
            <w:tcW w:w="1247" w:type="dxa"/>
          </w:tcPr>
          <w:p w14:paraId="2D23D552" w14:textId="77777777" w:rsidR="00E509D8" w:rsidRDefault="00E509D8">
            <w:pPr>
              <w:spacing w:line="240" w:lineRule="auto"/>
              <w:rPr>
                <w:sz w:val="24"/>
              </w:rPr>
            </w:pPr>
            <w:r>
              <w:rPr>
                <w:sz w:val="24"/>
                <w:rtl/>
              </w:rPr>
              <w:t xml:space="preserve">סעיף 15 </w:t>
            </w:r>
          </w:p>
        </w:tc>
      </w:tr>
      <w:tr w:rsidR="00E509D8" w14:paraId="1ECD718C" w14:textId="77777777">
        <w:tblPrEx>
          <w:tblCellMar>
            <w:top w:w="0" w:type="dxa"/>
            <w:bottom w:w="0" w:type="dxa"/>
          </w:tblCellMar>
        </w:tblPrEx>
        <w:tc>
          <w:tcPr>
            <w:tcW w:w="850" w:type="dxa"/>
          </w:tcPr>
          <w:p w14:paraId="7E940964"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621423">
              <w:rPr>
                <w:noProof/>
                <w:sz w:val="24"/>
                <w:rtl/>
              </w:rPr>
              <w:t>6</w:t>
            </w:r>
            <w:r>
              <w:rPr>
                <w:sz w:val="24"/>
                <w:rtl/>
              </w:rPr>
              <w:fldChar w:fldCharType="end"/>
            </w:r>
          </w:p>
        </w:tc>
        <w:tc>
          <w:tcPr>
            <w:tcW w:w="567" w:type="dxa"/>
          </w:tcPr>
          <w:p w14:paraId="10393505" w14:textId="77777777" w:rsidR="00E509D8" w:rsidRDefault="00E509D8">
            <w:pPr>
              <w:spacing w:line="240" w:lineRule="auto"/>
              <w:rPr>
                <w:sz w:val="24"/>
              </w:rPr>
            </w:pPr>
            <w:hyperlink w:anchor="Seif15" w:tooltip="שימוש בתו תקן או בסימן השגחה" w:history="1">
              <w:r>
                <w:rPr>
                  <w:rStyle w:val="Hyperlink"/>
                </w:rPr>
                <w:t>Go</w:t>
              </w:r>
            </w:hyperlink>
          </w:p>
        </w:tc>
        <w:tc>
          <w:tcPr>
            <w:tcW w:w="5669" w:type="dxa"/>
          </w:tcPr>
          <w:p w14:paraId="7DB3C5AC" w14:textId="77777777" w:rsidR="00E509D8" w:rsidRDefault="00E509D8">
            <w:pPr>
              <w:spacing w:line="240" w:lineRule="auto"/>
              <w:rPr>
                <w:sz w:val="24"/>
                <w:rtl/>
              </w:rPr>
            </w:pPr>
            <w:r>
              <w:rPr>
                <w:sz w:val="24"/>
                <w:rtl/>
              </w:rPr>
              <w:t>שימוש בתו תקן או בסימן השגחה</w:t>
            </w:r>
          </w:p>
        </w:tc>
        <w:tc>
          <w:tcPr>
            <w:tcW w:w="1247" w:type="dxa"/>
          </w:tcPr>
          <w:p w14:paraId="74B354E9" w14:textId="77777777" w:rsidR="00E509D8" w:rsidRDefault="00E509D8">
            <w:pPr>
              <w:spacing w:line="240" w:lineRule="auto"/>
              <w:rPr>
                <w:sz w:val="24"/>
              </w:rPr>
            </w:pPr>
            <w:r>
              <w:rPr>
                <w:sz w:val="24"/>
                <w:rtl/>
              </w:rPr>
              <w:t xml:space="preserve">סעיף 16 </w:t>
            </w:r>
          </w:p>
        </w:tc>
      </w:tr>
      <w:tr w:rsidR="00E509D8" w14:paraId="64732FE6" w14:textId="77777777">
        <w:tblPrEx>
          <w:tblCellMar>
            <w:top w:w="0" w:type="dxa"/>
            <w:bottom w:w="0" w:type="dxa"/>
          </w:tblCellMar>
        </w:tblPrEx>
        <w:tc>
          <w:tcPr>
            <w:tcW w:w="850" w:type="dxa"/>
          </w:tcPr>
          <w:p w14:paraId="4A89C7EC"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621423">
              <w:rPr>
                <w:noProof/>
                <w:sz w:val="24"/>
                <w:rtl/>
              </w:rPr>
              <w:t>6</w:t>
            </w:r>
            <w:r>
              <w:rPr>
                <w:sz w:val="24"/>
                <w:rtl/>
              </w:rPr>
              <w:fldChar w:fldCharType="end"/>
            </w:r>
          </w:p>
        </w:tc>
        <w:tc>
          <w:tcPr>
            <w:tcW w:w="567" w:type="dxa"/>
          </w:tcPr>
          <w:p w14:paraId="22C78E30" w14:textId="77777777" w:rsidR="00E509D8" w:rsidRDefault="00E509D8">
            <w:pPr>
              <w:spacing w:line="240" w:lineRule="auto"/>
              <w:rPr>
                <w:sz w:val="24"/>
              </w:rPr>
            </w:pPr>
            <w:hyperlink w:anchor="Seif16" w:tooltip="חובות בעל היתר" w:history="1">
              <w:r>
                <w:rPr>
                  <w:rStyle w:val="Hyperlink"/>
                </w:rPr>
                <w:t>Go</w:t>
              </w:r>
            </w:hyperlink>
          </w:p>
        </w:tc>
        <w:tc>
          <w:tcPr>
            <w:tcW w:w="5669" w:type="dxa"/>
          </w:tcPr>
          <w:p w14:paraId="5CA69F07" w14:textId="77777777" w:rsidR="00E509D8" w:rsidRDefault="00E509D8">
            <w:pPr>
              <w:spacing w:line="240" w:lineRule="auto"/>
              <w:rPr>
                <w:sz w:val="24"/>
                <w:rtl/>
              </w:rPr>
            </w:pPr>
            <w:r>
              <w:rPr>
                <w:sz w:val="24"/>
                <w:rtl/>
              </w:rPr>
              <w:t>חובות בעל היתר</w:t>
            </w:r>
          </w:p>
        </w:tc>
        <w:tc>
          <w:tcPr>
            <w:tcW w:w="1247" w:type="dxa"/>
          </w:tcPr>
          <w:p w14:paraId="7F2FB657" w14:textId="77777777" w:rsidR="00E509D8" w:rsidRDefault="00E509D8">
            <w:pPr>
              <w:spacing w:line="240" w:lineRule="auto"/>
              <w:rPr>
                <w:sz w:val="24"/>
              </w:rPr>
            </w:pPr>
            <w:r>
              <w:rPr>
                <w:sz w:val="24"/>
                <w:rtl/>
              </w:rPr>
              <w:t xml:space="preserve">סעיף 17 </w:t>
            </w:r>
          </w:p>
        </w:tc>
      </w:tr>
      <w:tr w:rsidR="00E509D8" w14:paraId="1CADC4C7" w14:textId="77777777">
        <w:tblPrEx>
          <w:tblCellMar>
            <w:top w:w="0" w:type="dxa"/>
            <w:bottom w:w="0" w:type="dxa"/>
          </w:tblCellMar>
        </w:tblPrEx>
        <w:tc>
          <w:tcPr>
            <w:tcW w:w="850" w:type="dxa"/>
          </w:tcPr>
          <w:p w14:paraId="320173FB"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621423">
              <w:rPr>
                <w:noProof/>
                <w:sz w:val="24"/>
                <w:rtl/>
              </w:rPr>
              <w:t>6</w:t>
            </w:r>
            <w:r>
              <w:rPr>
                <w:sz w:val="24"/>
                <w:rtl/>
              </w:rPr>
              <w:fldChar w:fldCharType="end"/>
            </w:r>
          </w:p>
        </w:tc>
        <w:tc>
          <w:tcPr>
            <w:tcW w:w="567" w:type="dxa"/>
          </w:tcPr>
          <w:p w14:paraId="7CCB2D76" w14:textId="77777777" w:rsidR="00E509D8" w:rsidRDefault="00E509D8">
            <w:pPr>
              <w:spacing w:line="240" w:lineRule="auto"/>
              <w:rPr>
                <w:sz w:val="24"/>
              </w:rPr>
            </w:pPr>
            <w:hyperlink w:anchor="Seif17" w:tooltip="אגרות" w:history="1">
              <w:r>
                <w:rPr>
                  <w:rStyle w:val="Hyperlink"/>
                </w:rPr>
                <w:t>Go</w:t>
              </w:r>
            </w:hyperlink>
          </w:p>
        </w:tc>
        <w:tc>
          <w:tcPr>
            <w:tcW w:w="5669" w:type="dxa"/>
          </w:tcPr>
          <w:p w14:paraId="199BFA6F" w14:textId="77777777" w:rsidR="00E509D8" w:rsidRDefault="00E509D8">
            <w:pPr>
              <w:spacing w:line="240" w:lineRule="auto"/>
              <w:rPr>
                <w:sz w:val="24"/>
                <w:rtl/>
              </w:rPr>
            </w:pPr>
            <w:r>
              <w:rPr>
                <w:sz w:val="24"/>
                <w:rtl/>
              </w:rPr>
              <w:t>אגרות</w:t>
            </w:r>
          </w:p>
        </w:tc>
        <w:tc>
          <w:tcPr>
            <w:tcW w:w="1247" w:type="dxa"/>
          </w:tcPr>
          <w:p w14:paraId="0FE343D4" w14:textId="77777777" w:rsidR="00E509D8" w:rsidRDefault="00E509D8">
            <w:pPr>
              <w:spacing w:line="240" w:lineRule="auto"/>
              <w:rPr>
                <w:sz w:val="24"/>
              </w:rPr>
            </w:pPr>
            <w:r>
              <w:rPr>
                <w:sz w:val="24"/>
                <w:rtl/>
              </w:rPr>
              <w:t xml:space="preserve">סעיף 18 </w:t>
            </w:r>
          </w:p>
        </w:tc>
      </w:tr>
      <w:tr w:rsidR="00E509D8" w14:paraId="232A3509" w14:textId="77777777">
        <w:tblPrEx>
          <w:tblCellMar>
            <w:top w:w="0" w:type="dxa"/>
            <w:bottom w:w="0" w:type="dxa"/>
          </w:tblCellMar>
        </w:tblPrEx>
        <w:tc>
          <w:tcPr>
            <w:tcW w:w="850" w:type="dxa"/>
          </w:tcPr>
          <w:p w14:paraId="5162D8F0"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621423">
              <w:rPr>
                <w:noProof/>
                <w:sz w:val="24"/>
                <w:rtl/>
              </w:rPr>
              <w:t>6</w:t>
            </w:r>
            <w:r>
              <w:rPr>
                <w:sz w:val="24"/>
                <w:rtl/>
              </w:rPr>
              <w:fldChar w:fldCharType="end"/>
            </w:r>
          </w:p>
        </w:tc>
        <w:tc>
          <w:tcPr>
            <w:tcW w:w="567" w:type="dxa"/>
          </w:tcPr>
          <w:p w14:paraId="58295670" w14:textId="77777777" w:rsidR="00E509D8" w:rsidRDefault="00E509D8">
            <w:pPr>
              <w:spacing w:line="240" w:lineRule="auto"/>
              <w:rPr>
                <w:sz w:val="24"/>
              </w:rPr>
            </w:pPr>
            <w:hyperlink w:anchor="Seif18" w:tooltip="ביטול" w:history="1">
              <w:r>
                <w:rPr>
                  <w:rStyle w:val="Hyperlink"/>
                </w:rPr>
                <w:t>Go</w:t>
              </w:r>
            </w:hyperlink>
          </w:p>
        </w:tc>
        <w:tc>
          <w:tcPr>
            <w:tcW w:w="5669" w:type="dxa"/>
          </w:tcPr>
          <w:p w14:paraId="44E5EC11" w14:textId="77777777" w:rsidR="00E509D8" w:rsidRDefault="00E509D8">
            <w:pPr>
              <w:spacing w:line="240" w:lineRule="auto"/>
              <w:rPr>
                <w:sz w:val="24"/>
                <w:rtl/>
              </w:rPr>
            </w:pPr>
            <w:r>
              <w:rPr>
                <w:sz w:val="24"/>
                <w:rtl/>
              </w:rPr>
              <w:t>ביטול</w:t>
            </w:r>
          </w:p>
        </w:tc>
        <w:tc>
          <w:tcPr>
            <w:tcW w:w="1247" w:type="dxa"/>
          </w:tcPr>
          <w:p w14:paraId="439E18CC" w14:textId="77777777" w:rsidR="00E509D8" w:rsidRDefault="00E509D8">
            <w:pPr>
              <w:spacing w:line="240" w:lineRule="auto"/>
              <w:rPr>
                <w:sz w:val="24"/>
              </w:rPr>
            </w:pPr>
            <w:r>
              <w:rPr>
                <w:sz w:val="24"/>
                <w:rtl/>
              </w:rPr>
              <w:t xml:space="preserve">סעיף 19 </w:t>
            </w:r>
          </w:p>
        </w:tc>
      </w:tr>
      <w:tr w:rsidR="00E509D8" w14:paraId="7B0347A2" w14:textId="77777777">
        <w:tblPrEx>
          <w:tblCellMar>
            <w:top w:w="0" w:type="dxa"/>
            <w:bottom w:w="0" w:type="dxa"/>
          </w:tblCellMar>
        </w:tblPrEx>
        <w:tc>
          <w:tcPr>
            <w:tcW w:w="850" w:type="dxa"/>
          </w:tcPr>
          <w:p w14:paraId="25415577" w14:textId="77777777" w:rsidR="00E509D8" w:rsidRDefault="00E509D8">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621423">
              <w:rPr>
                <w:noProof/>
                <w:sz w:val="24"/>
                <w:rtl/>
              </w:rPr>
              <w:t>6</w:t>
            </w:r>
            <w:r>
              <w:rPr>
                <w:sz w:val="24"/>
                <w:rtl/>
              </w:rPr>
              <w:fldChar w:fldCharType="end"/>
            </w:r>
          </w:p>
        </w:tc>
        <w:tc>
          <w:tcPr>
            <w:tcW w:w="567" w:type="dxa"/>
          </w:tcPr>
          <w:p w14:paraId="56787CBD" w14:textId="77777777" w:rsidR="00E509D8" w:rsidRDefault="00E509D8">
            <w:pPr>
              <w:spacing w:line="240" w:lineRule="auto"/>
              <w:rPr>
                <w:sz w:val="24"/>
              </w:rPr>
            </w:pPr>
            <w:hyperlink w:anchor="med0" w:tooltip="תוספת" w:history="1">
              <w:r>
                <w:rPr>
                  <w:rStyle w:val="Hyperlink"/>
                </w:rPr>
                <w:t>Go</w:t>
              </w:r>
            </w:hyperlink>
          </w:p>
        </w:tc>
        <w:tc>
          <w:tcPr>
            <w:tcW w:w="5669" w:type="dxa"/>
          </w:tcPr>
          <w:p w14:paraId="67563593" w14:textId="77777777" w:rsidR="00E509D8" w:rsidRDefault="00E509D8">
            <w:pPr>
              <w:spacing w:line="240" w:lineRule="auto"/>
              <w:rPr>
                <w:sz w:val="24"/>
              </w:rPr>
            </w:pPr>
            <w:r>
              <w:rPr>
                <w:sz w:val="24"/>
                <w:rtl/>
              </w:rPr>
              <w:t>תוספת</w:t>
            </w:r>
          </w:p>
        </w:tc>
        <w:tc>
          <w:tcPr>
            <w:tcW w:w="1247" w:type="dxa"/>
          </w:tcPr>
          <w:p w14:paraId="71523D36" w14:textId="77777777" w:rsidR="00E509D8" w:rsidRDefault="00E509D8">
            <w:pPr>
              <w:spacing w:line="240" w:lineRule="auto"/>
              <w:rPr>
                <w:sz w:val="24"/>
              </w:rPr>
            </w:pPr>
          </w:p>
        </w:tc>
      </w:tr>
    </w:tbl>
    <w:p w14:paraId="47E01E58" w14:textId="77777777" w:rsidR="00E509D8" w:rsidRDefault="00E509D8">
      <w:pPr>
        <w:pStyle w:val="big-header"/>
        <w:ind w:left="0" w:right="1134"/>
        <w:rPr>
          <w:rFonts w:cs="FrankRuehl"/>
          <w:sz w:val="32"/>
          <w:rtl/>
        </w:rPr>
      </w:pPr>
    </w:p>
    <w:p w14:paraId="7BF8DF9F" w14:textId="77777777" w:rsidR="00E509D8" w:rsidRDefault="00E509D8" w:rsidP="00851409">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התקנים (תו-תקן וסימן השגחה), תשמ"ב</w:t>
      </w:r>
      <w:r w:rsidR="00621423">
        <w:rPr>
          <w:rFonts w:cs="FrankRuehl" w:hint="cs"/>
          <w:sz w:val="32"/>
          <w:rtl/>
        </w:rPr>
        <w:t>-</w:t>
      </w:r>
      <w:r>
        <w:rPr>
          <w:rFonts w:cs="FrankRuehl"/>
          <w:sz w:val="32"/>
          <w:rtl/>
        </w:rPr>
        <w:t>1982</w:t>
      </w:r>
      <w:r w:rsidR="00621423">
        <w:rPr>
          <w:rStyle w:val="a6"/>
          <w:rFonts w:cs="FrankRuehl"/>
          <w:sz w:val="32"/>
          <w:rtl/>
        </w:rPr>
        <w:footnoteReference w:customMarkFollows="1" w:id="1"/>
        <w:t>*</w:t>
      </w:r>
    </w:p>
    <w:p w14:paraId="15A7C5CF"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11(ד) ו-(25) לחוק התקנים, תשי"ג</w:t>
      </w:r>
      <w:r w:rsidR="00621423">
        <w:rPr>
          <w:rStyle w:val="default"/>
          <w:rFonts w:cs="FrankRuehl" w:hint="cs"/>
          <w:rtl/>
        </w:rPr>
        <w:t>-</w:t>
      </w:r>
      <w:r>
        <w:rPr>
          <w:rStyle w:val="default"/>
          <w:rFonts w:cs="FrankRuehl"/>
          <w:rtl/>
        </w:rPr>
        <w:t>1953 (</w:t>
      </w:r>
      <w:r>
        <w:rPr>
          <w:rStyle w:val="default"/>
          <w:rFonts w:cs="FrankRuehl" w:hint="cs"/>
          <w:rtl/>
        </w:rPr>
        <w:t xml:space="preserve">להלן </w:t>
      </w:r>
      <w:r w:rsidR="00621423">
        <w:rPr>
          <w:rStyle w:val="default"/>
          <w:rFonts w:cs="FrankRuehl" w:hint="cs"/>
          <w:rtl/>
        </w:rPr>
        <w:t>-</w:t>
      </w:r>
      <w:r>
        <w:rPr>
          <w:rStyle w:val="default"/>
          <w:rFonts w:cs="FrankRuehl"/>
          <w:rtl/>
        </w:rPr>
        <w:t xml:space="preserve"> </w:t>
      </w:r>
      <w:r>
        <w:rPr>
          <w:rStyle w:val="default"/>
          <w:rFonts w:cs="FrankRuehl" w:hint="cs"/>
          <w:rtl/>
        </w:rPr>
        <w:t>החוק), בהתאם לסעיף 34 לתקנון מכון התקנים הישראלי, תשי"ד</w:t>
      </w:r>
      <w:r w:rsidR="00621423">
        <w:rPr>
          <w:rStyle w:val="default"/>
          <w:rFonts w:cs="FrankRuehl" w:hint="cs"/>
          <w:rtl/>
        </w:rPr>
        <w:t>-</w:t>
      </w:r>
      <w:r>
        <w:rPr>
          <w:rStyle w:val="default"/>
          <w:rFonts w:cs="FrankRuehl"/>
          <w:rtl/>
        </w:rPr>
        <w:t xml:space="preserve">1954, </w:t>
      </w:r>
      <w:r>
        <w:rPr>
          <w:rStyle w:val="default"/>
          <w:rFonts w:cs="FrankRuehl" w:hint="cs"/>
          <w:rtl/>
        </w:rPr>
        <w:t xml:space="preserve">ובאישור ועדת הכספים של הכנסת לפי </w:t>
      </w:r>
      <w:r>
        <w:rPr>
          <w:rStyle w:val="default"/>
          <w:rFonts w:cs="FrankRuehl"/>
          <w:rtl/>
        </w:rPr>
        <w:t>ס</w:t>
      </w:r>
      <w:r>
        <w:rPr>
          <w:rStyle w:val="default"/>
          <w:rFonts w:cs="FrankRuehl" w:hint="cs"/>
          <w:rtl/>
        </w:rPr>
        <w:t>עיף 1(ב) לחוק-יסוד; משק ה</w:t>
      </w:r>
      <w:r>
        <w:rPr>
          <w:rStyle w:val="default"/>
          <w:rFonts w:cs="FrankRuehl"/>
          <w:rtl/>
        </w:rPr>
        <w:t>מד</w:t>
      </w:r>
      <w:r>
        <w:rPr>
          <w:rStyle w:val="default"/>
          <w:rFonts w:cs="FrankRuehl" w:hint="cs"/>
          <w:rtl/>
        </w:rPr>
        <w:t>ינה, אני מתקין תקנות אלה:</w:t>
      </w:r>
    </w:p>
    <w:p w14:paraId="605C512B" w14:textId="77777777" w:rsidR="00E509D8" w:rsidRDefault="00E509D8">
      <w:pPr>
        <w:pStyle w:val="P00"/>
        <w:spacing w:before="72"/>
        <w:ind w:left="0" w:right="1134"/>
        <w:rPr>
          <w:rStyle w:val="default"/>
          <w:rFonts w:cs="FrankRuehl" w:hint="cs"/>
          <w:rtl/>
        </w:rPr>
      </w:pPr>
      <w:bookmarkStart w:id="0" w:name="Seif0"/>
      <w:bookmarkEnd w:id="0"/>
      <w:r>
        <w:rPr>
          <w:lang w:val="he-IL"/>
        </w:rPr>
        <w:pict w14:anchorId="611EBBB7">
          <v:rect id="_x0000_s1026" style="position:absolute;left:0;text-align:left;margin-left:464.5pt;margin-top:8.05pt;width:75.05pt;height:8.25pt;z-index:251648512" o:allowincell="f" filled="f" stroked="f" strokecolor="lime" strokeweight=".25pt">
            <v:textbox style="mso-next-textbox:#_x0000_s1026" inset="0,0,0,0">
              <w:txbxContent>
                <w:p w14:paraId="1A5BA6FF" w14:textId="77777777" w:rsidR="00E509D8" w:rsidRDefault="00E509D8">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21423">
        <w:rPr>
          <w:rStyle w:val="default"/>
          <w:rFonts w:cs="FrankRuehl"/>
          <w:rtl/>
        </w:rPr>
        <w:t>–</w:t>
      </w:r>
    </w:p>
    <w:p w14:paraId="50A2B696"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מכון" </w:t>
      </w:r>
      <w:r w:rsidR="00621423">
        <w:rPr>
          <w:rStyle w:val="default"/>
          <w:rFonts w:cs="FrankRuehl" w:hint="cs"/>
          <w:rtl/>
        </w:rPr>
        <w:t>-</w:t>
      </w:r>
      <w:r>
        <w:rPr>
          <w:rStyle w:val="default"/>
          <w:rFonts w:cs="FrankRuehl"/>
          <w:rtl/>
        </w:rPr>
        <w:t xml:space="preserve"> </w:t>
      </w:r>
      <w:r>
        <w:rPr>
          <w:rStyle w:val="default"/>
          <w:rFonts w:cs="FrankRuehl" w:hint="cs"/>
          <w:rtl/>
        </w:rPr>
        <w:t>מכון התקנים הישראלי;</w:t>
      </w:r>
    </w:p>
    <w:p w14:paraId="0D437BC7"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הכללית" </w:t>
      </w:r>
      <w:r w:rsidR="00621423">
        <w:rPr>
          <w:rStyle w:val="default"/>
          <w:rFonts w:cs="FrankRuehl" w:hint="cs"/>
          <w:rtl/>
        </w:rPr>
        <w:t>-</w:t>
      </w:r>
      <w:r>
        <w:rPr>
          <w:rStyle w:val="default"/>
          <w:rFonts w:cs="FrankRuehl"/>
          <w:rtl/>
        </w:rPr>
        <w:t xml:space="preserve"> </w:t>
      </w:r>
      <w:r>
        <w:rPr>
          <w:rStyle w:val="default"/>
          <w:rFonts w:cs="FrankRuehl" w:hint="cs"/>
          <w:rtl/>
        </w:rPr>
        <w:t>המועצה הכללית של המכון;</w:t>
      </w:r>
    </w:p>
    <w:p w14:paraId="70F02841"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ועד הפועל" </w:t>
      </w:r>
      <w:r w:rsidR="00621423">
        <w:rPr>
          <w:rStyle w:val="default"/>
          <w:rFonts w:cs="FrankRuehl" w:hint="cs"/>
          <w:rtl/>
        </w:rPr>
        <w:t>-</w:t>
      </w:r>
      <w:r>
        <w:rPr>
          <w:rStyle w:val="default"/>
          <w:rFonts w:cs="FrankRuehl"/>
          <w:rtl/>
        </w:rPr>
        <w:t xml:space="preserve"> </w:t>
      </w:r>
      <w:r>
        <w:rPr>
          <w:rStyle w:val="default"/>
          <w:rFonts w:cs="FrankRuehl" w:hint="cs"/>
          <w:rtl/>
        </w:rPr>
        <w:t>הועד הפועל של המכון;</w:t>
      </w:r>
    </w:p>
    <w:p w14:paraId="484530D6"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קן" </w:t>
      </w:r>
      <w:r w:rsidR="00621423">
        <w:rPr>
          <w:rStyle w:val="default"/>
          <w:rFonts w:cs="FrankRuehl" w:hint="cs"/>
          <w:rtl/>
        </w:rPr>
        <w:t>-</w:t>
      </w:r>
      <w:r>
        <w:rPr>
          <w:rStyle w:val="default"/>
          <w:rFonts w:cs="FrankRuehl"/>
          <w:rtl/>
        </w:rPr>
        <w:t xml:space="preserve"> </w:t>
      </w:r>
      <w:r>
        <w:rPr>
          <w:rStyle w:val="default"/>
          <w:rFonts w:cs="FrankRuehl" w:hint="cs"/>
          <w:rtl/>
        </w:rPr>
        <w:t>לרבות מפרט שאישר המכון ושלא פורסם כתקן ישראלי;</w:t>
      </w:r>
    </w:p>
    <w:p w14:paraId="216F58E3"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ו-תקן" </w:t>
      </w:r>
      <w:r w:rsidR="00621423">
        <w:rPr>
          <w:rStyle w:val="default"/>
          <w:rFonts w:cs="FrankRuehl" w:hint="cs"/>
          <w:rtl/>
        </w:rPr>
        <w:t>-</w:t>
      </w:r>
      <w:r>
        <w:rPr>
          <w:rStyle w:val="default"/>
          <w:rFonts w:cs="FrankRuehl"/>
          <w:rtl/>
        </w:rPr>
        <w:t xml:space="preserve"> </w:t>
      </w:r>
      <w:r>
        <w:rPr>
          <w:rStyle w:val="default"/>
          <w:rFonts w:cs="FrankRuehl" w:hint="cs"/>
          <w:rtl/>
        </w:rPr>
        <w:t>לרבות סימן השגחה;</w:t>
      </w:r>
    </w:p>
    <w:p w14:paraId="47B1B975"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יתר" </w:t>
      </w:r>
      <w:r w:rsidR="00621423">
        <w:rPr>
          <w:rStyle w:val="default"/>
          <w:rFonts w:cs="FrankRuehl" w:hint="cs"/>
          <w:rtl/>
        </w:rPr>
        <w:t>-</w:t>
      </w:r>
      <w:r>
        <w:rPr>
          <w:rStyle w:val="default"/>
          <w:rFonts w:cs="FrankRuehl"/>
          <w:rtl/>
        </w:rPr>
        <w:t xml:space="preserve"> </w:t>
      </w:r>
      <w:r>
        <w:rPr>
          <w:rStyle w:val="default"/>
          <w:rFonts w:cs="FrankRuehl" w:hint="cs"/>
          <w:rtl/>
        </w:rPr>
        <w:t>הית</w:t>
      </w:r>
      <w:r>
        <w:rPr>
          <w:rStyle w:val="default"/>
          <w:rFonts w:cs="FrankRuehl"/>
          <w:rtl/>
        </w:rPr>
        <w:t xml:space="preserve">ר </w:t>
      </w:r>
      <w:r>
        <w:rPr>
          <w:rStyle w:val="default"/>
          <w:rFonts w:cs="FrankRuehl" w:hint="cs"/>
          <w:rtl/>
        </w:rPr>
        <w:t>לסמן מצרך בתו-תקן;</w:t>
      </w:r>
    </w:p>
    <w:p w14:paraId="082491CD"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 xml:space="preserve">צרן" </w:t>
      </w:r>
      <w:r w:rsidR="00621423">
        <w:rPr>
          <w:rStyle w:val="default"/>
          <w:rFonts w:cs="FrankRuehl" w:hint="cs"/>
          <w:rtl/>
        </w:rPr>
        <w:t>-</w:t>
      </w:r>
      <w:r>
        <w:rPr>
          <w:rStyle w:val="default"/>
          <w:rFonts w:cs="FrankRuehl"/>
          <w:rtl/>
        </w:rPr>
        <w:t xml:space="preserve"> </w:t>
      </w:r>
      <w:r>
        <w:rPr>
          <w:rStyle w:val="default"/>
          <w:rFonts w:cs="FrankRuehl" w:hint="cs"/>
          <w:rtl/>
        </w:rPr>
        <w:t>אדם העוסק למטרות מסחריות בייצור מוצרים או בהרכבתם, לרבות המציג עצמו כיצרן של מוצר במתן שמו או סימנו המסחרי;</w:t>
      </w:r>
    </w:p>
    <w:p w14:paraId="7DFA2635"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מינהלה" </w:t>
      </w:r>
      <w:r w:rsidR="00621423">
        <w:rPr>
          <w:rStyle w:val="default"/>
          <w:rFonts w:cs="FrankRuehl" w:hint="cs"/>
          <w:rtl/>
        </w:rPr>
        <w:t>-</w:t>
      </w:r>
      <w:r>
        <w:rPr>
          <w:rStyle w:val="default"/>
          <w:rFonts w:cs="FrankRuehl"/>
          <w:rtl/>
        </w:rPr>
        <w:t xml:space="preserve"> </w:t>
      </w:r>
      <w:r>
        <w:rPr>
          <w:rStyle w:val="default"/>
          <w:rFonts w:cs="FrankRuehl" w:hint="cs"/>
          <w:rtl/>
        </w:rPr>
        <w:t>מינהלת תו-תקן שהוקמה לפי תקנה 2;</w:t>
      </w:r>
    </w:p>
    <w:p w14:paraId="0098BD10"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ממונה" </w:t>
      </w:r>
      <w:r w:rsidR="00621423">
        <w:rPr>
          <w:rStyle w:val="default"/>
          <w:rFonts w:cs="FrankRuehl" w:hint="cs"/>
          <w:rtl/>
        </w:rPr>
        <w:t>-</w:t>
      </w:r>
      <w:r>
        <w:rPr>
          <w:rStyle w:val="default"/>
          <w:rFonts w:cs="FrankRuehl"/>
          <w:rtl/>
        </w:rPr>
        <w:t xml:space="preserve"> </w:t>
      </w:r>
      <w:r>
        <w:rPr>
          <w:rStyle w:val="default"/>
          <w:rFonts w:cs="FrankRuehl" w:hint="cs"/>
          <w:rtl/>
        </w:rPr>
        <w:t>הממונה על התקינה;</w:t>
      </w:r>
    </w:p>
    <w:p w14:paraId="7E99C163"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מנה</w:t>
      </w:r>
      <w:r>
        <w:rPr>
          <w:rStyle w:val="default"/>
          <w:rFonts w:cs="FrankRuehl"/>
          <w:rtl/>
        </w:rPr>
        <w:t>ל</w:t>
      </w:r>
      <w:r>
        <w:rPr>
          <w:rStyle w:val="default"/>
          <w:rFonts w:cs="FrankRuehl" w:hint="cs"/>
          <w:rtl/>
        </w:rPr>
        <w:t xml:space="preserve">" </w:t>
      </w:r>
      <w:r w:rsidR="00621423">
        <w:rPr>
          <w:rStyle w:val="default"/>
          <w:rFonts w:cs="FrankRuehl" w:hint="cs"/>
          <w:rtl/>
        </w:rPr>
        <w:t>-</w:t>
      </w:r>
      <w:r>
        <w:rPr>
          <w:rStyle w:val="default"/>
          <w:rFonts w:cs="FrankRuehl"/>
          <w:rtl/>
        </w:rPr>
        <w:t xml:space="preserve"> </w:t>
      </w:r>
      <w:r>
        <w:rPr>
          <w:rStyle w:val="default"/>
          <w:rFonts w:cs="FrankRuehl" w:hint="cs"/>
          <w:rtl/>
        </w:rPr>
        <w:t>המנהל הכללי של המכון או מי שהו</w:t>
      </w:r>
      <w:r>
        <w:rPr>
          <w:rStyle w:val="default"/>
          <w:rFonts w:cs="FrankRuehl"/>
          <w:rtl/>
        </w:rPr>
        <w:t xml:space="preserve">א </w:t>
      </w:r>
      <w:r>
        <w:rPr>
          <w:rStyle w:val="default"/>
          <w:rFonts w:cs="FrankRuehl" w:hint="cs"/>
          <w:rtl/>
        </w:rPr>
        <w:t>הסמיכו בכתב למלא תפקיד מתפקידיו לפי תקנות אלה;</w:t>
      </w:r>
    </w:p>
    <w:p w14:paraId="6B9CE41B" w14:textId="77777777" w:rsidR="00E509D8" w:rsidRDefault="00E509D8" w:rsidP="0062142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א כוח המנהל" </w:t>
      </w:r>
      <w:r w:rsidR="00621423">
        <w:rPr>
          <w:rStyle w:val="default"/>
          <w:rFonts w:cs="FrankRuehl" w:hint="cs"/>
          <w:rtl/>
        </w:rPr>
        <w:t>-</w:t>
      </w:r>
      <w:r>
        <w:rPr>
          <w:rStyle w:val="default"/>
          <w:rFonts w:cs="FrankRuehl"/>
          <w:rtl/>
        </w:rPr>
        <w:t xml:space="preserve"> </w:t>
      </w:r>
      <w:r>
        <w:rPr>
          <w:rStyle w:val="default"/>
          <w:rFonts w:cs="FrankRuehl" w:hint="cs"/>
          <w:rtl/>
        </w:rPr>
        <w:t>מי שהמנהל מינהו לבצע פעולה הקשורה בתקנות אלה, כמוגדר בכתב המינוי.</w:t>
      </w:r>
    </w:p>
    <w:p w14:paraId="7CE7CFD3" w14:textId="77777777" w:rsidR="00E509D8" w:rsidRDefault="00E509D8">
      <w:pPr>
        <w:pStyle w:val="P00"/>
        <w:spacing w:before="72"/>
        <w:ind w:left="0" w:right="1134"/>
        <w:rPr>
          <w:rStyle w:val="default"/>
          <w:rFonts w:cs="FrankRuehl"/>
          <w:rtl/>
        </w:rPr>
      </w:pPr>
      <w:bookmarkStart w:id="1" w:name="Seif1"/>
      <w:bookmarkEnd w:id="1"/>
      <w:r>
        <w:rPr>
          <w:lang w:val="he-IL"/>
        </w:rPr>
        <w:pict w14:anchorId="731440EE">
          <v:rect id="_x0000_s1027" style="position:absolute;left:0;text-align:left;margin-left:464.5pt;margin-top:8.05pt;width:75.05pt;height:14.25pt;z-index:251649536" o:allowincell="f" filled="f" stroked="f" strokecolor="lime" strokeweight=".25pt">
            <v:textbox style="mso-next-textbox:#_x0000_s1027" inset="0,0,0,0">
              <w:txbxContent>
                <w:p w14:paraId="434AC5A0" w14:textId="77777777" w:rsidR="00E509D8" w:rsidRDefault="00E509D8">
                  <w:pPr>
                    <w:spacing w:line="160" w:lineRule="exact"/>
                    <w:jc w:val="left"/>
                    <w:rPr>
                      <w:rFonts w:cs="Miriam"/>
                      <w:noProof/>
                      <w:sz w:val="18"/>
                      <w:szCs w:val="18"/>
                      <w:rtl/>
                    </w:rPr>
                  </w:pPr>
                  <w:r>
                    <w:rPr>
                      <w:rFonts w:cs="Miriam"/>
                      <w:sz w:val="18"/>
                      <w:szCs w:val="18"/>
                      <w:rtl/>
                    </w:rPr>
                    <w:t>מי</w:t>
                  </w:r>
                  <w:r>
                    <w:rPr>
                      <w:rFonts w:cs="Miriam" w:hint="cs"/>
                      <w:sz w:val="18"/>
                      <w:szCs w:val="18"/>
                      <w:rtl/>
                    </w:rPr>
                    <w:t>נהלת תו-תקן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וקם במכון מינהלה, וזה יהיה הרכבה:</w:t>
      </w:r>
    </w:p>
    <w:p w14:paraId="641CC0C5" w14:textId="77777777" w:rsidR="00E509D8" w:rsidRDefault="00E509D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ממונה, שישמש יושב ראש:</w:t>
      </w:r>
    </w:p>
    <w:p w14:paraId="3E1C2DCB" w14:textId="77777777" w:rsidR="00E509D8" w:rsidRDefault="00E509D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חד עשר חברים שתבחר המועצה הכללית, בהמלצת הועד ה</w:t>
      </w:r>
      <w:r>
        <w:rPr>
          <w:rStyle w:val="default"/>
          <w:rFonts w:cs="FrankRuehl"/>
          <w:rtl/>
        </w:rPr>
        <w:t>פו</w:t>
      </w:r>
      <w:r>
        <w:rPr>
          <w:rStyle w:val="default"/>
          <w:rFonts w:cs="FrankRuehl" w:hint="cs"/>
          <w:rtl/>
        </w:rPr>
        <w:t>על, אחת לשלוש שנים;</w:t>
      </w:r>
    </w:p>
    <w:p w14:paraId="5A15919F" w14:textId="77777777" w:rsidR="00E509D8" w:rsidRDefault="00E509D8">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מנהל.</w:t>
      </w:r>
    </w:p>
    <w:p w14:paraId="0880688B"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מינהלה תבחר מבין חבריה סגן יושב ראש, שימלא את מקומו של היושב ראש בהעדרו.</w:t>
      </w:r>
    </w:p>
    <w:p w14:paraId="41373F90" w14:textId="77777777" w:rsidR="00E509D8" w:rsidRDefault="00E509D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מינהלה תהיה מוסמכת </w:t>
      </w:r>
      <w:r w:rsidR="00621423">
        <w:rPr>
          <w:rStyle w:val="default"/>
          <w:rFonts w:cs="FrankRuehl"/>
          <w:rtl/>
        </w:rPr>
        <w:t>–</w:t>
      </w:r>
    </w:p>
    <w:p w14:paraId="7F8E5173" w14:textId="77777777" w:rsidR="00E509D8" w:rsidRDefault="00E509D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נוסח המסמ</w:t>
      </w:r>
      <w:r>
        <w:rPr>
          <w:rStyle w:val="default"/>
          <w:rFonts w:cs="FrankRuehl"/>
          <w:rtl/>
        </w:rPr>
        <w:t>כי</w:t>
      </w:r>
      <w:r>
        <w:rPr>
          <w:rStyle w:val="default"/>
          <w:rFonts w:cs="FrankRuehl" w:hint="cs"/>
          <w:rtl/>
        </w:rPr>
        <w:t>ם הקשורים במתן היתר;</w:t>
      </w:r>
    </w:p>
    <w:p w14:paraId="11D79653" w14:textId="77777777" w:rsidR="00E509D8" w:rsidRDefault="00E509D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החליט על הסדרים, המהות והמידה של הפיקוח מטעם המכון ומטעם היצרן על טיבם וייצורם של המצרכים המסומנים בתו-תקן;</w:t>
      </w:r>
    </w:p>
    <w:p w14:paraId="16AEB736" w14:textId="77777777" w:rsidR="00E509D8" w:rsidRDefault="00E509D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דון ולהחליט בערעורים על החלטות ועדת ההיתרים;</w:t>
      </w:r>
    </w:p>
    <w:p w14:paraId="47B749EA" w14:textId="77777777" w:rsidR="00E509D8" w:rsidRDefault="00E509D8">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דרוש מאת המנהל</w:t>
      </w:r>
      <w:r>
        <w:rPr>
          <w:rStyle w:val="default"/>
          <w:rFonts w:cs="FrankRuehl"/>
          <w:rtl/>
        </w:rPr>
        <w:t xml:space="preserve"> </w:t>
      </w:r>
      <w:r>
        <w:rPr>
          <w:rStyle w:val="default"/>
          <w:rFonts w:cs="FrankRuehl" w:hint="cs"/>
          <w:rtl/>
        </w:rPr>
        <w:t>פרטים, לרבות דין וחשבון כספי בקשר לביצוע הפיקוח של</w:t>
      </w:r>
      <w:r>
        <w:rPr>
          <w:rStyle w:val="default"/>
          <w:rFonts w:cs="FrankRuehl"/>
          <w:rtl/>
        </w:rPr>
        <w:t xml:space="preserve"> ה</w:t>
      </w:r>
      <w:r>
        <w:rPr>
          <w:rStyle w:val="default"/>
          <w:rFonts w:cs="FrankRuehl" w:hint="cs"/>
          <w:rtl/>
        </w:rPr>
        <w:t>מכון על טיב המצרכים המסומנים בתו-תקן;</w:t>
      </w:r>
    </w:p>
    <w:p w14:paraId="5D9B71CB" w14:textId="77777777" w:rsidR="00E509D8" w:rsidRDefault="00E509D8">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הקים ועדות לשם יעוץ וסיוע בביצוע סמכויותיה, לרבות ועדת היתרים, כאמור בתקנה 3 וועדות מקצועיות כאמור בתקנה 4 ולהנחותן בפעלותיהן;</w:t>
      </w:r>
    </w:p>
    <w:p w14:paraId="2F696625" w14:textId="77777777" w:rsidR="00E509D8" w:rsidRDefault="00E509D8">
      <w:pPr>
        <w:pStyle w:val="P22"/>
        <w:spacing w:before="72"/>
        <w:ind w:left="1021"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דון בד"חות שתגיש לה ועדת ההי</w:t>
      </w:r>
      <w:r>
        <w:rPr>
          <w:rStyle w:val="default"/>
          <w:rFonts w:cs="FrankRuehl"/>
          <w:rtl/>
        </w:rPr>
        <w:t>ת</w:t>
      </w:r>
      <w:r>
        <w:rPr>
          <w:rStyle w:val="default"/>
          <w:rFonts w:cs="FrankRuehl" w:hint="cs"/>
          <w:rtl/>
        </w:rPr>
        <w:t>רים, לפי תקנה 7(ה);</w:t>
      </w:r>
    </w:p>
    <w:p w14:paraId="79805468" w14:textId="77777777" w:rsidR="00E509D8" w:rsidRDefault="00E509D8">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התנות תנאים לשימוש בתו-הת</w:t>
      </w:r>
      <w:r>
        <w:rPr>
          <w:rStyle w:val="default"/>
          <w:rFonts w:cs="FrankRuehl"/>
          <w:rtl/>
        </w:rPr>
        <w:t>קן</w:t>
      </w:r>
      <w:r>
        <w:rPr>
          <w:rStyle w:val="default"/>
          <w:rFonts w:cs="FrankRuehl" w:hint="cs"/>
          <w:rtl/>
        </w:rPr>
        <w:t xml:space="preserve"> בנוסף על התנאים שנקבעו בתקנות אלה, ובלבד שהתנאים הנוספים לא יעמדו בסתירה לתנאים שבתקנות אלה;</w:t>
      </w:r>
    </w:p>
    <w:p w14:paraId="4B33181C" w14:textId="77777777" w:rsidR="00E509D8" w:rsidRDefault="00E509D8">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נהל את כל עניני תו-התקן ולהחליט בכל ענין הקשור בהנהלת עניני תו-התקן.</w:t>
      </w:r>
    </w:p>
    <w:p w14:paraId="0230CD9B" w14:textId="77777777" w:rsidR="00E509D8" w:rsidRDefault="00E509D8">
      <w:pPr>
        <w:pStyle w:val="P00"/>
        <w:spacing w:before="72"/>
        <w:ind w:left="0" w:right="1134"/>
        <w:rPr>
          <w:rStyle w:val="default"/>
          <w:rFonts w:cs="FrankRuehl"/>
          <w:rtl/>
        </w:rPr>
      </w:pPr>
      <w:r>
        <w:rPr>
          <w:rFonts w:cs="FrankRuehl"/>
          <w:sz w:val="26"/>
          <w:rtl/>
        </w:rPr>
        <w:lastRenderedPageBreak/>
        <w:tab/>
      </w:r>
      <w:r>
        <w:rPr>
          <w:rStyle w:val="default"/>
          <w:rFonts w:cs="FrankRuehl"/>
          <w:rtl/>
        </w:rPr>
        <w:t>(ד</w:t>
      </w:r>
      <w:r>
        <w:rPr>
          <w:rStyle w:val="default"/>
          <w:rFonts w:cs="FrankRuehl" w:hint="cs"/>
          <w:rtl/>
        </w:rPr>
        <w:t>)</w:t>
      </w:r>
      <w:r>
        <w:rPr>
          <w:rStyle w:val="default"/>
          <w:rFonts w:cs="FrankRuehl"/>
          <w:rtl/>
        </w:rPr>
        <w:tab/>
        <w:t>ח</w:t>
      </w:r>
      <w:r>
        <w:rPr>
          <w:rStyle w:val="default"/>
          <w:rFonts w:cs="FrankRuehl" w:hint="cs"/>
          <w:rtl/>
        </w:rPr>
        <w:t>בר המינהלה שבחרה בו המועצה יכ</w:t>
      </w:r>
      <w:r>
        <w:rPr>
          <w:rStyle w:val="default"/>
          <w:rFonts w:cs="FrankRuehl"/>
          <w:rtl/>
        </w:rPr>
        <w:t>ה</w:t>
      </w:r>
      <w:r>
        <w:rPr>
          <w:rStyle w:val="default"/>
          <w:rFonts w:cs="FrankRuehl" w:hint="cs"/>
          <w:rtl/>
        </w:rPr>
        <w:t xml:space="preserve">ן בתפקידו במשך שלוש שנים מיום היבחרו אלא אם התפטר </w:t>
      </w:r>
      <w:r>
        <w:rPr>
          <w:rStyle w:val="default"/>
          <w:rFonts w:cs="FrankRuehl"/>
          <w:rtl/>
        </w:rPr>
        <w:t>לפ</w:t>
      </w:r>
      <w:r>
        <w:rPr>
          <w:rStyle w:val="default"/>
          <w:rFonts w:cs="FrankRuehl" w:hint="cs"/>
          <w:rtl/>
        </w:rPr>
        <w:t>ני כן; נתפנה מקומו של חבר במינהלה ימנה הועד הפועל אדם אחר במקומו, שיכהן כחבר המינהלה עד תום תקופת כהונתו של החבר שתחתיו מונה.</w:t>
      </w:r>
    </w:p>
    <w:p w14:paraId="254C6836"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מינהלה תתכנס לישיבות לפי הזמנת היושב ראש, שיקבע את מועדן, מקומן וסדר יומן, והוא חייב לכנסה לפי דרישת חמישה מחבריה לפחות, א</w:t>
      </w:r>
      <w:r>
        <w:rPr>
          <w:rStyle w:val="default"/>
          <w:rFonts w:cs="FrankRuehl"/>
          <w:rtl/>
        </w:rPr>
        <w:t xml:space="preserve">ו </w:t>
      </w:r>
      <w:r>
        <w:rPr>
          <w:rStyle w:val="default"/>
          <w:rFonts w:cs="FrankRuehl" w:hint="cs"/>
          <w:rtl/>
        </w:rPr>
        <w:t>לפי דרישת המנהל.</w:t>
      </w:r>
    </w:p>
    <w:p w14:paraId="7F469C3C"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ר</w:t>
      </w:r>
      <w:r>
        <w:rPr>
          <w:rStyle w:val="default"/>
          <w:rFonts w:cs="FrankRuehl" w:hint="cs"/>
          <w:rtl/>
        </w:rPr>
        <w:t>וב חברי המינהלה יהווה מנין חוקי בישיבותיה; ההחלטות יתקבלו ברוב רגיל של הנוכחים בישיבה; היו הדעות שקולות, יכריע קולו של היושב ראש.</w:t>
      </w:r>
    </w:p>
    <w:p w14:paraId="52E4989D" w14:textId="77777777" w:rsidR="00E509D8" w:rsidRDefault="00E509D8">
      <w:pPr>
        <w:pStyle w:val="P00"/>
        <w:spacing w:before="72"/>
        <w:ind w:left="0" w:right="1134"/>
        <w:rPr>
          <w:rStyle w:val="default"/>
          <w:rFonts w:cs="FrankRuehl"/>
          <w:rtl/>
        </w:rPr>
      </w:pPr>
      <w:bookmarkStart w:id="2" w:name="Seif2"/>
      <w:bookmarkEnd w:id="2"/>
      <w:r>
        <w:rPr>
          <w:lang w:val="he-IL"/>
        </w:rPr>
        <w:pict w14:anchorId="6B0BE86A">
          <v:rect id="_x0000_s1028" style="position:absolute;left:0;text-align:left;margin-left:464.5pt;margin-top:8.05pt;width:75.05pt;height:13pt;z-index:251650560" o:allowincell="f" filled="f" stroked="f" strokecolor="lime" strokeweight=".25pt">
            <v:textbox style="mso-next-textbox:#_x0000_s1028" inset="0,0,0,0">
              <w:txbxContent>
                <w:p w14:paraId="747738FA" w14:textId="77777777" w:rsidR="00E509D8" w:rsidRDefault="00E509D8">
                  <w:pPr>
                    <w:spacing w:line="160" w:lineRule="exact"/>
                    <w:jc w:val="left"/>
                    <w:rPr>
                      <w:rFonts w:cs="Miriam"/>
                      <w:noProof/>
                      <w:sz w:val="18"/>
                      <w:szCs w:val="18"/>
                      <w:rtl/>
                    </w:rPr>
                  </w:pPr>
                  <w:r>
                    <w:rPr>
                      <w:rFonts w:cs="Miriam"/>
                      <w:sz w:val="18"/>
                      <w:szCs w:val="18"/>
                      <w:rtl/>
                    </w:rPr>
                    <w:t>וע</w:t>
                  </w:r>
                  <w:r>
                    <w:rPr>
                      <w:rFonts w:cs="Miriam" w:hint="cs"/>
                      <w:sz w:val="18"/>
                      <w:szCs w:val="18"/>
                      <w:rtl/>
                    </w:rPr>
                    <w:t>דת ההיתרים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מינהלה תקים ועדת היתרים שחבריה יהיו יושב ראש המינהלה, המנהל ושלושה חברים שתבחר המינהלה.</w:t>
      </w:r>
    </w:p>
    <w:p w14:paraId="26BFB1C1"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מינהלה רשאית לשנות את הרכבה של ועדת ההיתרים.</w:t>
      </w:r>
    </w:p>
    <w:p w14:paraId="2312F01D"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י</w:t>
      </w:r>
      <w:r>
        <w:rPr>
          <w:rStyle w:val="default"/>
          <w:rFonts w:cs="FrankRuehl" w:hint="cs"/>
          <w:rtl/>
        </w:rPr>
        <w:t>ושב ראש המינהלה יהיה יושב ראש ועדת ההיתרים.</w:t>
      </w:r>
    </w:p>
    <w:p w14:paraId="28924873"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עדת ההיתרים תקבע את סדרי עבודתה.</w:t>
      </w:r>
    </w:p>
    <w:p w14:paraId="0EF23B4C"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ו</w:t>
      </w:r>
      <w:r>
        <w:rPr>
          <w:rStyle w:val="default"/>
          <w:rFonts w:cs="FrankRuehl" w:hint="cs"/>
          <w:rtl/>
        </w:rPr>
        <w:t>עדת ההיתרים תמסור למי</w:t>
      </w:r>
      <w:r>
        <w:rPr>
          <w:rStyle w:val="default"/>
          <w:rFonts w:cs="FrankRuehl"/>
          <w:rtl/>
        </w:rPr>
        <w:t>נ</w:t>
      </w:r>
      <w:r>
        <w:rPr>
          <w:rStyle w:val="default"/>
          <w:rFonts w:cs="FrankRuehl" w:hint="cs"/>
          <w:rtl/>
        </w:rPr>
        <w:t>הלה דין וחשבון על עבודתה ועל החלטותיה.</w:t>
      </w:r>
    </w:p>
    <w:p w14:paraId="7DD98C13"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ו</w:t>
      </w:r>
      <w:r>
        <w:rPr>
          <w:rStyle w:val="default"/>
          <w:rFonts w:cs="FrankRuehl" w:hint="cs"/>
          <w:rtl/>
        </w:rPr>
        <w:t>עדת ההיתרים מוסמכת:</w:t>
      </w:r>
    </w:p>
    <w:p w14:paraId="1DDFC152" w14:textId="77777777" w:rsidR="00E509D8" w:rsidRDefault="00E509D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החליט על מתן היתר ועל ביטולו לצמיתות או לתקופה;</w:t>
      </w:r>
    </w:p>
    <w:p w14:paraId="2C08298D" w14:textId="77777777" w:rsidR="00E509D8" w:rsidRDefault="00E509D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החליט על אופן הסימון של תו-התקן על גבי המצרכים, על אריזותיהם ועל כל הקשור בהם.</w:t>
      </w:r>
    </w:p>
    <w:p w14:paraId="502ED9FE" w14:textId="77777777" w:rsidR="00E509D8" w:rsidRDefault="00E509D8">
      <w:pPr>
        <w:pStyle w:val="P00"/>
        <w:spacing w:before="72"/>
        <w:ind w:left="0" w:right="1134"/>
        <w:rPr>
          <w:rStyle w:val="default"/>
          <w:rFonts w:cs="FrankRuehl"/>
          <w:rtl/>
        </w:rPr>
      </w:pPr>
      <w:bookmarkStart w:id="3" w:name="Seif3"/>
      <w:bookmarkEnd w:id="3"/>
      <w:r>
        <w:rPr>
          <w:lang w:val="he-IL"/>
        </w:rPr>
        <w:pict w14:anchorId="42E01162">
          <v:rect id="_x0000_s1029" style="position:absolute;left:0;text-align:left;margin-left:464.5pt;margin-top:8.05pt;width:75.05pt;height:13.3pt;z-index:251651584" o:allowincell="f" filled="f" stroked="f" strokecolor="lime" strokeweight=".25pt">
            <v:textbox style="mso-next-textbox:#_x0000_s1029" inset="0,0,0,0">
              <w:txbxContent>
                <w:p w14:paraId="343CF62D" w14:textId="77777777" w:rsidR="00E509D8" w:rsidRDefault="00E509D8">
                  <w:pPr>
                    <w:spacing w:line="160" w:lineRule="exact"/>
                    <w:jc w:val="left"/>
                    <w:rPr>
                      <w:rFonts w:cs="Miriam"/>
                      <w:noProof/>
                      <w:sz w:val="18"/>
                      <w:szCs w:val="18"/>
                      <w:rtl/>
                    </w:rPr>
                  </w:pPr>
                  <w:r>
                    <w:rPr>
                      <w:rFonts w:cs="Miriam"/>
                      <w:sz w:val="18"/>
                      <w:szCs w:val="18"/>
                      <w:rtl/>
                    </w:rPr>
                    <w:t>וע</w:t>
                  </w:r>
                  <w:r>
                    <w:rPr>
                      <w:rFonts w:cs="Miriam" w:hint="cs"/>
                      <w:sz w:val="18"/>
                      <w:szCs w:val="18"/>
                      <w:rtl/>
                    </w:rPr>
                    <w:t>דות מקצועיות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מינהלה תקים, לפי הצורך, ועד</w:t>
      </w:r>
      <w:r>
        <w:rPr>
          <w:rStyle w:val="default"/>
          <w:rFonts w:cs="FrankRuehl"/>
          <w:rtl/>
        </w:rPr>
        <w:t>ו</w:t>
      </w:r>
      <w:r>
        <w:rPr>
          <w:rStyle w:val="default"/>
          <w:rFonts w:cs="FrankRuehl" w:hint="cs"/>
          <w:rtl/>
        </w:rPr>
        <w:t>ת מקצועיות לענפי ייצור שונים שיהיו מורכבות ממומחים למקצוע אשר תמנה המינהלה; מספר ה</w:t>
      </w:r>
      <w:r>
        <w:rPr>
          <w:rStyle w:val="default"/>
          <w:rFonts w:cs="FrankRuehl"/>
          <w:rtl/>
        </w:rPr>
        <w:t>חב</w:t>
      </w:r>
      <w:r>
        <w:rPr>
          <w:rStyle w:val="default"/>
          <w:rFonts w:cs="FrankRuehl" w:hint="cs"/>
          <w:rtl/>
        </w:rPr>
        <w:t>רים בכל ועדה מקצועית לא יעלה על שבעה; המנהל יהיה חבר בכל ועדה מקצועית; המינהלה תמנה את יושבי ראש הועדות המקצועיות ואת סגניהם.</w:t>
      </w:r>
    </w:p>
    <w:p w14:paraId="306DC1F6"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מינהלה תהיה רשאית לשנות את הרכבה של כל ועדה מקצועית.</w:t>
      </w:r>
    </w:p>
    <w:p w14:paraId="7DB6C84A"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 xml:space="preserve">מינהלה תמלא את תפקידי הועדה המקצועית לענפי ייצור שלא הוקמו להן </w:t>
      </w:r>
      <w:r>
        <w:rPr>
          <w:rStyle w:val="default"/>
          <w:rFonts w:cs="FrankRuehl"/>
          <w:rtl/>
        </w:rPr>
        <w:t>וע</w:t>
      </w:r>
      <w:r>
        <w:rPr>
          <w:rStyle w:val="default"/>
          <w:rFonts w:cs="FrankRuehl" w:hint="cs"/>
          <w:rtl/>
        </w:rPr>
        <w:t>דות מקצועיות לפי תקנת משנה (א).</w:t>
      </w:r>
    </w:p>
    <w:p w14:paraId="682EBB7D"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עדה מקצועית מוסמכת;</w:t>
      </w:r>
    </w:p>
    <w:p w14:paraId="63DB86F2" w14:textId="77777777" w:rsidR="00E509D8" w:rsidRDefault="00E509D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בדוק את התקנים החלים על מצרך, ולהחליט אם הם כוללים דרישות טיב או דרישות בטיחות במידה המאפשרת הענקת תו-תקן;</w:t>
      </w:r>
    </w:p>
    <w:p w14:paraId="77D4D843" w14:textId="77777777" w:rsidR="00E509D8" w:rsidRDefault="00E509D8">
      <w:pPr>
        <w:pStyle w:val="P22"/>
        <w:spacing w:before="72"/>
        <w:ind w:left="1021" w:right="1134"/>
        <w:rPr>
          <w:rStyle w:val="default"/>
          <w:rFonts w:cs="FrankRuehl"/>
          <w:rtl/>
        </w:rPr>
      </w:pPr>
      <w:r>
        <w:rPr>
          <w:rStyle w:val="default"/>
          <w:rFonts w:cs="FrankRuehl" w:hint="cs"/>
          <w:rtl/>
        </w:rPr>
        <w:t>(</w:t>
      </w:r>
      <w:r>
        <w:rPr>
          <w:rStyle w:val="default"/>
          <w:rFonts w:cs="FrankRuehl"/>
          <w:rtl/>
        </w:rPr>
        <w:t>2)</w:t>
      </w:r>
      <w:r>
        <w:rPr>
          <w:rStyle w:val="default"/>
          <w:rFonts w:cs="FrankRuehl"/>
          <w:rtl/>
        </w:rPr>
        <w:tab/>
        <w:t>ל</w:t>
      </w:r>
      <w:r>
        <w:rPr>
          <w:rStyle w:val="default"/>
          <w:rFonts w:cs="FrankRuehl" w:hint="cs"/>
          <w:rtl/>
        </w:rPr>
        <w:t>בחון מבחינה מקצועית את דו"חות המנהל שלפי תקנה 6(ג) הנוגעים למצרכים שבתחום פעולת</w:t>
      </w:r>
      <w:r>
        <w:rPr>
          <w:rStyle w:val="default"/>
          <w:rFonts w:cs="FrankRuehl"/>
          <w:rtl/>
        </w:rPr>
        <w:t xml:space="preserve">ה </w:t>
      </w:r>
      <w:r>
        <w:rPr>
          <w:rStyle w:val="default"/>
          <w:rFonts w:cs="FrankRuehl" w:hint="cs"/>
          <w:rtl/>
        </w:rPr>
        <w:t>ולהמליץ בפני ועדת ההיתרים על מתן ההיתר.</w:t>
      </w:r>
    </w:p>
    <w:p w14:paraId="3B798730"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ועדה המקצועית תתכנס לישיבות לפי הזמנתו של היושב ראש, של המנהל, או של יושב ראש המינהלה.</w:t>
      </w:r>
    </w:p>
    <w:p w14:paraId="4044183A"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ממונה רשאי להשתתף בישיבות הועדות המקצועיות ולקבל הזמנות לישיבותיהן וכן את הפרוטוקולים מישיבותיהן.</w:t>
      </w:r>
    </w:p>
    <w:p w14:paraId="0F62301B"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hint="cs"/>
          <w:rtl/>
        </w:rPr>
        <w:t>)</w:t>
      </w:r>
      <w:r>
        <w:rPr>
          <w:rStyle w:val="default"/>
          <w:rFonts w:cs="FrankRuehl"/>
          <w:rtl/>
        </w:rPr>
        <w:tab/>
        <w:t>ה</w:t>
      </w:r>
      <w:r>
        <w:rPr>
          <w:rStyle w:val="default"/>
          <w:rFonts w:cs="FrankRuehl" w:hint="cs"/>
          <w:rtl/>
        </w:rPr>
        <w:t>ועדות המקצו</w:t>
      </w:r>
      <w:r>
        <w:rPr>
          <w:rStyle w:val="default"/>
          <w:rFonts w:cs="FrankRuehl"/>
          <w:rtl/>
        </w:rPr>
        <w:t>עי</w:t>
      </w:r>
      <w:r>
        <w:rPr>
          <w:rStyle w:val="default"/>
          <w:rFonts w:cs="FrankRuehl" w:hint="cs"/>
          <w:rtl/>
        </w:rPr>
        <w:t>ות תפעלנה לפי הנחיות המינהלה.</w:t>
      </w:r>
    </w:p>
    <w:p w14:paraId="44DC36C7" w14:textId="77777777" w:rsidR="00E509D8" w:rsidRDefault="00E509D8" w:rsidP="00621423">
      <w:pPr>
        <w:pStyle w:val="P00"/>
        <w:spacing w:before="72"/>
        <w:ind w:left="0" w:right="1134"/>
        <w:rPr>
          <w:rStyle w:val="default"/>
          <w:rFonts w:cs="FrankRuehl"/>
          <w:rtl/>
        </w:rPr>
      </w:pPr>
      <w:bookmarkStart w:id="4" w:name="Seif4"/>
      <w:bookmarkEnd w:id="4"/>
      <w:r>
        <w:rPr>
          <w:lang w:val="he-IL"/>
        </w:rPr>
        <w:pict w14:anchorId="2907C594">
          <v:rect id="_x0000_s1030" style="position:absolute;left:0;text-align:left;margin-left:464.5pt;margin-top:8.05pt;width:75.05pt;height:19.75pt;z-index:251652608" o:allowincell="f" filled="f" stroked="f" strokecolor="lime" strokeweight=".25pt">
            <v:textbox style="mso-next-textbox:#_x0000_s1030" inset="0,0,0,0">
              <w:txbxContent>
                <w:p w14:paraId="691802CA" w14:textId="77777777" w:rsidR="00E509D8" w:rsidRDefault="00E509D8" w:rsidP="00621423">
                  <w:pPr>
                    <w:spacing w:line="160" w:lineRule="exact"/>
                    <w:jc w:val="left"/>
                    <w:rPr>
                      <w:rFonts w:cs="Miriam"/>
                      <w:noProof/>
                      <w:sz w:val="18"/>
                      <w:szCs w:val="18"/>
                      <w:rtl/>
                    </w:rPr>
                  </w:pPr>
                  <w:r>
                    <w:rPr>
                      <w:rFonts w:cs="Miriam"/>
                      <w:sz w:val="18"/>
                      <w:szCs w:val="18"/>
                      <w:rtl/>
                    </w:rPr>
                    <w:t>הג</w:t>
                  </w:r>
                  <w:r>
                    <w:rPr>
                      <w:rFonts w:cs="Miriam" w:hint="cs"/>
                      <w:sz w:val="18"/>
                      <w:szCs w:val="18"/>
                      <w:rtl/>
                    </w:rPr>
                    <w:t>שת בקשות</w:t>
                  </w:r>
                  <w:r w:rsidR="00621423">
                    <w:rPr>
                      <w:rFonts w:cs="Miriam" w:hint="cs"/>
                      <w:sz w:val="18"/>
                      <w:szCs w:val="18"/>
                      <w:rtl/>
                    </w:rPr>
                    <w:t xml:space="preserve"> </w:t>
                  </w:r>
                  <w:r>
                    <w:rPr>
                      <w:rFonts w:cs="Miriam"/>
                      <w:sz w:val="18"/>
                      <w:szCs w:val="18"/>
                      <w:rtl/>
                    </w:rPr>
                    <w:t>למ</w:t>
                  </w:r>
                  <w:r>
                    <w:rPr>
                      <w:rFonts w:cs="Miriam" w:hint="cs"/>
                      <w:sz w:val="18"/>
                      <w:szCs w:val="18"/>
                      <w:rtl/>
                    </w:rPr>
                    <w:t>תן היתר</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 xml:space="preserve">צרן הרוצה בהיתר (להלן </w:t>
      </w:r>
      <w:r w:rsidR="00621423">
        <w:rPr>
          <w:rStyle w:val="default"/>
          <w:rFonts w:cs="FrankRuehl" w:hint="cs"/>
          <w:rtl/>
        </w:rPr>
        <w:t>-</w:t>
      </w:r>
      <w:r>
        <w:rPr>
          <w:rStyle w:val="default"/>
          <w:rFonts w:cs="FrankRuehl"/>
          <w:rtl/>
        </w:rPr>
        <w:t xml:space="preserve"> </w:t>
      </w:r>
      <w:r>
        <w:rPr>
          <w:rStyle w:val="default"/>
          <w:rFonts w:cs="FrankRuehl" w:hint="cs"/>
          <w:rtl/>
        </w:rPr>
        <w:t>המבקש) יגיש למכון בקשה בכתב בטופס שקבעה המינהלה, חתומה בידו, לגבי המצרך שהוא מייצרו א</w:t>
      </w:r>
      <w:r>
        <w:rPr>
          <w:rStyle w:val="default"/>
          <w:rFonts w:cs="FrankRuehl"/>
          <w:rtl/>
        </w:rPr>
        <w:t>ו</w:t>
      </w:r>
      <w:r>
        <w:rPr>
          <w:rStyle w:val="default"/>
          <w:rFonts w:cs="FrankRuehl" w:hint="cs"/>
          <w:rtl/>
        </w:rPr>
        <w:t xml:space="preserve"> משווקו ואשר לגביו הוא מבקש את ההיתר, ויצרף לבקשה תיאור מפורט של המצרך אגב ציון החלקים שהוא מייצר בעצמו.</w:t>
      </w:r>
    </w:p>
    <w:p w14:paraId="4F2E4842"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ט</w:t>
      </w:r>
      <w:r>
        <w:rPr>
          <w:rStyle w:val="default"/>
          <w:rFonts w:cs="FrankRuehl" w:hint="cs"/>
          <w:rtl/>
        </w:rPr>
        <w:t xml:space="preserve">ופס הבקשה יכיל, בין השאר, התחייבות למלא אחר הוראות תקנות אלה ואחר התנאים והסידורים שקבעו המינהלה וועדת ההיתרים וכן התחייבות להרשות לבא-כוח המנהל לבקר במפעלו של המבקש, ובמקום הרכבת המצרך וכן במפעלים אחרים הפועלים מטעם המבקש </w:t>
      </w:r>
      <w:r>
        <w:rPr>
          <w:rStyle w:val="default"/>
          <w:rFonts w:cs="FrankRuehl"/>
          <w:rtl/>
        </w:rPr>
        <w:t>בי</w:t>
      </w:r>
      <w:r>
        <w:rPr>
          <w:rStyle w:val="default"/>
          <w:rFonts w:cs="FrankRuehl" w:hint="cs"/>
          <w:rtl/>
        </w:rPr>
        <w:t>יצור המצרך או חלקיו, או בהרכבתו, ולאפשר ולסייע לו לבחור וליטול, בלא תשלום, דוגמאות של המצרך ושל החמרים והחלקים המשמשים בייצורו לשם עריכת בדיקות מוקד</w:t>
      </w:r>
      <w:r>
        <w:rPr>
          <w:rStyle w:val="default"/>
          <w:rFonts w:cs="FrankRuehl"/>
          <w:rtl/>
        </w:rPr>
        <w:t>מ</w:t>
      </w:r>
      <w:r>
        <w:rPr>
          <w:rStyle w:val="default"/>
          <w:rFonts w:cs="FrankRuehl" w:hint="cs"/>
          <w:rtl/>
        </w:rPr>
        <w:t>ות ובירור העניינים כמפורט בתקנה 6.</w:t>
      </w:r>
    </w:p>
    <w:p w14:paraId="3D96EF42"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תאושר בקשה, אלא אם ועדה מקצועית קבעה כי נתקיימו התנאים להענקת </w:t>
      </w:r>
      <w:r>
        <w:rPr>
          <w:rStyle w:val="default"/>
          <w:rFonts w:cs="FrankRuehl"/>
          <w:rtl/>
        </w:rPr>
        <w:t>תו</w:t>
      </w:r>
      <w:r>
        <w:rPr>
          <w:rStyle w:val="default"/>
          <w:rFonts w:cs="FrankRuehl" w:hint="cs"/>
          <w:rtl/>
        </w:rPr>
        <w:t>-תקן לפי תקנה 4(ד)(1).</w:t>
      </w:r>
    </w:p>
    <w:p w14:paraId="6265844D" w14:textId="77777777" w:rsidR="00E509D8" w:rsidRDefault="00E509D8">
      <w:pPr>
        <w:pStyle w:val="P00"/>
        <w:spacing w:before="72"/>
        <w:ind w:left="0" w:right="1134"/>
        <w:rPr>
          <w:rStyle w:val="default"/>
          <w:rFonts w:cs="FrankRuehl" w:hint="cs"/>
          <w:rtl/>
        </w:rPr>
      </w:pPr>
      <w:bookmarkStart w:id="5" w:name="Seif5"/>
      <w:bookmarkEnd w:id="5"/>
      <w:r>
        <w:rPr>
          <w:lang w:val="he-IL"/>
        </w:rPr>
        <w:pict w14:anchorId="2A33849A">
          <v:rect id="_x0000_s1031" style="position:absolute;left:0;text-align:left;margin-left:464.5pt;margin-top:8.05pt;width:75.05pt;height:13.8pt;z-index:251653632" o:allowincell="f" filled="f" stroked="f" strokecolor="lime" strokeweight=".25pt">
            <v:textbox style="mso-next-textbox:#_x0000_s1031" inset="0,0,0,0">
              <w:txbxContent>
                <w:p w14:paraId="1DE377E7" w14:textId="77777777" w:rsidR="00E509D8" w:rsidRDefault="00E509D8">
                  <w:pPr>
                    <w:spacing w:line="160" w:lineRule="exact"/>
                    <w:jc w:val="left"/>
                    <w:rPr>
                      <w:rFonts w:cs="Miriam"/>
                      <w:noProof/>
                      <w:sz w:val="18"/>
                      <w:szCs w:val="18"/>
                      <w:rtl/>
                    </w:rPr>
                  </w:pPr>
                  <w:r>
                    <w:rPr>
                      <w:rFonts w:cs="Miriam"/>
                      <w:sz w:val="18"/>
                      <w:szCs w:val="18"/>
                      <w:rtl/>
                    </w:rPr>
                    <w:t>בי</w:t>
                  </w:r>
                  <w:r>
                    <w:rPr>
                      <w:rFonts w:cs="Miriam" w:hint="cs"/>
                      <w:sz w:val="18"/>
                      <w:szCs w:val="18"/>
                      <w:rtl/>
                    </w:rPr>
                    <w:t>רורים מוקדמים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גיש המבקש בקשה לפי תקנה 5 ומילא אחר התנאים הנוגעים לבירורים המוקדמים, יבקר בא כוחו של המנהל במפעלו</w:t>
      </w:r>
      <w:r>
        <w:rPr>
          <w:rStyle w:val="default"/>
          <w:rFonts w:cs="FrankRuehl"/>
          <w:rtl/>
        </w:rPr>
        <w:t xml:space="preserve"> </w:t>
      </w:r>
      <w:r>
        <w:rPr>
          <w:rStyle w:val="default"/>
          <w:rFonts w:cs="FrankRuehl" w:hint="cs"/>
          <w:rtl/>
        </w:rPr>
        <w:t xml:space="preserve">של המבקש, ולפי הצורך גם במפעלים אחרים הפועלים מטעם המבקש בייצור המצרך, או חלקיו, או בהרכבתו, כדי </w:t>
      </w:r>
      <w:r w:rsidR="00621423">
        <w:rPr>
          <w:rStyle w:val="default"/>
          <w:rFonts w:cs="FrankRuehl"/>
          <w:rtl/>
        </w:rPr>
        <w:t>–</w:t>
      </w:r>
    </w:p>
    <w:p w14:paraId="6B916931" w14:textId="77777777" w:rsidR="00E509D8" w:rsidRDefault="00E509D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בחור וליטול דוגמאות</w:t>
      </w:r>
      <w:r>
        <w:rPr>
          <w:rStyle w:val="default"/>
          <w:rFonts w:cs="FrankRuehl"/>
          <w:rtl/>
        </w:rPr>
        <w:t xml:space="preserve"> מ</w:t>
      </w:r>
      <w:r>
        <w:rPr>
          <w:rStyle w:val="default"/>
          <w:rFonts w:cs="FrankRuehl" w:hint="cs"/>
          <w:rtl/>
        </w:rPr>
        <w:t>המצרך ומהחמרים המשמשים לייצורו לשם בדיקה מוקדמת;</w:t>
      </w:r>
    </w:p>
    <w:p w14:paraId="447D7A3B" w14:textId="77777777" w:rsidR="00E509D8" w:rsidRDefault="00E509D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ברר את האפשרויות הקיימות במפעל לייצור המצרך וחלקיו לפי דרישות התקן באופן שוט</w:t>
      </w:r>
      <w:r>
        <w:rPr>
          <w:rStyle w:val="default"/>
          <w:rFonts w:cs="FrankRuehl"/>
          <w:rtl/>
        </w:rPr>
        <w:t>ף</w:t>
      </w:r>
      <w:r>
        <w:rPr>
          <w:rStyle w:val="default"/>
          <w:rFonts w:cs="FrankRuehl" w:hint="cs"/>
          <w:rtl/>
        </w:rPr>
        <w:t xml:space="preserve"> וסדיר;</w:t>
      </w:r>
    </w:p>
    <w:p w14:paraId="1CC705F9" w14:textId="77777777" w:rsidR="00E509D8" w:rsidRDefault="00E509D8">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ברר את הסידורים הקיימים במפעל לקיום בדיקה שיטתית עצמית של טיב המצרך לשם התאמתו לתקן.</w:t>
      </w:r>
    </w:p>
    <w:p w14:paraId="1A3CE173"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א-כוח המנהל יגיש למ</w:t>
      </w:r>
      <w:r>
        <w:rPr>
          <w:rStyle w:val="default"/>
          <w:rFonts w:cs="FrankRuehl"/>
          <w:rtl/>
        </w:rPr>
        <w:t>נה</w:t>
      </w:r>
      <w:r>
        <w:rPr>
          <w:rStyle w:val="default"/>
          <w:rFonts w:cs="FrankRuehl" w:hint="cs"/>
          <w:rtl/>
        </w:rPr>
        <w:t>ל דין וחשבון על תוצאות הביקור והבירורים ועל תוצאות בדיקת המצרך.</w:t>
      </w:r>
    </w:p>
    <w:p w14:paraId="2CA1B0E6"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יימת ועדה מקצועית לאותו מקצוע, יעביר לה המנהל תחילה את הדו"ח</w:t>
      </w:r>
      <w:r>
        <w:rPr>
          <w:rStyle w:val="default"/>
          <w:rFonts w:cs="FrankRuehl"/>
          <w:rtl/>
        </w:rPr>
        <w:t>ו</w:t>
      </w:r>
      <w:r>
        <w:rPr>
          <w:rStyle w:val="default"/>
          <w:rFonts w:cs="FrankRuehl" w:hint="cs"/>
          <w:rtl/>
        </w:rPr>
        <w:t>ת האמורים לשם מתן המלצה.</w:t>
      </w:r>
    </w:p>
    <w:p w14:paraId="520C4344" w14:textId="77777777" w:rsidR="00E509D8" w:rsidRDefault="00E509D8">
      <w:pPr>
        <w:pStyle w:val="P00"/>
        <w:spacing w:before="72"/>
        <w:ind w:left="0" w:right="1134"/>
        <w:rPr>
          <w:rStyle w:val="default"/>
          <w:rFonts w:cs="FrankRuehl"/>
          <w:rtl/>
        </w:rPr>
      </w:pPr>
      <w:bookmarkStart w:id="6" w:name="Seif6"/>
      <w:bookmarkEnd w:id="6"/>
      <w:r>
        <w:rPr>
          <w:lang w:val="he-IL"/>
        </w:rPr>
        <w:pict w14:anchorId="1572C683">
          <v:rect id="_x0000_s1032" style="position:absolute;left:0;text-align:left;margin-left:464.5pt;margin-top:8.05pt;width:75.05pt;height:16pt;z-index:251654656" o:allowincell="f" filled="f" stroked="f" strokecolor="lime" strokeweight=".25pt">
            <v:textbox style="mso-next-textbox:#_x0000_s1032" inset="0,0,0,0">
              <w:txbxContent>
                <w:p w14:paraId="3585B9A9" w14:textId="77777777" w:rsidR="00E509D8" w:rsidRDefault="00E509D8" w:rsidP="00621423">
                  <w:pPr>
                    <w:spacing w:line="160" w:lineRule="exact"/>
                    <w:jc w:val="left"/>
                    <w:rPr>
                      <w:rFonts w:cs="Miriam"/>
                      <w:noProof/>
                      <w:sz w:val="18"/>
                      <w:szCs w:val="18"/>
                      <w:rtl/>
                    </w:rPr>
                  </w:pPr>
                  <w:r>
                    <w:rPr>
                      <w:rFonts w:cs="Miriam"/>
                      <w:sz w:val="18"/>
                      <w:szCs w:val="18"/>
                      <w:rtl/>
                    </w:rPr>
                    <w:t>הח</w:t>
                  </w:r>
                  <w:r>
                    <w:rPr>
                      <w:rFonts w:cs="Miriam" w:hint="cs"/>
                      <w:sz w:val="18"/>
                      <w:szCs w:val="18"/>
                      <w:rtl/>
                    </w:rPr>
                    <w:t>לטה על</w:t>
                  </w:r>
                  <w:r w:rsidR="00621423">
                    <w:rPr>
                      <w:rFonts w:cs="Miriam" w:hint="cs"/>
                      <w:sz w:val="18"/>
                      <w:szCs w:val="18"/>
                      <w:rtl/>
                    </w:rPr>
                    <w:t xml:space="preserve"> </w:t>
                  </w:r>
                  <w:r>
                    <w:rPr>
                      <w:rFonts w:cs="Miriam"/>
                      <w:sz w:val="18"/>
                      <w:szCs w:val="18"/>
                      <w:rtl/>
                    </w:rPr>
                    <w:t>מת</w:t>
                  </w:r>
                  <w:r>
                    <w:rPr>
                      <w:rFonts w:cs="Miriam" w:hint="cs"/>
                      <w:sz w:val="18"/>
                      <w:szCs w:val="18"/>
                      <w:rtl/>
                    </w:rPr>
                    <w:t>ן היתר</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ם סיום הבירורים המוקדמים, יעביר המנהל לועדת ההיתרים דין וחשבון על תוצאות הביקור במפעל ועל</w:t>
      </w:r>
      <w:r>
        <w:rPr>
          <w:rStyle w:val="default"/>
          <w:rFonts w:cs="FrankRuehl"/>
          <w:rtl/>
        </w:rPr>
        <w:t xml:space="preserve"> ת</w:t>
      </w:r>
      <w:r>
        <w:rPr>
          <w:rStyle w:val="default"/>
          <w:rFonts w:cs="FrankRuehl" w:hint="cs"/>
          <w:rtl/>
        </w:rPr>
        <w:t>וצאות הבדיקות המוקדמות של המוצר, בצירוף המלצות הועדה המקצועית, כאמור בתקנה 6, ואת המלצותיו הוא.</w:t>
      </w:r>
    </w:p>
    <w:p w14:paraId="3B7D6E21"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ו</w:t>
      </w:r>
      <w:r>
        <w:rPr>
          <w:rStyle w:val="default"/>
          <w:rFonts w:cs="FrankRuehl" w:hint="cs"/>
          <w:rtl/>
        </w:rPr>
        <w:t>עדת ההיתרים רשאית לתת היתר או לסרב לתיתו, ובלבד שלא יינתן היתר אם הראו הבדיקות כי אין המצרך מתאים לדרישות התקנים הישראליים המתייחסים אליו.</w:t>
      </w:r>
    </w:p>
    <w:p w14:paraId="55F6CD71"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חליטה ו</w:t>
      </w:r>
      <w:r>
        <w:rPr>
          <w:rStyle w:val="default"/>
          <w:rFonts w:cs="FrankRuehl"/>
          <w:rtl/>
        </w:rPr>
        <w:t>עד</w:t>
      </w:r>
      <w:r>
        <w:rPr>
          <w:rStyle w:val="default"/>
          <w:rFonts w:cs="FrankRuehl" w:hint="cs"/>
          <w:rtl/>
        </w:rPr>
        <w:t>ת ההיתרים לא לתת לה את ההיתר, ישלח המנהל למבקש הודעה מנומקת ויצויין בה שהמבקש רשאי לערער על ההחלטה לפני המינהל</w:t>
      </w:r>
      <w:r>
        <w:rPr>
          <w:rStyle w:val="default"/>
          <w:rFonts w:cs="FrankRuehl"/>
          <w:rtl/>
        </w:rPr>
        <w:t>ה</w:t>
      </w:r>
      <w:r>
        <w:rPr>
          <w:rStyle w:val="default"/>
          <w:rFonts w:cs="FrankRuehl" w:hint="cs"/>
          <w:rtl/>
        </w:rPr>
        <w:t>, תוך 30 ימים מיום שנשלחה אליו ההודעה.</w:t>
      </w:r>
    </w:p>
    <w:p w14:paraId="78343FA4" w14:textId="77777777" w:rsidR="00E509D8" w:rsidRDefault="00E509D8">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 xml:space="preserve">חליטה ועדת ההיתרים ליתן את ההיתר המבוקש, תקבע </w:t>
      </w:r>
      <w:r w:rsidR="00621423">
        <w:rPr>
          <w:rStyle w:val="default"/>
          <w:rFonts w:cs="FrankRuehl"/>
          <w:rtl/>
        </w:rPr>
        <w:t>–</w:t>
      </w:r>
    </w:p>
    <w:p w14:paraId="077A5D62" w14:textId="77777777" w:rsidR="00E509D8" w:rsidRDefault="00E509D8">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סדרים, המהות והמיד</w:t>
      </w:r>
      <w:r>
        <w:rPr>
          <w:rStyle w:val="default"/>
          <w:rFonts w:cs="FrankRuehl"/>
          <w:rtl/>
        </w:rPr>
        <w:t xml:space="preserve">ה </w:t>
      </w:r>
      <w:r>
        <w:rPr>
          <w:rStyle w:val="default"/>
          <w:rFonts w:cs="FrankRuehl" w:hint="cs"/>
          <w:rtl/>
        </w:rPr>
        <w:t>של פיקוח המכון על טיבו וייצורו של המצרך, לרבות בדיקות מצרכים שיקנה המכון בשוק החפשי;</w:t>
      </w:r>
    </w:p>
    <w:p w14:paraId="7C5D342B" w14:textId="77777777" w:rsidR="00E509D8" w:rsidRDefault="00E509D8">
      <w:pPr>
        <w:pStyle w:val="P22"/>
        <w:spacing w:before="72"/>
        <w:ind w:left="1021" w:right="1134"/>
        <w:rPr>
          <w:rStyle w:val="default"/>
          <w:rFonts w:cs="FrankRuehl"/>
          <w:rtl/>
        </w:rPr>
      </w:pPr>
      <w:r>
        <w:rPr>
          <w:rStyle w:val="default"/>
          <w:rFonts w:cs="FrankRuehl" w:hint="cs"/>
          <w:rtl/>
        </w:rPr>
        <w:t>(2)</w:t>
      </w:r>
      <w:r>
        <w:rPr>
          <w:rStyle w:val="default"/>
          <w:rFonts w:cs="FrankRuehl"/>
          <w:rtl/>
        </w:rPr>
        <w:tab/>
        <w:t>ת</w:t>
      </w:r>
      <w:r>
        <w:rPr>
          <w:rStyle w:val="default"/>
          <w:rFonts w:cs="FrankRuehl" w:hint="cs"/>
          <w:rtl/>
        </w:rPr>
        <w:t>ו מתוי התקן שישמש לס</w:t>
      </w:r>
      <w:r>
        <w:rPr>
          <w:rStyle w:val="default"/>
          <w:rFonts w:cs="FrankRuehl"/>
          <w:rtl/>
        </w:rPr>
        <w:t>י</w:t>
      </w:r>
      <w:r>
        <w:rPr>
          <w:rStyle w:val="default"/>
          <w:rFonts w:cs="FrankRuehl" w:hint="cs"/>
          <w:rtl/>
        </w:rPr>
        <w:t>מון המצרך, ממדיו של תו התקן, האופן והמקום של סימונו על המצרך, על אריזתו או על תויתו;</w:t>
      </w:r>
    </w:p>
    <w:p w14:paraId="1EA73EF9" w14:textId="77777777" w:rsidR="00E509D8" w:rsidRDefault="00E509D8">
      <w:pPr>
        <w:pStyle w:val="P22"/>
        <w:spacing w:before="72"/>
        <w:ind w:left="1021" w:right="1134"/>
        <w:rPr>
          <w:rStyle w:val="default"/>
          <w:rFonts w:cs="FrankRuehl"/>
          <w:rtl/>
        </w:rPr>
      </w:pPr>
      <w:r>
        <w:rPr>
          <w:rStyle w:val="default"/>
          <w:rFonts w:cs="FrankRuehl" w:hint="cs"/>
          <w:rtl/>
        </w:rPr>
        <w:t>(3)</w:t>
      </w:r>
      <w:r>
        <w:rPr>
          <w:rStyle w:val="default"/>
          <w:rFonts w:cs="FrankRuehl"/>
          <w:rtl/>
        </w:rPr>
        <w:tab/>
        <w:t>ת</w:t>
      </w:r>
      <w:r>
        <w:rPr>
          <w:rStyle w:val="default"/>
          <w:rFonts w:cs="FrankRuehl" w:hint="cs"/>
          <w:rtl/>
        </w:rPr>
        <w:t>נאים נוספים אם תראה צורך בכך, למתן ההיתר ולשימוש בתו-</w:t>
      </w:r>
      <w:r>
        <w:rPr>
          <w:rStyle w:val="default"/>
          <w:rFonts w:cs="FrankRuehl"/>
          <w:rtl/>
        </w:rPr>
        <w:t>תק</w:t>
      </w:r>
      <w:r>
        <w:rPr>
          <w:rStyle w:val="default"/>
          <w:rFonts w:cs="FrankRuehl" w:hint="cs"/>
          <w:rtl/>
        </w:rPr>
        <w:t>ן.</w:t>
      </w:r>
    </w:p>
    <w:p w14:paraId="112798EC"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ו</w:t>
      </w:r>
      <w:r>
        <w:rPr>
          <w:rStyle w:val="default"/>
          <w:rFonts w:cs="FrankRuehl" w:hint="cs"/>
          <w:rtl/>
        </w:rPr>
        <w:t>עדת ההיתרים תמסור למינהלה דין וחשבון על החלטותיה.</w:t>
      </w:r>
    </w:p>
    <w:p w14:paraId="37224DA2" w14:textId="77777777" w:rsidR="00E509D8" w:rsidRDefault="00E509D8">
      <w:pPr>
        <w:pStyle w:val="P00"/>
        <w:spacing w:before="72"/>
        <w:ind w:left="0" w:right="1134"/>
        <w:rPr>
          <w:rStyle w:val="default"/>
          <w:rFonts w:cs="FrankRuehl"/>
          <w:rtl/>
        </w:rPr>
      </w:pPr>
      <w:bookmarkStart w:id="7" w:name="Seif7"/>
      <w:bookmarkEnd w:id="7"/>
      <w:r>
        <w:rPr>
          <w:lang w:val="he-IL"/>
        </w:rPr>
        <w:pict w14:anchorId="6F365CC3">
          <v:rect id="_x0000_s1033" style="position:absolute;left:0;text-align:left;margin-left:464.5pt;margin-top:8.05pt;width:75.05pt;height:14.5pt;z-index:251655680" o:allowincell="f" filled="f" stroked="f" strokecolor="lime" strokeweight=".25pt">
            <v:textbox style="mso-next-textbox:#_x0000_s1033" inset="0,0,0,0">
              <w:txbxContent>
                <w:p w14:paraId="669D6757" w14:textId="77777777" w:rsidR="00E509D8" w:rsidRDefault="00E509D8">
                  <w:pPr>
                    <w:spacing w:line="160" w:lineRule="exact"/>
                    <w:jc w:val="left"/>
                    <w:rPr>
                      <w:rFonts w:cs="Miriam"/>
                      <w:noProof/>
                      <w:sz w:val="18"/>
                      <w:szCs w:val="18"/>
                      <w:rtl/>
                    </w:rPr>
                  </w:pPr>
                  <w:r>
                    <w:rPr>
                      <w:rFonts w:cs="Miriam"/>
                      <w:sz w:val="18"/>
                      <w:szCs w:val="18"/>
                      <w:rtl/>
                    </w:rPr>
                    <w:t>בד</w:t>
                  </w:r>
                  <w:r>
                    <w:rPr>
                      <w:rFonts w:cs="Miriam" w:hint="cs"/>
                      <w:sz w:val="18"/>
                      <w:szCs w:val="18"/>
                      <w:rtl/>
                    </w:rPr>
                    <w:t>יקת דוגמאות</w:t>
                  </w:r>
                </w:p>
              </w:txbxContent>
            </v:textbox>
            <w10:anchorlock/>
          </v:rect>
        </w:pict>
      </w:r>
      <w:r>
        <w:rPr>
          <w:rStyle w:val="big-number"/>
          <w:rFonts w:cs="Miriam"/>
          <w:rtl/>
        </w:rPr>
        <w:t>8.</w:t>
      </w:r>
      <w:r>
        <w:rPr>
          <w:rStyle w:val="big-number"/>
          <w:rFonts w:cs="Miriam"/>
          <w:rtl/>
        </w:rPr>
        <w:tab/>
      </w:r>
      <w:r>
        <w:rPr>
          <w:rStyle w:val="default"/>
          <w:rFonts w:cs="FrankRuehl"/>
          <w:rtl/>
        </w:rPr>
        <w:t>מי</w:t>
      </w:r>
      <w:r>
        <w:rPr>
          <w:rStyle w:val="default"/>
          <w:rFonts w:cs="FrankRuehl" w:hint="cs"/>
          <w:rtl/>
        </w:rPr>
        <w:t>דת התאמתן של דוגמאות לתקנים ת</w:t>
      </w:r>
      <w:r>
        <w:rPr>
          <w:rStyle w:val="default"/>
          <w:rFonts w:cs="FrankRuehl"/>
          <w:rtl/>
        </w:rPr>
        <w:t>י</w:t>
      </w:r>
      <w:r>
        <w:rPr>
          <w:rStyle w:val="default"/>
          <w:rFonts w:cs="FrankRuehl" w:hint="cs"/>
          <w:rtl/>
        </w:rPr>
        <w:t>בדק בידי המכון; באין אפשרות לבצע את הבדיקות האמורות במעבדות המכון או אם ראה המנהל צורך בכך מסיבה אחרת, ימסור את ביצוע הבדיקות, כולן או מקצתן, למעבדה אחרת שאישר</w:t>
      </w:r>
      <w:r>
        <w:rPr>
          <w:rStyle w:val="default"/>
          <w:rFonts w:cs="FrankRuehl"/>
          <w:rtl/>
        </w:rPr>
        <w:t xml:space="preserve"> ל</w:t>
      </w:r>
      <w:r>
        <w:rPr>
          <w:rStyle w:val="default"/>
          <w:rFonts w:cs="FrankRuehl" w:hint="cs"/>
          <w:rtl/>
        </w:rPr>
        <w:t>כך המכון על פי כללים שקבע; על תוצאות הבדיקות תגיש המעבדה דין וחשבון למנהל.</w:t>
      </w:r>
    </w:p>
    <w:p w14:paraId="3A0906A9" w14:textId="77777777" w:rsidR="00E509D8" w:rsidRDefault="00E509D8">
      <w:pPr>
        <w:pStyle w:val="P00"/>
        <w:spacing w:before="72"/>
        <w:ind w:left="0" w:right="1134"/>
        <w:rPr>
          <w:rStyle w:val="default"/>
          <w:rFonts w:cs="FrankRuehl"/>
          <w:rtl/>
        </w:rPr>
      </w:pPr>
      <w:bookmarkStart w:id="8" w:name="Seif8"/>
      <w:bookmarkEnd w:id="8"/>
      <w:r>
        <w:rPr>
          <w:lang w:val="he-IL"/>
        </w:rPr>
        <w:pict w14:anchorId="1391A87E">
          <v:rect id="_x0000_s1034" style="position:absolute;left:0;text-align:left;margin-left:464.5pt;margin-top:8.05pt;width:75.05pt;height:22.75pt;z-index:251656704" o:allowincell="f" filled="f" stroked="f" strokecolor="lime" strokeweight=".25pt">
            <v:textbox style="mso-next-textbox:#_x0000_s1034" inset="0,0,0,0">
              <w:txbxContent>
                <w:p w14:paraId="6F75A7EE" w14:textId="77777777" w:rsidR="00E509D8" w:rsidRDefault="00E509D8" w:rsidP="00621423">
                  <w:pPr>
                    <w:spacing w:line="160" w:lineRule="exact"/>
                    <w:jc w:val="left"/>
                    <w:rPr>
                      <w:rFonts w:cs="Miriam"/>
                      <w:noProof/>
                      <w:sz w:val="18"/>
                      <w:szCs w:val="18"/>
                      <w:rtl/>
                    </w:rPr>
                  </w:pPr>
                  <w:r>
                    <w:rPr>
                      <w:rFonts w:cs="Miriam"/>
                      <w:sz w:val="18"/>
                      <w:szCs w:val="18"/>
                      <w:rtl/>
                    </w:rPr>
                    <w:t>די</w:t>
                  </w:r>
                  <w:r>
                    <w:rPr>
                      <w:rFonts w:cs="Miriam" w:hint="cs"/>
                      <w:sz w:val="18"/>
                      <w:szCs w:val="18"/>
                      <w:rtl/>
                    </w:rPr>
                    <w:t>נים וחשבונות</w:t>
                  </w:r>
                  <w:r w:rsidR="00621423">
                    <w:rPr>
                      <w:rFonts w:cs="Miriam" w:hint="cs"/>
                      <w:sz w:val="18"/>
                      <w:szCs w:val="18"/>
                      <w:rtl/>
                    </w:rPr>
                    <w:t xml:space="preserve"> </w:t>
                  </w:r>
                  <w:r>
                    <w:rPr>
                      <w:rFonts w:cs="Miriam"/>
                      <w:sz w:val="18"/>
                      <w:szCs w:val="18"/>
                      <w:rtl/>
                    </w:rPr>
                    <w:t>תק</w:t>
                  </w:r>
                  <w:r>
                    <w:rPr>
                      <w:rFonts w:cs="Miriam" w:hint="cs"/>
                      <w:sz w:val="18"/>
                      <w:szCs w:val="18"/>
                      <w:rtl/>
                    </w:rPr>
                    <w:t>ופתיים</w:t>
                  </w:r>
                </w:p>
              </w:txbxContent>
            </v:textbox>
            <w10:anchorlock/>
          </v:rect>
        </w:pict>
      </w:r>
      <w:r>
        <w:rPr>
          <w:rStyle w:val="big-number"/>
          <w:rFonts w:cs="Miriam"/>
          <w:rtl/>
        </w:rPr>
        <w:t>9.</w:t>
      </w:r>
      <w:r>
        <w:rPr>
          <w:rStyle w:val="big-number"/>
          <w:rFonts w:cs="Miriam"/>
          <w:rtl/>
        </w:rPr>
        <w:tab/>
      </w:r>
      <w:r>
        <w:rPr>
          <w:rStyle w:val="default"/>
          <w:rFonts w:cs="FrankRuehl"/>
          <w:rtl/>
        </w:rPr>
        <w:t>המ</w:t>
      </w:r>
      <w:r>
        <w:rPr>
          <w:rStyle w:val="default"/>
          <w:rFonts w:cs="FrankRuehl" w:hint="cs"/>
          <w:rtl/>
        </w:rPr>
        <w:t>נהל יגיש למינהלה דינים וחשבונות תקופתיים, מדי שלושה חדשים או במועד אחר לפי דרישתה, בדבר ביצוע הפיקוח בהתאם לתקנה 7(ד)(1).</w:t>
      </w:r>
    </w:p>
    <w:p w14:paraId="07514DD3" w14:textId="77777777" w:rsidR="00E509D8" w:rsidRDefault="00E509D8" w:rsidP="00621423">
      <w:pPr>
        <w:pStyle w:val="P00"/>
        <w:spacing w:before="72"/>
        <w:ind w:left="0" w:right="1134"/>
        <w:rPr>
          <w:rStyle w:val="default"/>
          <w:rFonts w:cs="FrankRuehl"/>
          <w:rtl/>
        </w:rPr>
      </w:pPr>
      <w:bookmarkStart w:id="9" w:name="Seif9"/>
      <w:bookmarkEnd w:id="9"/>
      <w:r>
        <w:rPr>
          <w:lang w:val="he-IL"/>
        </w:rPr>
        <w:pict w14:anchorId="55F9A2CB">
          <v:rect id="_x0000_s1035" style="position:absolute;left:0;text-align:left;margin-left:464.5pt;margin-top:8.05pt;width:75.05pt;height:16pt;z-index:251657728" o:allowincell="f" filled="f" stroked="f" strokecolor="lime" strokeweight=".25pt">
            <v:textbox style="mso-next-textbox:#_x0000_s1035" inset="0,0,0,0">
              <w:txbxContent>
                <w:p w14:paraId="2CCC972A" w14:textId="77777777" w:rsidR="00E509D8" w:rsidRDefault="00E509D8" w:rsidP="00621423">
                  <w:pPr>
                    <w:spacing w:line="160" w:lineRule="exact"/>
                    <w:jc w:val="left"/>
                    <w:rPr>
                      <w:rFonts w:cs="Miriam"/>
                      <w:noProof/>
                      <w:sz w:val="18"/>
                      <w:szCs w:val="18"/>
                      <w:rtl/>
                    </w:rPr>
                  </w:pPr>
                  <w:r>
                    <w:rPr>
                      <w:rFonts w:cs="Miriam"/>
                      <w:sz w:val="18"/>
                      <w:szCs w:val="18"/>
                      <w:rtl/>
                    </w:rPr>
                    <w:t>מת</w:t>
                  </w:r>
                  <w:r>
                    <w:rPr>
                      <w:rFonts w:cs="Miriam" w:hint="cs"/>
                      <w:sz w:val="18"/>
                      <w:szCs w:val="18"/>
                      <w:rtl/>
                    </w:rPr>
                    <w:t>ן היתר</w:t>
                  </w:r>
                  <w:r w:rsidR="00621423">
                    <w:rPr>
                      <w:rFonts w:cs="Miriam" w:hint="cs"/>
                      <w:sz w:val="18"/>
                      <w:szCs w:val="18"/>
                      <w:rtl/>
                    </w:rPr>
                    <w:t xml:space="preserve"> </w:t>
                  </w:r>
                  <w:r>
                    <w:rPr>
                      <w:rFonts w:cs="Miriam"/>
                      <w:sz w:val="18"/>
                      <w:szCs w:val="18"/>
                      <w:rtl/>
                    </w:rPr>
                    <w:t>ות</w:t>
                  </w:r>
                  <w:r>
                    <w:rPr>
                      <w:rFonts w:cs="Miriam" w:hint="cs"/>
                      <w:sz w:val="18"/>
                      <w:szCs w:val="18"/>
                      <w:rtl/>
                    </w:rPr>
                    <w:t>קפו</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ילם המבקש את אגרות ההיתר לפי תקנה 18, חתם</w:t>
      </w:r>
      <w:r>
        <w:rPr>
          <w:rStyle w:val="default"/>
          <w:rFonts w:cs="FrankRuehl"/>
          <w:rtl/>
        </w:rPr>
        <w:t xml:space="preserve"> ע</w:t>
      </w:r>
      <w:r>
        <w:rPr>
          <w:rStyle w:val="default"/>
          <w:rFonts w:cs="FrankRuehl" w:hint="cs"/>
          <w:rtl/>
        </w:rPr>
        <w:t xml:space="preserve">ל הסכם עם המכון בדבר ביצוע הפיקוח האמור בתקנה 7(ד)(1) (להלן </w:t>
      </w:r>
      <w:r w:rsidR="00621423">
        <w:rPr>
          <w:rStyle w:val="default"/>
          <w:rFonts w:cs="FrankRuehl" w:hint="cs"/>
          <w:rtl/>
        </w:rPr>
        <w:t>-</w:t>
      </w:r>
      <w:r>
        <w:rPr>
          <w:rStyle w:val="default"/>
          <w:rFonts w:cs="FrankRuehl"/>
          <w:rtl/>
        </w:rPr>
        <w:t xml:space="preserve"> </w:t>
      </w:r>
      <w:r>
        <w:rPr>
          <w:rStyle w:val="default"/>
          <w:rFonts w:cs="FrankRuehl" w:hint="cs"/>
          <w:rtl/>
        </w:rPr>
        <w:t>הסכם פיקוח) ומילא אחרי התנאים למתן ההיתר, יינתן לו היתר חתום בידי המנהל, בנוסח שאישרה המינהלה; ההיתר ישא מספר סידורי.</w:t>
      </w:r>
    </w:p>
    <w:p w14:paraId="5523559E"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וקף ההיתר יהיה עד ה-31 במרס הקרוב, אולם אם ניתן תוך ששה חדשים שקדמו </w:t>
      </w:r>
      <w:r>
        <w:rPr>
          <w:rStyle w:val="default"/>
          <w:rFonts w:cs="FrankRuehl"/>
          <w:rtl/>
        </w:rPr>
        <w:t>לת</w:t>
      </w:r>
      <w:r>
        <w:rPr>
          <w:rStyle w:val="default"/>
          <w:rFonts w:cs="FrankRuehl" w:hint="cs"/>
          <w:rtl/>
        </w:rPr>
        <w:t>אריך זה יהיה תקפו עד ה-31 לחודש מרס בשנה הבאה.</w:t>
      </w:r>
    </w:p>
    <w:p w14:paraId="4798708E"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ו</w:t>
      </w:r>
      <w:r>
        <w:rPr>
          <w:rStyle w:val="default"/>
          <w:rFonts w:cs="FrankRuehl" w:hint="cs"/>
          <w:rtl/>
        </w:rPr>
        <w:t>עדת ההיתרים רשאית להאריך את תקפו של ההיתר, בכל פעם לשנה אחת לבקשת בעל ההיתר, לאחר שהמבקש שילם את האגרה שלפי תקנה 18 וחתם על הסכם פיקוח לשנה נוספת ומילא אחר התנאים למתן ההיתר.</w:t>
      </w:r>
    </w:p>
    <w:p w14:paraId="3E22CF7A"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יתר לא יהיה ניתן להע</w:t>
      </w:r>
      <w:r>
        <w:rPr>
          <w:rStyle w:val="default"/>
          <w:rFonts w:cs="FrankRuehl"/>
          <w:rtl/>
        </w:rPr>
        <w:t>בר</w:t>
      </w:r>
      <w:r>
        <w:rPr>
          <w:rStyle w:val="default"/>
          <w:rFonts w:cs="FrankRuehl" w:hint="cs"/>
          <w:rtl/>
        </w:rPr>
        <w:t>ה או לשעבוד.</w:t>
      </w:r>
    </w:p>
    <w:p w14:paraId="587E57A1" w14:textId="77777777" w:rsidR="00E509D8" w:rsidRDefault="00E509D8" w:rsidP="00621423">
      <w:pPr>
        <w:pStyle w:val="P00"/>
        <w:spacing w:before="72"/>
        <w:ind w:left="0" w:right="1134"/>
        <w:rPr>
          <w:rFonts w:cs="FrankRuehl"/>
          <w:sz w:val="26"/>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ל שינוי בבעלות במפעלו של בעל ההי</w:t>
      </w:r>
      <w:r>
        <w:rPr>
          <w:rStyle w:val="default"/>
          <w:rFonts w:cs="FrankRuehl"/>
          <w:rtl/>
        </w:rPr>
        <w:t>ת</w:t>
      </w:r>
      <w:r>
        <w:rPr>
          <w:rStyle w:val="default"/>
          <w:rFonts w:cs="FrankRuehl" w:hint="cs"/>
          <w:rtl/>
        </w:rPr>
        <w:t>ר, יודיע בעל ההיתר למכון מיד, בכתב, על השינוי; תקפו של ההיתר יפקע כתום חדשיים מהיום שבו חל השינוי, בין אם ניתנה הודעה כאמור ובין אם לאו, אלא אם יבקשו</w:t>
      </w:r>
      <w:r w:rsidR="00621423">
        <w:rPr>
          <w:rStyle w:val="default"/>
          <w:rFonts w:cs="FrankRuehl" w:hint="cs"/>
          <w:rtl/>
        </w:rPr>
        <w:t xml:space="preserve"> </w:t>
      </w:r>
      <w:r>
        <w:rPr>
          <w:rFonts w:cs="FrankRuehl"/>
          <w:sz w:val="26"/>
          <w:rtl/>
        </w:rPr>
        <w:t>הב</w:t>
      </w:r>
      <w:r>
        <w:rPr>
          <w:rFonts w:cs="FrankRuehl" w:hint="cs"/>
          <w:sz w:val="26"/>
          <w:rtl/>
        </w:rPr>
        <w:t>עלים החדשים בכתב מאת המ</w:t>
      </w:r>
      <w:r>
        <w:rPr>
          <w:rFonts w:cs="FrankRuehl"/>
          <w:sz w:val="26"/>
          <w:rtl/>
        </w:rPr>
        <w:t>כו</w:t>
      </w:r>
      <w:r>
        <w:rPr>
          <w:rFonts w:cs="FrankRuehl" w:hint="cs"/>
          <w:sz w:val="26"/>
          <w:rtl/>
        </w:rPr>
        <w:t>ן, תוך חודש מהיום שבו חל השינוי להאריך את תקפו של ההיתר, והמינהלה החליטה להיענות לבקשתם לאחר שהבעלים החדשים קיבלו על עצמם בכתב את כל ההתחייבויות של בעל ההיתר.</w:t>
      </w:r>
    </w:p>
    <w:p w14:paraId="01F4B34D"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w:t>
      </w:r>
      <w:r>
        <w:rPr>
          <w:rStyle w:val="default"/>
          <w:rFonts w:cs="FrankRuehl"/>
          <w:rtl/>
        </w:rPr>
        <w:tab/>
        <w:t>ה</w:t>
      </w:r>
      <w:r>
        <w:rPr>
          <w:rStyle w:val="default"/>
          <w:rFonts w:cs="FrankRuehl" w:hint="cs"/>
          <w:rtl/>
        </w:rPr>
        <w:t>וכרז בעל ההיתר פושט רגל, הוחל בהליכי פירוק שלו, נכנס במשא ומתן עם נושיו לסידור חובותיו, פ</w:t>
      </w:r>
      <w:r>
        <w:rPr>
          <w:rStyle w:val="default"/>
          <w:rFonts w:cs="FrankRuehl"/>
          <w:rtl/>
        </w:rPr>
        <w:t>תח</w:t>
      </w:r>
      <w:r>
        <w:rPr>
          <w:rStyle w:val="default"/>
          <w:rFonts w:cs="FrankRuehl" w:hint="cs"/>
          <w:rtl/>
        </w:rPr>
        <w:t xml:space="preserve"> בחיסול עסקו, או נתמנה מקבל נכסים להנהלת עסקו, יפקע</w:t>
      </w:r>
      <w:r>
        <w:rPr>
          <w:rStyle w:val="default"/>
          <w:rFonts w:cs="FrankRuehl"/>
          <w:rtl/>
        </w:rPr>
        <w:t xml:space="preserve"> </w:t>
      </w:r>
      <w:r>
        <w:rPr>
          <w:rStyle w:val="default"/>
          <w:rFonts w:cs="FrankRuehl" w:hint="cs"/>
          <w:rtl/>
        </w:rPr>
        <w:t>תקפו של ההיתר, אלא אם נתנה ועדת ההיתרים החלטה אחרת לבקשת צד מעונין.</w:t>
      </w:r>
    </w:p>
    <w:p w14:paraId="238F5576" w14:textId="77777777" w:rsidR="00E509D8" w:rsidRDefault="00E509D8">
      <w:pPr>
        <w:pStyle w:val="P00"/>
        <w:spacing w:before="72"/>
        <w:ind w:left="0" w:right="1134"/>
        <w:rPr>
          <w:rStyle w:val="default"/>
          <w:rFonts w:cs="FrankRuehl"/>
          <w:rtl/>
        </w:rPr>
      </w:pPr>
      <w:bookmarkStart w:id="10" w:name="Seif10"/>
      <w:bookmarkEnd w:id="10"/>
      <w:r>
        <w:rPr>
          <w:lang w:val="he-IL"/>
        </w:rPr>
        <w:pict w14:anchorId="64E7285A">
          <v:rect id="_x0000_s1036" style="position:absolute;left:0;text-align:left;margin-left:464.5pt;margin-top:8.05pt;width:75.05pt;height:16pt;z-index:251658752" o:allowincell="f" filled="f" stroked="f" strokecolor="lime" strokeweight=".25pt">
            <v:textbox style="mso-next-textbox:#_x0000_s1036" inset="0,0,0,0">
              <w:txbxContent>
                <w:p w14:paraId="2913B718" w14:textId="77777777" w:rsidR="00E509D8" w:rsidRDefault="00E509D8" w:rsidP="00621423">
                  <w:pPr>
                    <w:spacing w:line="160" w:lineRule="exact"/>
                    <w:jc w:val="left"/>
                    <w:rPr>
                      <w:rFonts w:cs="Miriam"/>
                      <w:noProof/>
                      <w:sz w:val="18"/>
                      <w:szCs w:val="18"/>
                      <w:rtl/>
                    </w:rPr>
                  </w:pPr>
                  <w:r>
                    <w:rPr>
                      <w:rFonts w:cs="Miriam"/>
                      <w:sz w:val="18"/>
                      <w:szCs w:val="18"/>
                      <w:rtl/>
                    </w:rPr>
                    <w:t>שמ</w:t>
                  </w:r>
                  <w:r>
                    <w:rPr>
                      <w:rFonts w:cs="Miriam" w:hint="cs"/>
                      <w:sz w:val="18"/>
                      <w:szCs w:val="18"/>
                      <w:rtl/>
                    </w:rPr>
                    <w:t>ירה על</w:t>
                  </w:r>
                  <w:r w:rsidR="00621423">
                    <w:rPr>
                      <w:rFonts w:cs="Miriam" w:hint="cs"/>
                      <w:sz w:val="18"/>
                      <w:szCs w:val="18"/>
                      <w:rtl/>
                    </w:rPr>
                    <w:t xml:space="preserve"> </w:t>
                  </w:r>
                  <w:r>
                    <w:rPr>
                      <w:rFonts w:cs="Miriam"/>
                      <w:sz w:val="18"/>
                      <w:szCs w:val="18"/>
                      <w:rtl/>
                    </w:rPr>
                    <w:t>סו</w:t>
                  </w:r>
                  <w:r>
                    <w:rPr>
                      <w:rFonts w:cs="Miriam" w:hint="cs"/>
                      <w:sz w:val="18"/>
                      <w:szCs w:val="18"/>
                      <w:rtl/>
                    </w:rPr>
                    <w:t>דיות</w:t>
                  </w:r>
                </w:p>
              </w:txbxContent>
            </v:textbox>
            <w10:anchorlock/>
          </v:rect>
        </w:pict>
      </w:r>
      <w:r>
        <w:rPr>
          <w:rStyle w:val="big-number"/>
          <w:rFonts w:cs="Miriam"/>
          <w:rtl/>
        </w:rPr>
        <w:t>11.</w:t>
      </w:r>
      <w:r>
        <w:rPr>
          <w:rStyle w:val="big-number"/>
          <w:rFonts w:cs="Miriam"/>
          <w:rtl/>
        </w:rPr>
        <w:tab/>
      </w:r>
      <w:r>
        <w:rPr>
          <w:rStyle w:val="default"/>
          <w:rFonts w:cs="FrankRuehl"/>
          <w:rtl/>
        </w:rPr>
        <w:t>עו</w:t>
      </w:r>
      <w:r>
        <w:rPr>
          <w:rStyle w:val="default"/>
          <w:rFonts w:cs="FrankRuehl" w:hint="cs"/>
          <w:rtl/>
        </w:rPr>
        <w:t>בדי המכון, עובדי מעבדות אחרות שלפי תקנה 8, חברי ועדת ההיתרים והועדות המקצועיות וחברי המינהלה, ישמרו על סודיות הדברים שיגיעו ליד</w:t>
      </w:r>
      <w:r>
        <w:rPr>
          <w:rStyle w:val="default"/>
          <w:rFonts w:cs="FrankRuehl"/>
          <w:rtl/>
        </w:rPr>
        <w:t>יע</w:t>
      </w:r>
      <w:r>
        <w:rPr>
          <w:rStyle w:val="default"/>
          <w:rFonts w:cs="FrankRuehl" w:hint="cs"/>
          <w:rtl/>
        </w:rPr>
        <w:t>תם כתוצאה ממילוי תפקידם בביצוע תק</w:t>
      </w:r>
      <w:r>
        <w:rPr>
          <w:rStyle w:val="default"/>
          <w:rFonts w:cs="FrankRuehl"/>
          <w:rtl/>
        </w:rPr>
        <w:t>נ</w:t>
      </w:r>
      <w:r>
        <w:rPr>
          <w:rStyle w:val="default"/>
          <w:rFonts w:cs="FrankRuehl" w:hint="cs"/>
          <w:rtl/>
        </w:rPr>
        <w:t>ות אלה, ולא יפרסמו חומר הנוגע לדברים אלה, אלא אם קיבלו לכך אישור בכתב ומראש מאת המנהל.</w:t>
      </w:r>
    </w:p>
    <w:p w14:paraId="4CCE4418" w14:textId="77777777" w:rsidR="00E509D8" w:rsidRDefault="00E509D8">
      <w:pPr>
        <w:pStyle w:val="P00"/>
        <w:spacing w:before="72"/>
        <w:ind w:left="0" w:right="1134"/>
        <w:rPr>
          <w:rStyle w:val="default"/>
          <w:rFonts w:cs="FrankRuehl"/>
          <w:rtl/>
        </w:rPr>
      </w:pPr>
      <w:bookmarkStart w:id="11" w:name="Seif11"/>
      <w:bookmarkEnd w:id="11"/>
      <w:r>
        <w:rPr>
          <w:lang w:val="he-IL"/>
        </w:rPr>
        <w:pict w14:anchorId="1303E009">
          <v:rect id="_x0000_s1037" style="position:absolute;left:0;text-align:left;margin-left:464.5pt;margin-top:8.05pt;width:75.05pt;height:11.7pt;z-index:251659776" o:allowincell="f" filled="f" stroked="f" strokecolor="lime" strokeweight=".25pt">
            <v:textbox style="mso-next-textbox:#_x0000_s1037" inset="0,0,0,0">
              <w:txbxContent>
                <w:p w14:paraId="34506A27" w14:textId="77777777" w:rsidR="00E509D8" w:rsidRDefault="00E509D8">
                  <w:pPr>
                    <w:spacing w:line="160" w:lineRule="exact"/>
                    <w:jc w:val="left"/>
                    <w:rPr>
                      <w:rFonts w:cs="Miriam"/>
                      <w:noProof/>
                      <w:sz w:val="18"/>
                      <w:szCs w:val="18"/>
                      <w:rtl/>
                    </w:rPr>
                  </w:pPr>
                  <w:r>
                    <w:rPr>
                      <w:rFonts w:cs="Miriam"/>
                      <w:sz w:val="18"/>
                      <w:szCs w:val="18"/>
                      <w:rtl/>
                    </w:rPr>
                    <w:t>טי</w:t>
                  </w:r>
                  <w:r>
                    <w:rPr>
                      <w:rFonts w:cs="Miriam" w:hint="cs"/>
                      <w:sz w:val="18"/>
                      <w:szCs w:val="18"/>
                      <w:rtl/>
                    </w:rPr>
                    <w:t>פול בדוגמאות</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מכון לא יהיה אחראי לנזק העלול להיגרם לדוגמאות המצרכים בעת בדיקתן או כתוצאה ממנה.</w:t>
      </w:r>
    </w:p>
    <w:p w14:paraId="20172E5A"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בעל הדוגמאות ליטול אותן מהמכון תוך</w:t>
      </w:r>
      <w:r>
        <w:rPr>
          <w:rStyle w:val="default"/>
          <w:rFonts w:cs="FrankRuehl"/>
          <w:rtl/>
        </w:rPr>
        <w:t xml:space="preserve"> 15 י</w:t>
      </w:r>
      <w:r>
        <w:rPr>
          <w:rStyle w:val="default"/>
          <w:rFonts w:cs="FrankRuehl" w:hint="cs"/>
          <w:rtl/>
        </w:rPr>
        <w:t>מים מיום מסיר</w:t>
      </w:r>
      <w:r>
        <w:rPr>
          <w:rStyle w:val="default"/>
          <w:rFonts w:cs="FrankRuehl"/>
          <w:rtl/>
        </w:rPr>
        <w:t>ת</w:t>
      </w:r>
      <w:r>
        <w:rPr>
          <w:rStyle w:val="default"/>
          <w:rFonts w:cs="FrankRuehl" w:hint="cs"/>
          <w:rtl/>
        </w:rPr>
        <w:t xml:space="preserve"> תעודת הבדיקה או דו"ח הבדיקה; לא נטלם תוך 15 ימים כאמור או תוך 30 ימים מהיום שנשלחה אליו דרישה בדואר רשום לעשות כן, רשאי המכון למכרן או לסלקן בכל דרך שימצא לנכון.</w:t>
      </w:r>
    </w:p>
    <w:p w14:paraId="345A002C" w14:textId="77777777" w:rsidR="00E509D8" w:rsidRDefault="00E509D8">
      <w:pPr>
        <w:pStyle w:val="P00"/>
        <w:spacing w:before="72"/>
        <w:ind w:left="0" w:right="1134"/>
        <w:rPr>
          <w:rStyle w:val="default"/>
          <w:rFonts w:cs="FrankRuehl"/>
          <w:rtl/>
        </w:rPr>
      </w:pPr>
      <w:bookmarkStart w:id="12" w:name="Seif12"/>
      <w:bookmarkEnd w:id="12"/>
      <w:r>
        <w:rPr>
          <w:lang w:val="he-IL"/>
        </w:rPr>
        <w:pict w14:anchorId="16B67CDC">
          <v:rect id="_x0000_s1038" style="position:absolute;left:0;text-align:left;margin-left:464.5pt;margin-top:8.05pt;width:75.05pt;height:20.15pt;z-index:251660800" o:allowincell="f" filled="f" stroked="f" strokecolor="lime" strokeweight=".25pt">
            <v:textbox style="mso-next-textbox:#_x0000_s1038" inset="0,0,0,0">
              <w:txbxContent>
                <w:p w14:paraId="3F6C799B" w14:textId="77777777" w:rsidR="00E509D8" w:rsidRDefault="00E509D8" w:rsidP="00621423">
                  <w:pPr>
                    <w:spacing w:line="160" w:lineRule="exact"/>
                    <w:jc w:val="left"/>
                    <w:rPr>
                      <w:rFonts w:cs="Miriam"/>
                      <w:noProof/>
                      <w:sz w:val="18"/>
                      <w:szCs w:val="18"/>
                      <w:rtl/>
                    </w:rPr>
                  </w:pPr>
                  <w:r>
                    <w:rPr>
                      <w:rFonts w:cs="Miriam"/>
                      <w:sz w:val="18"/>
                      <w:szCs w:val="18"/>
                      <w:rtl/>
                    </w:rPr>
                    <w:t>רש</w:t>
                  </w:r>
                  <w:r>
                    <w:rPr>
                      <w:rFonts w:cs="Miriam" w:hint="cs"/>
                      <w:sz w:val="18"/>
                      <w:szCs w:val="18"/>
                      <w:rtl/>
                    </w:rPr>
                    <w:t>ימת היתרים</w:t>
                  </w:r>
                  <w:r w:rsidR="00621423">
                    <w:rPr>
                      <w:rFonts w:cs="Miriam" w:hint="cs"/>
                      <w:sz w:val="18"/>
                      <w:szCs w:val="18"/>
                      <w:rtl/>
                    </w:rPr>
                    <w:t xml:space="preserve"> </w:t>
                  </w:r>
                  <w:r>
                    <w:rPr>
                      <w:rFonts w:cs="Miriam"/>
                      <w:sz w:val="18"/>
                      <w:szCs w:val="18"/>
                      <w:rtl/>
                    </w:rPr>
                    <w:t>ופ</w:t>
                  </w:r>
                  <w:r>
                    <w:rPr>
                      <w:rFonts w:cs="Miriam" w:hint="cs"/>
                      <w:sz w:val="18"/>
                      <w:szCs w:val="18"/>
                      <w:rtl/>
                    </w:rPr>
                    <w:t>רסומם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ם מתן היתר יפרסם המנהל הודעה על כך בשני עתונים יומיים על חשבון ב</w:t>
      </w:r>
      <w:r>
        <w:rPr>
          <w:rStyle w:val="default"/>
          <w:rFonts w:cs="FrankRuehl"/>
          <w:rtl/>
        </w:rPr>
        <w:t>על</w:t>
      </w:r>
      <w:r>
        <w:rPr>
          <w:rStyle w:val="default"/>
          <w:rFonts w:cs="FrankRuehl" w:hint="cs"/>
          <w:rtl/>
        </w:rPr>
        <w:t xml:space="preserve"> ההיתר, אלא אם החליטה המינהלה אחרת בהתחשב בנסיבות הענין.</w:t>
      </w:r>
    </w:p>
    <w:p w14:paraId="7BC56AC7"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משרדי המכון תתנהל רשימה של היתרים שתהיה פתוחה לעיון הקהל.</w:t>
      </w:r>
    </w:p>
    <w:p w14:paraId="5F9E497B"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מנהל יפרסם ברשומות מדי חודש את רשימת ההיתרים שנתן המכון בחודש שחלף.</w:t>
      </w:r>
    </w:p>
    <w:p w14:paraId="5675D0D2" w14:textId="77777777" w:rsidR="00E509D8" w:rsidRDefault="00E509D8">
      <w:pPr>
        <w:pStyle w:val="P00"/>
        <w:spacing w:before="72"/>
        <w:ind w:left="0" w:right="1134"/>
        <w:rPr>
          <w:rStyle w:val="default"/>
          <w:rFonts w:cs="FrankRuehl"/>
          <w:rtl/>
        </w:rPr>
      </w:pPr>
      <w:bookmarkStart w:id="13" w:name="Seif13"/>
      <w:bookmarkEnd w:id="13"/>
      <w:r>
        <w:rPr>
          <w:lang w:val="he-IL"/>
        </w:rPr>
        <w:pict w14:anchorId="71E0B140">
          <v:rect id="_x0000_s1039" style="position:absolute;left:0;text-align:left;margin-left:464.5pt;margin-top:8.05pt;width:75.05pt;height:10.05pt;z-index:251661824" o:allowincell="f" filled="f" stroked="f" strokecolor="lime" strokeweight=".25pt">
            <v:textbox style="mso-next-textbox:#_x0000_s1039" inset="0,0,0,0">
              <w:txbxContent>
                <w:p w14:paraId="78D41D6D" w14:textId="77777777" w:rsidR="00E509D8" w:rsidRDefault="00E509D8">
                  <w:pPr>
                    <w:spacing w:line="160" w:lineRule="exact"/>
                    <w:jc w:val="left"/>
                    <w:rPr>
                      <w:rFonts w:cs="Miriam"/>
                      <w:noProof/>
                      <w:sz w:val="18"/>
                      <w:szCs w:val="18"/>
                      <w:rtl/>
                    </w:rPr>
                  </w:pPr>
                  <w:r>
                    <w:rPr>
                      <w:rFonts w:cs="Miriam"/>
                      <w:sz w:val="18"/>
                      <w:szCs w:val="18"/>
                      <w:rtl/>
                    </w:rPr>
                    <w:t>בי</w:t>
                  </w:r>
                  <w:r>
                    <w:rPr>
                      <w:rFonts w:cs="Miriam" w:hint="cs"/>
                      <w:sz w:val="18"/>
                      <w:szCs w:val="18"/>
                      <w:rtl/>
                    </w:rPr>
                    <w:t>טול היתרים</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יטול היתר בידי המכון ייעשה על פי החלטת ועדת ההיתר</w:t>
      </w:r>
      <w:r>
        <w:rPr>
          <w:rStyle w:val="default"/>
          <w:rFonts w:cs="FrankRuehl"/>
          <w:rtl/>
        </w:rPr>
        <w:t>ים</w:t>
      </w:r>
      <w:r>
        <w:rPr>
          <w:rStyle w:val="default"/>
          <w:rFonts w:cs="FrankRuehl" w:hint="cs"/>
          <w:rtl/>
        </w:rPr>
        <w:t>; הביטול יכול שיהיה לצמיתות או לתקופה.</w:t>
      </w:r>
    </w:p>
    <w:p w14:paraId="00D8D9AA"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לבטל היתר אם לא מילא בעל ההיתר את חובותיו כלפי המכון בהתאם להסכם הפיקוח שחתם עם המכון; עותק מהודעת הביטול יימסר לועדת ההיתרים.</w:t>
      </w:r>
    </w:p>
    <w:p w14:paraId="1A230C47"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וטל היתר לצמיתות, או פג תקפו, יימחק ההיתר מרשי</w:t>
      </w:r>
      <w:r>
        <w:rPr>
          <w:rStyle w:val="default"/>
          <w:rFonts w:cs="FrankRuehl"/>
          <w:rtl/>
        </w:rPr>
        <w:t>מ</w:t>
      </w:r>
      <w:r>
        <w:rPr>
          <w:rStyle w:val="default"/>
          <w:rFonts w:cs="FrankRuehl" w:hint="cs"/>
          <w:rtl/>
        </w:rPr>
        <w:t>ת ההיתרים והודעה על</w:t>
      </w:r>
      <w:r>
        <w:rPr>
          <w:rStyle w:val="default"/>
          <w:rFonts w:cs="FrankRuehl"/>
          <w:rtl/>
        </w:rPr>
        <w:t xml:space="preserve"> כ</w:t>
      </w:r>
      <w:r>
        <w:rPr>
          <w:rStyle w:val="default"/>
          <w:rFonts w:cs="FrankRuehl" w:hint="cs"/>
          <w:rtl/>
        </w:rPr>
        <w:t>ך תפורסם ברשומות, ואם לא החליטה המינהלה אחרת, בהתחשב בנסיבות הענין, גם בשני עתונים יומיים, תוך 30 ימים, על חשבון בעל ההיתר.</w:t>
      </w:r>
    </w:p>
    <w:p w14:paraId="4D9AB824"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וטל היתר, לתקופה או לצמיתות, לא יסמן בעל ההיתר את מצרכיו בתו-תקן, לא ישתמש בו</w:t>
      </w:r>
      <w:r>
        <w:rPr>
          <w:rStyle w:val="default"/>
          <w:rFonts w:cs="FrankRuehl"/>
          <w:rtl/>
        </w:rPr>
        <w:t xml:space="preserve"> </w:t>
      </w:r>
      <w:r>
        <w:rPr>
          <w:rStyle w:val="default"/>
          <w:rFonts w:cs="FrankRuehl" w:hint="cs"/>
          <w:rtl/>
        </w:rPr>
        <w:t>ולא יזכירו בפרסומיו</w:t>
      </w:r>
      <w:r>
        <w:rPr>
          <w:rStyle w:val="default"/>
          <w:rFonts w:cs="FrankRuehl"/>
          <w:rtl/>
        </w:rPr>
        <w:t>, ב</w:t>
      </w:r>
      <w:r>
        <w:rPr>
          <w:rStyle w:val="default"/>
          <w:rFonts w:cs="FrankRuehl" w:hint="cs"/>
          <w:rtl/>
        </w:rPr>
        <w:t>מכתביו ובדברי הפרסומת שלו, ואם החליטה על כך ועדת ההיתרים ימחק את תו-התקן ויסירו מעל כל מלאי המצרכים הנמצא ברשותו.</w:t>
      </w:r>
    </w:p>
    <w:p w14:paraId="439712D5" w14:textId="77777777" w:rsidR="00E509D8" w:rsidRDefault="00E509D8">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ה</w:t>
      </w:r>
      <w:r>
        <w:rPr>
          <w:rStyle w:val="default"/>
          <w:rFonts w:cs="FrankRuehl" w:hint="cs"/>
          <w:rtl/>
        </w:rPr>
        <w:t>ודעה מנומקת על ביטול ההיתר, לתקופה או לצמיתות, תישלח בידי המנהל לבעל ההיתר; בהודעה יצויין שבעל ההיתר רשאי לערער על ההחלטה בפני המינהל</w:t>
      </w:r>
      <w:r>
        <w:rPr>
          <w:rStyle w:val="default"/>
          <w:rFonts w:cs="FrankRuehl"/>
          <w:rtl/>
        </w:rPr>
        <w:t xml:space="preserve">ה, </w:t>
      </w:r>
      <w:r>
        <w:rPr>
          <w:rStyle w:val="default"/>
          <w:rFonts w:cs="FrankRuehl" w:hint="cs"/>
          <w:rtl/>
        </w:rPr>
        <w:t>תוך 30 ימים מיום שנשלחה אליו ההודעה.</w:t>
      </w:r>
    </w:p>
    <w:p w14:paraId="15BA5E22" w14:textId="77777777" w:rsidR="00E509D8" w:rsidRDefault="00E509D8">
      <w:pPr>
        <w:pStyle w:val="P00"/>
        <w:spacing w:before="72"/>
        <w:ind w:left="0" w:right="1134"/>
        <w:rPr>
          <w:rStyle w:val="default"/>
          <w:rFonts w:cs="FrankRuehl"/>
          <w:rtl/>
        </w:rPr>
      </w:pPr>
      <w:bookmarkStart w:id="14" w:name="Seif14"/>
      <w:bookmarkEnd w:id="14"/>
      <w:r>
        <w:rPr>
          <w:lang w:val="he-IL"/>
        </w:rPr>
        <w:pict w14:anchorId="53FCE055">
          <v:rect id="_x0000_s1040" style="position:absolute;left:0;text-align:left;margin-left:464.5pt;margin-top:8.05pt;width:75.05pt;height:10.1pt;z-index:251662848" o:allowincell="f" filled="f" stroked="f" strokecolor="lime" strokeweight=".25pt">
            <v:textbox style="mso-next-textbox:#_x0000_s1040" inset="0,0,0,0">
              <w:txbxContent>
                <w:p w14:paraId="66E45891" w14:textId="77777777" w:rsidR="00E509D8" w:rsidRDefault="00E509D8">
                  <w:pPr>
                    <w:spacing w:line="160" w:lineRule="exact"/>
                    <w:jc w:val="left"/>
                    <w:rPr>
                      <w:rFonts w:cs="Miriam"/>
                      <w:noProof/>
                      <w:sz w:val="18"/>
                      <w:szCs w:val="18"/>
                      <w:rtl/>
                    </w:rPr>
                  </w:pPr>
                  <w:r>
                    <w:rPr>
                      <w:rFonts w:cs="Miriam"/>
                      <w:sz w:val="18"/>
                      <w:szCs w:val="18"/>
                      <w:rtl/>
                    </w:rPr>
                    <w:t>תו</w:t>
                  </w:r>
                  <w:r>
                    <w:rPr>
                      <w:rFonts w:cs="Miriam" w:hint="cs"/>
                      <w:sz w:val="18"/>
                      <w:szCs w:val="18"/>
                      <w:rtl/>
                    </w:rPr>
                    <w:t>-התקן כאישור</w:t>
                  </w:r>
                </w:p>
              </w:txbxContent>
            </v:textbox>
            <w10:anchorlock/>
          </v:rect>
        </w:pict>
      </w:r>
      <w:r>
        <w:rPr>
          <w:rStyle w:val="big-number"/>
          <w:rFonts w:cs="Miriam"/>
          <w:rtl/>
        </w:rPr>
        <w:t>15.</w:t>
      </w:r>
      <w:r>
        <w:rPr>
          <w:rStyle w:val="big-number"/>
          <w:rFonts w:cs="Miriam"/>
          <w:rtl/>
        </w:rPr>
        <w:tab/>
      </w:r>
      <w:r>
        <w:rPr>
          <w:rStyle w:val="default"/>
          <w:rFonts w:cs="FrankRuehl"/>
          <w:rtl/>
        </w:rPr>
        <w:t>תו</w:t>
      </w:r>
      <w:r>
        <w:rPr>
          <w:rStyle w:val="default"/>
          <w:rFonts w:cs="FrankRuehl" w:hint="cs"/>
          <w:rtl/>
        </w:rPr>
        <w:t>-התקן ישמש אישור מטעם בעל ההיתר על כך, כי המצרך אשר עליו נקבע מתאים לדרישות התקנים המתייחסים אליו.</w:t>
      </w:r>
    </w:p>
    <w:p w14:paraId="29B9EF48" w14:textId="77777777" w:rsidR="00E509D8" w:rsidRDefault="00E509D8">
      <w:pPr>
        <w:pStyle w:val="P00"/>
        <w:spacing w:before="72"/>
        <w:ind w:left="0" w:right="1134"/>
        <w:rPr>
          <w:rStyle w:val="default"/>
          <w:rFonts w:cs="FrankRuehl"/>
          <w:rtl/>
        </w:rPr>
      </w:pPr>
      <w:bookmarkStart w:id="15" w:name="Seif15"/>
      <w:bookmarkEnd w:id="15"/>
      <w:r>
        <w:rPr>
          <w:lang w:val="he-IL"/>
        </w:rPr>
        <w:pict w14:anchorId="2736EEED">
          <v:rect id="_x0000_s1041" style="position:absolute;left:0;text-align:left;margin-left:464.5pt;margin-top:8.05pt;width:75.05pt;height:22pt;z-index:251663872" o:allowincell="f" filled="f" stroked="f" strokecolor="lime" strokeweight=".25pt">
            <v:textbox style="mso-next-textbox:#_x0000_s1041" inset="0,0,0,0">
              <w:txbxContent>
                <w:p w14:paraId="22DD481B" w14:textId="77777777" w:rsidR="00E509D8" w:rsidRDefault="00E509D8" w:rsidP="00621423">
                  <w:pPr>
                    <w:spacing w:line="160" w:lineRule="exact"/>
                    <w:jc w:val="left"/>
                    <w:rPr>
                      <w:rFonts w:cs="Miriam"/>
                      <w:noProof/>
                      <w:sz w:val="18"/>
                      <w:szCs w:val="18"/>
                      <w:rtl/>
                    </w:rPr>
                  </w:pPr>
                  <w:r>
                    <w:rPr>
                      <w:rFonts w:cs="Miriam"/>
                      <w:sz w:val="18"/>
                      <w:szCs w:val="18"/>
                      <w:rtl/>
                    </w:rPr>
                    <w:t>שי</w:t>
                  </w:r>
                  <w:r>
                    <w:rPr>
                      <w:rFonts w:cs="Miriam" w:hint="cs"/>
                      <w:sz w:val="18"/>
                      <w:szCs w:val="18"/>
                      <w:rtl/>
                    </w:rPr>
                    <w:t>מוש בתו-תקן</w:t>
                  </w:r>
                  <w:r w:rsidR="00621423">
                    <w:rPr>
                      <w:rFonts w:cs="Miriam" w:hint="cs"/>
                      <w:sz w:val="18"/>
                      <w:szCs w:val="18"/>
                      <w:rtl/>
                    </w:rPr>
                    <w:t xml:space="preserve"> </w:t>
                  </w:r>
                  <w:r>
                    <w:rPr>
                      <w:rFonts w:cs="Miriam"/>
                      <w:sz w:val="18"/>
                      <w:szCs w:val="18"/>
                      <w:rtl/>
                    </w:rPr>
                    <w:t>או</w:t>
                  </w:r>
                  <w:r>
                    <w:rPr>
                      <w:rFonts w:cs="Miriam" w:hint="cs"/>
                      <w:sz w:val="18"/>
                      <w:szCs w:val="18"/>
                      <w:rtl/>
                    </w:rPr>
                    <w:t xml:space="preserve"> בסימן השגחה</w:t>
                  </w:r>
                </w:p>
              </w:txbxContent>
            </v:textbox>
            <w10:anchorlock/>
          </v:rect>
        </w:pict>
      </w:r>
      <w:r>
        <w:rPr>
          <w:rStyle w:val="big-number"/>
          <w:rFonts w:cs="Miriam"/>
          <w:rtl/>
        </w:rPr>
        <w:t>16.</w:t>
      </w:r>
      <w:r>
        <w:rPr>
          <w:rStyle w:val="big-number"/>
          <w:rFonts w:cs="Miriam"/>
          <w:rtl/>
        </w:rPr>
        <w:tab/>
      </w:r>
      <w:r>
        <w:rPr>
          <w:rStyle w:val="default"/>
          <w:rFonts w:cs="FrankRuehl"/>
          <w:rtl/>
        </w:rPr>
        <w:t>לא</w:t>
      </w:r>
      <w:r>
        <w:rPr>
          <w:rStyle w:val="default"/>
          <w:rFonts w:cs="FrankRuehl" w:hint="cs"/>
          <w:rtl/>
        </w:rPr>
        <w:t xml:space="preserve"> יקבע בעל היתר את תו-התקן, כמשמעותו</w:t>
      </w:r>
      <w:r>
        <w:rPr>
          <w:rStyle w:val="default"/>
          <w:rFonts w:cs="FrankRuehl"/>
          <w:rtl/>
        </w:rPr>
        <w:t xml:space="preserve"> </w:t>
      </w:r>
      <w:r>
        <w:rPr>
          <w:rStyle w:val="default"/>
          <w:rFonts w:cs="FrankRuehl" w:hint="cs"/>
          <w:rtl/>
        </w:rPr>
        <w:t>בתקנה 15, על גבי מצרך אם אינו מתאים לדרישות התקנים החלים עליו, והעו</w:t>
      </w:r>
      <w:r>
        <w:rPr>
          <w:rStyle w:val="default"/>
          <w:rFonts w:cs="FrankRuehl"/>
          <w:rtl/>
        </w:rPr>
        <w:t>מד</w:t>
      </w:r>
      <w:r>
        <w:rPr>
          <w:rStyle w:val="default"/>
          <w:rFonts w:cs="FrankRuehl" w:hint="cs"/>
          <w:rtl/>
        </w:rPr>
        <w:t>ים בתוקף באותו זמן.</w:t>
      </w:r>
    </w:p>
    <w:p w14:paraId="5D1D6815" w14:textId="77777777" w:rsidR="00E509D8" w:rsidRDefault="00E509D8">
      <w:pPr>
        <w:pStyle w:val="P00"/>
        <w:spacing w:before="72"/>
        <w:ind w:left="0" w:right="1134"/>
        <w:rPr>
          <w:rStyle w:val="default"/>
          <w:rFonts w:cs="FrankRuehl" w:hint="cs"/>
          <w:rtl/>
        </w:rPr>
      </w:pPr>
      <w:bookmarkStart w:id="16" w:name="Seif16"/>
      <w:bookmarkEnd w:id="16"/>
      <w:r>
        <w:rPr>
          <w:lang w:val="he-IL"/>
        </w:rPr>
        <w:pict w14:anchorId="0178CFF8">
          <v:rect id="_x0000_s1042" style="position:absolute;left:0;text-align:left;margin-left:464.5pt;margin-top:8.05pt;width:75.05pt;height:11.5pt;z-index:251664896" o:allowincell="f" filled="f" stroked="f" strokecolor="lime" strokeweight=".25pt">
            <v:textbox style="mso-next-textbox:#_x0000_s1042" inset="0,0,0,0">
              <w:txbxContent>
                <w:p w14:paraId="636F618D" w14:textId="77777777" w:rsidR="00E509D8" w:rsidRDefault="00E509D8">
                  <w:pPr>
                    <w:spacing w:line="160" w:lineRule="exact"/>
                    <w:jc w:val="left"/>
                    <w:rPr>
                      <w:rFonts w:cs="Miriam"/>
                      <w:noProof/>
                      <w:sz w:val="18"/>
                      <w:szCs w:val="18"/>
                      <w:rtl/>
                    </w:rPr>
                  </w:pPr>
                  <w:r>
                    <w:rPr>
                      <w:rFonts w:cs="Miriam"/>
                      <w:sz w:val="18"/>
                      <w:szCs w:val="18"/>
                      <w:rtl/>
                    </w:rPr>
                    <w:t>חו</w:t>
                  </w:r>
                  <w:r>
                    <w:rPr>
                      <w:rFonts w:cs="Miriam" w:hint="cs"/>
                      <w:sz w:val="18"/>
                      <w:szCs w:val="18"/>
                      <w:rtl/>
                    </w:rPr>
                    <w:t>בות בעל היתר</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ההיתר חייב </w:t>
      </w:r>
      <w:r w:rsidR="00621423">
        <w:rPr>
          <w:rStyle w:val="default"/>
          <w:rFonts w:cs="FrankRuehl"/>
          <w:rtl/>
        </w:rPr>
        <w:t>–</w:t>
      </w:r>
    </w:p>
    <w:p w14:paraId="4C2EE00B" w14:textId="77777777" w:rsidR="00E509D8" w:rsidRDefault="00E509D8">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על המצרך, יחד עם תו-התקן, גם את שמו או את סימנו המסחרי הרשום;</w:t>
      </w:r>
    </w:p>
    <w:p w14:paraId="3D55EDD9" w14:textId="77777777" w:rsidR="00E509D8" w:rsidRDefault="00E509D8">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לייצר מצרך שאינו מתאים לדרישות התקנים החלים על המצרך ושלגביו ניתן לו ההיתר.</w:t>
      </w:r>
    </w:p>
    <w:p w14:paraId="24926E3B" w14:textId="77777777" w:rsidR="00E509D8" w:rsidRDefault="00E509D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(א)(2), רשאי בעל היתר ליי</w:t>
      </w:r>
      <w:r>
        <w:rPr>
          <w:rStyle w:val="default"/>
          <w:rFonts w:cs="FrankRuehl"/>
          <w:rtl/>
        </w:rPr>
        <w:t>צר</w:t>
      </w:r>
      <w:r>
        <w:rPr>
          <w:rStyle w:val="default"/>
          <w:rFonts w:cs="FrankRuehl" w:hint="cs"/>
          <w:rtl/>
        </w:rPr>
        <w:t xml:space="preserve"> מצרך שאיננו עומד בדרישות התקנים </w:t>
      </w:r>
      <w:r w:rsidR="00621423">
        <w:rPr>
          <w:rStyle w:val="default"/>
          <w:rFonts w:cs="FrankRuehl"/>
          <w:rtl/>
        </w:rPr>
        <w:t>–</w:t>
      </w:r>
    </w:p>
    <w:p w14:paraId="209BA374" w14:textId="77777777" w:rsidR="00E509D8" w:rsidRDefault="00E509D8">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תנאי שהמינהלה נתנה הסכמתה לכך אחרי ששקלה את נסיבות המקרה, ובתנאי שהתקן שחל על המצרך אינו תקן רשמי;</w:t>
      </w:r>
    </w:p>
    <w:p w14:paraId="0DDA60B3" w14:textId="77777777" w:rsidR="00E509D8" w:rsidRDefault="00E509D8">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הותר ייצורו לפי סעיף 16</w:t>
      </w:r>
      <w:r>
        <w:rPr>
          <w:rStyle w:val="default"/>
          <w:rFonts w:cs="FrankRuehl"/>
          <w:rtl/>
        </w:rPr>
        <w:t>(</w:t>
      </w:r>
      <w:r>
        <w:rPr>
          <w:rStyle w:val="default"/>
          <w:rFonts w:cs="FrankRuehl" w:hint="cs"/>
          <w:rtl/>
        </w:rPr>
        <w:t>ב) לחוק;</w:t>
      </w:r>
    </w:p>
    <w:p w14:paraId="0DBC786A" w14:textId="77777777" w:rsidR="00E509D8" w:rsidRDefault="00E509D8">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ם נמצא מפעל היצרן מחוץ לגבולות ישראל, ובלבד שלא ייובא אליה מצרך מאותו </w:t>
      </w:r>
      <w:r>
        <w:rPr>
          <w:rStyle w:val="default"/>
          <w:rFonts w:cs="FrankRuehl"/>
          <w:rtl/>
        </w:rPr>
        <w:t>הס</w:t>
      </w:r>
      <w:r>
        <w:rPr>
          <w:rStyle w:val="default"/>
          <w:rFonts w:cs="FrankRuehl" w:hint="cs"/>
          <w:rtl/>
        </w:rPr>
        <w:t>וג שלגביו ניתן לו ההיתר, אם אינו מסומן בתו-תקן.</w:t>
      </w:r>
    </w:p>
    <w:p w14:paraId="126435A1" w14:textId="77777777" w:rsidR="00E509D8" w:rsidRDefault="00E509D8">
      <w:pPr>
        <w:pStyle w:val="P00"/>
        <w:spacing w:before="72"/>
        <w:ind w:left="0" w:right="1134"/>
        <w:rPr>
          <w:rStyle w:val="default"/>
          <w:rFonts w:cs="FrankRuehl"/>
          <w:rtl/>
        </w:rPr>
      </w:pPr>
      <w:bookmarkStart w:id="17" w:name="Seif17"/>
      <w:bookmarkEnd w:id="17"/>
      <w:r>
        <w:rPr>
          <w:lang w:val="he-IL"/>
        </w:rPr>
        <w:pict w14:anchorId="12CF16B7">
          <v:rect id="_x0000_s1043" style="position:absolute;left:0;text-align:left;margin-left:464.5pt;margin-top:8.05pt;width:75.05pt;height:14.25pt;z-index:251665920" o:allowincell="f" filled="f" stroked="f" strokecolor="lime" strokeweight=".25pt">
            <v:textbox style="mso-next-textbox:#_x0000_s1043" inset="0,0,0,0">
              <w:txbxContent>
                <w:p w14:paraId="2F90FA47" w14:textId="77777777" w:rsidR="00E509D8" w:rsidRDefault="00E509D8">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txbxContent>
            </v:textbox>
            <w10:anchorlock/>
          </v:rect>
        </w:pict>
      </w:r>
      <w:r>
        <w:rPr>
          <w:rStyle w:val="big-number"/>
          <w:rFonts w:cs="Miriam"/>
          <w:rtl/>
        </w:rPr>
        <w:t>18.</w:t>
      </w:r>
      <w:r>
        <w:rPr>
          <w:rStyle w:val="big-number"/>
          <w:rFonts w:cs="Miriam"/>
          <w:rtl/>
        </w:rPr>
        <w:tab/>
      </w:r>
      <w:r>
        <w:rPr>
          <w:rStyle w:val="default"/>
          <w:rFonts w:cs="FrankRuehl"/>
          <w:rtl/>
        </w:rPr>
        <w:t>בע</w:t>
      </w:r>
      <w:r>
        <w:rPr>
          <w:rStyle w:val="default"/>
          <w:rFonts w:cs="FrankRuehl" w:hint="cs"/>
          <w:rtl/>
        </w:rPr>
        <w:t>ד כל היתר תשולם אגרה כמפורט בתוספת.</w:t>
      </w:r>
    </w:p>
    <w:p w14:paraId="296A2107" w14:textId="77777777" w:rsidR="00E509D8" w:rsidRDefault="00E509D8" w:rsidP="00621423">
      <w:pPr>
        <w:pStyle w:val="P00"/>
        <w:spacing w:before="72"/>
        <w:ind w:left="0" w:right="1134"/>
        <w:rPr>
          <w:rStyle w:val="default"/>
          <w:rFonts w:cs="FrankRuehl"/>
          <w:rtl/>
        </w:rPr>
      </w:pPr>
      <w:bookmarkStart w:id="18" w:name="Seif18"/>
      <w:bookmarkEnd w:id="18"/>
      <w:r>
        <w:rPr>
          <w:lang w:val="he-IL"/>
        </w:rPr>
        <w:pict w14:anchorId="2DA7381C">
          <v:rect id="_x0000_s1044" style="position:absolute;left:0;text-align:left;margin-left:464.5pt;margin-top:8.05pt;width:75.05pt;height:16.75pt;z-index:251666944" o:allowincell="f" filled="f" stroked="f" strokecolor="lime" strokeweight=".25pt">
            <v:textbox style="mso-next-textbox:#_x0000_s1044" inset="0,0,0,0">
              <w:txbxContent>
                <w:p w14:paraId="5304352A" w14:textId="77777777" w:rsidR="00E509D8" w:rsidRDefault="00E509D8">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19.</w:t>
      </w:r>
      <w:r>
        <w:rPr>
          <w:rStyle w:val="big-number"/>
          <w:rFonts w:cs="Miriam"/>
          <w:rtl/>
        </w:rPr>
        <w:tab/>
      </w:r>
      <w:r>
        <w:rPr>
          <w:rStyle w:val="default"/>
          <w:rFonts w:cs="FrankRuehl"/>
          <w:rtl/>
        </w:rPr>
        <w:t>תק</w:t>
      </w:r>
      <w:r>
        <w:rPr>
          <w:rStyle w:val="default"/>
          <w:rFonts w:cs="FrankRuehl" w:hint="cs"/>
          <w:rtl/>
        </w:rPr>
        <w:t>נות התקנים (תו-תקן וסימן השגחה), תשט"ו</w:t>
      </w:r>
      <w:r w:rsidR="00621423">
        <w:rPr>
          <w:rStyle w:val="default"/>
          <w:rFonts w:cs="FrankRuehl" w:hint="cs"/>
          <w:rtl/>
        </w:rPr>
        <w:t>-</w:t>
      </w:r>
      <w:r>
        <w:rPr>
          <w:rStyle w:val="default"/>
          <w:rFonts w:cs="FrankRuehl"/>
          <w:rtl/>
        </w:rPr>
        <w:t xml:space="preserve">1955 </w:t>
      </w:r>
      <w:r w:rsidR="00621423">
        <w:rPr>
          <w:rStyle w:val="default"/>
          <w:rFonts w:cs="FrankRuehl" w:hint="cs"/>
          <w:rtl/>
        </w:rPr>
        <w:t>-</w:t>
      </w:r>
      <w:r>
        <w:rPr>
          <w:rStyle w:val="default"/>
          <w:rFonts w:cs="FrankRuehl"/>
          <w:rtl/>
        </w:rPr>
        <w:t xml:space="preserve"> </w:t>
      </w:r>
      <w:r>
        <w:rPr>
          <w:rStyle w:val="default"/>
          <w:rFonts w:cs="FrankRuehl" w:hint="cs"/>
          <w:rtl/>
        </w:rPr>
        <w:t>בטלות.</w:t>
      </w:r>
    </w:p>
    <w:p w14:paraId="6781E494" w14:textId="77777777" w:rsidR="00E509D8" w:rsidRPr="00621423" w:rsidRDefault="00E509D8" w:rsidP="00621423">
      <w:pPr>
        <w:pStyle w:val="P00"/>
        <w:spacing w:before="72"/>
        <w:ind w:left="0" w:right="1134"/>
        <w:rPr>
          <w:rStyle w:val="default"/>
          <w:rFonts w:cs="FrankRuehl"/>
          <w:rtl/>
        </w:rPr>
      </w:pPr>
    </w:p>
    <w:p w14:paraId="7D2AF633" w14:textId="77777777" w:rsidR="00E509D8" w:rsidRPr="00621423" w:rsidRDefault="00E509D8">
      <w:pPr>
        <w:pStyle w:val="medium2-header"/>
        <w:keepLines w:val="0"/>
        <w:spacing w:before="72"/>
        <w:ind w:left="0" w:right="1134"/>
        <w:rPr>
          <w:rFonts w:cs="FrankRuehl"/>
          <w:noProof/>
          <w:sz w:val="26"/>
          <w:szCs w:val="26"/>
          <w:rtl/>
        </w:rPr>
      </w:pPr>
      <w:bookmarkStart w:id="19" w:name="med0"/>
      <w:bookmarkEnd w:id="19"/>
      <w:r w:rsidRPr="00621423">
        <w:rPr>
          <w:rFonts w:cs="FrankRuehl"/>
          <w:noProof/>
          <w:sz w:val="26"/>
          <w:szCs w:val="26"/>
          <w:rtl/>
        </w:rPr>
        <w:t>תו</w:t>
      </w:r>
      <w:r w:rsidRPr="00621423">
        <w:rPr>
          <w:rFonts w:cs="FrankRuehl" w:hint="cs"/>
          <w:noProof/>
          <w:sz w:val="26"/>
          <w:szCs w:val="26"/>
          <w:rtl/>
        </w:rPr>
        <w:t>ספת</w:t>
      </w:r>
    </w:p>
    <w:p w14:paraId="74340D11" w14:textId="77777777" w:rsidR="00E509D8" w:rsidRPr="00621423" w:rsidRDefault="00E509D8">
      <w:pPr>
        <w:pStyle w:val="medium-header"/>
        <w:keepNext w:val="0"/>
        <w:keepLines w:val="0"/>
        <w:ind w:left="0" w:right="1134"/>
        <w:rPr>
          <w:rFonts w:cs="FrankRuehl"/>
          <w:sz w:val="24"/>
          <w:szCs w:val="24"/>
          <w:rtl/>
        </w:rPr>
      </w:pPr>
      <w:r w:rsidRPr="00621423">
        <w:rPr>
          <w:rFonts w:cs="FrankRuehl"/>
          <w:sz w:val="24"/>
          <w:szCs w:val="24"/>
          <w:rtl/>
        </w:rPr>
        <w:t>(ת</w:t>
      </w:r>
      <w:r w:rsidRPr="00621423">
        <w:rPr>
          <w:rFonts w:cs="FrankRuehl" w:hint="cs"/>
          <w:sz w:val="24"/>
          <w:szCs w:val="24"/>
          <w:rtl/>
        </w:rPr>
        <w:t>קנה 18)</w:t>
      </w:r>
    </w:p>
    <w:p w14:paraId="0BE63FD6" w14:textId="77777777" w:rsidR="00E509D8" w:rsidRDefault="00621423" w:rsidP="00621423">
      <w:pPr>
        <w:pStyle w:val="P00"/>
        <w:spacing w:before="72"/>
        <w:ind w:left="624" w:right="1134" w:hanging="624"/>
        <w:rPr>
          <w:rFonts w:cs="FrankRuehl"/>
          <w:sz w:val="26"/>
          <w:rtl/>
        </w:rPr>
      </w:pPr>
      <w:r>
        <w:rPr>
          <w:rFonts w:cs="FrankRuehl"/>
          <w:sz w:val="26"/>
          <w:rtl/>
        </w:rPr>
        <w:t>1.</w:t>
      </w:r>
      <w:r>
        <w:rPr>
          <w:rFonts w:cs="FrankRuehl" w:hint="cs"/>
          <w:sz w:val="26"/>
          <w:rtl/>
        </w:rPr>
        <w:tab/>
      </w:r>
      <w:r w:rsidR="00E509D8">
        <w:rPr>
          <w:rFonts w:cs="FrankRuehl"/>
          <w:sz w:val="26"/>
          <w:rtl/>
        </w:rPr>
        <w:t>ש</w:t>
      </w:r>
      <w:r w:rsidR="00E509D8">
        <w:rPr>
          <w:rFonts w:cs="FrankRuehl" w:hint="cs"/>
          <w:sz w:val="26"/>
          <w:rtl/>
        </w:rPr>
        <w:t xml:space="preserve">יעור האגרה בעד כל היתר </w:t>
      </w:r>
      <w:r>
        <w:rPr>
          <w:rFonts w:cs="FrankRuehl" w:hint="cs"/>
          <w:sz w:val="26"/>
          <w:rtl/>
        </w:rPr>
        <w:t>-</w:t>
      </w:r>
      <w:r w:rsidR="00E509D8">
        <w:rPr>
          <w:rFonts w:cs="FrankRuehl"/>
          <w:sz w:val="26"/>
          <w:rtl/>
        </w:rPr>
        <w:t xml:space="preserve"> 417 </w:t>
      </w:r>
      <w:r w:rsidR="00E509D8">
        <w:rPr>
          <w:rFonts w:cs="FrankRuehl" w:hint="cs"/>
          <w:sz w:val="26"/>
          <w:rtl/>
        </w:rPr>
        <w:t>שקלים.</w:t>
      </w:r>
    </w:p>
    <w:p w14:paraId="1B2BB58F" w14:textId="77777777" w:rsidR="00E509D8" w:rsidRDefault="00621423" w:rsidP="00621423">
      <w:pPr>
        <w:pStyle w:val="P00"/>
        <w:spacing w:before="72"/>
        <w:ind w:left="624" w:right="1134" w:hanging="624"/>
        <w:rPr>
          <w:rFonts w:cs="FrankRuehl"/>
          <w:sz w:val="26"/>
          <w:rtl/>
        </w:rPr>
      </w:pPr>
      <w:r>
        <w:rPr>
          <w:rFonts w:cs="FrankRuehl" w:hint="cs"/>
          <w:sz w:val="26"/>
          <w:rtl/>
        </w:rPr>
        <w:t>2.</w:t>
      </w:r>
      <w:r>
        <w:rPr>
          <w:rFonts w:cs="FrankRuehl" w:hint="cs"/>
          <w:sz w:val="26"/>
          <w:rtl/>
        </w:rPr>
        <w:tab/>
      </w:r>
      <w:r w:rsidR="00E509D8">
        <w:rPr>
          <w:rFonts w:cs="FrankRuehl"/>
          <w:sz w:val="26"/>
          <w:rtl/>
        </w:rPr>
        <w:t>ה</w:t>
      </w:r>
      <w:r w:rsidR="00E509D8">
        <w:rPr>
          <w:rFonts w:cs="FrankRuehl" w:hint="cs"/>
          <w:sz w:val="26"/>
          <w:rtl/>
        </w:rPr>
        <w:t>אגרה לפי תוספת ז</w:t>
      </w:r>
      <w:r w:rsidR="00E509D8">
        <w:rPr>
          <w:rFonts w:cs="FrankRuehl"/>
          <w:sz w:val="26"/>
          <w:rtl/>
        </w:rPr>
        <w:t xml:space="preserve">ו </w:t>
      </w:r>
      <w:r w:rsidR="00E509D8">
        <w:rPr>
          <w:rFonts w:cs="FrankRuehl" w:hint="cs"/>
          <w:sz w:val="26"/>
          <w:rtl/>
        </w:rPr>
        <w:t>אינה כוללת את התשלומים המגיעים למכון בעד הבירורים המוקדמים ובעד הפיקוח על טיבו וייצורו של המצרך שלגביו ניתן ההיתר.</w:t>
      </w:r>
    </w:p>
    <w:p w14:paraId="76E0E6FE" w14:textId="77777777" w:rsidR="00E509D8" w:rsidRDefault="00621423" w:rsidP="00621423">
      <w:pPr>
        <w:pStyle w:val="P00"/>
        <w:spacing w:before="72"/>
        <w:ind w:left="624" w:right="1134" w:hanging="624"/>
        <w:rPr>
          <w:rFonts w:cs="FrankRuehl"/>
          <w:sz w:val="26"/>
          <w:rtl/>
        </w:rPr>
      </w:pPr>
      <w:r>
        <w:rPr>
          <w:rFonts w:cs="FrankRuehl" w:hint="cs"/>
          <w:sz w:val="26"/>
          <w:rtl/>
        </w:rPr>
        <w:t>3.</w:t>
      </w:r>
      <w:r>
        <w:rPr>
          <w:rFonts w:cs="FrankRuehl" w:hint="cs"/>
          <w:sz w:val="26"/>
          <w:rtl/>
        </w:rPr>
        <w:tab/>
      </w:r>
      <w:r w:rsidR="00E509D8">
        <w:rPr>
          <w:rFonts w:cs="FrankRuehl"/>
          <w:sz w:val="26"/>
          <w:rtl/>
        </w:rPr>
        <w:t>א</w:t>
      </w:r>
      <w:r w:rsidR="00E509D8">
        <w:rPr>
          <w:rFonts w:cs="FrankRuehl" w:hint="cs"/>
          <w:sz w:val="26"/>
          <w:rtl/>
        </w:rPr>
        <w:t>ם יתברר מתוך מדד המחירים שיתפרסם</w:t>
      </w:r>
      <w:r w:rsidR="00E509D8">
        <w:rPr>
          <w:rFonts w:cs="FrankRuehl"/>
          <w:sz w:val="26"/>
          <w:rtl/>
        </w:rPr>
        <w:t xml:space="preserve"> </w:t>
      </w:r>
      <w:r w:rsidR="00E509D8">
        <w:rPr>
          <w:rFonts w:cs="FrankRuehl" w:hint="cs"/>
          <w:sz w:val="26"/>
          <w:rtl/>
        </w:rPr>
        <w:t xml:space="preserve">לחודש דצמבר של כל שנה (להלן </w:t>
      </w:r>
      <w:r>
        <w:rPr>
          <w:rFonts w:cs="FrankRuehl" w:hint="cs"/>
          <w:sz w:val="26"/>
          <w:rtl/>
        </w:rPr>
        <w:t>-</w:t>
      </w:r>
      <w:r w:rsidR="00E509D8">
        <w:rPr>
          <w:rFonts w:cs="FrankRuehl"/>
          <w:sz w:val="26"/>
          <w:rtl/>
        </w:rPr>
        <w:t xml:space="preserve"> </w:t>
      </w:r>
      <w:r w:rsidR="00E509D8">
        <w:rPr>
          <w:rFonts w:cs="FrankRuehl" w:hint="cs"/>
          <w:sz w:val="26"/>
          <w:rtl/>
        </w:rPr>
        <w:t xml:space="preserve">המדד החדש), כי המדד החדש עולה לעומת המדד שפורסם לחודש דצמבר 1981 (להלן </w:t>
      </w:r>
      <w:r>
        <w:rPr>
          <w:rFonts w:cs="FrankRuehl" w:hint="cs"/>
          <w:sz w:val="26"/>
          <w:rtl/>
        </w:rPr>
        <w:t>-</w:t>
      </w:r>
      <w:r w:rsidR="00E509D8">
        <w:rPr>
          <w:rFonts w:cs="FrankRuehl" w:hint="cs"/>
          <w:sz w:val="26"/>
          <w:rtl/>
        </w:rPr>
        <w:t xml:space="preserve"> </w:t>
      </w:r>
      <w:r w:rsidR="00E509D8">
        <w:rPr>
          <w:rFonts w:cs="FrankRuehl"/>
          <w:sz w:val="26"/>
          <w:rtl/>
        </w:rPr>
        <w:t>ה</w:t>
      </w:r>
      <w:r w:rsidR="00E509D8">
        <w:rPr>
          <w:rFonts w:cs="FrankRuehl" w:hint="cs"/>
          <w:sz w:val="26"/>
          <w:rtl/>
        </w:rPr>
        <w:t>מדד היסודי), תשולם האגרה לפי סעיף 1 כשהיא מוגדלת באופן יחסי לשיעור העליה של המדד החדש לעומת המדד היסודי ובעיגול לחצי השקל הקרוב.</w:t>
      </w:r>
    </w:p>
    <w:p w14:paraId="2D0A9962" w14:textId="77777777" w:rsidR="00E509D8" w:rsidRDefault="00621423" w:rsidP="00621423">
      <w:pPr>
        <w:pStyle w:val="P00"/>
        <w:spacing w:before="72"/>
        <w:ind w:left="624" w:right="1134" w:hanging="624"/>
        <w:rPr>
          <w:rFonts w:cs="FrankRuehl"/>
          <w:sz w:val="26"/>
          <w:rtl/>
        </w:rPr>
      </w:pPr>
      <w:r>
        <w:rPr>
          <w:rFonts w:cs="FrankRuehl" w:hint="cs"/>
          <w:sz w:val="26"/>
          <w:rtl/>
        </w:rPr>
        <w:t>4.</w:t>
      </w:r>
      <w:r>
        <w:rPr>
          <w:rFonts w:cs="FrankRuehl" w:hint="cs"/>
          <w:sz w:val="26"/>
          <w:rtl/>
        </w:rPr>
        <w:tab/>
      </w:r>
      <w:r w:rsidR="00E509D8">
        <w:rPr>
          <w:rFonts w:cs="FrankRuehl"/>
          <w:sz w:val="26"/>
          <w:rtl/>
        </w:rPr>
        <w:t>ה</w:t>
      </w:r>
      <w:r w:rsidR="00E509D8">
        <w:rPr>
          <w:rFonts w:cs="FrankRuehl" w:hint="cs"/>
          <w:sz w:val="26"/>
          <w:rtl/>
        </w:rPr>
        <w:t>מנהל יפרסם ברשומות הודעה על השינוי באגרה שייכנס לתוקף ביום אחד באפריל לאחר שנקבע המדד החדש.</w:t>
      </w:r>
    </w:p>
    <w:p w14:paraId="0AAB08DD" w14:textId="77777777" w:rsidR="00E509D8" w:rsidRDefault="00E509D8">
      <w:pPr>
        <w:pStyle w:val="P00"/>
        <w:spacing w:before="72"/>
        <w:ind w:left="0" w:right="1134"/>
        <w:rPr>
          <w:rStyle w:val="default"/>
          <w:rFonts w:cs="FrankRuehl" w:hint="cs"/>
          <w:rtl/>
        </w:rPr>
      </w:pPr>
    </w:p>
    <w:p w14:paraId="5E7FCBF8" w14:textId="77777777" w:rsidR="00621423" w:rsidRPr="00621423" w:rsidRDefault="00621423">
      <w:pPr>
        <w:pStyle w:val="P00"/>
        <w:spacing w:before="72"/>
        <w:ind w:left="0" w:right="1134"/>
        <w:rPr>
          <w:rStyle w:val="default"/>
          <w:rFonts w:cs="FrankRuehl" w:hint="cs"/>
          <w:rtl/>
        </w:rPr>
      </w:pPr>
    </w:p>
    <w:p w14:paraId="67C0C015" w14:textId="77777777" w:rsidR="00E509D8" w:rsidRDefault="00E509D8">
      <w:pPr>
        <w:pStyle w:val="sig-0"/>
        <w:ind w:left="0" w:right="1134"/>
        <w:rPr>
          <w:rFonts w:cs="FrankRuehl"/>
          <w:sz w:val="26"/>
          <w:rtl/>
        </w:rPr>
      </w:pPr>
      <w:r>
        <w:rPr>
          <w:rFonts w:cs="FrankRuehl"/>
          <w:sz w:val="26"/>
          <w:rtl/>
        </w:rPr>
        <w:t>י"</w:t>
      </w:r>
      <w:r>
        <w:rPr>
          <w:rFonts w:cs="FrankRuehl" w:hint="cs"/>
          <w:sz w:val="26"/>
          <w:rtl/>
        </w:rPr>
        <w:t>ד בתמוז תשמ"ב (5 ביולי 198</w:t>
      </w:r>
      <w:r>
        <w:rPr>
          <w:rFonts w:cs="FrankRuehl"/>
          <w:sz w:val="26"/>
          <w:rtl/>
        </w:rPr>
        <w:t>2)</w:t>
      </w:r>
      <w:r>
        <w:rPr>
          <w:rFonts w:cs="FrankRuehl"/>
          <w:sz w:val="26"/>
          <w:rtl/>
        </w:rPr>
        <w:tab/>
        <w:t>ג</w:t>
      </w:r>
      <w:r>
        <w:rPr>
          <w:rFonts w:cs="FrankRuehl" w:hint="cs"/>
          <w:sz w:val="26"/>
          <w:rtl/>
        </w:rPr>
        <w:t>דעון פת</w:t>
      </w:r>
    </w:p>
    <w:p w14:paraId="6895E169" w14:textId="77777777" w:rsidR="00E509D8" w:rsidRDefault="00E509D8">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התעשיה והמסחר</w:t>
      </w:r>
    </w:p>
    <w:p w14:paraId="58F555AE" w14:textId="77777777" w:rsidR="00E509D8" w:rsidRPr="00621423" w:rsidRDefault="00E509D8" w:rsidP="00621423">
      <w:pPr>
        <w:pStyle w:val="P00"/>
        <w:spacing w:before="72"/>
        <w:ind w:left="0" w:right="1134"/>
        <w:rPr>
          <w:rStyle w:val="default"/>
          <w:rFonts w:cs="FrankRuehl"/>
          <w:rtl/>
        </w:rPr>
      </w:pPr>
    </w:p>
    <w:p w14:paraId="56E4DA90" w14:textId="77777777" w:rsidR="00E509D8" w:rsidRPr="00621423" w:rsidRDefault="00E509D8" w:rsidP="00621423">
      <w:pPr>
        <w:pStyle w:val="P00"/>
        <w:spacing w:before="72"/>
        <w:ind w:left="0" w:right="1134"/>
        <w:rPr>
          <w:rStyle w:val="default"/>
          <w:rFonts w:cs="FrankRuehl"/>
          <w:rtl/>
        </w:rPr>
      </w:pPr>
    </w:p>
    <w:p w14:paraId="24A1A4CD" w14:textId="77777777" w:rsidR="00E509D8" w:rsidRPr="00621423" w:rsidRDefault="00E509D8" w:rsidP="00621423">
      <w:pPr>
        <w:pStyle w:val="P00"/>
        <w:spacing w:before="72"/>
        <w:ind w:left="0" w:right="1134"/>
        <w:rPr>
          <w:rStyle w:val="default"/>
          <w:rFonts w:cs="FrankRuehl"/>
          <w:rtl/>
        </w:rPr>
      </w:pPr>
      <w:bookmarkStart w:id="20" w:name="LawPartEnd"/>
    </w:p>
    <w:bookmarkEnd w:id="20"/>
    <w:p w14:paraId="683C01D2" w14:textId="77777777" w:rsidR="00E509D8" w:rsidRPr="00621423" w:rsidRDefault="00E509D8" w:rsidP="00621423">
      <w:pPr>
        <w:pStyle w:val="P00"/>
        <w:spacing w:before="72"/>
        <w:ind w:left="0" w:right="1134"/>
        <w:rPr>
          <w:rStyle w:val="default"/>
          <w:rFonts w:cs="FrankRuehl"/>
          <w:rtl/>
        </w:rPr>
      </w:pPr>
    </w:p>
    <w:sectPr w:rsidR="00E509D8" w:rsidRPr="00621423">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512A2" w14:textId="77777777" w:rsidR="00730F7C" w:rsidRDefault="00730F7C">
      <w:r>
        <w:separator/>
      </w:r>
    </w:p>
  </w:endnote>
  <w:endnote w:type="continuationSeparator" w:id="0">
    <w:p w14:paraId="3597A4D6" w14:textId="77777777" w:rsidR="00730F7C" w:rsidRDefault="00730F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ABACD" w14:textId="77777777" w:rsidR="00E509D8" w:rsidRDefault="00E509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A9D26A2" w14:textId="77777777" w:rsidR="00E509D8" w:rsidRDefault="00E509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9DFFEBB" w14:textId="77777777" w:rsidR="00E509D8" w:rsidRDefault="00E509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1423">
      <w:rPr>
        <w:rFonts w:cs="TopType Jerushalmi"/>
        <w:noProof/>
        <w:color w:val="000000"/>
        <w:sz w:val="14"/>
        <w:szCs w:val="14"/>
      </w:rPr>
      <w:t>D:\Yael\hakika\Revadim</w:t>
    </w:r>
    <w:r w:rsidR="00621423">
      <w:rPr>
        <w:rFonts w:cs="TopType Jerushalmi"/>
        <w:noProof/>
        <w:color w:val="000000"/>
        <w:sz w:val="14"/>
        <w:szCs w:val="14"/>
        <w:rtl/>
      </w:rPr>
      <w:t>\קישורים\</w:t>
    </w:r>
    <w:r w:rsidR="00621423">
      <w:rPr>
        <w:rFonts w:cs="TopType Jerushalmi"/>
        <w:noProof/>
        <w:color w:val="000000"/>
        <w:sz w:val="14"/>
        <w:szCs w:val="14"/>
      </w:rPr>
      <w:t>P232_012.doc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B2773" w14:textId="77777777" w:rsidR="00E509D8" w:rsidRDefault="00E509D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51409">
      <w:rPr>
        <w:rFonts w:hAnsi="FrankRuehl" w:cs="FrankRuehl"/>
        <w:noProof/>
        <w:sz w:val="24"/>
        <w:szCs w:val="24"/>
        <w:rtl/>
      </w:rPr>
      <w:t>2</w:t>
    </w:r>
    <w:r>
      <w:rPr>
        <w:rFonts w:hAnsi="FrankRuehl" w:cs="FrankRuehl"/>
        <w:sz w:val="24"/>
        <w:szCs w:val="24"/>
        <w:rtl/>
      </w:rPr>
      <w:fldChar w:fldCharType="end"/>
    </w:r>
  </w:p>
  <w:p w14:paraId="43B53886" w14:textId="77777777" w:rsidR="00E509D8" w:rsidRDefault="00E509D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A464D0A" w14:textId="77777777" w:rsidR="00E509D8" w:rsidRDefault="00E509D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21423">
      <w:rPr>
        <w:rFonts w:cs="TopType Jerushalmi"/>
        <w:noProof/>
        <w:color w:val="000000"/>
        <w:sz w:val="14"/>
        <w:szCs w:val="14"/>
      </w:rPr>
      <w:t>D:\Yael\hakika\Revadim</w:t>
    </w:r>
    <w:r w:rsidR="00621423">
      <w:rPr>
        <w:rFonts w:cs="TopType Jerushalmi"/>
        <w:noProof/>
        <w:color w:val="000000"/>
        <w:sz w:val="14"/>
        <w:szCs w:val="14"/>
        <w:rtl/>
      </w:rPr>
      <w:t>\קישורים\</w:t>
    </w:r>
    <w:r w:rsidR="00621423">
      <w:rPr>
        <w:rFonts w:cs="TopType Jerushalmi"/>
        <w:noProof/>
        <w:color w:val="000000"/>
        <w:sz w:val="14"/>
        <w:szCs w:val="14"/>
      </w:rPr>
      <w:t>P232_012.doc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0500C" w14:textId="77777777" w:rsidR="00730F7C" w:rsidRDefault="00730F7C" w:rsidP="00621423">
      <w:pPr>
        <w:spacing w:before="60" w:line="240" w:lineRule="auto"/>
        <w:ind w:right="1134"/>
      </w:pPr>
      <w:r>
        <w:separator/>
      </w:r>
    </w:p>
  </w:footnote>
  <w:footnote w:type="continuationSeparator" w:id="0">
    <w:p w14:paraId="15090E5F" w14:textId="77777777" w:rsidR="00730F7C" w:rsidRDefault="00730F7C">
      <w:r>
        <w:continuationSeparator/>
      </w:r>
    </w:p>
  </w:footnote>
  <w:footnote w:id="1">
    <w:p w14:paraId="3B32C5D7" w14:textId="77777777" w:rsidR="00621423" w:rsidRPr="00621423" w:rsidRDefault="00621423" w:rsidP="0062142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21423">
        <w:rPr>
          <w:rFonts w:cs="FrankRuehl"/>
          <w:rtl/>
        </w:rPr>
        <w:t xml:space="preserve">* </w:t>
      </w:r>
      <w:r>
        <w:rPr>
          <w:rFonts w:cs="FrankRuehl"/>
          <w:rtl/>
        </w:rPr>
        <w:t>פו</w:t>
      </w:r>
      <w:r>
        <w:rPr>
          <w:rFonts w:cs="FrankRuehl" w:hint="cs"/>
          <w:rtl/>
        </w:rPr>
        <w:t xml:space="preserve">רסמו </w:t>
      </w:r>
      <w:hyperlink r:id="rId1" w:history="1">
        <w:r w:rsidRPr="00BB3DA4">
          <w:rPr>
            <w:rStyle w:val="Hyperlink"/>
            <w:rFonts w:cs="FrankRuehl" w:hint="cs"/>
            <w:rtl/>
          </w:rPr>
          <w:t>ק"ת תשמ"ב מס' 4400</w:t>
        </w:r>
      </w:hyperlink>
      <w:r>
        <w:rPr>
          <w:rFonts w:cs="FrankRuehl" w:hint="cs"/>
          <w:rtl/>
        </w:rPr>
        <w:t xml:space="preserve"> מיום 5.9.1982 עמ' 1591.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8807" w14:textId="77777777" w:rsidR="00E509D8" w:rsidRDefault="00E509D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התקנים (תו-תקן וסימן השגחה), תשמ"ב–1982</w:t>
    </w:r>
  </w:p>
  <w:p w14:paraId="48EE3535" w14:textId="77777777" w:rsidR="00E509D8" w:rsidRDefault="00E509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57C02B9" w14:textId="77777777" w:rsidR="00E509D8" w:rsidRDefault="00E509D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E0F76" w14:textId="77777777" w:rsidR="00E509D8" w:rsidRDefault="00E509D8" w:rsidP="0062142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התקנים (תו-תקן וסימן השגחה), תשמ"ב</w:t>
    </w:r>
    <w:r w:rsidR="00621423">
      <w:rPr>
        <w:rFonts w:hAnsi="FrankRuehl" w:cs="FrankRuehl" w:hint="cs"/>
        <w:color w:val="000000"/>
        <w:sz w:val="28"/>
        <w:szCs w:val="28"/>
        <w:rtl/>
      </w:rPr>
      <w:t>-</w:t>
    </w:r>
    <w:r>
      <w:rPr>
        <w:rFonts w:hAnsi="FrankRuehl" w:cs="FrankRuehl"/>
        <w:color w:val="000000"/>
        <w:sz w:val="28"/>
        <w:szCs w:val="28"/>
        <w:rtl/>
      </w:rPr>
      <w:t>1982</w:t>
    </w:r>
  </w:p>
  <w:p w14:paraId="0693EE99" w14:textId="77777777" w:rsidR="00E509D8" w:rsidRDefault="00E509D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35170E" w14:textId="77777777" w:rsidR="00E509D8" w:rsidRDefault="00E509D8">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09D8"/>
    <w:rsid w:val="003B13F0"/>
    <w:rsid w:val="005960ED"/>
    <w:rsid w:val="00621423"/>
    <w:rsid w:val="00730F7C"/>
    <w:rsid w:val="00851409"/>
    <w:rsid w:val="00A67795"/>
    <w:rsid w:val="00BB3DA4"/>
    <w:rsid w:val="00E509D8"/>
    <w:rsid w:val="00EB6B1B"/>
    <w:rsid w:val="00FD5F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A227E1B"/>
  <w15:chartTrackingRefBased/>
  <w15:docId w15:val="{77284B4B-46B3-43A3-939F-AC17A569E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621423"/>
    <w:rPr>
      <w:sz w:val="20"/>
      <w:szCs w:val="20"/>
    </w:rPr>
  </w:style>
  <w:style w:type="character" w:styleId="a6">
    <w:name w:val="footnote reference"/>
    <w:basedOn w:val="a0"/>
    <w:semiHidden/>
    <w:rsid w:val="006214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40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פרק 232</vt:lpstr>
    </vt:vector>
  </TitlesOfParts>
  <Company/>
  <LinksUpToDate>false</LinksUpToDate>
  <CharactersWithSpaces>12732</CharactersWithSpaces>
  <SharedDoc>false</SharedDoc>
  <HLinks>
    <vt:vector size="126" baseType="variant">
      <vt:variant>
        <vt:i4>5570569</vt:i4>
      </vt:variant>
      <vt:variant>
        <vt:i4>117</vt:i4>
      </vt:variant>
      <vt:variant>
        <vt:i4>0</vt:i4>
      </vt:variant>
      <vt:variant>
        <vt:i4>5</vt:i4>
      </vt:variant>
      <vt:variant>
        <vt:lpwstr/>
      </vt:variant>
      <vt:variant>
        <vt:lpwstr>med0</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8192012</vt:i4>
      </vt:variant>
      <vt:variant>
        <vt:i4>0</vt:i4>
      </vt:variant>
      <vt:variant>
        <vt:i4>0</vt:i4>
      </vt:variant>
      <vt:variant>
        <vt:i4>5</vt:i4>
      </vt:variant>
      <vt:variant>
        <vt:lpwstr>http://www.nevo.co.il/Law_word/law06/TAK-4400.pdf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232</dc:title>
  <dc:subject/>
  <dc:creator>eli</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P232</vt:lpwstr>
  </property>
  <property fmtid="{D5CDD505-2E9C-101B-9397-08002B2CF9AE}" pid="3" name="CHNAME">
    <vt:lpwstr>תקנים</vt:lpwstr>
  </property>
  <property fmtid="{D5CDD505-2E9C-101B-9397-08002B2CF9AE}" pid="4" name="LAWNAME">
    <vt:lpwstr>תקנות התקנים (תו-תקן וסימן השגחה), תשמ"ב-1982</vt:lpwstr>
  </property>
  <property fmtid="{D5CDD505-2E9C-101B-9397-08002B2CF9AE}" pid="5" name="LAWNUMBER">
    <vt:lpwstr>0012</vt:lpwstr>
  </property>
  <property fmtid="{D5CDD505-2E9C-101B-9397-08002B2CF9AE}" pid="6" name="TYPE">
    <vt:lpwstr>01</vt:lpwstr>
  </property>
  <property fmtid="{D5CDD505-2E9C-101B-9397-08002B2CF9AE}" pid="7" name="MEKOR_NAME1">
    <vt:lpwstr>חוק התקנים</vt:lpwstr>
  </property>
  <property fmtid="{D5CDD505-2E9C-101B-9397-08002B2CF9AE}" pid="8" name="MEKOR_SAIF1">
    <vt:lpwstr>11XדX;11X25X</vt:lpwstr>
  </property>
  <property fmtid="{D5CDD505-2E9C-101B-9397-08002B2CF9AE}" pid="9" name="MEKOR_NAME2">
    <vt:lpwstr>חוק-יסוד; משק המדינה</vt:lpwstr>
  </property>
  <property fmtid="{D5CDD505-2E9C-101B-9397-08002B2CF9AE}" pid="10" name="MEKOR_SAIF2">
    <vt:lpwstr>1XבX</vt:lpwstr>
  </property>
  <property fmtid="{D5CDD505-2E9C-101B-9397-08002B2CF9AE}" pid="11" name="NOSE11">
    <vt:lpwstr>רשויות ומשפט מנהלי</vt:lpwstr>
  </property>
  <property fmtid="{D5CDD505-2E9C-101B-9397-08002B2CF9AE}" pid="12" name="NOSE21">
    <vt:lpwstr>תקנים</vt:lpwstr>
  </property>
  <property fmtid="{D5CDD505-2E9C-101B-9397-08002B2CF9AE}" pid="13" name="NOSE31">
    <vt:lpwstr/>
  </property>
  <property fmtid="{D5CDD505-2E9C-101B-9397-08002B2CF9AE}" pid="14" name="NOSE41">
    <vt:lpwstr/>
  </property>
  <property fmtid="{D5CDD505-2E9C-101B-9397-08002B2CF9AE}" pid="15" name="NOSE12">
    <vt:lpwstr/>
  </property>
  <property fmtid="{D5CDD505-2E9C-101B-9397-08002B2CF9AE}" pid="16" name="NOSE22">
    <vt:lpwstr/>
  </property>
  <property fmtid="{D5CDD505-2E9C-101B-9397-08002B2CF9AE}" pid="17" name="NOSE32">
    <vt:lpwstr/>
  </property>
  <property fmtid="{D5CDD505-2E9C-101B-9397-08002B2CF9AE}" pid="18" name="NOSE42">
    <vt:lpwstr/>
  </property>
  <property fmtid="{D5CDD505-2E9C-101B-9397-08002B2CF9AE}" pid="19" name="NOSE13">
    <vt:lpwstr/>
  </property>
  <property fmtid="{D5CDD505-2E9C-101B-9397-08002B2CF9AE}" pid="20" name="NOSE23">
    <vt:lpwstr/>
  </property>
  <property fmtid="{D5CDD505-2E9C-101B-9397-08002B2CF9AE}" pid="21" name="NOSE33">
    <vt:lpwstr/>
  </property>
  <property fmtid="{D5CDD505-2E9C-101B-9397-08002B2CF9AE}" pid="22" name="NOSE43">
    <vt:lpwstr/>
  </property>
  <property fmtid="{D5CDD505-2E9C-101B-9397-08002B2CF9AE}" pid="23" name="NOSE14">
    <vt:lpwstr/>
  </property>
  <property fmtid="{D5CDD505-2E9C-101B-9397-08002B2CF9AE}" pid="24" name="NOSE24">
    <vt:lpwstr/>
  </property>
  <property fmtid="{D5CDD505-2E9C-101B-9397-08002B2CF9AE}" pid="25" name="NOSE34">
    <vt:lpwstr/>
  </property>
  <property fmtid="{D5CDD505-2E9C-101B-9397-08002B2CF9AE}" pid="26" name="NOSE44">
    <vt:lpwstr/>
  </property>
  <property fmtid="{D5CDD505-2E9C-101B-9397-08002B2CF9AE}" pid="27" name="NOSE15">
    <vt:lpwstr/>
  </property>
  <property fmtid="{D5CDD505-2E9C-101B-9397-08002B2CF9AE}" pid="28" name="NOSE25">
    <vt:lpwstr/>
  </property>
  <property fmtid="{D5CDD505-2E9C-101B-9397-08002B2CF9AE}" pid="29" name="NOSE35">
    <vt:lpwstr/>
  </property>
  <property fmtid="{D5CDD505-2E9C-101B-9397-08002B2CF9AE}" pid="30" name="NOSE45">
    <vt:lpwstr/>
  </property>
  <property fmtid="{D5CDD505-2E9C-101B-9397-08002B2CF9AE}" pid="31" name="NOSE16">
    <vt:lpwstr/>
  </property>
  <property fmtid="{D5CDD505-2E9C-101B-9397-08002B2CF9AE}" pid="32" name="NOSE26">
    <vt:lpwstr/>
  </property>
  <property fmtid="{D5CDD505-2E9C-101B-9397-08002B2CF9AE}" pid="33" name="NOSE36">
    <vt:lpwstr/>
  </property>
  <property fmtid="{D5CDD505-2E9C-101B-9397-08002B2CF9AE}" pid="34" name="NOSE46">
    <vt:lpwstr/>
  </property>
  <property fmtid="{D5CDD505-2E9C-101B-9397-08002B2CF9AE}" pid="35" name="NOSE17">
    <vt:lpwstr/>
  </property>
  <property fmtid="{D5CDD505-2E9C-101B-9397-08002B2CF9AE}" pid="36" name="NOSE27">
    <vt:lpwstr/>
  </property>
  <property fmtid="{D5CDD505-2E9C-101B-9397-08002B2CF9AE}" pid="37" name="NOSE37">
    <vt:lpwstr/>
  </property>
  <property fmtid="{D5CDD505-2E9C-101B-9397-08002B2CF9AE}" pid="38" name="NOSE47">
    <vt:lpwstr/>
  </property>
  <property fmtid="{D5CDD505-2E9C-101B-9397-08002B2CF9AE}" pid="39" name="NOSE18">
    <vt:lpwstr/>
  </property>
  <property fmtid="{D5CDD505-2E9C-101B-9397-08002B2CF9AE}" pid="40" name="NOSE28">
    <vt:lpwstr/>
  </property>
  <property fmtid="{D5CDD505-2E9C-101B-9397-08002B2CF9AE}" pid="41" name="NOSE38">
    <vt:lpwstr/>
  </property>
  <property fmtid="{D5CDD505-2E9C-101B-9397-08002B2CF9AE}" pid="42" name="NOSE48">
    <vt:lpwstr/>
  </property>
  <property fmtid="{D5CDD505-2E9C-101B-9397-08002B2CF9AE}" pid="43" name="NOSE19">
    <vt:lpwstr/>
  </property>
  <property fmtid="{D5CDD505-2E9C-101B-9397-08002B2CF9AE}" pid="44" name="NOSE29">
    <vt:lpwstr/>
  </property>
  <property fmtid="{D5CDD505-2E9C-101B-9397-08002B2CF9AE}" pid="45" name="NOSE39">
    <vt:lpwstr/>
  </property>
  <property fmtid="{D5CDD505-2E9C-101B-9397-08002B2CF9AE}" pid="46" name="NOSE49">
    <vt:lpwstr/>
  </property>
  <property fmtid="{D5CDD505-2E9C-101B-9397-08002B2CF9AE}" pid="47" name="NOSE110">
    <vt:lpwstr/>
  </property>
  <property fmtid="{D5CDD505-2E9C-101B-9397-08002B2CF9AE}" pid="48" name="NOSE210">
    <vt:lpwstr/>
  </property>
  <property fmtid="{D5CDD505-2E9C-101B-9397-08002B2CF9AE}" pid="49" name="NOSE310">
    <vt:lpwstr/>
  </property>
  <property fmtid="{D5CDD505-2E9C-101B-9397-08002B2CF9AE}" pid="50" name="NOSE410">
    <vt:lpwstr/>
  </property>
</Properties>
</file>