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08BE7" w14:textId="77777777" w:rsidR="001B7C03" w:rsidRDefault="001B7C03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התקשורת (בזק ושידורים) (שידורי טלוויזיה באמצעות לוויין) (דמי רישיון ותמלוגים), תשנ"ט-1999</w:t>
      </w:r>
    </w:p>
    <w:p w14:paraId="5FA3FF13" w14:textId="77777777" w:rsidR="004261DD" w:rsidRDefault="004261DD" w:rsidP="004261DD">
      <w:pPr>
        <w:spacing w:line="320" w:lineRule="auto"/>
        <w:jc w:val="left"/>
        <w:rPr>
          <w:rFonts w:hint="cs"/>
          <w:rtl/>
        </w:rPr>
      </w:pPr>
    </w:p>
    <w:p w14:paraId="317D53CB" w14:textId="77777777" w:rsidR="00CA7C8E" w:rsidRDefault="00CA7C8E" w:rsidP="004261DD">
      <w:pPr>
        <w:spacing w:line="320" w:lineRule="auto"/>
        <w:jc w:val="left"/>
        <w:rPr>
          <w:rFonts w:hint="cs"/>
          <w:rtl/>
        </w:rPr>
      </w:pPr>
    </w:p>
    <w:p w14:paraId="30046F0F" w14:textId="77777777" w:rsidR="004261DD" w:rsidRDefault="004261DD" w:rsidP="004261DD">
      <w:pPr>
        <w:spacing w:line="320" w:lineRule="auto"/>
        <w:jc w:val="left"/>
        <w:rPr>
          <w:rFonts w:cs="FrankRuehl"/>
          <w:szCs w:val="26"/>
          <w:rtl/>
        </w:rPr>
      </w:pPr>
      <w:r w:rsidRPr="004261DD">
        <w:rPr>
          <w:rFonts w:cs="Miriam"/>
          <w:szCs w:val="22"/>
          <w:rtl/>
        </w:rPr>
        <w:t>רשויות ומשפט מנהלי</w:t>
      </w:r>
      <w:r w:rsidRPr="004261DD">
        <w:rPr>
          <w:rFonts w:cs="FrankRuehl"/>
          <w:szCs w:val="26"/>
          <w:rtl/>
        </w:rPr>
        <w:t xml:space="preserve"> – תקשורת – בזק ושידורים – רישיון</w:t>
      </w:r>
    </w:p>
    <w:p w14:paraId="352563E6" w14:textId="77777777" w:rsidR="004261DD" w:rsidRPr="004261DD" w:rsidRDefault="004261DD" w:rsidP="004261DD">
      <w:pPr>
        <w:spacing w:line="320" w:lineRule="auto"/>
        <w:jc w:val="left"/>
        <w:rPr>
          <w:rFonts w:cs="Miriam"/>
          <w:szCs w:val="22"/>
          <w:rtl/>
        </w:rPr>
      </w:pPr>
      <w:r w:rsidRPr="004261DD">
        <w:rPr>
          <w:rFonts w:cs="Miriam"/>
          <w:szCs w:val="22"/>
          <w:rtl/>
        </w:rPr>
        <w:t>רשויות ומשפט מנהלי</w:t>
      </w:r>
      <w:r w:rsidRPr="004261DD">
        <w:rPr>
          <w:rFonts w:cs="FrankRuehl"/>
          <w:szCs w:val="26"/>
          <w:rtl/>
        </w:rPr>
        <w:t xml:space="preserve"> – תקשורת – בזק ושידורים – תמלוגים</w:t>
      </w:r>
    </w:p>
    <w:p w14:paraId="76763309" w14:textId="77777777" w:rsidR="001B7C03" w:rsidRDefault="001B7C03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26712" w:rsidRPr="00826712" w14:paraId="2920FA61" w14:textId="77777777" w:rsidTr="0082671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F90E139" w14:textId="77777777" w:rsidR="00826712" w:rsidRPr="00826712" w:rsidRDefault="00826712" w:rsidP="008267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41D1269" w14:textId="77777777" w:rsidR="00826712" w:rsidRPr="00826712" w:rsidRDefault="00826712" w:rsidP="008267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14:paraId="4A5823A8" w14:textId="77777777" w:rsidR="00826712" w:rsidRPr="00826712" w:rsidRDefault="00826712" w:rsidP="0082671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82671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25CB1E2" w14:textId="77777777" w:rsidR="00826712" w:rsidRPr="00826712" w:rsidRDefault="00826712" w:rsidP="008267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26712" w:rsidRPr="00826712" w14:paraId="5D09AA75" w14:textId="77777777" w:rsidTr="0082671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1321574" w14:textId="77777777" w:rsidR="00826712" w:rsidRPr="00826712" w:rsidRDefault="00826712" w:rsidP="008267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296E0884" w14:textId="77777777" w:rsidR="00826712" w:rsidRPr="00826712" w:rsidRDefault="00826712" w:rsidP="008267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דמי רשיון</w:t>
            </w:r>
          </w:p>
        </w:tc>
        <w:tc>
          <w:tcPr>
            <w:tcW w:w="567" w:type="dxa"/>
          </w:tcPr>
          <w:p w14:paraId="7D496FB7" w14:textId="77777777" w:rsidR="00826712" w:rsidRPr="00826712" w:rsidRDefault="00826712" w:rsidP="0082671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דמי רשיון" w:history="1">
              <w:r w:rsidRPr="0082671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54FAF6D" w14:textId="77777777" w:rsidR="00826712" w:rsidRPr="00826712" w:rsidRDefault="00826712" w:rsidP="008267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26712" w:rsidRPr="00826712" w14:paraId="427BA022" w14:textId="77777777" w:rsidTr="0082671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6DD3DBE" w14:textId="77777777" w:rsidR="00826712" w:rsidRPr="00826712" w:rsidRDefault="00826712" w:rsidP="008267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009689CE" w14:textId="77777777" w:rsidR="00826712" w:rsidRPr="00826712" w:rsidRDefault="00826712" w:rsidP="008267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הצמדה</w:t>
            </w:r>
          </w:p>
        </w:tc>
        <w:tc>
          <w:tcPr>
            <w:tcW w:w="567" w:type="dxa"/>
          </w:tcPr>
          <w:p w14:paraId="2A3146E7" w14:textId="77777777" w:rsidR="00826712" w:rsidRPr="00826712" w:rsidRDefault="00826712" w:rsidP="0082671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צמדה" w:history="1">
              <w:r w:rsidRPr="0082671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F79E60F" w14:textId="77777777" w:rsidR="00826712" w:rsidRPr="00826712" w:rsidRDefault="00826712" w:rsidP="008267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26712" w:rsidRPr="00826712" w14:paraId="318B8B01" w14:textId="77777777" w:rsidTr="0082671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BBB0FDF" w14:textId="77777777" w:rsidR="00826712" w:rsidRPr="00826712" w:rsidRDefault="00826712" w:rsidP="008267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725C977B" w14:textId="77777777" w:rsidR="00826712" w:rsidRPr="00826712" w:rsidRDefault="00826712" w:rsidP="008267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תמלוגים</w:t>
            </w:r>
          </w:p>
        </w:tc>
        <w:tc>
          <w:tcPr>
            <w:tcW w:w="567" w:type="dxa"/>
          </w:tcPr>
          <w:p w14:paraId="652C2FBC" w14:textId="77777777" w:rsidR="00826712" w:rsidRPr="00826712" w:rsidRDefault="00826712" w:rsidP="0082671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תמלוגים" w:history="1">
              <w:r w:rsidRPr="0082671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B30286B" w14:textId="77777777" w:rsidR="00826712" w:rsidRPr="00826712" w:rsidRDefault="00826712" w:rsidP="008267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26712" w:rsidRPr="00826712" w14:paraId="4CEE9AC8" w14:textId="77777777" w:rsidTr="0082671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1608233" w14:textId="77777777" w:rsidR="00826712" w:rsidRPr="00826712" w:rsidRDefault="00826712" w:rsidP="008267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4א </w:t>
            </w:r>
          </w:p>
        </w:tc>
        <w:tc>
          <w:tcPr>
            <w:tcW w:w="5669" w:type="dxa"/>
          </w:tcPr>
          <w:p w14:paraId="7E6FBA63" w14:textId="77777777" w:rsidR="00826712" w:rsidRPr="00826712" w:rsidRDefault="00826712" w:rsidP="008267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פיגור בתשלום התמלוגים</w:t>
            </w:r>
          </w:p>
        </w:tc>
        <w:tc>
          <w:tcPr>
            <w:tcW w:w="567" w:type="dxa"/>
          </w:tcPr>
          <w:p w14:paraId="1F4E5C55" w14:textId="77777777" w:rsidR="00826712" w:rsidRPr="00826712" w:rsidRDefault="00826712" w:rsidP="0082671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פיגור בתשלום התמלוגים" w:history="1">
              <w:r w:rsidRPr="0082671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C38DFCE" w14:textId="77777777" w:rsidR="00826712" w:rsidRPr="00826712" w:rsidRDefault="00826712" w:rsidP="008267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26712" w:rsidRPr="00826712" w14:paraId="19F8D82C" w14:textId="77777777" w:rsidTr="0082671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8B4C64A" w14:textId="77777777" w:rsidR="00826712" w:rsidRPr="00826712" w:rsidRDefault="00826712" w:rsidP="008267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4A280AB4" w14:textId="77777777" w:rsidR="00826712" w:rsidRPr="00826712" w:rsidRDefault="00826712" w:rsidP="008267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דרך התשלום</w:t>
            </w:r>
          </w:p>
        </w:tc>
        <w:tc>
          <w:tcPr>
            <w:tcW w:w="567" w:type="dxa"/>
          </w:tcPr>
          <w:p w14:paraId="7D2F851C" w14:textId="77777777" w:rsidR="00826712" w:rsidRPr="00826712" w:rsidRDefault="00826712" w:rsidP="0082671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דרך התשלום" w:history="1">
              <w:r w:rsidRPr="0082671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3128EB1" w14:textId="77777777" w:rsidR="00826712" w:rsidRPr="00826712" w:rsidRDefault="00826712" w:rsidP="008267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26712" w:rsidRPr="00826712" w14:paraId="7C9023A5" w14:textId="77777777" w:rsidTr="0082671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A89C87A" w14:textId="77777777" w:rsidR="00826712" w:rsidRPr="00826712" w:rsidRDefault="00826712" w:rsidP="008267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14:paraId="12DCEEE1" w14:textId="77777777" w:rsidR="00826712" w:rsidRPr="00826712" w:rsidRDefault="00826712" w:rsidP="008267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החזרים</w:t>
            </w:r>
          </w:p>
        </w:tc>
        <w:tc>
          <w:tcPr>
            <w:tcW w:w="567" w:type="dxa"/>
          </w:tcPr>
          <w:p w14:paraId="40C4D946" w14:textId="77777777" w:rsidR="00826712" w:rsidRPr="00826712" w:rsidRDefault="00826712" w:rsidP="0082671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7" w:tooltip="החזרים" w:history="1">
              <w:r w:rsidRPr="0082671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AD01A5C" w14:textId="77777777" w:rsidR="00826712" w:rsidRPr="00826712" w:rsidRDefault="00826712" w:rsidP="008267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Seif7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26712" w:rsidRPr="00826712" w14:paraId="4831A68D" w14:textId="77777777" w:rsidTr="0082671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0B4642E" w14:textId="77777777" w:rsidR="00826712" w:rsidRPr="00826712" w:rsidRDefault="00826712" w:rsidP="008267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637420A2" w14:textId="77777777" w:rsidR="00826712" w:rsidRPr="00826712" w:rsidRDefault="00826712" w:rsidP="008267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7914E494" w14:textId="77777777" w:rsidR="00826712" w:rsidRPr="00826712" w:rsidRDefault="00826712" w:rsidP="0082671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82671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191FA07" w14:textId="77777777" w:rsidR="00826712" w:rsidRPr="00826712" w:rsidRDefault="00826712" w:rsidP="008267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33CF380E" w14:textId="77777777" w:rsidR="001B7C03" w:rsidRDefault="001B7C03">
      <w:pPr>
        <w:pStyle w:val="big-header"/>
        <w:ind w:left="0" w:right="1134"/>
        <w:rPr>
          <w:rtl/>
        </w:rPr>
      </w:pPr>
    </w:p>
    <w:p w14:paraId="2FA639D8" w14:textId="77777777" w:rsidR="001B7C03" w:rsidRDefault="001B7C03" w:rsidP="004261DD">
      <w:pPr>
        <w:pStyle w:val="big-header"/>
        <w:ind w:left="0" w:right="1134"/>
        <w:rPr>
          <w:rStyle w:val="default"/>
          <w:rFonts w:hint="cs"/>
          <w:rtl/>
        </w:rPr>
      </w:pPr>
      <w:r>
        <w:rPr>
          <w:rtl/>
        </w:rPr>
        <w:br w:type="page"/>
      </w:r>
      <w:r>
        <w:rPr>
          <w:rtl/>
          <w:lang w:eastAsia="en-US"/>
        </w:rPr>
        <w:lastRenderedPageBreak/>
        <w:pict w14:anchorId="34241CB2">
          <v:rect id="_x0000_s1044" style="position:absolute;left:0;text-align:left;margin-left:464.35pt;margin-top:25.5pt;width:75.05pt;height:10pt;z-index:251665920" filled="f" stroked="f" strokecolor="lime" strokeweight=".25pt">
            <v:textbox inset="0,0,0,0">
              <w:txbxContent>
                <w:p w14:paraId="41BE66AE" w14:textId="77777777" w:rsidR="001B7C03" w:rsidRDefault="001B7C0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תשס"ב-2002</w:t>
                  </w:r>
                </w:p>
              </w:txbxContent>
            </v:textbox>
            <w10:anchorlock/>
          </v:rect>
        </w:pict>
      </w:r>
      <w:r>
        <w:rPr>
          <w:rtl/>
        </w:rPr>
        <w:t>ת</w:t>
      </w:r>
      <w:r>
        <w:rPr>
          <w:rFonts w:hint="cs"/>
          <w:rtl/>
        </w:rPr>
        <w:t>קנות התקשורת (בזק</w:t>
      </w:r>
      <w:r>
        <w:rPr>
          <w:rtl/>
        </w:rPr>
        <w:t xml:space="preserve"> </w:t>
      </w:r>
      <w:r>
        <w:rPr>
          <w:rFonts w:hint="cs"/>
          <w:rtl/>
        </w:rPr>
        <w:t>ושידורים) (שידורי טלוויזיה באמצעות לוויין) (דמי רישיון ותמלוגים), תשנ"ט-1999</w:t>
      </w:r>
      <w:r>
        <w:rPr>
          <w:rStyle w:val="default"/>
          <w:rtl/>
        </w:rPr>
        <w:footnoteReference w:customMarkFollows="1" w:id="1"/>
        <w:t>*</w:t>
      </w:r>
    </w:p>
    <w:p w14:paraId="1705D542" w14:textId="77777777" w:rsidR="001B7C03" w:rsidRPr="00FE5D9A" w:rsidRDefault="001B7C0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0" w:name="Rov17"/>
      <w:r w:rsidRPr="00FE5D9A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1.1.2002</w:t>
      </w:r>
    </w:p>
    <w:p w14:paraId="55D30AE2" w14:textId="77777777" w:rsidR="001B7C03" w:rsidRPr="00FE5D9A" w:rsidRDefault="001B7C03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E5D9A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תשס"ב-2002</w:t>
      </w:r>
    </w:p>
    <w:p w14:paraId="1C556C00" w14:textId="77777777" w:rsidR="001B7C03" w:rsidRPr="00FE5D9A" w:rsidRDefault="001B7C0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FE5D9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תשס"ב מס' 6152</w:t>
        </w:r>
      </w:hyperlink>
      <w:r w:rsidRPr="00FE5D9A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7.2.2002 עמ' 433</w:t>
      </w:r>
    </w:p>
    <w:p w14:paraId="141D050F" w14:textId="77777777" w:rsidR="001B7C03" w:rsidRPr="00FE5D9A" w:rsidRDefault="001B7C0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FE5D9A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שינוי שם התקנות</w:t>
      </w:r>
    </w:p>
    <w:p w14:paraId="3857C7BF" w14:textId="77777777" w:rsidR="001B7C03" w:rsidRPr="00FE5D9A" w:rsidRDefault="001B7C03">
      <w:pPr>
        <w:pStyle w:val="P0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FE5D9A">
        <w:rPr>
          <w:rStyle w:val="default"/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1A96C62D" w14:textId="77777777" w:rsidR="001B7C03" w:rsidRDefault="001B7C03">
      <w:pPr>
        <w:pStyle w:val="P00"/>
        <w:spacing w:before="0"/>
        <w:ind w:left="0" w:right="1134"/>
        <w:rPr>
          <w:rFonts w:ascii="FrankRuehl" w:hAnsi="FrankRuehl" w:hint="cs"/>
          <w:sz w:val="2"/>
          <w:szCs w:val="2"/>
          <w:u w:val="single"/>
          <w:shd w:val="clear" w:color="auto" w:fill="FFFF99"/>
          <w:rtl/>
        </w:rPr>
      </w:pPr>
      <w:r w:rsidRPr="00FE5D9A">
        <w:rPr>
          <w:rFonts w:ascii="FrankRuehl" w:hAnsi="FrankRuehl"/>
          <w:strike/>
          <w:vanish/>
          <w:sz w:val="22"/>
          <w:szCs w:val="22"/>
          <w:shd w:val="clear" w:color="auto" w:fill="FFFF99"/>
          <w:rtl/>
        </w:rPr>
        <w:t>ת</w:t>
      </w:r>
      <w:r w:rsidRPr="00FE5D9A">
        <w:rPr>
          <w:rFonts w:ascii="FrankRuehl" w:hAnsi="FrankRuehl" w:hint="cs"/>
          <w:strike/>
          <w:vanish/>
          <w:sz w:val="22"/>
          <w:szCs w:val="22"/>
          <w:shd w:val="clear" w:color="auto" w:fill="FFFF99"/>
          <w:rtl/>
        </w:rPr>
        <w:t>קנות הבזק (שידורי טלוויזיה באמצעות לוויין) (דמי רישיון ותמלוגים), תשנ"ט-1999</w:t>
      </w:r>
      <w:bookmarkEnd w:id="0"/>
    </w:p>
    <w:p w14:paraId="253D7362" w14:textId="77777777" w:rsidR="001B7C03" w:rsidRDefault="001B7C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6נו(א) לחוק הבזק, תשמ"ב-1982 (להלן - החוק), בהסכמת שר האוצר ובאישור ועדת הכספים של הכנסת לפי סעיף 1(ב) לחוק-יסוד: משק המדינה, אני מתקינה תקנות אלה:</w:t>
      </w:r>
    </w:p>
    <w:p w14:paraId="41803192" w14:textId="77777777" w:rsidR="001B7C03" w:rsidRDefault="001B7C0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686D95BA">
          <v:rect id="_x0000_s1026" style="position:absolute;left:0;text-align:left;margin-left:464.5pt;margin-top:8.05pt;width:75.05pt;height:10pt;z-index:251648512" o:allowincell="f" filled="f" stroked="f" strokecolor="lime" strokeweight=".25pt">
            <v:textbox inset="0,0,0,0">
              <w:txbxContent>
                <w:p w14:paraId="6EF63A5A" w14:textId="77777777" w:rsidR="001B7C03" w:rsidRDefault="001B7C0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</w:t>
                  </w:r>
                  <w:r>
                    <w:rPr>
                      <w:rFonts w:cs="Miriam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Cs w:val="18"/>
                      <w:rtl/>
                    </w:rPr>
                    <w:t>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 - </w:t>
      </w:r>
    </w:p>
    <w:p w14:paraId="6DFA8601" w14:textId="77777777" w:rsidR="001B7C03" w:rsidRDefault="001B7C0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בעל רשיון" - מי שקיבל רשיון לפי תקנות הבזק (הליכים למתן רשיון לשידורי לווין), תשנ"ח-1998 (להלן - תקנות שידורי לוויין);</w:t>
      </w:r>
    </w:p>
    <w:p w14:paraId="3EF3B7A5" w14:textId="77777777" w:rsidR="001B7C03" w:rsidRDefault="001B7C0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דמי רשיון" - תשלום חד-פעמי של בעל הרשיון בעד הרשיון;</w:t>
      </w:r>
    </w:p>
    <w:p w14:paraId="26D90258" w14:textId="77777777" w:rsidR="001B7C03" w:rsidRDefault="001B7C0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הבודק", "מיקבץ" ו"ערוץ תשלום בעד צפיה" - כמשמעותם בתקנות שידורי לוויין;</w:t>
      </w:r>
    </w:p>
    <w:p w14:paraId="6E3BB5CB" w14:textId="77777777" w:rsidR="001B7C03" w:rsidRDefault="001B7C0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המדד" - מדד המחירים לצרכן שמפרסמת הלש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ה המרכזית לסטטיסטיקה, כעדכונו מזמן לזמן;</w:t>
      </w:r>
    </w:p>
    <w:p w14:paraId="03BA260F" w14:textId="77777777" w:rsidR="001B7C03" w:rsidRDefault="001B7C0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המנהל" - מנהל השירות לטלוויזיה בכבלים ולמנויים, במשרד התקשורת;</w:t>
      </w:r>
    </w:p>
    <w:p w14:paraId="1752C3ED" w14:textId="77777777" w:rsidR="001B7C03" w:rsidRDefault="001B7C0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השר" - שר התקשורת או מי שהוא מינה לענין תקנות אלה;</w:t>
      </w:r>
    </w:p>
    <w:p w14:paraId="5D331098" w14:textId="77777777" w:rsidR="001B7C03" w:rsidRDefault="001B7C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4F160232">
          <v:rect id="_x0000_s1027" style="position:absolute;left:0;text-align:left;margin-left:464.5pt;margin-top:8.05pt;width:75.05pt;height:10pt;z-index:251649536" o:allowincell="f" filled="f" stroked="f" strokecolor="lime" strokeweight=".25pt">
            <v:textbox inset="0,0,0,0">
              <w:txbxContent>
                <w:p w14:paraId="1044E057" w14:textId="77777777" w:rsidR="001B7C03" w:rsidRDefault="001B7C0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תשס"ב-2002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חובות רעים" - כמשמעותם בסעיף 17(4) לפקודת מס הכנסה;</w:t>
      </w:r>
    </w:p>
    <w:p w14:paraId="0B108B96" w14:textId="77777777" w:rsidR="001B7C03" w:rsidRPr="00FE5D9A" w:rsidRDefault="001B7C0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2" w:name="Rov14"/>
      <w:r w:rsidRPr="00FE5D9A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1.1.2002</w:t>
      </w:r>
    </w:p>
    <w:p w14:paraId="14C7B058" w14:textId="77777777" w:rsidR="001B7C03" w:rsidRPr="00FE5D9A" w:rsidRDefault="001B7C03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E5D9A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תשס"ב-2002</w:t>
      </w:r>
    </w:p>
    <w:p w14:paraId="4BC4D1F2" w14:textId="77777777" w:rsidR="001B7C03" w:rsidRPr="00FE5D9A" w:rsidRDefault="001B7C0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FE5D9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תשס"ב מס' 6152</w:t>
        </w:r>
      </w:hyperlink>
      <w:r w:rsidRPr="00FE5D9A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7.2.2002 עמ' 433</w:t>
      </w:r>
    </w:p>
    <w:p w14:paraId="58B710AC" w14:textId="77777777" w:rsidR="001B7C03" w:rsidRDefault="001B7C03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sz w:val="2"/>
          <w:szCs w:val="2"/>
          <w:shd w:val="clear" w:color="auto" w:fill="FFFF99"/>
          <w:rtl/>
        </w:rPr>
      </w:pPr>
      <w:r w:rsidRPr="00FE5D9A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הוספת הגדרת "חובות רעים"</w:t>
      </w:r>
      <w:bookmarkEnd w:id="2"/>
    </w:p>
    <w:p w14:paraId="02077593" w14:textId="77777777" w:rsidR="001B7C03" w:rsidRDefault="001B7C0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מפיק ערוץ עצמאי" - כה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דרתו בסעיף 6מג לחוק;</w:t>
      </w:r>
    </w:p>
    <w:p w14:paraId="733628C5" w14:textId="77777777" w:rsidR="001B7C03" w:rsidRDefault="001B7C0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רבעון" - תקופה של שלושה חודשים שתחילתה ב-1 בינואר, ב-1 באפריל, ב-1 ביולי או ב-1 באוקטובר בכל שנה לפי הענין; התקופה שמיום מתן הרשיון עד תחילת הרבעון הבא אחריו אם היא קצרה מרבעון - יראוה כחלק מהרבעון הבא.</w:t>
      </w:r>
    </w:p>
    <w:p w14:paraId="7FC6F963" w14:textId="77777777" w:rsidR="001B7C03" w:rsidRDefault="001B7C0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pict w14:anchorId="1A5F1B26">
          <v:rect id="_x0000_s1028" style="position:absolute;left:0;text-align:left;margin-left:464.5pt;margin-top:8.05pt;width:75.05pt;height:10pt;z-index:251650560" o:allowincell="f" filled="f" stroked="f" strokecolor="lime" strokeweight=".25pt">
            <v:textbox inset="0,0,0,0">
              <w:txbxContent>
                <w:p w14:paraId="05197E3C" w14:textId="77777777" w:rsidR="001B7C03" w:rsidRDefault="001B7C0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Cs w:val="18"/>
                      <w:rtl/>
                    </w:rPr>
                    <w:t>מי רשיון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בעל ר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יון ישלם דמי רשיון בסך 30 מיליון שקלים חדשים, לאחר שהודיע לו השר על ההחלטה ליתן לו רשיון ולא יאוחר מיום מתן הרשיון.</w:t>
      </w:r>
    </w:p>
    <w:p w14:paraId="0F5A4A6C" w14:textId="77777777" w:rsidR="001B7C03" w:rsidRDefault="001B7C0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בעת הגשת הבקשה לרשיון, יפקיד המבקש בידי חשב משרד התקשורת סכום של 150,000 שקלים חדשים, כמקדמה על חשבון דמי הרשיון; הסכום האמור יוחזר, צ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וד למדד לפי הוראות תקנה 3(ב) בשינויים המחויבים, למבקש שלא קיבל רשיון; השר רשאי להורות, בהמלצת הבודק, על קיזוז מתוך סכום זה, של סכומים אשר חב בהם המבקש למדינת ישראל בקשר עם הבקשה.</w:t>
      </w:r>
    </w:p>
    <w:p w14:paraId="15E5C3AA" w14:textId="77777777" w:rsidR="001B7C03" w:rsidRDefault="001B7C0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בעת מתן הרשיון יפקיד בעל הרשיון ערבות בנקאית בסך 30 מיליון שקלים חדשים,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להבטחת התחייבויותיו ברשיון והכל בהתאם לתנאי הרשיון.</w:t>
      </w:r>
    </w:p>
    <w:p w14:paraId="2A900D9A" w14:textId="77777777" w:rsidR="001B7C03" w:rsidRDefault="001B7C0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3"/>
      <w:bookmarkEnd w:id="4"/>
      <w:r w:rsidRPr="00CA7C8E">
        <w:rPr>
          <w:rFonts w:cs="Miriam"/>
          <w:lang w:val="he-IL"/>
        </w:rPr>
        <w:pict w14:anchorId="4DA13242">
          <v:rect id="_x0000_s1029" style="position:absolute;left:0;text-align:left;margin-left:464.5pt;margin-top:8.05pt;width:75.05pt;height:10pt;z-index:251651584" o:allowincell="f" filled="f" stroked="f" strokecolor="lime" strokeweight=".25pt">
            <v:textbox inset="0,0,0,0">
              <w:txbxContent>
                <w:p w14:paraId="00D53842" w14:textId="77777777" w:rsidR="001B7C03" w:rsidRDefault="001B7C0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צמדה</w:t>
                  </w:r>
                </w:p>
              </w:txbxContent>
            </v:textbox>
            <w10:anchorlock/>
          </v:rect>
        </w:pict>
      </w:r>
      <w:r w:rsidRPr="00CA7C8E">
        <w:rPr>
          <w:rStyle w:val="big-number"/>
          <w:rtl/>
        </w:rPr>
        <w:t>3</w:t>
      </w:r>
      <w:r w:rsidRPr="00CA7C8E">
        <w:rPr>
          <w:rStyle w:val="default"/>
          <w:rFonts w:cs="FrankRuehl"/>
          <w:rtl/>
        </w:rPr>
        <w:t>.</w:t>
      </w:r>
      <w:r w:rsidRPr="00CA7C8E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סכומים הנקובים בתקנות אלה, יהיו צמודים למדד בשיעור עלייתו מן המדד שפורסם לאחרונה לפני תחילתן של תקנות אלה, עד המדד האחרון שפורסם לפני תשלומם בפועל בידי בעל רש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ון.</w:t>
      </w:r>
    </w:p>
    <w:p w14:paraId="7366934D" w14:textId="77777777" w:rsidR="001B7C03" w:rsidRDefault="001B7C0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סכום שלא שולם במועד שבו יש לשלמו לפי תקנות אלה (להלן - מועד התשלום), יהיה צמוד למדד בשיעור השינוי מן המדד שפורסם לאחרונה לפני מועד התשלום, עד המדד שפורסם לאחרונה לפני מועד תשלומם בפועל.</w:t>
      </w:r>
    </w:p>
    <w:p w14:paraId="412DE051" w14:textId="77777777" w:rsidR="001B7C03" w:rsidRDefault="001B7C0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4"/>
      <w:bookmarkEnd w:id="5"/>
      <w:r>
        <w:rPr>
          <w:lang w:val="he-IL"/>
        </w:rPr>
        <w:pict w14:anchorId="3C11E352">
          <v:rect id="_x0000_s1030" style="position:absolute;left:0;text-align:left;margin-left:464.5pt;margin-top:8.05pt;width:75.05pt;height:20pt;z-index:251652608" o:allowincell="f" filled="f" stroked="f" strokecolor="lime" strokeweight=".25pt">
            <v:textbox inset="0,0,0,0">
              <w:txbxContent>
                <w:p w14:paraId="276F7BF4" w14:textId="77777777" w:rsidR="001B7C03" w:rsidRDefault="001B7C0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מלוגים</w:t>
                  </w:r>
                </w:p>
                <w:p w14:paraId="7AF2FD44" w14:textId="77777777" w:rsidR="001B7C03" w:rsidRDefault="001B7C0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תשס"ב-2002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בעל רשיון ישלם תמלוגים מהכ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 xml:space="preserve">סותיו ברוטו, ממתן שירותי שידור, לא כולל מס ערך </w:t>
      </w:r>
      <w:r>
        <w:rPr>
          <w:rStyle w:val="default"/>
          <w:rFonts w:cs="FrankRuehl" w:hint="cs"/>
          <w:rtl/>
        </w:rPr>
        <w:lastRenderedPageBreak/>
        <w:t>מוסף ובניכוי חובות רעים, המיוחסים להכנסות ממתן השירותים אשר בעדם משולמים תמלוגים (להלן - הכנסות בעל הרשיון); כהכנסות בעל הרשיון ממתן שירותי שידור, יראו הכנסות ממקורות המנויים בתוספת; לענין זה יראו כהכנסות גם</w:t>
      </w:r>
      <w:r>
        <w:rPr>
          <w:rStyle w:val="default"/>
          <w:rFonts w:cs="FrankRuehl"/>
          <w:rtl/>
        </w:rPr>
        <w:t xml:space="preserve"> ס</w:t>
      </w:r>
      <w:r>
        <w:rPr>
          <w:rStyle w:val="default"/>
          <w:rFonts w:cs="FrankRuehl" w:hint="cs"/>
          <w:rtl/>
        </w:rPr>
        <w:t>כומי כסף או שווי כסף, אשר קוזזו בידי בעל הרשיון או שהוא המחה לאחר.</w:t>
      </w:r>
    </w:p>
    <w:p w14:paraId="18035A45" w14:textId="77777777" w:rsidR="001B7C03" w:rsidRDefault="001B7C0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 w14:anchorId="154A965C">
          <v:rect id="_x0000_s1031" style="position:absolute;left:0;text-align:left;margin-left:464.5pt;margin-top:8.05pt;width:75.05pt;height:10pt;z-index:251653632" o:allowincell="f" filled="f" stroked="f" strokecolor="lime" strokeweight=".25pt">
            <v:textbox inset="0,0,0,0">
              <w:txbxContent>
                <w:p w14:paraId="13B9A1A7" w14:textId="77777777" w:rsidR="001B7C03" w:rsidRDefault="001B7C0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תשס"ב-2002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שיעור התמלוגים לשנה, מהכנסות בעל הרישיון, יהיה:</w:t>
      </w:r>
    </w:p>
    <w:p w14:paraId="53AAD08C" w14:textId="77777777" w:rsidR="001B7C03" w:rsidRDefault="001B7C03">
      <w:pPr>
        <w:pStyle w:val="P22"/>
        <w:spacing w:before="72"/>
        <w:ind w:left="1021" w:right="1134"/>
        <w:rPr>
          <w:rtl/>
        </w:rPr>
      </w:pPr>
      <w:r>
        <w:rPr>
          <w:rtl/>
        </w:rPr>
        <w:t>(1)</w:t>
      </w:r>
      <w:r>
        <w:rPr>
          <w:rtl/>
        </w:rPr>
        <w:tab/>
      </w:r>
      <w:r>
        <w:rPr>
          <w:rFonts w:hint="cs"/>
          <w:rtl/>
        </w:rPr>
        <w:t>בשנים 2002 ו-2003 - 4%;</w:t>
      </w:r>
    </w:p>
    <w:p w14:paraId="5B0F6FA3" w14:textId="77777777" w:rsidR="001B7C03" w:rsidRDefault="001B7C03">
      <w:pPr>
        <w:pStyle w:val="P22"/>
        <w:spacing w:before="72"/>
        <w:ind w:left="1021" w:right="1134"/>
        <w:rPr>
          <w:rFonts w:hint="cs"/>
          <w:rtl/>
        </w:rPr>
      </w:pPr>
      <w:r>
        <w:rPr>
          <w:rtl/>
          <w:lang w:val="he-IL"/>
        </w:rPr>
        <w:pict w14:anchorId="69770B88"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470.25pt;margin-top:7.1pt;width:1in;height:11.45pt;z-index:251659776" filled="f" stroked="f">
            <v:textbox inset="1mm,0,1mm,0">
              <w:txbxContent>
                <w:p w14:paraId="06A296E8" w14:textId="77777777" w:rsidR="001B7C03" w:rsidRDefault="001B7C03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תשס"ו-2006</w:t>
                  </w:r>
                </w:p>
              </w:txbxContent>
            </v:textbox>
          </v:shape>
        </w:pict>
      </w:r>
      <w:r>
        <w:rPr>
          <w:rtl/>
        </w:rPr>
        <w:t>(2)</w:t>
      </w:r>
      <w:r>
        <w:rPr>
          <w:rFonts w:hint="cs"/>
          <w:rtl/>
        </w:rPr>
        <w:tab/>
      </w:r>
      <w:r>
        <w:rPr>
          <w:rtl/>
        </w:rPr>
        <w:t>בשנים 2004 ו</w:t>
      </w:r>
      <w:r>
        <w:rPr>
          <w:rFonts w:hint="cs"/>
          <w:rtl/>
        </w:rPr>
        <w:t>-</w:t>
      </w:r>
      <w:r>
        <w:rPr>
          <w:rtl/>
        </w:rPr>
        <w:t>2005 – 3.5%;</w:t>
      </w:r>
    </w:p>
    <w:p w14:paraId="7A3AA5D0" w14:textId="77777777" w:rsidR="001B7C03" w:rsidRDefault="001B7C03">
      <w:pPr>
        <w:pStyle w:val="P22"/>
        <w:spacing w:before="72"/>
        <w:ind w:left="1021" w:right="1134"/>
        <w:rPr>
          <w:rFonts w:hint="cs"/>
          <w:rtl/>
        </w:rPr>
      </w:pPr>
      <w:r>
        <w:rPr>
          <w:rtl/>
          <w:lang w:val="he-IL"/>
        </w:rPr>
        <w:pict w14:anchorId="17023E85">
          <v:shape id="_x0000_s1039" type="#_x0000_t202" style="position:absolute;left:0;text-align:left;margin-left:470.25pt;margin-top:7.1pt;width:1in;height:11.2pt;z-index:251660800" filled="f" stroked="f">
            <v:textbox inset="1mm,0,1mm,0">
              <w:txbxContent>
                <w:p w14:paraId="2F44277A" w14:textId="77777777" w:rsidR="001B7C03" w:rsidRDefault="001B7C03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תשס"ו-2006</w:t>
                  </w:r>
                </w:p>
              </w:txbxContent>
            </v:textbox>
          </v:shape>
        </w:pict>
      </w:r>
      <w:r>
        <w:rPr>
          <w:rtl/>
        </w:rPr>
        <w:t>(3)</w:t>
      </w:r>
      <w:r>
        <w:rPr>
          <w:rFonts w:hint="cs"/>
          <w:rtl/>
        </w:rPr>
        <w:tab/>
      </w:r>
      <w:r>
        <w:rPr>
          <w:rtl/>
        </w:rPr>
        <w:t>בשנת 2006 – 3%;</w:t>
      </w:r>
    </w:p>
    <w:p w14:paraId="36F82874" w14:textId="77777777" w:rsidR="001B7C03" w:rsidRDefault="001B7C03">
      <w:pPr>
        <w:pStyle w:val="P22"/>
        <w:spacing w:before="72"/>
        <w:ind w:left="1021" w:right="1134"/>
        <w:rPr>
          <w:rFonts w:hint="cs"/>
          <w:rtl/>
        </w:rPr>
      </w:pPr>
      <w:r>
        <w:rPr>
          <w:rtl/>
          <w:lang w:val="he-IL"/>
        </w:rPr>
        <w:pict w14:anchorId="4C252D30">
          <v:shape id="_x0000_s1040" type="#_x0000_t202" style="position:absolute;left:0;text-align:left;margin-left:470.25pt;margin-top:7.1pt;width:1in;height:11.2pt;z-index:251661824" filled="f" stroked="f">
            <v:textbox inset="1mm,0,1mm,0">
              <w:txbxContent>
                <w:p w14:paraId="1A48F4BE" w14:textId="77777777" w:rsidR="001B7C03" w:rsidRDefault="001B7C03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תשס"ו-2006</w:t>
                  </w:r>
                </w:p>
              </w:txbxContent>
            </v:textbox>
          </v:shape>
        </w:pict>
      </w:r>
      <w:r>
        <w:rPr>
          <w:rtl/>
        </w:rPr>
        <w:t>(4)</w:t>
      </w:r>
      <w:r>
        <w:rPr>
          <w:rFonts w:hint="cs"/>
          <w:rtl/>
        </w:rPr>
        <w:tab/>
      </w:r>
      <w:r>
        <w:rPr>
          <w:rtl/>
        </w:rPr>
        <w:t>בשנת 2007 – 2.5%;</w:t>
      </w:r>
    </w:p>
    <w:p w14:paraId="6934C8C6" w14:textId="77777777" w:rsidR="001B7C03" w:rsidRDefault="001B7C03">
      <w:pPr>
        <w:pStyle w:val="P22"/>
        <w:spacing w:before="72"/>
        <w:ind w:left="1021" w:right="1134"/>
        <w:rPr>
          <w:rFonts w:hint="cs"/>
          <w:rtl/>
        </w:rPr>
      </w:pPr>
      <w:r>
        <w:rPr>
          <w:rtl/>
          <w:lang w:val="he-IL"/>
        </w:rPr>
        <w:pict w14:anchorId="49435F1B">
          <v:shape id="_x0000_s1041" type="#_x0000_t202" style="position:absolute;left:0;text-align:left;margin-left:470.25pt;margin-top:7.1pt;width:1in;height:11.2pt;z-index:251662848" filled="f" stroked="f">
            <v:textbox inset="1mm,0,1mm,0">
              <w:txbxContent>
                <w:p w14:paraId="22AC3D4B" w14:textId="77777777" w:rsidR="001B7C03" w:rsidRDefault="001B7C03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תשס"ו-2006</w:t>
                  </w:r>
                </w:p>
              </w:txbxContent>
            </v:textbox>
          </v:shape>
        </w:pict>
      </w:r>
      <w:r>
        <w:rPr>
          <w:rtl/>
        </w:rPr>
        <w:t>(</w:t>
      </w:r>
      <w:r>
        <w:rPr>
          <w:rFonts w:hint="cs"/>
          <w:rtl/>
        </w:rPr>
        <w:t>5</w:t>
      </w:r>
      <w:r>
        <w:rPr>
          <w:rtl/>
        </w:rPr>
        <w:t>)</w:t>
      </w:r>
      <w:r>
        <w:rPr>
          <w:rFonts w:hint="cs"/>
          <w:rtl/>
        </w:rPr>
        <w:tab/>
      </w:r>
      <w:r>
        <w:rPr>
          <w:rtl/>
        </w:rPr>
        <w:t>בשנת 2008 – 2%;</w:t>
      </w:r>
    </w:p>
    <w:p w14:paraId="29073D95" w14:textId="77777777" w:rsidR="001B7C03" w:rsidRDefault="001B7C03">
      <w:pPr>
        <w:pStyle w:val="P22"/>
        <w:spacing w:before="72"/>
        <w:ind w:left="1021" w:right="1134"/>
        <w:rPr>
          <w:rFonts w:hint="cs"/>
          <w:rtl/>
        </w:rPr>
      </w:pPr>
      <w:r>
        <w:rPr>
          <w:rtl/>
          <w:lang w:val="he-IL"/>
        </w:rPr>
        <w:pict w14:anchorId="38A47264">
          <v:shape id="_x0000_s1042" type="#_x0000_t202" style="position:absolute;left:0;text-align:left;margin-left:470.25pt;margin-top:7.1pt;width:1in;height:11.2pt;z-index:251663872" filled="f" stroked="f">
            <v:textbox inset="1mm,0,1mm,0">
              <w:txbxContent>
                <w:p w14:paraId="67800BB4" w14:textId="77777777" w:rsidR="001B7C03" w:rsidRDefault="001B7C03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תשס"ו-2006</w:t>
                  </w:r>
                </w:p>
              </w:txbxContent>
            </v:textbox>
          </v:shape>
        </w:pict>
      </w:r>
      <w:r>
        <w:rPr>
          <w:rtl/>
        </w:rPr>
        <w:t>(6)</w:t>
      </w:r>
      <w:r>
        <w:rPr>
          <w:rFonts w:hint="cs"/>
          <w:rtl/>
        </w:rPr>
        <w:tab/>
      </w:r>
      <w:r>
        <w:rPr>
          <w:rtl/>
        </w:rPr>
        <w:t>בשנת 2009 – 1.5%;</w:t>
      </w:r>
    </w:p>
    <w:p w14:paraId="15D234F4" w14:textId="77777777" w:rsidR="00CA7C8E" w:rsidRDefault="001B7C03" w:rsidP="00FE5D9A">
      <w:pPr>
        <w:pStyle w:val="P22"/>
        <w:spacing w:before="72"/>
        <w:ind w:left="1021" w:right="1134"/>
        <w:rPr>
          <w:rFonts w:hint="cs"/>
          <w:rtl/>
        </w:rPr>
      </w:pPr>
      <w:r w:rsidRPr="00FE5D9A">
        <w:rPr>
          <w:rtl/>
        </w:rPr>
        <w:pict w14:anchorId="17C5292B">
          <v:shape id="_x0000_s1043" type="#_x0000_t202" style="position:absolute;left:0;text-align:left;margin-left:470.25pt;margin-top:7.1pt;width:1in;height:13.5pt;z-index:251664896" filled="f" stroked="f">
            <v:textbox inset="1mm,0,1mm,0">
              <w:txbxContent>
                <w:p w14:paraId="63DA23D8" w14:textId="77777777" w:rsidR="00A734D7" w:rsidRDefault="00A734D7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תשע"ב-2012</w:t>
                  </w:r>
                </w:p>
              </w:txbxContent>
            </v:textbox>
          </v:shape>
        </w:pict>
      </w:r>
      <w:r>
        <w:rPr>
          <w:rtl/>
        </w:rPr>
        <w:t>(7)</w:t>
      </w:r>
      <w:r>
        <w:rPr>
          <w:rFonts w:hint="cs"/>
          <w:rtl/>
        </w:rPr>
        <w:tab/>
      </w:r>
      <w:r w:rsidR="00FE5D9A" w:rsidRPr="00FE5D9A">
        <w:rPr>
          <w:rFonts w:hint="cs"/>
          <w:rtl/>
        </w:rPr>
        <w:t xml:space="preserve">בשנים 2010 עד 2012 </w:t>
      </w:r>
      <w:r w:rsidR="00FE5D9A" w:rsidRPr="00FE5D9A">
        <w:rPr>
          <w:rtl/>
        </w:rPr>
        <w:t>–</w:t>
      </w:r>
      <w:r w:rsidR="00FE5D9A" w:rsidRPr="00FE5D9A">
        <w:rPr>
          <w:rFonts w:hint="cs"/>
          <w:rtl/>
        </w:rPr>
        <w:t xml:space="preserve"> 1%;</w:t>
      </w:r>
    </w:p>
    <w:p w14:paraId="3C46347B" w14:textId="77777777" w:rsidR="00CA7C8E" w:rsidRPr="00CA7C8E" w:rsidRDefault="00CA7C8E" w:rsidP="00FE5D9A">
      <w:pPr>
        <w:pStyle w:val="P22"/>
        <w:spacing w:before="72"/>
        <w:ind w:left="1021" w:right="1134"/>
        <w:rPr>
          <w:rFonts w:hint="cs"/>
          <w:rtl/>
        </w:rPr>
      </w:pPr>
      <w:r w:rsidRPr="00FE5D9A">
        <w:rPr>
          <w:rtl/>
        </w:rPr>
        <w:pict w14:anchorId="01C90B00">
          <v:shape id="_x0000_s1053" type="#_x0000_t202" style="position:absolute;left:0;text-align:left;margin-left:470.25pt;margin-top:7.1pt;width:1in;height:13.7pt;z-index:251666944" filled="f" stroked="f">
            <v:textbox inset="1mm,0,1mm,0">
              <w:txbxContent>
                <w:p w14:paraId="059DE596" w14:textId="77777777" w:rsidR="00A734D7" w:rsidRDefault="00A734D7" w:rsidP="00CA7C8E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תשע"ב-2012</w:t>
                  </w:r>
                </w:p>
              </w:txbxContent>
            </v:textbox>
          </v:shape>
        </w:pict>
      </w:r>
      <w:r>
        <w:rPr>
          <w:rtl/>
        </w:rPr>
        <w:t>(</w:t>
      </w:r>
      <w:r w:rsidRPr="00CA7C8E">
        <w:rPr>
          <w:rFonts w:hint="cs"/>
          <w:rtl/>
        </w:rPr>
        <w:t>8)</w:t>
      </w:r>
      <w:r w:rsidRPr="00CA7C8E">
        <w:rPr>
          <w:rFonts w:hint="cs"/>
          <w:rtl/>
        </w:rPr>
        <w:tab/>
      </w:r>
      <w:r w:rsidR="00FE5D9A" w:rsidRPr="00FE5D9A">
        <w:rPr>
          <w:rFonts w:hint="cs"/>
          <w:rtl/>
        </w:rPr>
        <w:t xml:space="preserve">החל ביום י"ט בטבת התשע"ג (1 בינואר 2013) </w:t>
      </w:r>
      <w:r w:rsidR="00FE5D9A" w:rsidRPr="00FE5D9A">
        <w:rPr>
          <w:rtl/>
        </w:rPr>
        <w:t>–</w:t>
      </w:r>
      <w:r w:rsidR="00FE5D9A">
        <w:rPr>
          <w:rFonts w:hint="cs"/>
          <w:rtl/>
        </w:rPr>
        <w:t xml:space="preserve"> 0%;</w:t>
      </w:r>
    </w:p>
    <w:p w14:paraId="6C58233B" w14:textId="77777777" w:rsidR="001B7C03" w:rsidRDefault="001B7C03">
      <w:pPr>
        <w:pStyle w:val="P11"/>
        <w:spacing w:before="72"/>
        <w:ind w:left="624" w:right="1134"/>
        <w:rPr>
          <w:rtl/>
        </w:rPr>
      </w:pPr>
      <w:r>
        <w:rPr>
          <w:rtl/>
        </w:rPr>
        <w:t>ו</w:t>
      </w:r>
      <w:r>
        <w:rPr>
          <w:rFonts w:hint="cs"/>
          <w:rtl/>
        </w:rPr>
        <w:t>אולם עד הגיע מספר המנויים שבעל הריש</w:t>
      </w:r>
      <w:r>
        <w:rPr>
          <w:rtl/>
        </w:rPr>
        <w:t>י</w:t>
      </w:r>
      <w:r>
        <w:rPr>
          <w:rFonts w:hint="cs"/>
          <w:rtl/>
        </w:rPr>
        <w:t>ון משדר להם ל-250,000 או עד מלאת 5 שנים למתן הרישיון, לפי המוקדם, יהיה שיעור התמלוגים לשנה 1.5% מהכנסות בעל הרישיון.</w:t>
      </w:r>
    </w:p>
    <w:p w14:paraId="0C4C7264" w14:textId="77777777" w:rsidR="001B7C03" w:rsidRDefault="001B7C0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 w14:anchorId="18B7B134">
          <v:rect id="_x0000_s1032" style="position:absolute;left:0;text-align:left;margin-left:464.5pt;margin-top:8.05pt;width:75.05pt;height:10pt;z-index:251654656" o:allowincell="f" filled="f" stroked="f" strokecolor="lime" strokeweight=".25pt">
            <v:textbox inset="0,0,0,0">
              <w:txbxContent>
                <w:p w14:paraId="3C830FA3" w14:textId="77777777" w:rsidR="001B7C03" w:rsidRDefault="001B7C0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תשס"ב-2002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בעל רשיון ישלם את התמלוגים אחת לרבעון, בתוך 45 ימים מתום כל רבעון (להלן - מועד התשלום); התמלוגים יחושבו לפי הכנסו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בעל הרשיון במהלך אותו רבעון.</w:t>
      </w:r>
    </w:p>
    <w:p w14:paraId="6BCD25CA" w14:textId="77777777" w:rsidR="001B7C03" w:rsidRDefault="001B7C0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 w14:anchorId="5A15E631">
          <v:rect id="_x0000_s1033" style="position:absolute;left:0;text-align:left;margin-left:464.5pt;margin-top:8.05pt;width:75.05pt;height:10pt;z-index:251655680" o:allowincell="f" filled="f" stroked="f" strokecolor="lime" strokeweight=".25pt">
            <v:textbox inset="0,0,0,0">
              <w:txbxContent>
                <w:p w14:paraId="727746C9" w14:textId="77777777" w:rsidR="001B7C03" w:rsidRDefault="001B7C0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תשס"ב-2002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בעל רשיון ימציא למנהל אחת לרבעון, במועד התשלום, דו"ח על הכנסות בעל הרשיון באותו רבעון, מבוקר וחתום בידי רואה החשבון שלו.</w:t>
      </w:r>
    </w:p>
    <w:p w14:paraId="382FB0D1" w14:textId="77777777" w:rsidR="001B7C03" w:rsidRDefault="001B7C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ה)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דמי הרשיון ששילם בעל הרשיון לפי תקנה 2, ייחשבו כמקדמה על חשבון תמלוגים שבעל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הרשיון חב בהם לפי תקנה זו, ועל חשבון תשלומים אחרים שעשוי בעל הרשיון לחוב בהם לפי תקנות שניתנו מכוח החוק ולפי הרשיון; כאשר יגיע המועד לתשלומם של תשלומים כאמור שבעל רשיון חב בהם, יופחת מיתרת דמי הרשיון סכום התשלומים שעליו לשלם; יתרת דמי הרשיון תהיה צמודה ל</w:t>
      </w:r>
      <w:r>
        <w:rPr>
          <w:rStyle w:val="default"/>
          <w:rFonts w:cs="FrankRuehl"/>
          <w:rtl/>
        </w:rPr>
        <w:t>מד</w:t>
      </w:r>
      <w:r>
        <w:rPr>
          <w:rStyle w:val="default"/>
          <w:rFonts w:cs="FrankRuehl" w:hint="cs"/>
          <w:rtl/>
        </w:rPr>
        <w:t>ד, בשיעור השינוי בו מן המדד שפורסם לאחרונה לפני תחילתן של תקנות אלה, עד המדד שפורסם לאחרונה לפני מועד הקיזוז.</w:t>
      </w:r>
    </w:p>
    <w:p w14:paraId="189F1446" w14:textId="77777777" w:rsidR="001B7C03" w:rsidRPr="00FE5D9A" w:rsidRDefault="001B7C0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6" w:name="Rov13"/>
      <w:r w:rsidRPr="00FE5D9A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1.1.2002</w:t>
      </w:r>
    </w:p>
    <w:p w14:paraId="29D98CCF" w14:textId="77777777" w:rsidR="001B7C03" w:rsidRPr="00FE5D9A" w:rsidRDefault="001B7C03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E5D9A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תשס"ב-2002</w:t>
      </w:r>
    </w:p>
    <w:p w14:paraId="19FBB0B3" w14:textId="77777777" w:rsidR="001B7C03" w:rsidRPr="00FE5D9A" w:rsidRDefault="001B7C0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FE5D9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תשס"ב מס' 6152</w:t>
        </w:r>
      </w:hyperlink>
      <w:r w:rsidRPr="00FE5D9A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7.2.2002 עמ' 433</w:t>
      </w:r>
    </w:p>
    <w:p w14:paraId="67B69226" w14:textId="77777777" w:rsidR="001B7C03" w:rsidRPr="00FE5D9A" w:rsidRDefault="001B7C03">
      <w:pPr>
        <w:pStyle w:val="P00"/>
        <w:ind w:left="0" w:right="1134"/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</w:pPr>
      <w:r w:rsidRPr="00FE5D9A"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ab/>
      </w:r>
      <w:r w:rsidRPr="00FE5D9A">
        <w:rPr>
          <w:rStyle w:val="default"/>
          <w:rFonts w:ascii="FrankRuehl" w:hAnsi="FrankRuehl" w:cs="FrankRuehl"/>
          <w:vanish/>
          <w:sz w:val="22"/>
          <w:szCs w:val="22"/>
          <w:shd w:val="clear" w:color="auto" w:fill="FFFF99"/>
          <w:rtl/>
        </w:rPr>
        <w:t>(</w:t>
      </w:r>
      <w:r w:rsidRPr="00FE5D9A"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>א)</w:t>
      </w:r>
      <w:r w:rsidRPr="00FE5D9A">
        <w:rPr>
          <w:rStyle w:val="default"/>
          <w:rFonts w:ascii="FrankRuehl" w:hAnsi="FrankRuehl" w:cs="FrankRuehl"/>
          <w:vanish/>
          <w:sz w:val="22"/>
          <w:szCs w:val="22"/>
          <w:shd w:val="clear" w:color="auto" w:fill="FFFF99"/>
          <w:rtl/>
        </w:rPr>
        <w:tab/>
      </w:r>
      <w:r w:rsidRPr="00FE5D9A"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>בעל רשיון ישלם תמלוגים מהכ</w:t>
      </w:r>
      <w:r w:rsidRPr="00FE5D9A">
        <w:rPr>
          <w:rStyle w:val="default"/>
          <w:rFonts w:ascii="FrankRuehl" w:hAnsi="FrankRuehl" w:cs="FrankRuehl"/>
          <w:vanish/>
          <w:sz w:val="22"/>
          <w:szCs w:val="22"/>
          <w:shd w:val="clear" w:color="auto" w:fill="FFFF99"/>
          <w:rtl/>
        </w:rPr>
        <w:t>נ</w:t>
      </w:r>
      <w:r w:rsidRPr="00FE5D9A"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 xml:space="preserve">סותיו ברוטו, ממתן שירותי שידור, לא כולל מס ערך מוסף </w:t>
      </w:r>
      <w:r w:rsidRPr="00FE5D9A">
        <w:rPr>
          <w:rStyle w:val="default"/>
          <w:rFonts w:ascii="FrankRuehl" w:hAnsi="FrankRuehl" w:cs="FrankRuehl" w:hint="cs"/>
          <w:vanish/>
          <w:sz w:val="22"/>
          <w:szCs w:val="22"/>
          <w:u w:val="single"/>
          <w:shd w:val="clear" w:color="auto" w:fill="FFFF99"/>
          <w:rtl/>
        </w:rPr>
        <w:t>ובניכוי חובות רעים, המיוחסים להכנסות ממתן השירותים אשר בעדם משולמים תמלוגים</w:t>
      </w:r>
      <w:r w:rsidRPr="00FE5D9A"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 xml:space="preserve"> (להלן - הכנסות בעל הרשיון); כהכנסות בעל הרשיון ממתן שירותי שידור, יראו </w:t>
      </w:r>
      <w:r w:rsidRPr="00FE5D9A">
        <w:rPr>
          <w:rStyle w:val="default"/>
          <w:rFonts w:ascii="FrankRuehl" w:hAnsi="FrankRuehl" w:cs="FrankRuehl" w:hint="cs"/>
          <w:strike/>
          <w:vanish/>
          <w:sz w:val="22"/>
          <w:szCs w:val="22"/>
          <w:shd w:val="clear" w:color="auto" w:fill="FFFF99"/>
          <w:rtl/>
        </w:rPr>
        <w:t>רווח</w:t>
      </w:r>
      <w:r w:rsidRPr="00FE5D9A"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 xml:space="preserve"> הכנסות ממקורות המנויים בתוספת; לענין זה יראו כהכנסות גם</w:t>
      </w:r>
      <w:r w:rsidRPr="00FE5D9A">
        <w:rPr>
          <w:rStyle w:val="default"/>
          <w:rFonts w:ascii="FrankRuehl" w:hAnsi="FrankRuehl" w:cs="FrankRuehl"/>
          <w:vanish/>
          <w:sz w:val="22"/>
          <w:szCs w:val="22"/>
          <w:shd w:val="clear" w:color="auto" w:fill="FFFF99"/>
          <w:rtl/>
        </w:rPr>
        <w:t xml:space="preserve"> ס</w:t>
      </w:r>
      <w:r w:rsidRPr="00FE5D9A"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>כומי כסף או שווי כסף, אשר קוזזו בידי בעל הרשיון או שהוא המחה לאחר.</w:t>
      </w:r>
    </w:p>
    <w:p w14:paraId="6211B4D0" w14:textId="77777777" w:rsidR="001B7C03" w:rsidRPr="00FE5D9A" w:rsidRDefault="001B7C03">
      <w:pPr>
        <w:pStyle w:val="P00"/>
        <w:spacing w:before="0"/>
        <w:ind w:left="0" w:right="1134"/>
        <w:rPr>
          <w:rStyle w:val="default"/>
          <w:rFonts w:ascii="FrankRuehl" w:hAnsi="FrankRuehl" w:cs="FrankRuehl" w:hint="cs"/>
          <w:strike/>
          <w:vanish/>
          <w:sz w:val="22"/>
          <w:szCs w:val="22"/>
          <w:shd w:val="clear" w:color="auto" w:fill="FFFF99"/>
          <w:rtl/>
        </w:rPr>
      </w:pPr>
      <w:r w:rsidRPr="00FE5D9A"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ab/>
      </w:r>
      <w:r w:rsidRPr="00FE5D9A">
        <w:rPr>
          <w:rStyle w:val="default"/>
          <w:rFonts w:ascii="FrankRuehl" w:hAnsi="FrankRuehl" w:cs="FrankRuehl" w:hint="cs"/>
          <w:strike/>
          <w:vanish/>
          <w:sz w:val="22"/>
          <w:szCs w:val="22"/>
          <w:shd w:val="clear" w:color="auto" w:fill="FFFF99"/>
          <w:rtl/>
        </w:rPr>
        <w:t>(ב)</w:t>
      </w:r>
      <w:r w:rsidRPr="00FE5D9A">
        <w:rPr>
          <w:rStyle w:val="default"/>
          <w:rFonts w:ascii="FrankRuehl" w:hAnsi="FrankRuehl" w:cs="FrankRuehl" w:hint="cs"/>
          <w:strike/>
          <w:vanish/>
          <w:sz w:val="22"/>
          <w:szCs w:val="22"/>
          <w:shd w:val="clear" w:color="auto" w:fill="FFFF99"/>
          <w:rtl/>
        </w:rPr>
        <w:tab/>
        <w:t>שיעור התמלוגים יהיה חמישה אחוזים לשנה מהכנסות בעל הרשיון, ואולם עד הגיע מספר המנויים שלהם משדר בעל הרשיון ל-250,000 או עד מלאת 5 שנים למתן הרשיון, לפי המוקדם, יהיה שיעור התמלוגים 1.5% מהכנסות בעל הרשיון.</w:t>
      </w:r>
    </w:p>
    <w:p w14:paraId="5C5276D0" w14:textId="77777777" w:rsidR="001B7C03" w:rsidRPr="00FE5D9A" w:rsidRDefault="001B7C03">
      <w:pPr>
        <w:pStyle w:val="P00"/>
        <w:spacing w:before="0"/>
        <w:ind w:left="0" w:right="1134"/>
        <w:rPr>
          <w:rStyle w:val="default"/>
          <w:rFonts w:ascii="FrankRuehl" w:hAnsi="FrankRuehl"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FE5D9A"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ab/>
      </w:r>
      <w:r w:rsidRPr="00FE5D9A">
        <w:rPr>
          <w:rStyle w:val="default"/>
          <w:rFonts w:ascii="FrankRuehl" w:hAnsi="FrankRuehl" w:cs="FrankRuehl" w:hint="cs"/>
          <w:vanish/>
          <w:sz w:val="22"/>
          <w:szCs w:val="22"/>
          <w:u w:val="single"/>
          <w:shd w:val="clear" w:color="auto" w:fill="FFFF99"/>
          <w:rtl/>
        </w:rPr>
        <w:t>(ב)</w:t>
      </w:r>
      <w:r w:rsidRPr="00FE5D9A">
        <w:rPr>
          <w:rStyle w:val="default"/>
          <w:rFonts w:ascii="FrankRuehl" w:hAnsi="FrankRuehl" w:cs="FrankRuehl" w:hint="cs"/>
          <w:vanish/>
          <w:sz w:val="22"/>
          <w:szCs w:val="22"/>
          <w:u w:val="single"/>
          <w:shd w:val="clear" w:color="auto" w:fill="FFFF99"/>
          <w:rtl/>
        </w:rPr>
        <w:tab/>
        <w:t>שיעור התמלוגים לשנה, מהכנסות בעל הרישיון, יהיה:</w:t>
      </w:r>
    </w:p>
    <w:p w14:paraId="62A4EEF0" w14:textId="77777777" w:rsidR="001B7C03" w:rsidRPr="00FE5D9A" w:rsidRDefault="001B7C03">
      <w:pPr>
        <w:pStyle w:val="P00"/>
        <w:spacing w:before="0"/>
        <w:ind w:left="1021" w:right="1134" w:firstLine="624"/>
        <w:rPr>
          <w:rStyle w:val="default"/>
          <w:rFonts w:ascii="FrankRuehl" w:hAnsi="FrankRuehl"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FE5D9A">
        <w:rPr>
          <w:rStyle w:val="default"/>
          <w:rFonts w:ascii="FrankRuehl" w:hAnsi="FrankRuehl" w:cs="FrankRuehl" w:hint="cs"/>
          <w:vanish/>
          <w:sz w:val="22"/>
          <w:szCs w:val="22"/>
          <w:u w:val="single"/>
          <w:shd w:val="clear" w:color="auto" w:fill="FFFF99"/>
          <w:rtl/>
        </w:rPr>
        <w:t>(1)</w:t>
      </w:r>
      <w:r w:rsidRPr="00FE5D9A">
        <w:rPr>
          <w:rStyle w:val="default"/>
          <w:rFonts w:ascii="FrankRuehl" w:hAnsi="FrankRuehl" w:cs="FrankRuehl" w:hint="cs"/>
          <w:vanish/>
          <w:sz w:val="22"/>
          <w:szCs w:val="22"/>
          <w:u w:val="single"/>
          <w:shd w:val="clear" w:color="auto" w:fill="FFFF99"/>
          <w:rtl/>
        </w:rPr>
        <w:tab/>
        <w:t xml:space="preserve">בשנים 2002 ו-2003 </w:t>
      </w:r>
      <w:r w:rsidRPr="00FE5D9A">
        <w:rPr>
          <w:rStyle w:val="default"/>
          <w:rFonts w:ascii="FrankRuehl" w:hAnsi="FrankRuehl"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FE5D9A">
        <w:rPr>
          <w:rStyle w:val="default"/>
          <w:rFonts w:ascii="FrankRuehl" w:hAnsi="FrankRuehl"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4%;</w:t>
      </w:r>
    </w:p>
    <w:p w14:paraId="6C6F642C" w14:textId="77777777" w:rsidR="001B7C03" w:rsidRPr="00FE5D9A" w:rsidRDefault="001B7C03">
      <w:pPr>
        <w:pStyle w:val="P00"/>
        <w:spacing w:before="0"/>
        <w:ind w:left="1021" w:right="1134" w:firstLine="624"/>
        <w:rPr>
          <w:rStyle w:val="default"/>
          <w:rFonts w:ascii="FrankRuehl" w:hAnsi="FrankRuehl"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FE5D9A">
        <w:rPr>
          <w:rStyle w:val="default"/>
          <w:rFonts w:ascii="FrankRuehl" w:hAnsi="FrankRuehl" w:cs="FrankRuehl" w:hint="cs"/>
          <w:vanish/>
          <w:sz w:val="22"/>
          <w:szCs w:val="22"/>
          <w:u w:val="single"/>
          <w:shd w:val="clear" w:color="auto" w:fill="FFFF99"/>
          <w:rtl/>
        </w:rPr>
        <w:t>(2)</w:t>
      </w:r>
      <w:r w:rsidRPr="00FE5D9A">
        <w:rPr>
          <w:rStyle w:val="default"/>
          <w:rFonts w:ascii="FrankRuehl" w:hAnsi="FrankRuehl" w:cs="FrankRuehl" w:hint="cs"/>
          <w:vanish/>
          <w:sz w:val="22"/>
          <w:szCs w:val="22"/>
          <w:u w:val="single"/>
          <w:shd w:val="clear" w:color="auto" w:fill="FFFF99"/>
          <w:rtl/>
        </w:rPr>
        <w:tab/>
        <w:t xml:space="preserve">החל ביום ז' בטבת תשס"ד (1 בינואר 2004) </w:t>
      </w:r>
      <w:r w:rsidRPr="00FE5D9A">
        <w:rPr>
          <w:rStyle w:val="default"/>
          <w:rFonts w:ascii="FrankRuehl" w:hAnsi="FrankRuehl"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FE5D9A">
        <w:rPr>
          <w:rStyle w:val="default"/>
          <w:rFonts w:ascii="FrankRuehl" w:hAnsi="FrankRuehl"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3.5%;</w:t>
      </w:r>
    </w:p>
    <w:p w14:paraId="0862D6E9" w14:textId="77777777" w:rsidR="001B7C03" w:rsidRPr="00FE5D9A" w:rsidRDefault="001B7C03">
      <w:pPr>
        <w:pStyle w:val="P00"/>
        <w:spacing w:before="0"/>
        <w:ind w:left="0" w:right="1134" w:firstLine="624"/>
        <w:rPr>
          <w:rStyle w:val="default"/>
          <w:rFonts w:ascii="FrankRuehl" w:hAnsi="FrankRuehl"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FE5D9A"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ab/>
      </w:r>
      <w:r w:rsidRPr="00FE5D9A">
        <w:rPr>
          <w:rStyle w:val="default"/>
          <w:rFonts w:ascii="FrankRuehl" w:hAnsi="FrankRuehl" w:cs="FrankRuehl" w:hint="cs"/>
          <w:vanish/>
          <w:sz w:val="22"/>
          <w:szCs w:val="22"/>
          <w:u w:val="single"/>
          <w:shd w:val="clear" w:color="auto" w:fill="FFFF99"/>
          <w:rtl/>
        </w:rPr>
        <w:t>ואולם עד הגיע מספר המנויים שבעל הרישיון משדר להם ל-250,000 או עד מלאת 5 שנים למתן הרישיון, לפי המוקדם, יהיה שיעור התמלוגים לשנה 1.5% מהכנסות בעל הרישיון.</w:t>
      </w:r>
    </w:p>
    <w:p w14:paraId="52DB63E9" w14:textId="77777777" w:rsidR="001B7C03" w:rsidRPr="00FE5D9A" w:rsidRDefault="001B7C03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2"/>
          <w:szCs w:val="22"/>
          <w:shd w:val="clear" w:color="auto" w:fill="FFFF99"/>
          <w:rtl/>
        </w:rPr>
      </w:pPr>
      <w:r w:rsidRPr="00FE5D9A"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ab/>
      </w:r>
      <w:r w:rsidRPr="00FE5D9A">
        <w:rPr>
          <w:rStyle w:val="default"/>
          <w:rFonts w:ascii="FrankRuehl" w:hAnsi="FrankRuehl" w:cs="FrankRuehl"/>
          <w:vanish/>
          <w:sz w:val="22"/>
          <w:szCs w:val="22"/>
          <w:shd w:val="clear" w:color="auto" w:fill="FFFF99"/>
          <w:rtl/>
        </w:rPr>
        <w:t>(</w:t>
      </w:r>
      <w:r w:rsidRPr="00FE5D9A"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>ג)</w:t>
      </w:r>
      <w:r w:rsidRPr="00FE5D9A">
        <w:rPr>
          <w:rStyle w:val="default"/>
          <w:rFonts w:ascii="FrankRuehl" w:hAnsi="FrankRuehl" w:cs="FrankRuehl"/>
          <w:vanish/>
          <w:sz w:val="22"/>
          <w:szCs w:val="22"/>
          <w:shd w:val="clear" w:color="auto" w:fill="FFFF99"/>
          <w:rtl/>
        </w:rPr>
        <w:tab/>
      </w:r>
      <w:r w:rsidRPr="00FE5D9A"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 xml:space="preserve">בעל רשיון ישלם את התמלוגים אחת לרבעון, </w:t>
      </w:r>
      <w:r w:rsidRPr="00FE5D9A">
        <w:rPr>
          <w:rStyle w:val="default"/>
          <w:rFonts w:ascii="FrankRuehl" w:hAnsi="FrankRuehl" w:cs="FrankRuehl" w:hint="cs"/>
          <w:strike/>
          <w:vanish/>
          <w:sz w:val="22"/>
          <w:szCs w:val="22"/>
          <w:shd w:val="clear" w:color="auto" w:fill="FFFF99"/>
          <w:rtl/>
        </w:rPr>
        <w:t>בתוך עשרים ואחד ימים מתום הרבעון</w:t>
      </w:r>
      <w:r w:rsidRPr="00FE5D9A"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E5D9A">
        <w:rPr>
          <w:rStyle w:val="default"/>
          <w:rFonts w:ascii="FrankRuehl" w:hAnsi="FrankRuehl" w:cs="FrankRuehl" w:hint="cs"/>
          <w:vanish/>
          <w:sz w:val="22"/>
          <w:szCs w:val="22"/>
          <w:u w:val="single"/>
          <w:shd w:val="clear" w:color="auto" w:fill="FFFF99"/>
          <w:rtl/>
        </w:rPr>
        <w:t>בתוך 45 ימים מתום כל רבעון (להלן - מועד התשלום)</w:t>
      </w:r>
      <w:r w:rsidRPr="00FE5D9A"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>; התמלוגים יחושבו לפי הכנסו</w:t>
      </w:r>
      <w:r w:rsidRPr="00FE5D9A">
        <w:rPr>
          <w:rStyle w:val="default"/>
          <w:rFonts w:ascii="FrankRuehl" w:hAnsi="FrankRuehl" w:cs="FrankRuehl"/>
          <w:vanish/>
          <w:sz w:val="22"/>
          <w:szCs w:val="22"/>
          <w:shd w:val="clear" w:color="auto" w:fill="FFFF99"/>
          <w:rtl/>
        </w:rPr>
        <w:t>ת</w:t>
      </w:r>
      <w:r w:rsidRPr="00FE5D9A"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 xml:space="preserve"> בעל הרשיון במהלך אותו רבעון.</w:t>
      </w:r>
    </w:p>
    <w:p w14:paraId="4594D57C" w14:textId="77777777" w:rsidR="001B7C03" w:rsidRPr="00FE5D9A" w:rsidRDefault="001B7C03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2"/>
          <w:szCs w:val="22"/>
          <w:shd w:val="clear" w:color="auto" w:fill="FFFF99"/>
          <w:rtl/>
        </w:rPr>
      </w:pPr>
      <w:r w:rsidRPr="00FE5D9A">
        <w:rPr>
          <w:rFonts w:ascii="FrankRuehl" w:hAnsi="FrankRuehl"/>
          <w:vanish/>
          <w:sz w:val="22"/>
          <w:szCs w:val="22"/>
          <w:shd w:val="clear" w:color="auto" w:fill="FFFF99"/>
          <w:rtl/>
        </w:rPr>
        <w:tab/>
      </w:r>
      <w:r w:rsidRPr="00FE5D9A">
        <w:rPr>
          <w:rStyle w:val="default"/>
          <w:rFonts w:ascii="FrankRuehl" w:hAnsi="FrankRuehl" w:cs="FrankRuehl"/>
          <w:vanish/>
          <w:sz w:val="22"/>
          <w:szCs w:val="22"/>
          <w:shd w:val="clear" w:color="auto" w:fill="FFFF99"/>
          <w:rtl/>
        </w:rPr>
        <w:t>(</w:t>
      </w:r>
      <w:r w:rsidRPr="00FE5D9A"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>ד)</w:t>
      </w:r>
      <w:r w:rsidRPr="00FE5D9A">
        <w:rPr>
          <w:rStyle w:val="default"/>
          <w:rFonts w:ascii="FrankRuehl" w:hAnsi="FrankRuehl" w:cs="FrankRuehl"/>
          <w:vanish/>
          <w:sz w:val="22"/>
          <w:szCs w:val="22"/>
          <w:shd w:val="clear" w:color="auto" w:fill="FFFF99"/>
          <w:rtl/>
        </w:rPr>
        <w:tab/>
      </w:r>
      <w:r w:rsidRPr="00FE5D9A"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 xml:space="preserve">בעל רשיון ימציא למנהל אחת לרבעון, </w:t>
      </w:r>
      <w:r w:rsidRPr="00FE5D9A">
        <w:rPr>
          <w:rStyle w:val="default"/>
          <w:rFonts w:ascii="FrankRuehl" w:hAnsi="FrankRuehl" w:cs="FrankRuehl" w:hint="cs"/>
          <w:strike/>
          <w:vanish/>
          <w:sz w:val="22"/>
          <w:szCs w:val="22"/>
          <w:shd w:val="clear" w:color="auto" w:fill="FFFF99"/>
          <w:rtl/>
        </w:rPr>
        <w:t>במועד תשלום התמלוגים כאמור בסעיף קטן (ג)</w:t>
      </w:r>
      <w:r w:rsidRPr="00FE5D9A"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E5D9A">
        <w:rPr>
          <w:rStyle w:val="default"/>
          <w:rFonts w:ascii="FrankRuehl" w:hAnsi="FrankRuehl" w:cs="FrankRuehl" w:hint="cs"/>
          <w:vanish/>
          <w:sz w:val="22"/>
          <w:szCs w:val="22"/>
          <w:u w:val="single"/>
          <w:shd w:val="clear" w:color="auto" w:fill="FFFF99"/>
          <w:rtl/>
        </w:rPr>
        <w:t>במועד התשלום</w:t>
      </w:r>
      <w:r w:rsidRPr="00FE5D9A"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>, דו"ח על הכנסות בעל הרשיון באותו רבעון, מבוקר וחתום בידי רואה החשבון שלו.</w:t>
      </w:r>
    </w:p>
    <w:p w14:paraId="79CEC8D7" w14:textId="77777777" w:rsidR="001B7C03" w:rsidRPr="00FE5D9A" w:rsidRDefault="001B7C03">
      <w:pPr>
        <w:pStyle w:val="P22"/>
        <w:spacing w:before="0"/>
        <w:ind w:left="1021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0CFBD54C" w14:textId="77777777" w:rsidR="001B7C03" w:rsidRPr="00FE5D9A" w:rsidRDefault="001B7C03">
      <w:pPr>
        <w:pStyle w:val="P22"/>
        <w:spacing w:before="0"/>
        <w:ind w:left="1021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r w:rsidRPr="00FE5D9A">
        <w:rPr>
          <w:rFonts w:hint="cs"/>
          <w:vanish/>
          <w:color w:val="FF0000"/>
          <w:szCs w:val="20"/>
          <w:shd w:val="clear" w:color="auto" w:fill="FFFF99"/>
          <w:rtl/>
        </w:rPr>
        <w:t>מיום 1.1.2006</w:t>
      </w:r>
    </w:p>
    <w:p w14:paraId="34327B62" w14:textId="77777777" w:rsidR="001B7C03" w:rsidRPr="00FE5D9A" w:rsidRDefault="001B7C03">
      <w:pPr>
        <w:pStyle w:val="P22"/>
        <w:spacing w:before="0"/>
        <w:ind w:left="1021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E5D9A">
        <w:rPr>
          <w:rFonts w:hint="cs"/>
          <w:b/>
          <w:bCs/>
          <w:vanish/>
          <w:szCs w:val="20"/>
          <w:shd w:val="clear" w:color="auto" w:fill="FFFF99"/>
          <w:rtl/>
        </w:rPr>
        <w:t>תק' תשס"ו-2006</w:t>
      </w:r>
    </w:p>
    <w:p w14:paraId="0FB42FFA" w14:textId="77777777" w:rsidR="001B7C03" w:rsidRPr="00FE5D9A" w:rsidRDefault="001B7C03">
      <w:pPr>
        <w:pStyle w:val="P22"/>
        <w:spacing w:before="0"/>
        <w:ind w:left="1021" w:right="1134"/>
        <w:rPr>
          <w:rFonts w:hint="cs"/>
          <w:vanish/>
          <w:szCs w:val="20"/>
          <w:shd w:val="clear" w:color="auto" w:fill="FFFF99"/>
          <w:rtl/>
        </w:rPr>
      </w:pPr>
      <w:hyperlink r:id="rId9" w:history="1">
        <w:r w:rsidRPr="00FE5D9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תשס"ו מס' 6514</w:t>
        </w:r>
      </w:hyperlink>
      <w:r w:rsidRPr="00FE5D9A">
        <w:rPr>
          <w:rFonts w:hint="cs"/>
          <w:vanish/>
          <w:szCs w:val="20"/>
          <w:shd w:val="clear" w:color="auto" w:fill="FFFF99"/>
          <w:rtl/>
        </w:rPr>
        <w:t xml:space="preserve"> מיום 31.8.2006 עמ' 1145</w:t>
      </w:r>
    </w:p>
    <w:p w14:paraId="0EA14757" w14:textId="77777777" w:rsidR="001B7C03" w:rsidRPr="00FE5D9A" w:rsidRDefault="001B7C03">
      <w:pPr>
        <w:pStyle w:val="P22"/>
        <w:spacing w:before="0"/>
        <w:ind w:left="1021" w:right="1134"/>
        <w:rPr>
          <w:rFonts w:hint="cs"/>
          <w:vanish/>
          <w:szCs w:val="20"/>
          <w:shd w:val="clear" w:color="auto" w:fill="FFFF99"/>
          <w:rtl/>
        </w:rPr>
      </w:pPr>
      <w:r w:rsidRPr="00FE5D9A">
        <w:rPr>
          <w:rFonts w:hint="cs"/>
          <w:b/>
          <w:bCs/>
          <w:vanish/>
          <w:szCs w:val="20"/>
          <w:shd w:val="clear" w:color="auto" w:fill="FFFF99"/>
          <w:rtl/>
        </w:rPr>
        <w:t>החלפת פסקה 4(ב)(2) בפסקאות 4(ב)(2) עד 4(ב)(7)</w:t>
      </w:r>
    </w:p>
    <w:p w14:paraId="5C3A8CF3" w14:textId="77777777" w:rsidR="001B7C03" w:rsidRPr="00FE5D9A" w:rsidRDefault="001B7C03">
      <w:pPr>
        <w:pStyle w:val="P22"/>
        <w:ind w:left="1021" w:right="1134"/>
        <w:rPr>
          <w:rFonts w:hint="cs"/>
          <w:vanish/>
          <w:szCs w:val="20"/>
          <w:shd w:val="clear" w:color="auto" w:fill="FFFF99"/>
          <w:rtl/>
        </w:rPr>
      </w:pPr>
      <w:r w:rsidRPr="00FE5D9A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14:paraId="4D3E36E5" w14:textId="77777777" w:rsidR="001B7C03" w:rsidRPr="00FE5D9A" w:rsidRDefault="001B7C03">
      <w:pPr>
        <w:pStyle w:val="P22"/>
        <w:spacing w:before="0"/>
        <w:ind w:left="1021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FE5D9A">
        <w:rPr>
          <w:strike/>
          <w:vanish/>
          <w:sz w:val="22"/>
          <w:szCs w:val="22"/>
          <w:shd w:val="clear" w:color="auto" w:fill="FFFF99"/>
          <w:rtl/>
        </w:rPr>
        <w:t>(2)</w:t>
      </w:r>
      <w:r w:rsidRPr="00FE5D9A">
        <w:rPr>
          <w:strike/>
          <w:vanish/>
          <w:sz w:val="22"/>
          <w:szCs w:val="22"/>
          <w:shd w:val="clear" w:color="auto" w:fill="FFFF99"/>
          <w:rtl/>
        </w:rPr>
        <w:tab/>
      </w:r>
      <w:r w:rsidRPr="00FE5D9A">
        <w:rPr>
          <w:rFonts w:hint="cs"/>
          <w:strike/>
          <w:vanish/>
          <w:sz w:val="22"/>
          <w:szCs w:val="22"/>
          <w:shd w:val="clear" w:color="auto" w:fill="FFFF99"/>
          <w:rtl/>
        </w:rPr>
        <w:t>החל ביום ז' בטבת תשס"ד (1 בינואר 2004) - 3.5%;</w:t>
      </w:r>
    </w:p>
    <w:p w14:paraId="66CCC941" w14:textId="77777777" w:rsidR="00CA7C8E" w:rsidRPr="00FE5D9A" w:rsidRDefault="00CA7C8E" w:rsidP="00CA7C8E">
      <w:pPr>
        <w:pStyle w:val="P00"/>
        <w:spacing w:before="0"/>
        <w:ind w:left="1021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5951A930" w14:textId="77777777" w:rsidR="00CA7C8E" w:rsidRPr="00FE5D9A" w:rsidRDefault="00CA7C8E" w:rsidP="00CA7C8E">
      <w:pPr>
        <w:pStyle w:val="P00"/>
        <w:spacing w:before="0"/>
        <w:ind w:left="1021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FE5D9A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1.7.2011 עד יום 31.12.2012</w:t>
      </w:r>
    </w:p>
    <w:p w14:paraId="2CD489D4" w14:textId="77777777" w:rsidR="00CA7C8E" w:rsidRPr="00FE5D9A" w:rsidRDefault="00CA7C8E" w:rsidP="00CA7C8E">
      <w:pPr>
        <w:pStyle w:val="P00"/>
        <w:spacing w:before="0"/>
        <w:ind w:left="1021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FE5D9A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הוראת שעה תשע"א-2011</w:t>
      </w:r>
    </w:p>
    <w:p w14:paraId="70B8595D" w14:textId="77777777" w:rsidR="00CA7C8E" w:rsidRPr="00FE5D9A" w:rsidRDefault="00CA7C8E" w:rsidP="00CA7C8E">
      <w:pPr>
        <w:pStyle w:val="P00"/>
        <w:spacing w:before="0"/>
        <w:ind w:left="1021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0" w:history="1">
        <w:r w:rsidRPr="00FE5D9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תשע"א מס' 7026</w:t>
        </w:r>
      </w:hyperlink>
      <w:r w:rsidRPr="00FE5D9A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22.8.2011 עמ' 1299</w:t>
      </w:r>
    </w:p>
    <w:p w14:paraId="6B492C55" w14:textId="77777777" w:rsidR="00CA7C8E" w:rsidRPr="00FE5D9A" w:rsidRDefault="00CA7C8E" w:rsidP="00CA7C8E">
      <w:pPr>
        <w:pStyle w:val="P22"/>
        <w:ind w:left="1021" w:right="1134"/>
        <w:rPr>
          <w:rFonts w:hint="cs"/>
          <w:strike/>
          <w:vanish/>
          <w:sz w:val="22"/>
          <w:szCs w:val="22"/>
          <w:shd w:val="clear" w:color="auto" w:fill="FFFF99"/>
          <w:rtl/>
        </w:rPr>
      </w:pPr>
      <w:r w:rsidRPr="00FE5D9A">
        <w:rPr>
          <w:strike/>
          <w:vanish/>
          <w:sz w:val="22"/>
          <w:szCs w:val="22"/>
          <w:shd w:val="clear" w:color="auto" w:fill="FFFF99"/>
          <w:rtl/>
        </w:rPr>
        <w:t>(7)</w:t>
      </w:r>
      <w:r w:rsidRPr="00FE5D9A">
        <w:rPr>
          <w:rFonts w:hint="cs"/>
          <w:strike/>
          <w:vanish/>
          <w:sz w:val="22"/>
          <w:szCs w:val="22"/>
          <w:shd w:val="clear" w:color="auto" w:fill="FFFF99"/>
          <w:rtl/>
        </w:rPr>
        <w:tab/>
      </w:r>
      <w:r w:rsidRPr="00FE5D9A">
        <w:rPr>
          <w:strike/>
          <w:vanish/>
          <w:sz w:val="22"/>
          <w:szCs w:val="22"/>
          <w:shd w:val="clear" w:color="auto" w:fill="FFFF99"/>
          <w:rtl/>
        </w:rPr>
        <w:t>החל ביום ט"ו בטבת התש"ע (1 בינואר 2010) –</w:t>
      </w:r>
      <w:r w:rsidRPr="00FE5D9A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FE5D9A">
        <w:rPr>
          <w:strike/>
          <w:vanish/>
          <w:sz w:val="22"/>
          <w:szCs w:val="22"/>
          <w:shd w:val="clear" w:color="auto" w:fill="FFFF99"/>
          <w:rtl/>
        </w:rPr>
        <w:t>1%.</w:t>
      </w:r>
    </w:p>
    <w:p w14:paraId="7136BA47" w14:textId="77777777" w:rsidR="00CA7C8E" w:rsidRPr="00FE5D9A" w:rsidRDefault="00CA7C8E" w:rsidP="00CA7C8E">
      <w:pPr>
        <w:pStyle w:val="P22"/>
        <w:spacing w:before="0"/>
        <w:ind w:left="1021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FE5D9A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(7)</w:t>
      </w:r>
      <w:r w:rsidRPr="00FE5D9A">
        <w:rPr>
          <w:rFonts w:hint="cs"/>
          <w:vanish/>
          <w:sz w:val="22"/>
          <w:szCs w:val="22"/>
          <w:u w:val="single"/>
          <w:shd w:val="clear" w:color="auto" w:fill="FFFF99"/>
          <w:rtl/>
        </w:rPr>
        <w:tab/>
        <w:t xml:space="preserve">בשנת 2010 </w:t>
      </w:r>
      <w:r w:rsidRPr="00FE5D9A">
        <w:rPr>
          <w:vanish/>
          <w:sz w:val="22"/>
          <w:szCs w:val="22"/>
          <w:u w:val="single"/>
          <w:shd w:val="clear" w:color="auto" w:fill="FFFF99"/>
          <w:rtl/>
        </w:rPr>
        <w:t>–</w:t>
      </w:r>
      <w:r w:rsidRPr="00FE5D9A">
        <w:rPr>
          <w:rFonts w:hint="cs"/>
          <w:vanish/>
          <w:sz w:val="22"/>
          <w:szCs w:val="22"/>
          <w:u w:val="single"/>
          <w:shd w:val="clear" w:color="auto" w:fill="FFFF99"/>
          <w:rtl/>
        </w:rPr>
        <w:t xml:space="preserve"> 1%;</w:t>
      </w:r>
    </w:p>
    <w:p w14:paraId="5B952A4E" w14:textId="77777777" w:rsidR="00CA7C8E" w:rsidRPr="00FE5D9A" w:rsidRDefault="00CA7C8E" w:rsidP="00CA7C8E">
      <w:pPr>
        <w:pStyle w:val="P22"/>
        <w:spacing w:before="0"/>
        <w:ind w:left="1021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FE5D9A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(8)</w:t>
      </w:r>
      <w:r w:rsidRPr="00FE5D9A">
        <w:rPr>
          <w:rFonts w:hint="cs"/>
          <w:vanish/>
          <w:sz w:val="22"/>
          <w:szCs w:val="22"/>
          <w:u w:val="single"/>
          <w:shd w:val="clear" w:color="auto" w:fill="FFFF99"/>
          <w:rtl/>
        </w:rPr>
        <w:tab/>
        <w:t xml:space="preserve">בשנת 2011 </w:t>
      </w:r>
      <w:r w:rsidRPr="00FE5D9A">
        <w:rPr>
          <w:vanish/>
          <w:sz w:val="22"/>
          <w:szCs w:val="22"/>
          <w:u w:val="single"/>
          <w:shd w:val="clear" w:color="auto" w:fill="FFFF99"/>
          <w:rtl/>
        </w:rPr>
        <w:t>–</w:t>
      </w:r>
    </w:p>
    <w:p w14:paraId="0484DD90" w14:textId="77777777" w:rsidR="00CA7C8E" w:rsidRPr="00FE5D9A" w:rsidRDefault="00CA7C8E" w:rsidP="00CA7C8E">
      <w:pPr>
        <w:pStyle w:val="P22"/>
        <w:spacing w:before="0"/>
        <w:ind w:left="1474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FE5D9A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(א)</w:t>
      </w:r>
      <w:r w:rsidRPr="00FE5D9A">
        <w:rPr>
          <w:rFonts w:hint="cs"/>
          <w:vanish/>
          <w:sz w:val="22"/>
          <w:szCs w:val="22"/>
          <w:u w:val="single"/>
          <w:shd w:val="clear" w:color="auto" w:fill="FFFF99"/>
          <w:rtl/>
        </w:rPr>
        <w:tab/>
        <w:t xml:space="preserve">מיום כ"ה בטבת התשע"א (1 בינואר 2011) עד יום כ"ח בסיון התשע"א (30 ביוני 2011) </w:t>
      </w:r>
      <w:r w:rsidRPr="00FE5D9A">
        <w:rPr>
          <w:vanish/>
          <w:sz w:val="22"/>
          <w:szCs w:val="22"/>
          <w:u w:val="single"/>
          <w:shd w:val="clear" w:color="auto" w:fill="FFFF99"/>
          <w:rtl/>
        </w:rPr>
        <w:t>–</w:t>
      </w:r>
      <w:r w:rsidRPr="00FE5D9A">
        <w:rPr>
          <w:rFonts w:hint="cs"/>
          <w:vanish/>
          <w:sz w:val="22"/>
          <w:szCs w:val="22"/>
          <w:u w:val="single"/>
          <w:shd w:val="clear" w:color="auto" w:fill="FFFF99"/>
          <w:rtl/>
        </w:rPr>
        <w:t xml:space="preserve"> 1%;</w:t>
      </w:r>
    </w:p>
    <w:p w14:paraId="78348E03" w14:textId="77777777" w:rsidR="00CA7C8E" w:rsidRPr="00FE5D9A" w:rsidRDefault="00CA7C8E" w:rsidP="00CA7C8E">
      <w:pPr>
        <w:pStyle w:val="P22"/>
        <w:spacing w:before="0"/>
        <w:ind w:left="1474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FE5D9A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(ב)</w:t>
      </w:r>
      <w:r w:rsidRPr="00FE5D9A">
        <w:rPr>
          <w:rFonts w:hint="cs"/>
          <w:vanish/>
          <w:sz w:val="22"/>
          <w:szCs w:val="22"/>
          <w:u w:val="single"/>
          <w:shd w:val="clear" w:color="auto" w:fill="FFFF99"/>
          <w:rtl/>
        </w:rPr>
        <w:tab/>
        <w:t xml:space="preserve">מיום כ"ט בסיון התשע"א (1 ביולי 2011) עד יום ה' בטבת התשע"ב (31 בדצמבר 2011) </w:t>
      </w:r>
      <w:r w:rsidRPr="00FE5D9A">
        <w:rPr>
          <w:vanish/>
          <w:sz w:val="22"/>
          <w:szCs w:val="22"/>
          <w:u w:val="single"/>
          <w:shd w:val="clear" w:color="auto" w:fill="FFFF99"/>
          <w:rtl/>
        </w:rPr>
        <w:t>–</w:t>
      </w:r>
      <w:r w:rsidRPr="00FE5D9A">
        <w:rPr>
          <w:rFonts w:hint="cs"/>
          <w:vanish/>
          <w:sz w:val="22"/>
          <w:szCs w:val="22"/>
          <w:u w:val="single"/>
          <w:shd w:val="clear" w:color="auto" w:fill="FFFF99"/>
          <w:rtl/>
        </w:rPr>
        <w:t xml:space="preserve"> 2.5%, ובלבד ששיעור התמלוגים השנתי לשנת 2011 לא יעלה על 1.75%;</w:t>
      </w:r>
    </w:p>
    <w:p w14:paraId="13390BD8" w14:textId="77777777" w:rsidR="00CA7C8E" w:rsidRPr="00FE5D9A" w:rsidRDefault="00CA7C8E" w:rsidP="00CA7C8E">
      <w:pPr>
        <w:pStyle w:val="P22"/>
        <w:spacing w:before="0"/>
        <w:ind w:left="1021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FE5D9A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(9)</w:t>
      </w:r>
      <w:r w:rsidRPr="00FE5D9A">
        <w:rPr>
          <w:rFonts w:hint="cs"/>
          <w:vanish/>
          <w:sz w:val="22"/>
          <w:szCs w:val="22"/>
          <w:u w:val="single"/>
          <w:shd w:val="clear" w:color="auto" w:fill="FFFF99"/>
          <w:rtl/>
        </w:rPr>
        <w:tab/>
        <w:t xml:space="preserve">בשנת 2012 </w:t>
      </w:r>
      <w:r w:rsidRPr="00FE5D9A">
        <w:rPr>
          <w:vanish/>
          <w:sz w:val="22"/>
          <w:szCs w:val="22"/>
          <w:u w:val="single"/>
          <w:shd w:val="clear" w:color="auto" w:fill="FFFF99"/>
          <w:rtl/>
        </w:rPr>
        <w:t>–</w:t>
      </w:r>
      <w:r w:rsidRPr="00FE5D9A">
        <w:rPr>
          <w:rFonts w:hint="cs"/>
          <w:vanish/>
          <w:sz w:val="22"/>
          <w:szCs w:val="22"/>
          <w:u w:val="single"/>
          <w:shd w:val="clear" w:color="auto" w:fill="FFFF99"/>
          <w:rtl/>
        </w:rPr>
        <w:t xml:space="preserve"> 1.75%.</w:t>
      </w:r>
    </w:p>
    <w:p w14:paraId="0E880F99" w14:textId="77777777" w:rsidR="00A734D7" w:rsidRPr="00FE5D9A" w:rsidRDefault="00A734D7" w:rsidP="00CA7C8E">
      <w:pPr>
        <w:pStyle w:val="P22"/>
        <w:spacing w:before="0"/>
        <w:ind w:left="1021" w:right="1134"/>
        <w:rPr>
          <w:rFonts w:hint="cs"/>
          <w:vanish/>
          <w:szCs w:val="20"/>
          <w:shd w:val="clear" w:color="auto" w:fill="FFFF99"/>
          <w:rtl/>
        </w:rPr>
      </w:pPr>
    </w:p>
    <w:p w14:paraId="14CB27EB" w14:textId="77777777" w:rsidR="00A734D7" w:rsidRPr="00FE5D9A" w:rsidRDefault="00A734D7" w:rsidP="00CA7C8E">
      <w:pPr>
        <w:pStyle w:val="P22"/>
        <w:spacing w:before="0"/>
        <w:ind w:left="1021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r w:rsidRPr="00FE5D9A">
        <w:rPr>
          <w:rFonts w:hint="cs"/>
          <w:vanish/>
          <w:color w:val="FF0000"/>
          <w:szCs w:val="20"/>
          <w:shd w:val="clear" w:color="auto" w:fill="FFFF99"/>
          <w:rtl/>
        </w:rPr>
        <w:t>מיום 1.1.2013</w:t>
      </w:r>
    </w:p>
    <w:p w14:paraId="50C712D9" w14:textId="77777777" w:rsidR="00A734D7" w:rsidRPr="00FE5D9A" w:rsidRDefault="00A734D7" w:rsidP="00CA7C8E">
      <w:pPr>
        <w:pStyle w:val="P22"/>
        <w:spacing w:before="0"/>
        <w:ind w:left="1021" w:right="1134"/>
        <w:rPr>
          <w:rFonts w:hint="cs"/>
          <w:vanish/>
          <w:szCs w:val="20"/>
          <w:shd w:val="clear" w:color="auto" w:fill="FFFF99"/>
          <w:rtl/>
        </w:rPr>
      </w:pPr>
      <w:r w:rsidRPr="00FE5D9A">
        <w:rPr>
          <w:rFonts w:hint="cs"/>
          <w:b/>
          <w:bCs/>
          <w:vanish/>
          <w:szCs w:val="20"/>
          <w:shd w:val="clear" w:color="auto" w:fill="FFFF99"/>
          <w:rtl/>
        </w:rPr>
        <w:t>תק' תשע"ב-2012</w:t>
      </w:r>
    </w:p>
    <w:p w14:paraId="002AFCAE" w14:textId="77777777" w:rsidR="00A734D7" w:rsidRPr="00FE5D9A" w:rsidRDefault="00A734D7" w:rsidP="00CA7C8E">
      <w:pPr>
        <w:pStyle w:val="P22"/>
        <w:spacing w:before="0"/>
        <w:ind w:left="1021" w:right="1134"/>
        <w:rPr>
          <w:rFonts w:hint="cs"/>
          <w:vanish/>
          <w:szCs w:val="20"/>
          <w:shd w:val="clear" w:color="auto" w:fill="FFFF99"/>
          <w:rtl/>
        </w:rPr>
      </w:pPr>
      <w:hyperlink r:id="rId11" w:history="1">
        <w:r w:rsidRPr="00FE5D9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תשע"ב מס' 7150</w:t>
        </w:r>
      </w:hyperlink>
      <w:r w:rsidRPr="00FE5D9A">
        <w:rPr>
          <w:rFonts w:hint="cs"/>
          <w:vanish/>
          <w:szCs w:val="20"/>
          <w:shd w:val="clear" w:color="auto" w:fill="FFFF99"/>
          <w:rtl/>
        </w:rPr>
        <w:t xml:space="preserve"> מיום 1.8.2012 עמ' 1562</w:t>
      </w:r>
    </w:p>
    <w:p w14:paraId="0C2C5DA1" w14:textId="77777777" w:rsidR="00A734D7" w:rsidRPr="00FE5D9A" w:rsidRDefault="00A734D7" w:rsidP="00A734D7">
      <w:pPr>
        <w:pStyle w:val="P22"/>
        <w:ind w:left="1021" w:right="1134"/>
        <w:rPr>
          <w:rFonts w:hint="cs"/>
          <w:strike/>
          <w:vanish/>
          <w:sz w:val="22"/>
          <w:szCs w:val="22"/>
          <w:shd w:val="clear" w:color="auto" w:fill="FFFF99"/>
          <w:rtl/>
        </w:rPr>
      </w:pPr>
      <w:r w:rsidRPr="00FE5D9A">
        <w:rPr>
          <w:strike/>
          <w:vanish/>
          <w:sz w:val="22"/>
          <w:szCs w:val="22"/>
          <w:shd w:val="clear" w:color="auto" w:fill="FFFF99"/>
          <w:rtl/>
        </w:rPr>
        <w:t>(7)</w:t>
      </w:r>
      <w:r w:rsidRPr="00FE5D9A">
        <w:rPr>
          <w:rFonts w:hint="cs"/>
          <w:strike/>
          <w:vanish/>
          <w:sz w:val="22"/>
          <w:szCs w:val="22"/>
          <w:shd w:val="clear" w:color="auto" w:fill="FFFF99"/>
          <w:rtl/>
        </w:rPr>
        <w:tab/>
      </w:r>
      <w:r w:rsidRPr="00FE5D9A">
        <w:rPr>
          <w:strike/>
          <w:vanish/>
          <w:sz w:val="22"/>
          <w:szCs w:val="22"/>
          <w:shd w:val="clear" w:color="auto" w:fill="FFFF99"/>
          <w:rtl/>
        </w:rPr>
        <w:t>החל ביום ט"ו בטבת התש"ע (1 בינואר 2010) –</w:t>
      </w:r>
      <w:r w:rsidRPr="00FE5D9A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FE5D9A">
        <w:rPr>
          <w:strike/>
          <w:vanish/>
          <w:sz w:val="22"/>
          <w:szCs w:val="22"/>
          <w:shd w:val="clear" w:color="auto" w:fill="FFFF99"/>
          <w:rtl/>
        </w:rPr>
        <w:t>1%.</w:t>
      </w:r>
    </w:p>
    <w:p w14:paraId="1D10A8BB" w14:textId="77777777" w:rsidR="00A734D7" w:rsidRPr="00FE5D9A" w:rsidRDefault="00A734D7" w:rsidP="00A734D7">
      <w:pPr>
        <w:pStyle w:val="P22"/>
        <w:spacing w:before="0"/>
        <w:ind w:left="1021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FE5D9A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(7)</w:t>
      </w:r>
      <w:r w:rsidRPr="00FE5D9A">
        <w:rPr>
          <w:rFonts w:hint="cs"/>
          <w:vanish/>
          <w:sz w:val="22"/>
          <w:szCs w:val="22"/>
          <w:u w:val="single"/>
          <w:shd w:val="clear" w:color="auto" w:fill="FFFF99"/>
          <w:rtl/>
        </w:rPr>
        <w:tab/>
        <w:t xml:space="preserve">בשנים 2010 עד 2012 </w:t>
      </w:r>
      <w:r w:rsidRPr="00FE5D9A">
        <w:rPr>
          <w:vanish/>
          <w:sz w:val="22"/>
          <w:szCs w:val="22"/>
          <w:u w:val="single"/>
          <w:shd w:val="clear" w:color="auto" w:fill="FFFF99"/>
          <w:rtl/>
        </w:rPr>
        <w:t>–</w:t>
      </w:r>
      <w:r w:rsidRPr="00FE5D9A">
        <w:rPr>
          <w:rFonts w:hint="cs"/>
          <w:vanish/>
          <w:sz w:val="22"/>
          <w:szCs w:val="22"/>
          <w:u w:val="single"/>
          <w:shd w:val="clear" w:color="auto" w:fill="FFFF99"/>
          <w:rtl/>
        </w:rPr>
        <w:t xml:space="preserve"> 1%;</w:t>
      </w:r>
    </w:p>
    <w:p w14:paraId="2325DB7A" w14:textId="77777777" w:rsidR="00A734D7" w:rsidRPr="00A734D7" w:rsidRDefault="00A734D7" w:rsidP="00A734D7">
      <w:pPr>
        <w:pStyle w:val="P22"/>
        <w:spacing w:before="0"/>
        <w:ind w:left="1021" w:right="1134"/>
        <w:rPr>
          <w:rFonts w:hint="cs"/>
          <w:sz w:val="2"/>
          <w:szCs w:val="2"/>
          <w:shd w:val="clear" w:color="auto" w:fill="FFFF99"/>
          <w:rtl/>
        </w:rPr>
      </w:pPr>
      <w:r w:rsidRPr="00FE5D9A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(8)</w:t>
      </w:r>
      <w:r w:rsidRPr="00FE5D9A">
        <w:rPr>
          <w:rFonts w:hint="cs"/>
          <w:vanish/>
          <w:sz w:val="22"/>
          <w:szCs w:val="22"/>
          <w:u w:val="single"/>
          <w:shd w:val="clear" w:color="auto" w:fill="FFFF99"/>
          <w:rtl/>
        </w:rPr>
        <w:tab/>
        <w:t xml:space="preserve">החל ביום י"ט בטבת התשע"ג (1 בינואר 2013) </w:t>
      </w:r>
      <w:r w:rsidRPr="00FE5D9A">
        <w:rPr>
          <w:vanish/>
          <w:sz w:val="22"/>
          <w:szCs w:val="22"/>
          <w:u w:val="single"/>
          <w:shd w:val="clear" w:color="auto" w:fill="FFFF99"/>
          <w:rtl/>
        </w:rPr>
        <w:t>–</w:t>
      </w:r>
      <w:r w:rsidRPr="00FE5D9A">
        <w:rPr>
          <w:rFonts w:hint="cs"/>
          <w:vanish/>
          <w:sz w:val="22"/>
          <w:szCs w:val="22"/>
          <w:u w:val="single"/>
          <w:shd w:val="clear" w:color="auto" w:fill="FFFF99"/>
          <w:rtl/>
        </w:rPr>
        <w:t xml:space="preserve"> 0%.</w:t>
      </w:r>
      <w:bookmarkEnd w:id="6"/>
    </w:p>
    <w:p w14:paraId="7E61A1D5" w14:textId="77777777" w:rsidR="001B7C03" w:rsidRDefault="001B7C0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5"/>
      <w:bookmarkEnd w:id="7"/>
      <w:r>
        <w:rPr>
          <w:lang w:val="he-IL"/>
        </w:rPr>
        <w:pict w14:anchorId="152CCF87">
          <v:rect id="_x0000_s1034" style="position:absolute;left:0;text-align:left;margin-left:464.5pt;margin-top:8.05pt;width:75.05pt;height:30pt;z-index:251656704" o:allowincell="f" filled="f" stroked="f" strokecolor="lime" strokeweight=".25pt">
            <v:textbox inset="0,0,0,0">
              <w:txbxContent>
                <w:p w14:paraId="081AFBFA" w14:textId="77777777" w:rsidR="001B7C03" w:rsidRDefault="001B7C0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>יגור בתשלום התמלוגים</w:t>
                  </w:r>
                </w:p>
                <w:p w14:paraId="0E416B35" w14:textId="77777777" w:rsidR="001B7C03" w:rsidRDefault="001B7C0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תשס"ב-2002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על סכום תמלוגים שלא שולם במועד התשלום, ייווספו הפרשי הצמדה לפי מספר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הימים שחלפו ממועד התשלום עד התשלום בפועל.</w:t>
      </w:r>
    </w:p>
    <w:p w14:paraId="028A6E05" w14:textId="77777777" w:rsidR="001B7C03" w:rsidRDefault="001B7C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בתקנה זו, "הפרשי הצמדה" - תוספת לסכום התמלוגים לפי שיעור השינוי של המדד מן המדד שפורסם לאחרונה לפני מועד התשלום כאמור בתקנת משנה 4(ג), עד למדד שפורסם לאחרונה לפני מועד תשלום התמלוגים בפועל.</w:t>
      </w:r>
    </w:p>
    <w:p w14:paraId="13AB5477" w14:textId="77777777" w:rsidR="001B7C03" w:rsidRPr="00FE5D9A" w:rsidRDefault="001B7C0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8" w:name="Rov15"/>
      <w:r w:rsidRPr="00FE5D9A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1.1.2002</w:t>
      </w:r>
    </w:p>
    <w:p w14:paraId="2ED417E0" w14:textId="77777777" w:rsidR="001B7C03" w:rsidRPr="00FE5D9A" w:rsidRDefault="001B7C03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E5D9A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תשס"ב-2002</w:t>
      </w:r>
    </w:p>
    <w:p w14:paraId="19A4B129" w14:textId="77777777" w:rsidR="001B7C03" w:rsidRPr="00FE5D9A" w:rsidRDefault="001B7C0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2" w:history="1">
        <w:r w:rsidRPr="00FE5D9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תשס"ב מס' 6152</w:t>
        </w:r>
      </w:hyperlink>
      <w:r w:rsidRPr="00FE5D9A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7.2.2002 עמ' 433</w:t>
      </w:r>
    </w:p>
    <w:p w14:paraId="5E2D41FE" w14:textId="77777777" w:rsidR="001B7C03" w:rsidRDefault="001B7C03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sz w:val="2"/>
          <w:szCs w:val="2"/>
          <w:shd w:val="clear" w:color="auto" w:fill="FFFF99"/>
          <w:rtl/>
        </w:rPr>
      </w:pPr>
      <w:r w:rsidRPr="00FE5D9A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הוספת תקנה 4א</w:t>
      </w:r>
      <w:bookmarkEnd w:id="8"/>
    </w:p>
    <w:p w14:paraId="09498DC9" w14:textId="77777777" w:rsidR="001B7C03" w:rsidRDefault="001B7C0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6"/>
      <w:bookmarkEnd w:id="9"/>
      <w:r>
        <w:rPr>
          <w:lang w:val="he-IL"/>
        </w:rPr>
        <w:pict w14:anchorId="73222CD5">
          <v:rect id="_x0000_s1035" style="position:absolute;left:0;text-align:left;margin-left:464.5pt;margin-top:8.05pt;width:75.05pt;height:10pt;z-index:251657728" o:allowincell="f" filled="f" stroked="f" strokecolor="lime" strokeweight=".25pt">
            <v:textbox inset="0,0,0,0">
              <w:txbxContent>
                <w:p w14:paraId="5581A16A" w14:textId="77777777" w:rsidR="001B7C03" w:rsidRDefault="001B7C0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Cs w:val="18"/>
                      <w:rtl/>
                    </w:rPr>
                    <w:t>רך התשלום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דמ</w:t>
      </w:r>
      <w:r>
        <w:rPr>
          <w:rStyle w:val="default"/>
          <w:rFonts w:cs="FrankRuehl" w:hint="cs"/>
          <w:rtl/>
        </w:rPr>
        <w:t>י רשיון ותמלוגים לפי תקנות אלה ישולמו לחשבון בנק, שאת פרטיו יודיע חשב משרד התקשורת לבעל הרשיון.</w:t>
      </w:r>
    </w:p>
    <w:p w14:paraId="65D109B2" w14:textId="77777777" w:rsidR="001B7C03" w:rsidRDefault="001B7C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0" w:name="Seif7"/>
      <w:bookmarkEnd w:id="10"/>
      <w:r>
        <w:rPr>
          <w:lang w:val="he-IL"/>
        </w:rPr>
        <w:pict w14:anchorId="011EC977">
          <v:rect id="_x0000_s1036" style="position:absolute;left:0;text-align:left;margin-left:464.5pt;margin-top:8.05pt;width:75.05pt;height:10pt;z-index:251658752" o:allowincell="f" filled="f" stroked="f" strokecolor="lime" strokeweight=".25pt">
            <v:textbox inset="0,0,0,0">
              <w:txbxContent>
                <w:p w14:paraId="2E44DAF0" w14:textId="77777777" w:rsidR="001B7C03" w:rsidRDefault="001B7C0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חזרים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על רשיון לא יהא זכאי להחזר של דמי הרשיון או של כל חלק מהם בכל מקרה, לרבות בשל ביטול הרשיון, הגבלתו או התלייתו, בין ביזמת בעל הרשיון ובין ביזמת הש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 או בשל שינוי תנאי הרשיון ובין אם החל בעל הרשיון בשידורים על פי הרשיון ובין אם לאו, וזאת בלי לגרוע מהאמור בתקנה 4(ה).</w:t>
      </w:r>
    </w:p>
    <w:p w14:paraId="1F6DDBEA" w14:textId="77777777" w:rsidR="001B7C03" w:rsidRDefault="001B7C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49A6936" w14:textId="77777777" w:rsidR="001B7C03" w:rsidRDefault="001B7C03">
      <w:pPr>
        <w:pStyle w:val="medium2-header"/>
        <w:keepLines w:val="0"/>
        <w:spacing w:before="72"/>
        <w:ind w:left="0" w:right="1134"/>
        <w:rPr>
          <w:noProof/>
          <w:sz w:val="26"/>
          <w:szCs w:val="26"/>
          <w:rtl/>
        </w:rPr>
      </w:pPr>
      <w:bookmarkStart w:id="11" w:name="med0"/>
      <w:bookmarkEnd w:id="11"/>
      <w:r>
        <w:rPr>
          <w:noProof/>
          <w:sz w:val="26"/>
          <w:szCs w:val="26"/>
          <w:rtl/>
        </w:rPr>
        <w:t>ת</w:t>
      </w:r>
      <w:r>
        <w:rPr>
          <w:rFonts w:hint="cs"/>
          <w:noProof/>
          <w:sz w:val="26"/>
          <w:szCs w:val="26"/>
          <w:rtl/>
        </w:rPr>
        <w:t>וספת</w:t>
      </w:r>
    </w:p>
    <w:p w14:paraId="42C32837" w14:textId="77777777" w:rsidR="001B7C03" w:rsidRDefault="001B7C03">
      <w:pPr>
        <w:pStyle w:val="medium2-header"/>
        <w:keepLines w:val="0"/>
        <w:spacing w:before="72"/>
        <w:ind w:left="0" w:right="1134"/>
        <w:rPr>
          <w:bCs w:val="0"/>
          <w:noProof/>
          <w:sz w:val="20"/>
          <w:rtl/>
        </w:rPr>
      </w:pPr>
      <w:r>
        <w:rPr>
          <w:bCs w:val="0"/>
          <w:noProof/>
          <w:sz w:val="20"/>
          <w:rtl/>
        </w:rPr>
        <w:t>(</w:t>
      </w:r>
      <w:r>
        <w:rPr>
          <w:rFonts w:hint="cs"/>
          <w:bCs w:val="0"/>
          <w:noProof/>
          <w:sz w:val="20"/>
          <w:rtl/>
        </w:rPr>
        <w:t>תקנה 4(א))</w:t>
      </w:r>
    </w:p>
    <w:p w14:paraId="53EA9986" w14:textId="77777777" w:rsidR="001B7C03" w:rsidRDefault="001B7C03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הכנסות מדמי התקנה - </w:t>
      </w:r>
    </w:p>
    <w:p w14:paraId="6A1097D2" w14:textId="77777777" w:rsidR="001B7C03" w:rsidRDefault="001B7C03">
      <w:pPr>
        <w:pStyle w:val="P02"/>
        <w:spacing w:before="72"/>
        <w:ind w:left="1021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>1.1</w:t>
      </w:r>
      <w:r>
        <w:rPr>
          <w:rtl/>
        </w:rPr>
        <w:tab/>
      </w:r>
      <w:r>
        <w:rPr>
          <w:rFonts w:hint="cs"/>
          <w:rtl/>
        </w:rPr>
        <w:t>דמי התקנה חד-פעמיים של ציוד קצה לווייני;</w:t>
      </w:r>
    </w:p>
    <w:p w14:paraId="199D53F2" w14:textId="77777777" w:rsidR="001B7C03" w:rsidRDefault="001B7C03">
      <w:pPr>
        <w:pStyle w:val="P02"/>
        <w:spacing w:before="72"/>
        <w:ind w:left="1021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>1.2</w:t>
      </w:r>
      <w:r>
        <w:rPr>
          <w:rtl/>
        </w:rPr>
        <w:tab/>
      </w:r>
      <w:r>
        <w:rPr>
          <w:rFonts w:hint="cs"/>
          <w:rtl/>
        </w:rPr>
        <w:t>דמי התקנה בעד חידוש חיבורו של מנוי;</w:t>
      </w:r>
    </w:p>
    <w:p w14:paraId="43AA19AB" w14:textId="77777777" w:rsidR="001B7C03" w:rsidRDefault="001B7C03">
      <w:pPr>
        <w:pStyle w:val="P02"/>
        <w:spacing w:before="72"/>
        <w:ind w:left="1021" w:right="1134"/>
        <w:rPr>
          <w:rStyle w:val="default"/>
          <w:rFonts w:cs="FrankRuehl"/>
          <w:rtl/>
        </w:rPr>
      </w:pPr>
      <w:r>
        <w:rPr>
          <w:rtl/>
        </w:rPr>
        <w:t>2.</w:t>
      </w:r>
      <w:r>
        <w:rPr>
          <w:rtl/>
        </w:rPr>
        <w:tab/>
      </w:r>
      <w:r>
        <w:rPr>
          <w:rFonts w:hint="cs"/>
          <w:rtl/>
        </w:rPr>
        <w:t>הכנס</w:t>
      </w:r>
      <w:r>
        <w:rPr>
          <w:rtl/>
        </w:rPr>
        <w:t>ו</w:t>
      </w:r>
      <w:r>
        <w:rPr>
          <w:rFonts w:hint="cs"/>
          <w:rtl/>
        </w:rPr>
        <w:t xml:space="preserve">ת מתשלומי מנויים - </w:t>
      </w:r>
    </w:p>
    <w:p w14:paraId="6FA79C25" w14:textId="77777777" w:rsidR="001B7C03" w:rsidRDefault="001B7C03">
      <w:pPr>
        <w:pStyle w:val="P02"/>
        <w:spacing w:before="72"/>
        <w:ind w:left="1021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>2.1</w:t>
      </w:r>
      <w:r>
        <w:rPr>
          <w:rtl/>
        </w:rPr>
        <w:tab/>
      </w:r>
      <w:r>
        <w:rPr>
          <w:rFonts w:hint="cs"/>
          <w:rtl/>
        </w:rPr>
        <w:t>תשלום בעד מיקבצים לרבות המיקבץ הבסיסי ותשלומים של מנויים בעד שידור או שירות;</w:t>
      </w:r>
    </w:p>
    <w:p w14:paraId="0C1E2E48" w14:textId="77777777" w:rsidR="001B7C03" w:rsidRDefault="001B7C03">
      <w:pPr>
        <w:pStyle w:val="P02"/>
        <w:spacing w:before="72"/>
        <w:ind w:left="1021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>2.2</w:t>
      </w:r>
      <w:r>
        <w:rPr>
          <w:rtl/>
        </w:rPr>
        <w:tab/>
      </w:r>
      <w:r>
        <w:rPr>
          <w:rFonts w:hint="cs"/>
          <w:rtl/>
        </w:rPr>
        <w:t>כל תשלום אחר שקיבל בעל הרשיון ממנוי, מטעמו או בעבורו;</w:t>
      </w:r>
    </w:p>
    <w:p w14:paraId="7CE236ED" w14:textId="77777777" w:rsidR="001B7C03" w:rsidRDefault="001B7C03">
      <w:pPr>
        <w:pStyle w:val="P02"/>
        <w:spacing w:before="72"/>
        <w:ind w:left="1021" w:right="1134"/>
        <w:rPr>
          <w:rStyle w:val="default"/>
          <w:rFonts w:cs="FrankRuehl"/>
          <w:rtl/>
        </w:rPr>
      </w:pPr>
      <w:r>
        <w:rPr>
          <w:rtl/>
        </w:rPr>
        <w:t>3.</w:t>
      </w:r>
      <w:r>
        <w:rPr>
          <w:rtl/>
        </w:rPr>
        <w:tab/>
      </w:r>
      <w:r>
        <w:rPr>
          <w:rFonts w:hint="cs"/>
          <w:rtl/>
        </w:rPr>
        <w:t xml:space="preserve">הכנסות ממפיק ערוץ עצמאי - </w:t>
      </w:r>
    </w:p>
    <w:p w14:paraId="0D6219D6" w14:textId="77777777" w:rsidR="001B7C03" w:rsidRDefault="001B7C03">
      <w:pPr>
        <w:pStyle w:val="P11"/>
        <w:spacing w:before="72"/>
        <w:ind w:left="624" w:right="1134"/>
        <w:rPr>
          <w:rtl/>
        </w:rPr>
      </w:pPr>
      <w:r>
        <w:rPr>
          <w:rtl/>
        </w:rPr>
        <w:t>ה</w:t>
      </w:r>
      <w:r>
        <w:rPr>
          <w:rFonts w:hint="cs"/>
          <w:rtl/>
        </w:rPr>
        <w:t>כנסות בעל הרשיון ממפיק ערוץ עצמאי, בעד העברת ערוץ במערכת של בעל</w:t>
      </w:r>
      <w:r>
        <w:rPr>
          <w:rtl/>
        </w:rPr>
        <w:t xml:space="preserve"> </w:t>
      </w:r>
      <w:r>
        <w:rPr>
          <w:rFonts w:hint="cs"/>
          <w:rtl/>
        </w:rPr>
        <w:t>הרשיון או ההכנסות של מפיק ערוץ עצמאי מערוץ כאמור, לפי הגבוה מביניהם;</w:t>
      </w:r>
    </w:p>
    <w:p w14:paraId="0785E469" w14:textId="77777777" w:rsidR="001B7C03" w:rsidRDefault="001B7C03">
      <w:pPr>
        <w:pStyle w:val="P02"/>
        <w:spacing w:before="72"/>
        <w:ind w:left="1021" w:right="1134"/>
        <w:rPr>
          <w:rtl/>
        </w:rPr>
      </w:pPr>
      <w:r>
        <w:rPr>
          <w:rtl/>
        </w:rPr>
        <w:t>4.</w:t>
      </w:r>
      <w:r>
        <w:rPr>
          <w:rtl/>
        </w:rPr>
        <w:tab/>
      </w:r>
      <w:r>
        <w:rPr>
          <w:rFonts w:hint="cs"/>
          <w:rtl/>
        </w:rPr>
        <w:t xml:space="preserve">הכנסות מפרסומת והכנסות בעלות אופי דומה - </w:t>
      </w:r>
    </w:p>
    <w:p w14:paraId="3698566E" w14:textId="77777777" w:rsidR="001B7C03" w:rsidRDefault="001B7C03">
      <w:pPr>
        <w:pStyle w:val="P11"/>
        <w:spacing w:before="72"/>
        <w:ind w:left="624" w:right="1134"/>
        <w:rPr>
          <w:rtl/>
        </w:rPr>
      </w:pPr>
      <w:r>
        <w:rPr>
          <w:rtl/>
        </w:rPr>
        <w:t>ה</w:t>
      </w:r>
      <w:r>
        <w:rPr>
          <w:rFonts w:hint="cs"/>
          <w:rtl/>
        </w:rPr>
        <w:t xml:space="preserve">כנסות מתשדירי שירות, משידורי חסות או מכל צורת חסות אחרת וכן מפרסומת, אם וכאשר יאושרו אלה </w:t>
      </w:r>
      <w:r>
        <w:rPr>
          <w:rtl/>
        </w:rPr>
        <w:t>כ</w:t>
      </w:r>
      <w:r>
        <w:rPr>
          <w:rFonts w:hint="cs"/>
          <w:rtl/>
        </w:rPr>
        <w:t>דין;</w:t>
      </w:r>
    </w:p>
    <w:p w14:paraId="0D387BFA" w14:textId="77777777" w:rsidR="001B7C03" w:rsidRDefault="001B7C03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tl/>
        </w:rPr>
        <w:t>5.</w:t>
      </w:r>
      <w:r>
        <w:rPr>
          <w:rtl/>
        </w:rPr>
        <w:tab/>
      </w:r>
      <w:r>
        <w:rPr>
          <w:rFonts w:hint="cs"/>
          <w:rtl/>
        </w:rPr>
        <w:t xml:space="preserve">הכנסות שנגבו בידי אחר - </w:t>
      </w:r>
    </w:p>
    <w:p w14:paraId="4AF8DA45" w14:textId="77777777" w:rsidR="001B7C03" w:rsidRDefault="001B7C03">
      <w:pPr>
        <w:pStyle w:val="P11"/>
        <w:spacing w:before="72"/>
        <w:ind w:left="624" w:right="1134"/>
        <w:rPr>
          <w:rtl/>
        </w:rPr>
      </w:pPr>
      <w:r>
        <w:rPr>
          <w:rtl/>
        </w:rPr>
        <w:t>ה</w:t>
      </w:r>
      <w:r>
        <w:rPr>
          <w:rFonts w:hint="cs"/>
          <w:rtl/>
        </w:rPr>
        <w:t>כנסות שנגבו בידי גובה שאיננו בעל הרשיון, וניתנה לבעל הרשיון זכות לגבייתם, לפי הרשיון;</w:t>
      </w:r>
    </w:p>
    <w:p w14:paraId="47DA689A" w14:textId="77777777" w:rsidR="001B7C03" w:rsidRDefault="001B7C03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tl/>
        </w:rPr>
        <w:t>6.</w:t>
      </w:r>
      <w:r>
        <w:rPr>
          <w:rtl/>
        </w:rPr>
        <w:tab/>
      </w:r>
      <w:r>
        <w:rPr>
          <w:rFonts w:hint="cs"/>
          <w:rtl/>
        </w:rPr>
        <w:t xml:space="preserve">מימוש טובות הנאה ותשלומים מאחר - </w:t>
      </w:r>
    </w:p>
    <w:p w14:paraId="20EBA620" w14:textId="77777777" w:rsidR="001B7C03" w:rsidRDefault="001B7C03">
      <w:pPr>
        <w:pStyle w:val="P02"/>
        <w:spacing w:before="72"/>
        <w:ind w:left="1021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>6.1</w:t>
      </w:r>
      <w:r>
        <w:rPr>
          <w:rtl/>
        </w:rPr>
        <w:tab/>
      </w:r>
      <w:r>
        <w:rPr>
          <w:rFonts w:hint="cs"/>
          <w:rtl/>
        </w:rPr>
        <w:t>מימוש טובות הנאה שקיבל בעל הרשיון, במישרין או בעקיפין, בעד מתן שירותי שידור בלבד, בכסף או בשו</w:t>
      </w:r>
      <w:r>
        <w:rPr>
          <w:rtl/>
        </w:rPr>
        <w:t>ו</w:t>
      </w:r>
      <w:r>
        <w:rPr>
          <w:rFonts w:hint="cs"/>
          <w:rtl/>
        </w:rPr>
        <w:t>ה-כסף;</w:t>
      </w:r>
    </w:p>
    <w:p w14:paraId="0B50ECB9" w14:textId="77777777" w:rsidR="001B7C03" w:rsidRDefault="001B7C03">
      <w:pPr>
        <w:pStyle w:val="P02"/>
        <w:spacing w:before="72"/>
        <w:ind w:left="1021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>6.2</w:t>
      </w:r>
      <w:r>
        <w:rPr>
          <w:rtl/>
        </w:rPr>
        <w:tab/>
      </w:r>
      <w:r>
        <w:rPr>
          <w:rFonts w:hint="cs"/>
          <w:rtl/>
        </w:rPr>
        <w:t>סכומים שקיבל בעל הרשיון מאדם, במישרין או בעקיפין, בעד שידור או שירות, שלא כתשלום ממנוי בעד שירותים ושידורים;</w:t>
      </w:r>
    </w:p>
    <w:p w14:paraId="3A96398B" w14:textId="77777777" w:rsidR="001B7C03" w:rsidRDefault="001B7C03">
      <w:pPr>
        <w:pStyle w:val="P02"/>
        <w:spacing w:before="72"/>
        <w:ind w:left="1021" w:right="1134"/>
        <w:rPr>
          <w:rStyle w:val="default"/>
          <w:rFonts w:cs="FrankRuehl"/>
          <w:rtl/>
        </w:rPr>
      </w:pPr>
      <w:r>
        <w:rPr>
          <w:rtl/>
        </w:rPr>
        <w:t>7.</w:t>
      </w:r>
      <w:r>
        <w:rPr>
          <w:rtl/>
        </w:rPr>
        <w:tab/>
      </w:r>
      <w:r>
        <w:rPr>
          <w:rFonts w:hint="cs"/>
          <w:rtl/>
        </w:rPr>
        <w:t xml:space="preserve">הכנסות משידורים בתשלום לפי צפיה - </w:t>
      </w:r>
    </w:p>
    <w:p w14:paraId="302A5626" w14:textId="77777777" w:rsidR="001B7C03" w:rsidRDefault="001B7C03">
      <w:pPr>
        <w:pStyle w:val="P11"/>
        <w:spacing w:before="72"/>
        <w:ind w:left="624" w:right="1134"/>
        <w:rPr>
          <w:rtl/>
        </w:rPr>
      </w:pPr>
      <w:r>
        <w:rPr>
          <w:rtl/>
        </w:rPr>
        <w:t>ס</w:t>
      </w:r>
      <w:r>
        <w:rPr>
          <w:rFonts w:hint="cs"/>
          <w:rtl/>
        </w:rPr>
        <w:t xml:space="preserve">כומים שגבה בעל רשיון בעד שידורים הניתנים בערוץ תשלום בעד צפיה </w:t>
      </w:r>
      <w:r>
        <w:t>(Pay Per View)</w:t>
      </w:r>
      <w:r>
        <w:rPr>
          <w:rtl/>
        </w:rPr>
        <w:t xml:space="preserve"> </w:t>
      </w:r>
      <w:r>
        <w:rPr>
          <w:rFonts w:hint="cs"/>
          <w:rtl/>
        </w:rPr>
        <w:t xml:space="preserve">ושידורים הניתנים </w:t>
      </w:r>
      <w:r>
        <w:rPr>
          <w:rtl/>
        </w:rPr>
        <w:t>ב</w:t>
      </w:r>
      <w:r>
        <w:rPr>
          <w:rFonts w:hint="cs"/>
          <w:rtl/>
        </w:rPr>
        <w:t xml:space="preserve">תשלום לפי צפיה הניתנים בתכיפות </w:t>
      </w:r>
      <w:r>
        <w:t>(Near Video On Demand)</w:t>
      </w:r>
      <w:r>
        <w:rPr>
          <w:rtl/>
        </w:rPr>
        <w:t>.</w:t>
      </w:r>
    </w:p>
    <w:p w14:paraId="6337C2AC" w14:textId="77777777" w:rsidR="001B7C03" w:rsidRDefault="001B7C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D343CA3" w14:textId="77777777" w:rsidR="001B7C03" w:rsidRDefault="001B7C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8073899" w14:textId="77777777" w:rsidR="001B7C03" w:rsidRDefault="001B7C03">
      <w:pPr>
        <w:pStyle w:val="sig-0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>"ב בטבת תשנ"ט (10 בינואר 1999)</w:t>
      </w:r>
      <w:r>
        <w:rPr>
          <w:rtl/>
        </w:rPr>
        <w:tab/>
      </w:r>
      <w:r>
        <w:rPr>
          <w:rFonts w:hint="cs"/>
          <w:rtl/>
        </w:rPr>
        <w:t>לימור לבנת</w:t>
      </w:r>
    </w:p>
    <w:p w14:paraId="1812F0F8" w14:textId="77777777" w:rsidR="001B7C03" w:rsidRDefault="001B7C03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שרת התקשורת</w:t>
      </w:r>
    </w:p>
    <w:p w14:paraId="29B31417" w14:textId="77777777" w:rsidR="001B7C03" w:rsidRDefault="001B7C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6168075" w14:textId="77777777" w:rsidR="001B7C03" w:rsidRDefault="001B7C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84AFAFF" w14:textId="77777777" w:rsidR="001B7C03" w:rsidRDefault="001B7C0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LawPartEnd"/>
    </w:p>
    <w:bookmarkEnd w:id="12"/>
    <w:p w14:paraId="2F8BD118" w14:textId="77777777" w:rsidR="00826712" w:rsidRDefault="0082671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1E151FF" w14:textId="77777777" w:rsidR="00826712" w:rsidRDefault="0082671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C137A07" w14:textId="77777777" w:rsidR="00826712" w:rsidRDefault="00826712" w:rsidP="00826712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13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723D48F0" w14:textId="77777777" w:rsidR="001B7C03" w:rsidRPr="00826712" w:rsidRDefault="001B7C03" w:rsidP="00826712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1B7C03" w:rsidRPr="00826712">
      <w:headerReference w:type="even" r:id="rId14"/>
      <w:headerReference w:type="default" r:id="rId15"/>
      <w:footerReference w:type="even" r:id="rId16"/>
      <w:footerReference w:type="default" r:id="rId17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40B24" w14:textId="77777777" w:rsidR="00C306B4" w:rsidRDefault="00C306B4">
      <w:r>
        <w:separator/>
      </w:r>
    </w:p>
  </w:endnote>
  <w:endnote w:type="continuationSeparator" w:id="0">
    <w:p w14:paraId="3859EFC6" w14:textId="77777777" w:rsidR="00C306B4" w:rsidRDefault="00C30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E58A2" w14:textId="77777777" w:rsidR="001B7C03" w:rsidRDefault="001B7C0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9BAF699" w14:textId="77777777" w:rsidR="001B7C03" w:rsidRDefault="001B7C0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4932AD1" w14:textId="77777777" w:rsidR="001B7C03" w:rsidRDefault="001B7C0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C:\Yael\hakika\Revadim\032_081.doc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F72CD" w14:textId="77777777" w:rsidR="001B7C03" w:rsidRDefault="001B7C0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E5D9A">
      <w:rPr>
        <w:rFonts w:hAnsi="FrankRuehl" w:cs="FrankRuehl"/>
        <w:noProof/>
        <w:sz w:val="24"/>
        <w:szCs w:val="24"/>
        <w:rtl/>
      </w:rPr>
      <w:t>4</w:t>
    </w:r>
    <w:r>
      <w:rPr>
        <w:rFonts w:hAnsi="FrankRuehl" w:cs="FrankRuehl"/>
        <w:sz w:val="24"/>
        <w:szCs w:val="24"/>
        <w:rtl/>
      </w:rPr>
      <w:fldChar w:fldCharType="end"/>
    </w:r>
  </w:p>
  <w:p w14:paraId="57C3E54F" w14:textId="77777777" w:rsidR="001B7C03" w:rsidRDefault="001B7C0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140E271" w14:textId="77777777" w:rsidR="001B7C03" w:rsidRDefault="001B7C0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C:\Yael\hakika\Revadim\032_081.doc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384DE" w14:textId="77777777" w:rsidR="00C306B4" w:rsidRDefault="00C306B4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CF3AD65" w14:textId="77777777" w:rsidR="00C306B4" w:rsidRDefault="00C306B4">
      <w:pPr>
        <w:spacing w:before="60" w:line="240" w:lineRule="auto"/>
        <w:ind w:right="1134"/>
      </w:pPr>
      <w:r>
        <w:separator/>
      </w:r>
    </w:p>
  </w:footnote>
  <w:footnote w:id="1">
    <w:p w14:paraId="60F735BA" w14:textId="77777777" w:rsidR="001B7C03" w:rsidRDefault="001B7C0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תשנ"ט מס' 5948</w:t>
        </w:r>
      </w:hyperlink>
      <w:r>
        <w:rPr>
          <w:rFonts w:hint="cs"/>
          <w:sz w:val="20"/>
          <w:rtl/>
        </w:rPr>
        <w:t xml:space="preserve"> מיום 27.1.1999 עמ' 294. </w:t>
      </w:r>
    </w:p>
    <w:p w14:paraId="06D51A55" w14:textId="77777777" w:rsidR="001B7C03" w:rsidRDefault="001B7C0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 xml:space="preserve">וקנו </w:t>
      </w:r>
      <w:hyperlink r:id="rId2" w:history="1">
        <w:r>
          <w:rPr>
            <w:rStyle w:val="Hyperlink"/>
            <w:rFonts w:hint="cs"/>
            <w:sz w:val="20"/>
            <w:rtl/>
          </w:rPr>
          <w:t>ק"ת תשס"ב מס' 6152</w:t>
        </w:r>
      </w:hyperlink>
      <w:r>
        <w:rPr>
          <w:rFonts w:hint="cs"/>
          <w:sz w:val="20"/>
          <w:rtl/>
        </w:rPr>
        <w:t xml:space="preserve"> מיום</w:t>
      </w:r>
      <w:r>
        <w:rPr>
          <w:sz w:val="20"/>
          <w:rtl/>
        </w:rPr>
        <w:t xml:space="preserve"> 7.2.2002 </w:t>
      </w:r>
      <w:r>
        <w:rPr>
          <w:rFonts w:hint="cs"/>
          <w:sz w:val="20"/>
          <w:rtl/>
        </w:rPr>
        <w:t xml:space="preserve">עמ' 433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תשס"ב-2002; תחילתן ביום 1.1.2002.</w:t>
      </w:r>
    </w:p>
    <w:p w14:paraId="385FE8B9" w14:textId="77777777" w:rsidR="001B7C03" w:rsidRDefault="001B7C0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" w:history="1">
        <w:r>
          <w:rPr>
            <w:rStyle w:val="Hyperlink"/>
            <w:rFonts w:hint="cs"/>
            <w:sz w:val="20"/>
            <w:rtl/>
          </w:rPr>
          <w:t>ק"ת תשס"ו מס' 6514</w:t>
        </w:r>
      </w:hyperlink>
      <w:r>
        <w:rPr>
          <w:rFonts w:hint="cs"/>
          <w:sz w:val="20"/>
          <w:rtl/>
        </w:rPr>
        <w:t xml:space="preserve"> מיום 31.8.2006 עמ' 1145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תשס"ו-2006; תחילתן ביום 1.1.2006.</w:t>
      </w:r>
    </w:p>
    <w:p w14:paraId="526FE3BD" w14:textId="77777777" w:rsidR="00341D90" w:rsidRDefault="00341D90" w:rsidP="00341D9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4" w:history="1">
        <w:r w:rsidR="00CA7C8E" w:rsidRPr="00341D90">
          <w:rPr>
            <w:rStyle w:val="Hyperlink"/>
            <w:rFonts w:hint="cs"/>
            <w:sz w:val="20"/>
            <w:rtl/>
          </w:rPr>
          <w:t>ק"ת תשע"א מס' 7026</w:t>
        </w:r>
      </w:hyperlink>
      <w:r w:rsidR="00CA7C8E">
        <w:rPr>
          <w:rFonts w:hint="cs"/>
          <w:sz w:val="20"/>
          <w:rtl/>
        </w:rPr>
        <w:t xml:space="preserve"> מיום 22.8.2011 עמ' 1300 </w:t>
      </w:r>
      <w:r w:rsidR="00CA7C8E">
        <w:rPr>
          <w:sz w:val="20"/>
          <w:rtl/>
        </w:rPr>
        <w:t>–</w:t>
      </w:r>
      <w:r w:rsidR="00CA7C8E">
        <w:rPr>
          <w:rFonts w:hint="cs"/>
          <w:sz w:val="20"/>
          <w:rtl/>
        </w:rPr>
        <w:t xml:space="preserve"> הוראת שעה; תוקפה מיום 1.7.2011 עד יום 31.12.2012 אך ר' תקנה 2 לענין תוקף.</w:t>
      </w:r>
    </w:p>
    <w:p w14:paraId="29809E08" w14:textId="77777777" w:rsidR="00402FF2" w:rsidRDefault="00402FF2" w:rsidP="00402FF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5" w:history="1">
        <w:r w:rsidR="00A076AC" w:rsidRPr="00402FF2">
          <w:rPr>
            <w:rStyle w:val="Hyperlink"/>
            <w:rFonts w:hint="cs"/>
            <w:sz w:val="20"/>
            <w:rtl/>
          </w:rPr>
          <w:t>ק"ת תשע"ב מס' 7150</w:t>
        </w:r>
      </w:hyperlink>
      <w:r w:rsidR="00A076AC">
        <w:rPr>
          <w:rFonts w:hint="cs"/>
          <w:sz w:val="20"/>
          <w:rtl/>
        </w:rPr>
        <w:t xml:space="preserve"> מיום 1.8.2012 עמ' 1562 </w:t>
      </w:r>
      <w:r w:rsidR="00A076AC">
        <w:rPr>
          <w:sz w:val="20"/>
          <w:rtl/>
        </w:rPr>
        <w:t>–</w:t>
      </w:r>
      <w:r w:rsidR="00A076AC">
        <w:rPr>
          <w:rFonts w:hint="cs"/>
          <w:sz w:val="20"/>
          <w:rtl/>
        </w:rPr>
        <w:t xml:space="preserve"> תק' תשע"ב-2012; תחילתן ביום 1.1.2013.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A0EEC" w14:textId="77777777" w:rsidR="001B7C03" w:rsidRDefault="001B7C0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התקשורת (בזק ושידורים) (שידורי טלוויזיה באמצעות לוויין) (דמי רישיון ותמלוגים), תשנ"ט- 1999</w:t>
    </w:r>
  </w:p>
  <w:p w14:paraId="060B596A" w14:textId="77777777" w:rsidR="001B7C03" w:rsidRDefault="001B7C0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C71FDA3" w14:textId="77777777" w:rsidR="001B7C03" w:rsidRDefault="001B7C0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31796" w14:textId="77777777" w:rsidR="001B7C03" w:rsidRDefault="001B7C0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התקשורת (בזק ושידורים) (שידורי טלוויזיה באמצעות לוויין) (דמי רישיון ותמלוגים), תשנ"ט-1999</w:t>
    </w:r>
  </w:p>
  <w:p w14:paraId="76EC94E1" w14:textId="77777777" w:rsidR="001B7C03" w:rsidRDefault="001B7C0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D186F33" w14:textId="77777777" w:rsidR="001B7C03" w:rsidRDefault="001B7C0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B7C03"/>
    <w:rsid w:val="001B7C03"/>
    <w:rsid w:val="002C68AB"/>
    <w:rsid w:val="00341D90"/>
    <w:rsid w:val="003C6BE2"/>
    <w:rsid w:val="00402FF2"/>
    <w:rsid w:val="004261DD"/>
    <w:rsid w:val="00433B94"/>
    <w:rsid w:val="00826712"/>
    <w:rsid w:val="0092136C"/>
    <w:rsid w:val="00A076AC"/>
    <w:rsid w:val="00A734D7"/>
    <w:rsid w:val="00C306B4"/>
    <w:rsid w:val="00C607DA"/>
    <w:rsid w:val="00CA7C8E"/>
    <w:rsid w:val="00D31224"/>
    <w:rsid w:val="00D35182"/>
    <w:rsid w:val="00D5344A"/>
    <w:rsid w:val="00FE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6A2600E6"/>
  <w15:chartTrackingRefBased/>
  <w15:docId w15:val="{5A30E206-457F-48C7-867F-DF53C91CD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rFonts w:cs="FrankRuehl"/>
      <w:bCs/>
      <w:sz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6152.pdf" TargetMode="External"/><Relationship Id="rId13" Type="http://schemas.openxmlformats.org/officeDocument/2006/relationships/hyperlink" Target="http://www.nevo.co.il/advertisements/nevo-100.doc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6152.pdf" TargetMode="External"/><Relationship Id="rId12" Type="http://schemas.openxmlformats.org/officeDocument/2006/relationships/hyperlink" Target="http://www.nevo.co.il/Law_word/law06/TAK-6152.pdf" TargetMode="External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152.pdf" TargetMode="External"/><Relationship Id="rId11" Type="http://schemas.openxmlformats.org/officeDocument/2006/relationships/hyperlink" Target="http://www.nevo.co.il/Law_word/law06/tak-7150.pdf" TargetMode="Externa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hyperlink" Target="http://www.nevo.co.il/Law_word/law06/tak-7026.pdf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6514.pdf" TargetMode="External"/><Relationship Id="rId14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6514.pdf" TargetMode="External"/><Relationship Id="rId2" Type="http://schemas.openxmlformats.org/officeDocument/2006/relationships/hyperlink" Target="http://www.nevo.co.il/Law_word/law06/TAK-6152.pdf" TargetMode="External"/><Relationship Id="rId1" Type="http://schemas.openxmlformats.org/officeDocument/2006/relationships/hyperlink" Target="http://www.nevo.co.il/Law_word/law06/TAK-5948.pdf" TargetMode="External"/><Relationship Id="rId5" Type="http://schemas.openxmlformats.org/officeDocument/2006/relationships/hyperlink" Target="http://www.nevo.co.il/Law_word/law06/TAK-7150.pdf" TargetMode="External"/><Relationship Id="rId4" Type="http://schemas.openxmlformats.org/officeDocument/2006/relationships/hyperlink" Target="http://www.nevo.co.il/Law_word/law06/TAK-702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1396</Words>
  <Characters>7960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9338</CharactersWithSpaces>
  <SharedDoc>false</SharedDoc>
  <HLinks>
    <vt:vector size="126" baseType="variant">
      <vt:variant>
        <vt:i4>393283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7995403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http://www.nevo.co.il/Law_word/law06/TAK-6152.pdf</vt:lpwstr>
      </vt:variant>
      <vt:variant>
        <vt:lpwstr/>
      </vt:variant>
      <vt:variant>
        <vt:i4>8060937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http://www.nevo.co.il/Law_word/law06/tak-7150.pdf</vt:lpwstr>
      </vt:variant>
      <vt:variant>
        <vt:lpwstr/>
      </vt:variant>
      <vt:variant>
        <vt:i4>8126478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http://www.nevo.co.il/Law_word/law06/tak-7026.pdf</vt:lpwstr>
      </vt:variant>
      <vt:variant>
        <vt:lpwstr/>
      </vt:variant>
      <vt:variant>
        <vt:i4>8257545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http://www.nevo.co.il/Law_word/law06/tak-6514.pdf</vt:lpwstr>
      </vt:variant>
      <vt:variant>
        <vt:lpwstr/>
      </vt:variant>
      <vt:variant>
        <vt:i4>7995403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http://www.nevo.co.il/Law_word/law06/TAK-6152.pdf</vt:lpwstr>
      </vt:variant>
      <vt:variant>
        <vt:lpwstr/>
      </vt:variant>
      <vt:variant>
        <vt:i4>7995403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http://www.nevo.co.il/Law_word/law06/TAK-6152.pdf</vt:lpwstr>
      </vt:variant>
      <vt:variant>
        <vt:lpwstr/>
      </vt:variant>
      <vt:variant>
        <vt:i4>7995403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http://www.nevo.co.il/Law_word/law06/TAK-6152.pdf</vt:lpwstr>
      </vt:variant>
      <vt:variant>
        <vt:lpwstr/>
      </vt:variant>
      <vt:variant>
        <vt:i4>5570569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8060937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http://www.nevo.co.il/Law_word/law06/TAK-7150.pdf</vt:lpwstr>
      </vt:variant>
      <vt:variant>
        <vt:lpwstr/>
      </vt:variant>
      <vt:variant>
        <vt:i4>8126478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http://www.nevo.co.il/Law_word/law06/TAK-7026.pdf</vt:lpwstr>
      </vt:variant>
      <vt:variant>
        <vt:lpwstr/>
      </vt:variant>
      <vt:variant>
        <vt:i4>8257545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http://www.nevo.co.il/Law_word/law06/tak-6514.pdf</vt:lpwstr>
      </vt:variant>
      <vt:variant>
        <vt:lpwstr/>
      </vt:variant>
      <vt:variant>
        <vt:i4>7995403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http://www.nevo.co.il/Law_word/law06/TAK-6152.pdf</vt:lpwstr>
      </vt:variant>
      <vt:variant>
        <vt:lpwstr/>
      </vt:variant>
      <vt:variant>
        <vt:i4>7864329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http://www.nevo.co.il/Law_word/law06/TAK-5948.pdf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2023-06-05T20:32:00Z</dcterms:created>
  <dcterms:modified xsi:type="dcterms:W3CDTF">2023-06-05T20:32:00Z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0032</vt:lpwstr>
  </property>
  <property fmtid="{D5CDD505-2E9C-101B-9397-08002B2CF9AE}" pid="3" name="CHNAME">
    <vt:lpwstr>בֶּזֶק</vt:lpwstr>
  </property>
  <property fmtid="{D5CDD505-2E9C-101B-9397-08002B2CF9AE}" pid="4" name="LAWNAME">
    <vt:lpwstr>תקנות התקשורת (בזק ושידורים) (שידורי טלוויזיה באמצעות לוויין) (דמי רישיון ותמלוגים), תשנ"ט-1999</vt:lpwstr>
  </property>
  <property fmtid="{D5CDD505-2E9C-101B-9397-08002B2CF9AE}" pid="5" name="LAWNUMBER">
    <vt:lpwstr>0081</vt:lpwstr>
  </property>
  <property fmtid="{D5CDD505-2E9C-101B-9397-08002B2CF9AE}" pid="6" name="TYPE">
    <vt:lpwstr>01</vt:lpwstr>
  </property>
  <property fmtid="{D5CDD505-2E9C-101B-9397-08002B2CF9AE}" pid="7" name="LINKK1">
    <vt:lpwstr>http://www.nevo.co.il/Law_word/law06/tak-6514.pdf;רשומות - תקנות כלליות#ק"ת תשס"ו מס' 6514 #מיום 31.8.2006 #עמ' 1145 #תק' תשס"ו-2006; תחילתן ביום 1.1.2006</vt:lpwstr>
  </property>
  <property fmtid="{D5CDD505-2E9C-101B-9397-08002B2CF9AE}" pid="8" name="LINKK2">
    <vt:lpwstr>http://www.nevo.co.il/Law_word/law06/TAK-7026.pdf;‎רשומות - תקנות כלליות#ק"ת תשע"א מס' ‏‏7026 #מיום 22.8.2011 עמ' 1300 – הוראת שעה; תוקפה מיום 1.7.2011 עד יום 31.12.2012 אך ר' ‏תקנה 2 לענין תוקף</vt:lpwstr>
  </property>
  <property fmtid="{D5CDD505-2E9C-101B-9397-08002B2CF9AE}" pid="9" name="LINKK3">
    <vt:lpwstr>http://www.nevo.co.il/Law_word/law06/TAK-7150.pdf;רשומות - תקנות כלליות#ק"ת תשע"ב מס' 7150 #מיום 1.8.2012 עמ' 1562 – תק' תשע"ב-2012; תחילתן ביום 1.1.2013</vt:lpwstr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MEKOR_NAME1">
    <vt:lpwstr>חוק הבזק</vt:lpwstr>
  </property>
  <property fmtid="{D5CDD505-2E9C-101B-9397-08002B2CF9AE}" pid="23" name="MEKOR_SAIF1">
    <vt:lpwstr>6נוXאX</vt:lpwstr>
  </property>
  <property fmtid="{D5CDD505-2E9C-101B-9397-08002B2CF9AE}" pid="24" name="MEKOR_NAME2">
    <vt:lpwstr>חוק-יסוד: משק המדינה</vt:lpwstr>
  </property>
  <property fmtid="{D5CDD505-2E9C-101B-9397-08002B2CF9AE}" pid="25" name="MEKOR_SAIF2">
    <vt:lpwstr>1XבX</vt:lpwstr>
  </property>
  <property fmtid="{D5CDD505-2E9C-101B-9397-08002B2CF9AE}" pid="26" name="NOSE11">
    <vt:lpwstr>רשויות ומשפט מנהלי</vt:lpwstr>
  </property>
  <property fmtid="{D5CDD505-2E9C-101B-9397-08002B2CF9AE}" pid="27" name="NOSE21">
    <vt:lpwstr>תקשורת</vt:lpwstr>
  </property>
  <property fmtid="{D5CDD505-2E9C-101B-9397-08002B2CF9AE}" pid="28" name="NOSE31">
    <vt:lpwstr>בזק ושידורים</vt:lpwstr>
  </property>
  <property fmtid="{D5CDD505-2E9C-101B-9397-08002B2CF9AE}" pid="29" name="NOSE41">
    <vt:lpwstr>רישיון</vt:lpwstr>
  </property>
  <property fmtid="{D5CDD505-2E9C-101B-9397-08002B2CF9AE}" pid="30" name="NOSE12">
    <vt:lpwstr>רשויות ומשפט מנהלי</vt:lpwstr>
  </property>
  <property fmtid="{D5CDD505-2E9C-101B-9397-08002B2CF9AE}" pid="31" name="NOSE22">
    <vt:lpwstr>תקשורת</vt:lpwstr>
  </property>
  <property fmtid="{D5CDD505-2E9C-101B-9397-08002B2CF9AE}" pid="32" name="NOSE32">
    <vt:lpwstr>בזק ושידורים</vt:lpwstr>
  </property>
  <property fmtid="{D5CDD505-2E9C-101B-9397-08002B2CF9AE}" pid="33" name="NOSE42">
    <vt:lpwstr>תמלוגים</vt:lpwstr>
  </property>
  <property fmtid="{D5CDD505-2E9C-101B-9397-08002B2CF9AE}" pid="34" name="NOSE13">
    <vt:lpwstr/>
  </property>
  <property fmtid="{D5CDD505-2E9C-101B-9397-08002B2CF9AE}" pid="35" name="NOSE23">
    <vt:lpwstr/>
  </property>
  <property fmtid="{D5CDD505-2E9C-101B-9397-08002B2CF9AE}" pid="36" name="NOSE33">
    <vt:lpwstr/>
  </property>
  <property fmtid="{D5CDD505-2E9C-101B-9397-08002B2CF9AE}" pid="37" name="NOSE43">
    <vt:lpwstr/>
  </property>
  <property fmtid="{D5CDD505-2E9C-101B-9397-08002B2CF9AE}" pid="38" name="NOSE14">
    <vt:lpwstr/>
  </property>
  <property fmtid="{D5CDD505-2E9C-101B-9397-08002B2CF9AE}" pid="39" name="NOSE24">
    <vt:lpwstr/>
  </property>
  <property fmtid="{D5CDD505-2E9C-101B-9397-08002B2CF9AE}" pid="40" name="NOSE34">
    <vt:lpwstr/>
  </property>
  <property fmtid="{D5CDD505-2E9C-101B-9397-08002B2CF9AE}" pid="41" name="NOSE44">
    <vt:lpwstr/>
  </property>
  <property fmtid="{D5CDD505-2E9C-101B-9397-08002B2CF9AE}" pid="42" name="NOSE15">
    <vt:lpwstr/>
  </property>
  <property fmtid="{D5CDD505-2E9C-101B-9397-08002B2CF9AE}" pid="43" name="NOSE25">
    <vt:lpwstr/>
  </property>
  <property fmtid="{D5CDD505-2E9C-101B-9397-08002B2CF9AE}" pid="44" name="NOSE35">
    <vt:lpwstr/>
  </property>
  <property fmtid="{D5CDD505-2E9C-101B-9397-08002B2CF9AE}" pid="45" name="NOSE45">
    <vt:lpwstr/>
  </property>
  <property fmtid="{D5CDD505-2E9C-101B-9397-08002B2CF9AE}" pid="46" name="NOSE16">
    <vt:lpwstr/>
  </property>
  <property fmtid="{D5CDD505-2E9C-101B-9397-08002B2CF9AE}" pid="47" name="NOSE26">
    <vt:lpwstr/>
  </property>
  <property fmtid="{D5CDD505-2E9C-101B-9397-08002B2CF9AE}" pid="48" name="NOSE36">
    <vt:lpwstr/>
  </property>
  <property fmtid="{D5CDD505-2E9C-101B-9397-08002B2CF9AE}" pid="49" name="NOSE46">
    <vt:lpwstr/>
  </property>
  <property fmtid="{D5CDD505-2E9C-101B-9397-08002B2CF9AE}" pid="50" name="NOSE17">
    <vt:lpwstr/>
  </property>
  <property fmtid="{D5CDD505-2E9C-101B-9397-08002B2CF9AE}" pid="51" name="NOSE27">
    <vt:lpwstr/>
  </property>
  <property fmtid="{D5CDD505-2E9C-101B-9397-08002B2CF9AE}" pid="52" name="NOSE37">
    <vt:lpwstr/>
  </property>
  <property fmtid="{D5CDD505-2E9C-101B-9397-08002B2CF9AE}" pid="53" name="NOSE47">
    <vt:lpwstr/>
  </property>
  <property fmtid="{D5CDD505-2E9C-101B-9397-08002B2CF9AE}" pid="54" name="NOSE18">
    <vt:lpwstr/>
  </property>
  <property fmtid="{D5CDD505-2E9C-101B-9397-08002B2CF9AE}" pid="55" name="NOSE28">
    <vt:lpwstr/>
  </property>
  <property fmtid="{D5CDD505-2E9C-101B-9397-08002B2CF9AE}" pid="56" name="NOSE38">
    <vt:lpwstr/>
  </property>
  <property fmtid="{D5CDD505-2E9C-101B-9397-08002B2CF9AE}" pid="57" name="NOSE48">
    <vt:lpwstr/>
  </property>
  <property fmtid="{D5CDD505-2E9C-101B-9397-08002B2CF9AE}" pid="58" name="NOSE19">
    <vt:lpwstr/>
  </property>
  <property fmtid="{D5CDD505-2E9C-101B-9397-08002B2CF9AE}" pid="59" name="NOSE29">
    <vt:lpwstr/>
  </property>
  <property fmtid="{D5CDD505-2E9C-101B-9397-08002B2CF9AE}" pid="60" name="NOSE39">
    <vt:lpwstr/>
  </property>
  <property fmtid="{D5CDD505-2E9C-101B-9397-08002B2CF9AE}" pid="61" name="NOSE49">
    <vt:lpwstr/>
  </property>
  <property fmtid="{D5CDD505-2E9C-101B-9397-08002B2CF9AE}" pid="62" name="NOSE110">
    <vt:lpwstr/>
  </property>
  <property fmtid="{D5CDD505-2E9C-101B-9397-08002B2CF9AE}" pid="63" name="NOSE210">
    <vt:lpwstr/>
  </property>
  <property fmtid="{D5CDD505-2E9C-101B-9397-08002B2CF9AE}" pid="64" name="NOSE310">
    <vt:lpwstr/>
  </property>
  <property fmtid="{D5CDD505-2E9C-101B-9397-08002B2CF9AE}" pid="65" name="NOSE410">
    <vt:lpwstr/>
  </property>
  <property fmtid="{D5CDD505-2E9C-101B-9397-08002B2CF9AE}" pid="66" name="MEKORSAMCHUT">
    <vt:lpwstr/>
  </property>
</Properties>
</file>