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6DCF9" w14:textId="77777777" w:rsidR="00EE1AFF" w:rsidRDefault="00EE1AFF" w:rsidP="007E1FC8">
      <w:pPr>
        <w:pStyle w:val="big-header"/>
        <w:ind w:left="0" w:right="1134"/>
        <w:rPr>
          <w:rFonts w:hint="cs"/>
          <w:rtl/>
          <w:lang w:eastAsia="en-US"/>
        </w:rPr>
      </w:pPr>
      <w:r>
        <w:rPr>
          <w:rFonts w:hint="cs"/>
          <w:rtl/>
          <w:lang w:eastAsia="en-US"/>
        </w:rPr>
        <w:t>תקנות זכויות הדייר בדיור הציבורי (</w:t>
      </w:r>
      <w:r w:rsidR="007E1FC8">
        <w:rPr>
          <w:rFonts w:hint="cs"/>
          <w:rtl/>
          <w:lang w:eastAsia="en-US"/>
        </w:rPr>
        <w:t>הוראות לעניין הזכות למגורים בדירה ציבורית בעת פירוד), תשע"ה-2014</w:t>
      </w:r>
    </w:p>
    <w:p w14:paraId="5AB81878" w14:textId="77777777" w:rsidR="00732090" w:rsidRDefault="00732090" w:rsidP="00732090">
      <w:pPr>
        <w:spacing w:line="320" w:lineRule="auto"/>
        <w:jc w:val="left"/>
        <w:rPr>
          <w:rFonts w:hint="cs"/>
          <w:rtl/>
          <w:lang w:eastAsia="en-US"/>
        </w:rPr>
      </w:pPr>
    </w:p>
    <w:p w14:paraId="638F8F87" w14:textId="77777777" w:rsidR="007E1FC8" w:rsidRDefault="007E1FC8" w:rsidP="00732090">
      <w:pPr>
        <w:spacing w:line="320" w:lineRule="auto"/>
        <w:jc w:val="left"/>
        <w:rPr>
          <w:rFonts w:hint="cs"/>
          <w:rtl/>
          <w:lang w:eastAsia="en-US"/>
        </w:rPr>
      </w:pPr>
    </w:p>
    <w:p w14:paraId="15822961" w14:textId="77777777" w:rsidR="00732090" w:rsidRDefault="00732090" w:rsidP="00732090">
      <w:pPr>
        <w:spacing w:line="320" w:lineRule="auto"/>
        <w:jc w:val="left"/>
        <w:rPr>
          <w:rFonts w:cs="FrankRuehl"/>
          <w:szCs w:val="26"/>
          <w:rtl/>
          <w:lang w:eastAsia="en-US"/>
        </w:rPr>
      </w:pPr>
      <w:r w:rsidRPr="00732090">
        <w:rPr>
          <w:rFonts w:cs="Miriam"/>
          <w:szCs w:val="22"/>
          <w:rtl/>
          <w:lang w:eastAsia="en-US"/>
        </w:rPr>
        <w:t>משפט פרטי וכלכלה</w:t>
      </w:r>
      <w:r w:rsidRPr="00732090">
        <w:rPr>
          <w:rFonts w:cs="FrankRuehl"/>
          <w:szCs w:val="26"/>
          <w:rtl/>
          <w:lang w:eastAsia="en-US"/>
        </w:rPr>
        <w:t xml:space="preserve"> – קניין – מקרקעין – דיור ציבורי</w:t>
      </w:r>
    </w:p>
    <w:p w14:paraId="3D7A20F7" w14:textId="77777777" w:rsidR="00732090" w:rsidRPr="00732090" w:rsidRDefault="00732090" w:rsidP="00732090">
      <w:pPr>
        <w:spacing w:line="320" w:lineRule="auto"/>
        <w:jc w:val="left"/>
        <w:rPr>
          <w:rFonts w:cs="Miriam"/>
          <w:szCs w:val="22"/>
          <w:rtl/>
          <w:lang w:eastAsia="en-US"/>
        </w:rPr>
      </w:pPr>
      <w:r w:rsidRPr="00732090">
        <w:rPr>
          <w:rFonts w:cs="Miriam"/>
          <w:szCs w:val="22"/>
          <w:rtl/>
          <w:lang w:eastAsia="en-US"/>
        </w:rPr>
        <w:t>משפט פרטי וכלכלה</w:t>
      </w:r>
      <w:r w:rsidRPr="00732090">
        <w:rPr>
          <w:rFonts w:cs="FrankRuehl"/>
          <w:szCs w:val="26"/>
          <w:rtl/>
          <w:lang w:eastAsia="en-US"/>
        </w:rPr>
        <w:t xml:space="preserve"> – קניין – שכירות והגנת הדייר</w:t>
      </w:r>
    </w:p>
    <w:p w14:paraId="114F7C73" w14:textId="77777777" w:rsidR="00EE1AFF" w:rsidRDefault="00EE1AFF">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B1F9F" w:rsidRPr="007B1F9F" w14:paraId="71688192" w14:textId="77777777">
        <w:tblPrEx>
          <w:tblCellMar>
            <w:top w:w="0" w:type="dxa"/>
            <w:bottom w:w="0" w:type="dxa"/>
          </w:tblCellMar>
        </w:tblPrEx>
        <w:tc>
          <w:tcPr>
            <w:tcW w:w="1247" w:type="dxa"/>
          </w:tcPr>
          <w:p w14:paraId="3165FDA7" w14:textId="77777777" w:rsidR="007B1F9F" w:rsidRPr="007B1F9F" w:rsidRDefault="007B1F9F" w:rsidP="007B1F9F">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30C0BA26" w14:textId="77777777" w:rsidR="007B1F9F" w:rsidRPr="007B1F9F" w:rsidRDefault="007B1F9F" w:rsidP="007B1F9F">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6CB20C68" w14:textId="77777777" w:rsidR="007B1F9F" w:rsidRPr="007B1F9F" w:rsidRDefault="007B1F9F" w:rsidP="007B1F9F">
            <w:pPr>
              <w:spacing w:line="240" w:lineRule="auto"/>
              <w:jc w:val="left"/>
              <w:rPr>
                <w:rStyle w:val="Hyperlink"/>
                <w:rFonts w:hint="cs"/>
                <w:rtl/>
              </w:rPr>
            </w:pPr>
            <w:hyperlink w:anchor="Seif1" w:tooltip="הגדרות" w:history="1">
              <w:r w:rsidRPr="007B1F9F">
                <w:rPr>
                  <w:rStyle w:val="Hyperlink"/>
                </w:rPr>
                <w:t>Go</w:t>
              </w:r>
            </w:hyperlink>
          </w:p>
        </w:tc>
        <w:tc>
          <w:tcPr>
            <w:tcW w:w="850" w:type="dxa"/>
          </w:tcPr>
          <w:p w14:paraId="0592F25D" w14:textId="77777777" w:rsidR="007B1F9F" w:rsidRPr="007B1F9F" w:rsidRDefault="007B1F9F" w:rsidP="007B1F9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7B1F9F" w:rsidRPr="007B1F9F" w14:paraId="11B5CB09" w14:textId="77777777">
        <w:tblPrEx>
          <w:tblCellMar>
            <w:top w:w="0" w:type="dxa"/>
            <w:bottom w:w="0" w:type="dxa"/>
          </w:tblCellMar>
        </w:tblPrEx>
        <w:tc>
          <w:tcPr>
            <w:tcW w:w="1247" w:type="dxa"/>
          </w:tcPr>
          <w:p w14:paraId="513FA930" w14:textId="77777777" w:rsidR="007B1F9F" w:rsidRPr="007B1F9F" w:rsidRDefault="007B1F9F" w:rsidP="007B1F9F">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124A66B0" w14:textId="77777777" w:rsidR="007B1F9F" w:rsidRPr="007B1F9F" w:rsidRDefault="007B1F9F" w:rsidP="007B1F9F">
            <w:pPr>
              <w:spacing w:line="240" w:lineRule="auto"/>
              <w:jc w:val="left"/>
              <w:rPr>
                <w:rFonts w:cs="Frankruhel" w:hint="cs"/>
                <w:sz w:val="24"/>
                <w:rtl/>
                <w:lang w:eastAsia="en-US"/>
              </w:rPr>
            </w:pPr>
            <w:r>
              <w:rPr>
                <w:rFonts w:cs="Times New Roman"/>
                <w:sz w:val="24"/>
                <w:rtl/>
                <w:lang w:eastAsia="en-US"/>
              </w:rPr>
              <w:t>זכאות במקרה של פירוד</w:t>
            </w:r>
          </w:p>
        </w:tc>
        <w:tc>
          <w:tcPr>
            <w:tcW w:w="567" w:type="dxa"/>
          </w:tcPr>
          <w:p w14:paraId="4B523605" w14:textId="77777777" w:rsidR="007B1F9F" w:rsidRPr="007B1F9F" w:rsidRDefault="007B1F9F" w:rsidP="007B1F9F">
            <w:pPr>
              <w:spacing w:line="240" w:lineRule="auto"/>
              <w:jc w:val="left"/>
              <w:rPr>
                <w:rStyle w:val="Hyperlink"/>
                <w:rFonts w:hint="cs"/>
                <w:rtl/>
              </w:rPr>
            </w:pPr>
            <w:hyperlink w:anchor="Seif2" w:tooltip="זכאות במקרה של פירוד" w:history="1">
              <w:r w:rsidRPr="007B1F9F">
                <w:rPr>
                  <w:rStyle w:val="Hyperlink"/>
                </w:rPr>
                <w:t>Go</w:t>
              </w:r>
            </w:hyperlink>
          </w:p>
        </w:tc>
        <w:tc>
          <w:tcPr>
            <w:tcW w:w="850" w:type="dxa"/>
          </w:tcPr>
          <w:p w14:paraId="2BEF2D9E" w14:textId="77777777" w:rsidR="007B1F9F" w:rsidRPr="007B1F9F" w:rsidRDefault="007B1F9F" w:rsidP="007B1F9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7B1F9F" w:rsidRPr="007B1F9F" w14:paraId="30D362F5" w14:textId="77777777">
        <w:tblPrEx>
          <w:tblCellMar>
            <w:top w:w="0" w:type="dxa"/>
            <w:bottom w:w="0" w:type="dxa"/>
          </w:tblCellMar>
        </w:tblPrEx>
        <w:tc>
          <w:tcPr>
            <w:tcW w:w="1247" w:type="dxa"/>
          </w:tcPr>
          <w:p w14:paraId="063ADA6F" w14:textId="77777777" w:rsidR="007B1F9F" w:rsidRPr="007B1F9F" w:rsidRDefault="007B1F9F" w:rsidP="007B1F9F">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1ADA96B7" w14:textId="77777777" w:rsidR="007B1F9F" w:rsidRPr="007B1F9F" w:rsidRDefault="007B1F9F" w:rsidP="007B1F9F">
            <w:pPr>
              <w:spacing w:line="240" w:lineRule="auto"/>
              <w:jc w:val="left"/>
              <w:rPr>
                <w:rFonts w:cs="Frankruhel" w:hint="cs"/>
                <w:sz w:val="24"/>
                <w:rtl/>
                <w:lang w:eastAsia="en-US"/>
              </w:rPr>
            </w:pPr>
            <w:r>
              <w:rPr>
                <w:rFonts w:cs="Times New Roman"/>
                <w:sz w:val="24"/>
                <w:rtl/>
                <w:lang w:eastAsia="en-US"/>
              </w:rPr>
              <w:t>הגשת בקשה לקבלת זכות השכירות</w:t>
            </w:r>
          </w:p>
        </w:tc>
        <w:tc>
          <w:tcPr>
            <w:tcW w:w="567" w:type="dxa"/>
          </w:tcPr>
          <w:p w14:paraId="4ED49B68" w14:textId="77777777" w:rsidR="007B1F9F" w:rsidRPr="007B1F9F" w:rsidRDefault="007B1F9F" w:rsidP="007B1F9F">
            <w:pPr>
              <w:spacing w:line="240" w:lineRule="auto"/>
              <w:jc w:val="left"/>
              <w:rPr>
                <w:rStyle w:val="Hyperlink"/>
                <w:rFonts w:hint="cs"/>
                <w:rtl/>
              </w:rPr>
            </w:pPr>
            <w:hyperlink w:anchor="Seif3" w:tooltip="הגשת בקשה לקבלת זכות השכירות" w:history="1">
              <w:r w:rsidRPr="007B1F9F">
                <w:rPr>
                  <w:rStyle w:val="Hyperlink"/>
                </w:rPr>
                <w:t>Go</w:t>
              </w:r>
            </w:hyperlink>
          </w:p>
        </w:tc>
        <w:tc>
          <w:tcPr>
            <w:tcW w:w="850" w:type="dxa"/>
          </w:tcPr>
          <w:p w14:paraId="4D5AD613" w14:textId="77777777" w:rsidR="007B1F9F" w:rsidRPr="007B1F9F" w:rsidRDefault="007B1F9F" w:rsidP="007B1F9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B1F9F" w:rsidRPr="007B1F9F" w14:paraId="2D8AC632" w14:textId="77777777">
        <w:tblPrEx>
          <w:tblCellMar>
            <w:top w:w="0" w:type="dxa"/>
            <w:bottom w:w="0" w:type="dxa"/>
          </w:tblCellMar>
        </w:tblPrEx>
        <w:tc>
          <w:tcPr>
            <w:tcW w:w="1247" w:type="dxa"/>
          </w:tcPr>
          <w:p w14:paraId="3888127E" w14:textId="77777777" w:rsidR="007B1F9F" w:rsidRPr="007B1F9F" w:rsidRDefault="007B1F9F" w:rsidP="007B1F9F">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573A3C2C" w14:textId="77777777" w:rsidR="007B1F9F" w:rsidRPr="007B1F9F" w:rsidRDefault="007B1F9F" w:rsidP="007B1F9F">
            <w:pPr>
              <w:spacing w:line="240" w:lineRule="auto"/>
              <w:jc w:val="left"/>
              <w:rPr>
                <w:rFonts w:cs="Frankruhel" w:hint="cs"/>
                <w:sz w:val="24"/>
                <w:rtl/>
                <w:lang w:eastAsia="en-US"/>
              </w:rPr>
            </w:pPr>
            <w:r>
              <w:rPr>
                <w:rFonts w:cs="Times New Roman"/>
                <w:sz w:val="24"/>
                <w:rtl/>
                <w:lang w:eastAsia="en-US"/>
              </w:rPr>
              <w:t>החלטה בבקשה</w:t>
            </w:r>
          </w:p>
        </w:tc>
        <w:tc>
          <w:tcPr>
            <w:tcW w:w="567" w:type="dxa"/>
          </w:tcPr>
          <w:p w14:paraId="70233A00" w14:textId="77777777" w:rsidR="007B1F9F" w:rsidRPr="007B1F9F" w:rsidRDefault="007B1F9F" w:rsidP="007B1F9F">
            <w:pPr>
              <w:spacing w:line="240" w:lineRule="auto"/>
              <w:jc w:val="left"/>
              <w:rPr>
                <w:rStyle w:val="Hyperlink"/>
                <w:rFonts w:hint="cs"/>
                <w:rtl/>
              </w:rPr>
            </w:pPr>
            <w:hyperlink w:anchor="Seif4" w:tooltip="החלטה בבקשה" w:history="1">
              <w:r w:rsidRPr="007B1F9F">
                <w:rPr>
                  <w:rStyle w:val="Hyperlink"/>
                </w:rPr>
                <w:t>Go</w:t>
              </w:r>
            </w:hyperlink>
          </w:p>
        </w:tc>
        <w:tc>
          <w:tcPr>
            <w:tcW w:w="850" w:type="dxa"/>
          </w:tcPr>
          <w:p w14:paraId="1274FFEC" w14:textId="77777777" w:rsidR="007B1F9F" w:rsidRPr="007B1F9F" w:rsidRDefault="007B1F9F" w:rsidP="007B1F9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B1F9F" w:rsidRPr="007B1F9F" w14:paraId="75AF2C8A" w14:textId="77777777">
        <w:tblPrEx>
          <w:tblCellMar>
            <w:top w:w="0" w:type="dxa"/>
            <w:bottom w:w="0" w:type="dxa"/>
          </w:tblCellMar>
        </w:tblPrEx>
        <w:tc>
          <w:tcPr>
            <w:tcW w:w="1247" w:type="dxa"/>
          </w:tcPr>
          <w:p w14:paraId="3FE22E40" w14:textId="77777777" w:rsidR="007B1F9F" w:rsidRPr="007B1F9F" w:rsidRDefault="007B1F9F" w:rsidP="007B1F9F">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63152F08" w14:textId="77777777" w:rsidR="007B1F9F" w:rsidRPr="007B1F9F" w:rsidRDefault="007B1F9F" w:rsidP="007B1F9F">
            <w:pPr>
              <w:spacing w:line="240" w:lineRule="auto"/>
              <w:jc w:val="left"/>
              <w:rPr>
                <w:rFonts w:cs="Frankruhel" w:hint="cs"/>
                <w:sz w:val="24"/>
                <w:rtl/>
                <w:lang w:eastAsia="en-US"/>
              </w:rPr>
            </w:pPr>
            <w:r>
              <w:rPr>
                <w:rFonts w:cs="Times New Roman"/>
                <w:sz w:val="24"/>
                <w:rtl/>
                <w:lang w:eastAsia="en-US"/>
              </w:rPr>
              <w:t>השגה</w:t>
            </w:r>
          </w:p>
        </w:tc>
        <w:tc>
          <w:tcPr>
            <w:tcW w:w="567" w:type="dxa"/>
          </w:tcPr>
          <w:p w14:paraId="3EBA2152" w14:textId="77777777" w:rsidR="007B1F9F" w:rsidRPr="007B1F9F" w:rsidRDefault="007B1F9F" w:rsidP="007B1F9F">
            <w:pPr>
              <w:spacing w:line="240" w:lineRule="auto"/>
              <w:jc w:val="left"/>
              <w:rPr>
                <w:rStyle w:val="Hyperlink"/>
                <w:rFonts w:hint="cs"/>
                <w:rtl/>
              </w:rPr>
            </w:pPr>
            <w:hyperlink w:anchor="Seif5" w:tooltip="השגה" w:history="1">
              <w:r w:rsidRPr="007B1F9F">
                <w:rPr>
                  <w:rStyle w:val="Hyperlink"/>
                </w:rPr>
                <w:t>Go</w:t>
              </w:r>
            </w:hyperlink>
          </w:p>
        </w:tc>
        <w:tc>
          <w:tcPr>
            <w:tcW w:w="850" w:type="dxa"/>
          </w:tcPr>
          <w:p w14:paraId="059D1159" w14:textId="77777777" w:rsidR="007B1F9F" w:rsidRPr="007B1F9F" w:rsidRDefault="007B1F9F" w:rsidP="007B1F9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B1F9F" w:rsidRPr="007B1F9F" w14:paraId="111638AA" w14:textId="77777777">
        <w:tblPrEx>
          <w:tblCellMar>
            <w:top w:w="0" w:type="dxa"/>
            <w:bottom w:w="0" w:type="dxa"/>
          </w:tblCellMar>
        </w:tblPrEx>
        <w:tc>
          <w:tcPr>
            <w:tcW w:w="1247" w:type="dxa"/>
          </w:tcPr>
          <w:p w14:paraId="5C4CA696" w14:textId="77777777" w:rsidR="007B1F9F" w:rsidRPr="007B1F9F" w:rsidRDefault="007B1F9F" w:rsidP="007B1F9F">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039FBD76" w14:textId="77777777" w:rsidR="007B1F9F" w:rsidRPr="007B1F9F" w:rsidRDefault="007B1F9F" w:rsidP="007B1F9F">
            <w:pPr>
              <w:spacing w:line="240" w:lineRule="auto"/>
              <w:jc w:val="left"/>
              <w:rPr>
                <w:rFonts w:cs="Frankruhel" w:hint="cs"/>
                <w:sz w:val="24"/>
                <w:rtl/>
                <w:lang w:eastAsia="en-US"/>
              </w:rPr>
            </w:pPr>
            <w:r>
              <w:rPr>
                <w:rFonts w:cs="Times New Roman"/>
                <w:sz w:val="24"/>
                <w:rtl/>
                <w:lang w:eastAsia="en-US"/>
              </w:rPr>
              <w:t>השלמת מסמכים</w:t>
            </w:r>
          </w:p>
        </w:tc>
        <w:tc>
          <w:tcPr>
            <w:tcW w:w="567" w:type="dxa"/>
          </w:tcPr>
          <w:p w14:paraId="2233F9BD" w14:textId="77777777" w:rsidR="007B1F9F" w:rsidRPr="007B1F9F" w:rsidRDefault="007B1F9F" w:rsidP="007B1F9F">
            <w:pPr>
              <w:spacing w:line="240" w:lineRule="auto"/>
              <w:jc w:val="left"/>
              <w:rPr>
                <w:rStyle w:val="Hyperlink"/>
                <w:rFonts w:hint="cs"/>
                <w:rtl/>
              </w:rPr>
            </w:pPr>
            <w:hyperlink w:anchor="Seif6" w:tooltip="השלמת מסמכים" w:history="1">
              <w:r w:rsidRPr="007B1F9F">
                <w:rPr>
                  <w:rStyle w:val="Hyperlink"/>
                </w:rPr>
                <w:t>Go</w:t>
              </w:r>
            </w:hyperlink>
          </w:p>
        </w:tc>
        <w:tc>
          <w:tcPr>
            <w:tcW w:w="850" w:type="dxa"/>
          </w:tcPr>
          <w:p w14:paraId="3F007F08" w14:textId="77777777" w:rsidR="007B1F9F" w:rsidRPr="007B1F9F" w:rsidRDefault="007B1F9F" w:rsidP="007B1F9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B1F9F" w:rsidRPr="007B1F9F" w14:paraId="145186B3" w14:textId="77777777">
        <w:tblPrEx>
          <w:tblCellMar>
            <w:top w:w="0" w:type="dxa"/>
            <w:bottom w:w="0" w:type="dxa"/>
          </w:tblCellMar>
        </w:tblPrEx>
        <w:tc>
          <w:tcPr>
            <w:tcW w:w="1247" w:type="dxa"/>
          </w:tcPr>
          <w:p w14:paraId="1C8894AC" w14:textId="77777777" w:rsidR="007B1F9F" w:rsidRPr="007B1F9F" w:rsidRDefault="007B1F9F" w:rsidP="007B1F9F">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14:paraId="3EBC45D4" w14:textId="77777777" w:rsidR="007B1F9F" w:rsidRPr="007B1F9F" w:rsidRDefault="007B1F9F" w:rsidP="007B1F9F">
            <w:pPr>
              <w:spacing w:line="240" w:lineRule="auto"/>
              <w:jc w:val="left"/>
              <w:rPr>
                <w:rFonts w:cs="Frankruhel" w:hint="cs"/>
                <w:sz w:val="24"/>
                <w:rtl/>
                <w:lang w:eastAsia="en-US"/>
              </w:rPr>
            </w:pPr>
            <w:r>
              <w:rPr>
                <w:rFonts w:cs="Times New Roman"/>
                <w:sz w:val="24"/>
                <w:rtl/>
                <w:lang w:eastAsia="en-US"/>
              </w:rPr>
              <w:t>הרכב הוועדה המיוחדת וסמכויותיה</w:t>
            </w:r>
          </w:p>
        </w:tc>
        <w:tc>
          <w:tcPr>
            <w:tcW w:w="567" w:type="dxa"/>
          </w:tcPr>
          <w:p w14:paraId="57CFAA75" w14:textId="77777777" w:rsidR="007B1F9F" w:rsidRPr="007B1F9F" w:rsidRDefault="007B1F9F" w:rsidP="007B1F9F">
            <w:pPr>
              <w:spacing w:line="240" w:lineRule="auto"/>
              <w:jc w:val="left"/>
              <w:rPr>
                <w:rStyle w:val="Hyperlink"/>
                <w:rFonts w:hint="cs"/>
                <w:rtl/>
              </w:rPr>
            </w:pPr>
            <w:hyperlink w:anchor="Seif7" w:tooltip="הרכב הוועדה המיוחדת וסמכויותיה" w:history="1">
              <w:r w:rsidRPr="007B1F9F">
                <w:rPr>
                  <w:rStyle w:val="Hyperlink"/>
                </w:rPr>
                <w:t>Go</w:t>
              </w:r>
            </w:hyperlink>
          </w:p>
        </w:tc>
        <w:tc>
          <w:tcPr>
            <w:tcW w:w="850" w:type="dxa"/>
          </w:tcPr>
          <w:p w14:paraId="54CB3F8A" w14:textId="77777777" w:rsidR="007B1F9F" w:rsidRPr="007B1F9F" w:rsidRDefault="007B1F9F" w:rsidP="007B1F9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B1F9F" w:rsidRPr="007B1F9F" w14:paraId="095B4CBA" w14:textId="77777777">
        <w:tblPrEx>
          <w:tblCellMar>
            <w:top w:w="0" w:type="dxa"/>
            <w:bottom w:w="0" w:type="dxa"/>
          </w:tblCellMar>
        </w:tblPrEx>
        <w:tc>
          <w:tcPr>
            <w:tcW w:w="1247" w:type="dxa"/>
          </w:tcPr>
          <w:p w14:paraId="16A93448" w14:textId="77777777" w:rsidR="007B1F9F" w:rsidRPr="007B1F9F" w:rsidRDefault="007B1F9F" w:rsidP="007B1F9F">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14:paraId="74476AEC" w14:textId="77777777" w:rsidR="007B1F9F" w:rsidRPr="007B1F9F" w:rsidRDefault="007B1F9F" w:rsidP="007B1F9F">
            <w:pPr>
              <w:spacing w:line="240" w:lineRule="auto"/>
              <w:jc w:val="left"/>
              <w:rPr>
                <w:rFonts w:cs="Frankruhel" w:hint="cs"/>
                <w:sz w:val="24"/>
                <w:rtl/>
                <w:lang w:eastAsia="en-US"/>
              </w:rPr>
            </w:pPr>
            <w:r>
              <w:rPr>
                <w:rFonts w:cs="Times New Roman"/>
                <w:sz w:val="24"/>
                <w:rtl/>
                <w:lang w:eastAsia="en-US"/>
              </w:rPr>
              <w:t>דיוני הוועדה המיוחדת</w:t>
            </w:r>
          </w:p>
        </w:tc>
        <w:tc>
          <w:tcPr>
            <w:tcW w:w="567" w:type="dxa"/>
          </w:tcPr>
          <w:p w14:paraId="72DDC57C" w14:textId="77777777" w:rsidR="007B1F9F" w:rsidRPr="007B1F9F" w:rsidRDefault="007B1F9F" w:rsidP="007B1F9F">
            <w:pPr>
              <w:spacing w:line="240" w:lineRule="auto"/>
              <w:jc w:val="left"/>
              <w:rPr>
                <w:rStyle w:val="Hyperlink"/>
                <w:rFonts w:hint="cs"/>
                <w:rtl/>
              </w:rPr>
            </w:pPr>
            <w:hyperlink w:anchor="Seif8" w:tooltip="דיוני הוועדה המיוחדת" w:history="1">
              <w:r w:rsidRPr="007B1F9F">
                <w:rPr>
                  <w:rStyle w:val="Hyperlink"/>
                </w:rPr>
                <w:t>Go</w:t>
              </w:r>
            </w:hyperlink>
          </w:p>
        </w:tc>
        <w:tc>
          <w:tcPr>
            <w:tcW w:w="850" w:type="dxa"/>
          </w:tcPr>
          <w:p w14:paraId="40EE19A9" w14:textId="77777777" w:rsidR="007B1F9F" w:rsidRPr="007B1F9F" w:rsidRDefault="007B1F9F" w:rsidP="007B1F9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B1F9F" w:rsidRPr="007B1F9F" w14:paraId="6430ED74" w14:textId="77777777">
        <w:tblPrEx>
          <w:tblCellMar>
            <w:top w:w="0" w:type="dxa"/>
            <w:bottom w:w="0" w:type="dxa"/>
          </w:tblCellMar>
        </w:tblPrEx>
        <w:tc>
          <w:tcPr>
            <w:tcW w:w="1247" w:type="dxa"/>
          </w:tcPr>
          <w:p w14:paraId="0E9B375E" w14:textId="77777777" w:rsidR="007B1F9F" w:rsidRPr="007B1F9F" w:rsidRDefault="007B1F9F" w:rsidP="007B1F9F">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14:paraId="73A7C2AC" w14:textId="77777777" w:rsidR="007B1F9F" w:rsidRPr="007B1F9F" w:rsidRDefault="007B1F9F" w:rsidP="007B1F9F">
            <w:pPr>
              <w:spacing w:line="240" w:lineRule="auto"/>
              <w:jc w:val="left"/>
              <w:rPr>
                <w:rFonts w:cs="Frankruhel" w:hint="cs"/>
                <w:sz w:val="24"/>
                <w:rtl/>
                <w:lang w:eastAsia="en-US"/>
              </w:rPr>
            </w:pPr>
            <w:r>
              <w:rPr>
                <w:rFonts w:cs="Times New Roman"/>
                <w:sz w:val="24"/>
                <w:rtl/>
                <w:lang w:eastAsia="en-US"/>
              </w:rPr>
              <w:t>תחילה ותחולה</w:t>
            </w:r>
          </w:p>
        </w:tc>
        <w:tc>
          <w:tcPr>
            <w:tcW w:w="567" w:type="dxa"/>
          </w:tcPr>
          <w:p w14:paraId="05E4432A" w14:textId="77777777" w:rsidR="007B1F9F" w:rsidRPr="007B1F9F" w:rsidRDefault="007B1F9F" w:rsidP="007B1F9F">
            <w:pPr>
              <w:spacing w:line="240" w:lineRule="auto"/>
              <w:jc w:val="left"/>
              <w:rPr>
                <w:rStyle w:val="Hyperlink"/>
                <w:rFonts w:hint="cs"/>
                <w:rtl/>
              </w:rPr>
            </w:pPr>
            <w:hyperlink w:anchor="Seif9" w:tooltip="תחילה ותחולה" w:history="1">
              <w:r w:rsidRPr="007B1F9F">
                <w:rPr>
                  <w:rStyle w:val="Hyperlink"/>
                </w:rPr>
                <w:t>Go</w:t>
              </w:r>
            </w:hyperlink>
          </w:p>
        </w:tc>
        <w:tc>
          <w:tcPr>
            <w:tcW w:w="850" w:type="dxa"/>
          </w:tcPr>
          <w:p w14:paraId="20F14D58" w14:textId="77777777" w:rsidR="007B1F9F" w:rsidRPr="007B1F9F" w:rsidRDefault="007B1F9F" w:rsidP="007B1F9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bl>
    <w:p w14:paraId="441255BB" w14:textId="77777777" w:rsidR="00EE1AFF" w:rsidRDefault="00EE1AFF">
      <w:pPr>
        <w:pStyle w:val="P00"/>
        <w:spacing w:before="72"/>
        <w:ind w:left="0" w:right="1134"/>
        <w:rPr>
          <w:rFonts w:hint="cs"/>
          <w:rtl/>
          <w:lang w:eastAsia="en-US"/>
        </w:rPr>
      </w:pPr>
    </w:p>
    <w:p w14:paraId="0E6FB191" w14:textId="77777777" w:rsidR="00EE1AFF" w:rsidRDefault="00EE1AFF" w:rsidP="007E1FC8">
      <w:pPr>
        <w:pStyle w:val="big-header"/>
        <w:ind w:left="0" w:right="1134"/>
        <w:rPr>
          <w:rStyle w:val="default"/>
          <w:rFonts w:hint="cs"/>
          <w:sz w:val="22"/>
          <w:szCs w:val="22"/>
          <w:rtl/>
          <w:lang w:eastAsia="en-US"/>
        </w:rPr>
      </w:pPr>
      <w:r>
        <w:rPr>
          <w:rtl/>
          <w:lang w:eastAsia="en-US"/>
        </w:rPr>
        <w:br w:type="page"/>
      </w:r>
      <w:r>
        <w:rPr>
          <w:rFonts w:hint="cs"/>
          <w:rtl/>
          <w:lang w:eastAsia="en-US"/>
        </w:rPr>
        <w:lastRenderedPageBreak/>
        <w:t>תקנות זכויות הדייר בדיור הציבורי (</w:t>
      </w:r>
      <w:r w:rsidR="007E1FC8">
        <w:rPr>
          <w:rFonts w:hint="cs"/>
          <w:rtl/>
          <w:lang w:eastAsia="en-US"/>
        </w:rPr>
        <w:t>הוראות לעניין הזכות למגורים בדירה ציבורית בעת פירוד), תשע"ה-2014</w:t>
      </w:r>
      <w:r>
        <w:rPr>
          <w:rStyle w:val="default"/>
          <w:sz w:val="22"/>
          <w:szCs w:val="22"/>
          <w:rtl/>
          <w:lang w:eastAsia="en-US"/>
        </w:rPr>
        <w:footnoteReference w:customMarkFollows="1" w:id="1"/>
        <w:t>*</w:t>
      </w:r>
    </w:p>
    <w:p w14:paraId="6DFBB7DA" w14:textId="77777777" w:rsidR="00EE1AFF" w:rsidRDefault="00EE1AFF" w:rsidP="00D62BB5">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סמכותי לפי </w:t>
      </w:r>
      <w:r>
        <w:rPr>
          <w:rStyle w:val="default"/>
          <w:rFonts w:cs="FrankRuehl" w:hint="cs"/>
          <w:rtl/>
          <w:lang w:eastAsia="en-US"/>
        </w:rPr>
        <w:t xml:space="preserve">סעיף </w:t>
      </w:r>
      <w:r w:rsidR="00D62BB5">
        <w:rPr>
          <w:rStyle w:val="default"/>
          <w:rFonts w:cs="FrankRuehl" w:hint="cs"/>
          <w:rtl/>
          <w:lang w:eastAsia="en-US"/>
        </w:rPr>
        <w:t>3א(ב) ו-8(א)</w:t>
      </w:r>
      <w:r>
        <w:rPr>
          <w:rStyle w:val="default"/>
          <w:rFonts w:cs="FrankRuehl" w:hint="cs"/>
          <w:rtl/>
          <w:lang w:eastAsia="en-US"/>
        </w:rPr>
        <w:t xml:space="preserve"> לחוק זכויות הדייר בדיור הציבורי, התשנ"ח-1998</w:t>
      </w:r>
      <w:r w:rsidR="00D62BB5">
        <w:rPr>
          <w:rStyle w:val="default"/>
          <w:rFonts w:cs="FrankRuehl" w:hint="cs"/>
          <w:rtl/>
          <w:lang w:eastAsia="en-US"/>
        </w:rPr>
        <w:t xml:space="preserve"> (להלן </w:t>
      </w:r>
      <w:r w:rsidR="00D62BB5">
        <w:rPr>
          <w:rStyle w:val="default"/>
          <w:rFonts w:cs="FrankRuehl"/>
          <w:rtl/>
          <w:lang w:eastAsia="en-US"/>
        </w:rPr>
        <w:t>–</w:t>
      </w:r>
      <w:r w:rsidR="00D62BB5">
        <w:rPr>
          <w:rStyle w:val="default"/>
          <w:rFonts w:cs="FrankRuehl" w:hint="cs"/>
          <w:rtl/>
          <w:lang w:eastAsia="en-US"/>
        </w:rPr>
        <w:t xml:space="preserve"> החוק)</w:t>
      </w:r>
      <w:r>
        <w:rPr>
          <w:rStyle w:val="default"/>
          <w:rFonts w:cs="FrankRuehl" w:hint="cs"/>
          <w:rtl/>
          <w:lang w:eastAsia="en-US"/>
        </w:rPr>
        <w:t xml:space="preserve">, </w:t>
      </w:r>
      <w:r w:rsidR="00D62BB5">
        <w:rPr>
          <w:rStyle w:val="default"/>
          <w:rFonts w:cs="FrankRuehl" w:hint="cs"/>
          <w:rtl/>
          <w:lang w:eastAsia="en-US"/>
        </w:rPr>
        <w:t>בהסכמת שר הרווחה והשירותים החברתיים ושרת המשפטים ובאישור ועדה</w:t>
      </w:r>
      <w:r>
        <w:rPr>
          <w:rStyle w:val="default"/>
          <w:rFonts w:cs="FrankRuehl" w:hint="cs"/>
          <w:rtl/>
          <w:lang w:eastAsia="en-US"/>
        </w:rPr>
        <w:t xml:space="preserve"> </w:t>
      </w:r>
      <w:r w:rsidR="00D62BB5">
        <w:rPr>
          <w:rStyle w:val="default"/>
          <w:rFonts w:cs="FrankRuehl" w:hint="cs"/>
          <w:rtl/>
          <w:lang w:eastAsia="en-US"/>
        </w:rPr>
        <w:t xml:space="preserve">משותפת של ועדת </w:t>
      </w:r>
      <w:r>
        <w:rPr>
          <w:rStyle w:val="default"/>
          <w:rFonts w:cs="FrankRuehl" w:hint="cs"/>
          <w:rtl/>
          <w:lang w:eastAsia="en-US"/>
        </w:rPr>
        <w:t xml:space="preserve">הכלכלה </w:t>
      </w:r>
      <w:r w:rsidR="00D62BB5">
        <w:rPr>
          <w:rStyle w:val="default"/>
          <w:rFonts w:cs="FrankRuehl" w:hint="cs"/>
          <w:rtl/>
          <w:lang w:eastAsia="en-US"/>
        </w:rPr>
        <w:t xml:space="preserve">והוועדה לקידום מעמד האישה </w:t>
      </w:r>
      <w:r>
        <w:rPr>
          <w:rStyle w:val="default"/>
          <w:rFonts w:cs="FrankRuehl" w:hint="cs"/>
          <w:rtl/>
          <w:lang w:eastAsia="en-US"/>
        </w:rPr>
        <w:t>של הכנסת</w:t>
      </w:r>
      <w:r>
        <w:rPr>
          <w:rStyle w:val="default"/>
          <w:rFonts w:cs="FrankRuehl"/>
          <w:rtl/>
          <w:lang w:eastAsia="en-US"/>
        </w:rPr>
        <w:t>, אני מתקין תקנות אלה:</w:t>
      </w:r>
    </w:p>
    <w:p w14:paraId="6CC91E87" w14:textId="77777777" w:rsidR="00EE1AFF" w:rsidRDefault="00EE1AFF">
      <w:pPr>
        <w:pStyle w:val="P00"/>
        <w:spacing w:before="72"/>
        <w:ind w:left="0" w:right="1134"/>
        <w:rPr>
          <w:rStyle w:val="default"/>
          <w:rFonts w:cs="FrankRuehl" w:hint="cs"/>
          <w:rtl/>
          <w:lang w:eastAsia="en-US"/>
        </w:rPr>
      </w:pPr>
      <w:bookmarkStart w:id="0" w:name="Seif1"/>
      <w:bookmarkEnd w:id="0"/>
      <w:r>
        <w:rPr>
          <w:lang w:val="he-IL"/>
        </w:rPr>
        <w:pict w14:anchorId="186E6A06">
          <v:rect id="_x0000_s1026" style="position:absolute;left:0;text-align:left;margin-left:464.5pt;margin-top:8.05pt;width:75.05pt;height:11.4pt;z-index:251653632" o:allowincell="f" filled="f" stroked="f" strokecolor="lime" strokeweight=".25pt">
            <v:textbox style="mso-next-textbox:#_x0000_s1026" inset="0,0,0,0">
              <w:txbxContent>
                <w:p w14:paraId="5E729A54" w14:textId="77777777" w:rsidR="00EE1AFF" w:rsidRDefault="00EE1AFF">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Pr>
          <w:rStyle w:val="default"/>
          <w:rFonts w:cs="FrankRuehl"/>
          <w:rtl/>
          <w:lang w:eastAsia="en-US"/>
        </w:rPr>
        <w:t>בתקנות אלה –</w:t>
      </w:r>
    </w:p>
    <w:p w14:paraId="7AA51674" w14:textId="77777777" w:rsidR="00EE1AFF" w:rsidRDefault="00EE1AFF" w:rsidP="00D62BB5">
      <w:pPr>
        <w:pStyle w:val="P00"/>
        <w:spacing w:before="72"/>
        <w:ind w:left="0" w:right="1134"/>
        <w:rPr>
          <w:rStyle w:val="default"/>
          <w:rFonts w:cs="FrankRuehl" w:hint="cs"/>
          <w:rtl/>
          <w:lang w:eastAsia="en-US"/>
        </w:rPr>
      </w:pPr>
      <w:r>
        <w:rPr>
          <w:rStyle w:val="default"/>
          <w:rFonts w:cs="FrankRuehl" w:hint="cs"/>
          <w:rtl/>
          <w:lang w:eastAsia="en-US"/>
        </w:rPr>
        <w:tab/>
        <w:t>"</w:t>
      </w:r>
      <w:r w:rsidR="00D62BB5">
        <w:rPr>
          <w:rStyle w:val="default"/>
          <w:rFonts w:cs="FrankRuehl" w:hint="cs"/>
          <w:rtl/>
          <w:lang w:eastAsia="en-US"/>
        </w:rPr>
        <w:t xml:space="preserve">אדם עם מוגבלות" </w:t>
      </w:r>
      <w:r w:rsidR="00D62BB5">
        <w:rPr>
          <w:rStyle w:val="default"/>
          <w:rFonts w:cs="FrankRuehl"/>
          <w:rtl/>
          <w:lang w:eastAsia="en-US"/>
        </w:rPr>
        <w:t>–</w:t>
      </w:r>
      <w:r w:rsidR="00D62BB5">
        <w:rPr>
          <w:rStyle w:val="default"/>
          <w:rFonts w:cs="FrankRuehl" w:hint="cs"/>
          <w:rtl/>
          <w:lang w:eastAsia="en-US"/>
        </w:rPr>
        <w:t xml:space="preserve"> כהגדרתו בחוק שוויון זכויות לאנשים עם מוגבלות, התשנ"ח-1998</w:t>
      </w:r>
      <w:r>
        <w:rPr>
          <w:rStyle w:val="default"/>
          <w:rFonts w:cs="FrankRuehl" w:hint="cs"/>
          <w:rtl/>
          <w:lang w:eastAsia="en-US"/>
        </w:rPr>
        <w:t>;</w:t>
      </w:r>
    </w:p>
    <w:p w14:paraId="2A5B5242" w14:textId="77777777" w:rsidR="00EE1AFF" w:rsidRDefault="00EE1AFF" w:rsidP="00D62BB5">
      <w:pPr>
        <w:pStyle w:val="P00"/>
        <w:spacing w:before="72"/>
        <w:ind w:left="0" w:right="1134"/>
        <w:rPr>
          <w:rStyle w:val="default"/>
          <w:rFonts w:cs="FrankRuehl" w:hint="cs"/>
          <w:rtl/>
          <w:lang w:eastAsia="en-US"/>
        </w:rPr>
      </w:pPr>
      <w:r>
        <w:rPr>
          <w:rStyle w:val="default"/>
          <w:rFonts w:cs="FrankRuehl" w:hint="cs"/>
          <w:rtl/>
          <w:lang w:eastAsia="en-US"/>
        </w:rPr>
        <w:tab/>
        <w:t>"</w:t>
      </w:r>
      <w:r w:rsidR="00D62BB5">
        <w:rPr>
          <w:rStyle w:val="default"/>
          <w:rFonts w:cs="FrankRuehl" w:hint="cs"/>
          <w:rtl/>
          <w:lang w:eastAsia="en-US"/>
        </w:rPr>
        <w:t xml:space="preserve">בן זוג עם מוגבלות" </w:t>
      </w:r>
      <w:r w:rsidR="00D62BB5">
        <w:rPr>
          <w:rStyle w:val="default"/>
          <w:rFonts w:cs="FrankRuehl"/>
          <w:rtl/>
          <w:lang w:eastAsia="en-US"/>
        </w:rPr>
        <w:t>–</w:t>
      </w:r>
      <w:r w:rsidR="00D62BB5">
        <w:rPr>
          <w:rStyle w:val="default"/>
          <w:rFonts w:cs="FrankRuehl" w:hint="cs"/>
          <w:rtl/>
          <w:lang w:eastAsia="en-US"/>
        </w:rPr>
        <w:t xml:space="preserve"> בן זוג אשר מתוקף מוגבלותו הוא זכאי לדירה ציבורית לפי הכללים;</w:t>
      </w:r>
    </w:p>
    <w:p w14:paraId="0C6F7A08" w14:textId="77777777" w:rsidR="00D62BB5" w:rsidRDefault="00D62BB5" w:rsidP="00D62BB5">
      <w:pPr>
        <w:pStyle w:val="P00"/>
        <w:spacing w:before="72"/>
        <w:ind w:left="0" w:right="1134"/>
        <w:rPr>
          <w:rStyle w:val="default"/>
          <w:rFonts w:cs="FrankRuehl" w:hint="cs"/>
          <w:rtl/>
          <w:lang w:eastAsia="en-US"/>
        </w:rPr>
      </w:pPr>
      <w:r>
        <w:rPr>
          <w:rStyle w:val="default"/>
          <w:rFonts w:cs="FrankRuehl" w:hint="cs"/>
          <w:rtl/>
          <w:lang w:eastAsia="en-US"/>
        </w:rPr>
        <w:tab/>
        <w:t xml:space="preserve">"המשרד" </w:t>
      </w:r>
      <w:r>
        <w:rPr>
          <w:rStyle w:val="default"/>
          <w:rFonts w:cs="FrankRuehl"/>
          <w:rtl/>
          <w:lang w:eastAsia="en-US"/>
        </w:rPr>
        <w:t>–</w:t>
      </w:r>
      <w:r>
        <w:rPr>
          <w:rStyle w:val="default"/>
          <w:rFonts w:cs="FrankRuehl" w:hint="cs"/>
          <w:rtl/>
          <w:lang w:eastAsia="en-US"/>
        </w:rPr>
        <w:t xml:space="preserve"> משרד הבינוי והשיכון;</w:t>
      </w:r>
    </w:p>
    <w:p w14:paraId="2BA94665" w14:textId="77777777" w:rsidR="00D62BB5" w:rsidRDefault="00D62BB5" w:rsidP="00D62BB5">
      <w:pPr>
        <w:pStyle w:val="P00"/>
        <w:spacing w:before="72"/>
        <w:ind w:left="0" w:right="1134"/>
        <w:rPr>
          <w:rStyle w:val="default"/>
          <w:rFonts w:cs="FrankRuehl" w:hint="cs"/>
          <w:rtl/>
          <w:lang w:eastAsia="en-US"/>
        </w:rPr>
      </w:pPr>
      <w:r>
        <w:rPr>
          <w:rStyle w:val="default"/>
          <w:rFonts w:cs="FrankRuehl" w:hint="cs"/>
          <w:rtl/>
          <w:lang w:eastAsia="en-US"/>
        </w:rPr>
        <w:tab/>
        <w:t xml:space="preserve">"ועדה מיוחדת" </w:t>
      </w:r>
      <w:r>
        <w:rPr>
          <w:rStyle w:val="default"/>
          <w:rFonts w:cs="FrankRuehl"/>
          <w:rtl/>
          <w:lang w:eastAsia="en-US"/>
        </w:rPr>
        <w:t>–</w:t>
      </w:r>
      <w:r>
        <w:rPr>
          <w:rStyle w:val="default"/>
          <w:rFonts w:cs="FrankRuehl" w:hint="cs"/>
          <w:rtl/>
          <w:lang w:eastAsia="en-US"/>
        </w:rPr>
        <w:t xml:space="preserve"> ועדה המוקמת לפי תקנה 7;</w:t>
      </w:r>
    </w:p>
    <w:p w14:paraId="17FE6118" w14:textId="77777777" w:rsidR="00D62BB5" w:rsidRDefault="00D62BB5" w:rsidP="00D62BB5">
      <w:pPr>
        <w:pStyle w:val="P00"/>
        <w:spacing w:before="72"/>
        <w:ind w:left="0" w:right="1134"/>
        <w:rPr>
          <w:rStyle w:val="default"/>
          <w:rFonts w:cs="FrankRuehl" w:hint="cs"/>
          <w:rtl/>
          <w:lang w:eastAsia="en-US"/>
        </w:rPr>
      </w:pPr>
      <w:r>
        <w:rPr>
          <w:rStyle w:val="default"/>
          <w:rFonts w:cs="FrankRuehl" w:hint="cs"/>
          <w:rtl/>
          <w:lang w:eastAsia="en-US"/>
        </w:rPr>
        <w:tab/>
        <w:t xml:space="preserve">"ילד" </w:t>
      </w:r>
      <w:r>
        <w:rPr>
          <w:rStyle w:val="default"/>
          <w:rFonts w:cs="FrankRuehl"/>
          <w:rtl/>
          <w:lang w:eastAsia="en-US"/>
        </w:rPr>
        <w:t>–</w:t>
      </w:r>
      <w:r>
        <w:rPr>
          <w:rStyle w:val="default"/>
          <w:rFonts w:cs="FrankRuehl" w:hint="cs"/>
          <w:rtl/>
          <w:lang w:eastAsia="en-US"/>
        </w:rPr>
        <w:t xml:space="preserve"> קטין כמשמעותו בחוק הכשרות המשפטית והאפוטרופסות, התשכ"ב-1962, זולת אם נאמר במפורש אחרת.</w:t>
      </w:r>
    </w:p>
    <w:p w14:paraId="14DF8560" w14:textId="77777777" w:rsidR="00EE1AFF" w:rsidRDefault="00EE1AFF" w:rsidP="00D62BB5">
      <w:pPr>
        <w:pStyle w:val="P00"/>
        <w:spacing w:before="72"/>
        <w:ind w:left="0" w:right="1134"/>
        <w:rPr>
          <w:rStyle w:val="default"/>
          <w:rFonts w:cs="FrankRuehl" w:hint="cs"/>
          <w:rtl/>
          <w:lang w:eastAsia="en-US"/>
        </w:rPr>
      </w:pPr>
      <w:bookmarkStart w:id="1" w:name="Seif2"/>
      <w:bookmarkEnd w:id="1"/>
      <w:r>
        <w:rPr>
          <w:rFonts w:cs="Miriam"/>
          <w:szCs w:val="32"/>
          <w:rtl/>
          <w:lang w:val="he-IL"/>
        </w:rPr>
        <w:pict w14:anchorId="5EE625EB">
          <v:shapetype id="_x0000_t202" coordsize="21600,21600" o:spt="202" path="m,l,21600r21600,l21600,xe">
            <v:stroke joinstyle="miter"/>
            <v:path gradientshapeok="t" o:connecttype="rect"/>
          </v:shapetype>
          <v:shape id="_x0000_s1147" type="#_x0000_t202" style="position:absolute;left:0;text-align:left;margin-left:470.25pt;margin-top:7.1pt;width:1in;height:23.65pt;z-index:251654656" filled="f" stroked="f">
            <v:textbox inset="1mm,0,1mm,0">
              <w:txbxContent>
                <w:p w14:paraId="7E4766F9" w14:textId="77777777" w:rsidR="00EE1AFF" w:rsidRDefault="00D62BB5">
                  <w:pPr>
                    <w:spacing w:line="160" w:lineRule="exact"/>
                    <w:jc w:val="left"/>
                    <w:rPr>
                      <w:rFonts w:cs="Miriam" w:hint="cs"/>
                      <w:szCs w:val="18"/>
                      <w:rtl/>
                      <w:lang w:eastAsia="en-US"/>
                    </w:rPr>
                  </w:pPr>
                  <w:r>
                    <w:rPr>
                      <w:rFonts w:cs="Miriam" w:hint="cs"/>
                      <w:szCs w:val="18"/>
                      <w:rtl/>
                      <w:lang w:eastAsia="en-US"/>
                    </w:rPr>
                    <w:t>זכאות במקרה של פירוד</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D62BB5">
        <w:rPr>
          <w:rStyle w:val="default"/>
          <w:rFonts w:cs="FrankRuehl" w:hint="cs"/>
          <w:rtl/>
          <w:lang w:eastAsia="en-US"/>
        </w:rPr>
        <w:t>(א)</w:t>
      </w:r>
      <w:r w:rsidR="00D62BB5">
        <w:rPr>
          <w:rStyle w:val="default"/>
          <w:rFonts w:cs="FrankRuehl" w:hint="cs"/>
          <w:rtl/>
          <w:lang w:eastAsia="en-US"/>
        </w:rPr>
        <w:tab/>
        <w:t>במקרה של פירוד, תינתן זכות השכירות בדירה הציבורית לבן הזוג שבהחזקתו נמצאים רוב הילדים על פי החלטה שיפוטית; לך שינוי בהחלטה שיפוטית כאמור, יובא הדבר לפני המשרד כאמור בתקנה 4(ד) והוא יקבל החלטה נוספת בעניין זכות השכירות; אין למי מבני הזוג ילדים, יועבר המקרה להחלטת הוועדה המיוחדת</w:t>
      </w:r>
      <w:r>
        <w:rPr>
          <w:rStyle w:val="default"/>
          <w:rFonts w:cs="FrankRuehl" w:hint="cs"/>
          <w:rtl/>
          <w:lang w:eastAsia="en-US"/>
        </w:rPr>
        <w:t>.</w:t>
      </w:r>
    </w:p>
    <w:p w14:paraId="5E0C7B6E" w14:textId="77777777" w:rsidR="00D62BB5" w:rsidRDefault="00D62BB5" w:rsidP="00D62BB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אף האמור בתקנת משנה (א), היה אחד מבני הזוג בן זוג עם מוגבלות, תינתן לו זכות השכירות בדירה הציבורית אף אם רוב הילדים אינם בהחזקתו, וכן במקרה שבו אין למי מבני הזוג ילדים, ובלבד שהדירה מתאימה למוגבלותו לפי הכללים; ניתנה זכות השכירות בדירה הציבורית לבן הזוג שהוא בן זוג עם מוגבלות ורוב הילדים אינם בהחזקתו או שאין למי מבני הזוג ילדים, תינתן עדיפות עליונה בתור הממתינים לקבלת דיור ציבורי לבן הזוג השני, אם היה זכאי בעצמו לדירה ציבורית לפי הכללים, ואם אינו זכאי בעצמו לדירה ציבורית לפי הכללים, יהיה זכאי לתשלום סיוג בשכר דירה בשיעור שלו זכאי מי שהוא זכאי לדירה ציבורית וממתין לדירה, למשך שנה, החל ממועד עזיבתו את הדירה, ולתשלום בשיעור של 75% מהסכום האמור למשך שנה נוספת.</w:t>
      </w:r>
    </w:p>
    <w:p w14:paraId="1FE816B6" w14:textId="77777777" w:rsidR="00D62BB5" w:rsidRDefault="00D62BB5" w:rsidP="00D62BB5">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על אף האמור בתקנות משנה (א) ו-(ב), בן זוג שבהחזקתו, לפי החלטה שיפוטית, ילד שהוא בעל אישור ממשרד הבריאות שלפיו הוא רתוק לכיסא גלגלים או רתוק למיטה (להלן בתקנה זו </w:t>
      </w:r>
      <w:r>
        <w:rPr>
          <w:rStyle w:val="default"/>
          <w:rFonts w:cs="FrankRuehl"/>
          <w:rtl/>
          <w:lang w:eastAsia="en-US"/>
        </w:rPr>
        <w:t>–</w:t>
      </w:r>
      <w:r>
        <w:rPr>
          <w:rStyle w:val="default"/>
          <w:rFonts w:cs="FrankRuehl" w:hint="cs"/>
          <w:rtl/>
          <w:lang w:eastAsia="en-US"/>
        </w:rPr>
        <w:t xml:space="preserve"> ילד רתוק), תינתן לו זכות השכירות בדירה הציבורית אף אם אינו בעל החזקה ברוב הילדים ובלבד שהדירה מתאימה לילד רתוק לפי הכללים; ניתנה זכות השכירות בדירה הציבורית לבן הזוג שבחזקתו, על פי החלטה שיפוטית, ילד רתוק ורוב הילדים אינם בהחזקתו, תינתן לבן הזוג השני עדיפות עליונה בתור הממתינים לקבלת דירה ציבורית, אם היה זכאי בעצמו לדירה ציבורית לפי הכללים, ואם אינו זכאי בעצמו לדירה ציבורית לפי הכללים, יהיה זכאי לתשלום סיוע בשכר דירה בשיעור שלו זכאי מי שהוא זכאי לדירה ציבורית וממתין לדירה, למשך שנה, החל ממועד עזיבתו את הדירה עם הילדים שבהחזקתו, ולתשלום בשיעור של 75% מהסכום האמור למשך שנה נוספת.</w:t>
      </w:r>
    </w:p>
    <w:p w14:paraId="25BBFF3D" w14:textId="77777777" w:rsidR="00D62BB5" w:rsidRDefault="00D62BB5" w:rsidP="00D62BB5">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r>
      <w:r w:rsidR="00D668F5">
        <w:rPr>
          <w:rStyle w:val="default"/>
          <w:rFonts w:cs="FrankRuehl" w:hint="cs"/>
          <w:rtl/>
          <w:lang w:eastAsia="en-US"/>
        </w:rPr>
        <w:t>היה למי מבני הזוג ילד שגילו מעל 18 שנים ולא יותר מ-21 שנים, והוספת ילד זה למניין הילדים אשר ניתנה לגביהם החלטה שיפוטית בדבר החזקתם עשויה היתה לשנות את הקביעה מי מבני הזוג הוא בעל החזקה ברוב הילדים, יועבר המקרה להחלטת הוועדה המיוחדת.</w:t>
      </w:r>
    </w:p>
    <w:p w14:paraId="383B86B3" w14:textId="77777777" w:rsidR="00D668F5" w:rsidRDefault="00D668F5" w:rsidP="00D62BB5">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על אף האמור בתקנת משנה (א), היה מי מבני הזוג או ילדו של מי מהם, אדם עם מוגבלות, וכן אם היה ילדו של מי מבני הזוג שגילו מעל 18 שנים, אדם עם מוגבלות שבעטיה הוא סמוך על שולחנו של מי מבני הזוג, יועבר המקרה להחלטת הוועדה המיוחדת.</w:t>
      </w:r>
    </w:p>
    <w:p w14:paraId="5EAB5C10" w14:textId="77777777" w:rsidR="00EE1AFF" w:rsidRDefault="00EE1AFF" w:rsidP="00D668F5">
      <w:pPr>
        <w:pStyle w:val="P00"/>
        <w:spacing w:before="72"/>
        <w:ind w:left="0" w:right="1134"/>
        <w:rPr>
          <w:rStyle w:val="default"/>
          <w:rFonts w:cs="FrankRuehl" w:hint="cs"/>
          <w:rtl/>
          <w:lang w:eastAsia="en-US"/>
        </w:rPr>
      </w:pPr>
      <w:bookmarkStart w:id="2" w:name="Seif3"/>
      <w:bookmarkEnd w:id="2"/>
      <w:r>
        <w:rPr>
          <w:lang w:val="he-IL"/>
        </w:rPr>
        <w:lastRenderedPageBreak/>
        <w:pict w14:anchorId="3E499BFC">
          <v:rect id="_x0000_s1254" style="position:absolute;left:0;text-align:left;margin-left:464.5pt;margin-top:8.05pt;width:75.05pt;height:20.35pt;z-index:251655680" o:allowincell="f" filled="f" stroked="f" strokecolor="lime" strokeweight=".25pt">
            <v:textbox style="mso-next-textbox:#_x0000_s1254" inset="0,0,0,0">
              <w:txbxContent>
                <w:p w14:paraId="7A96CFAA" w14:textId="77777777" w:rsidR="00EE1AFF" w:rsidRDefault="00D668F5">
                  <w:pPr>
                    <w:spacing w:line="160" w:lineRule="exact"/>
                    <w:jc w:val="left"/>
                    <w:rPr>
                      <w:rFonts w:cs="Miriam" w:hint="cs"/>
                      <w:noProof/>
                      <w:szCs w:val="18"/>
                      <w:rtl/>
                      <w:lang w:eastAsia="en-US"/>
                    </w:rPr>
                  </w:pPr>
                  <w:r>
                    <w:rPr>
                      <w:rFonts w:cs="Miriam" w:hint="cs"/>
                      <w:szCs w:val="18"/>
                      <w:rtl/>
                      <w:lang w:eastAsia="en-US"/>
                    </w:rPr>
                    <w:t>הגשת בקשה לקבלת זכות השכירות</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D668F5">
        <w:rPr>
          <w:rStyle w:val="default"/>
          <w:rFonts w:cs="FrankRuehl" w:hint="cs"/>
          <w:rtl/>
          <w:lang w:eastAsia="en-US"/>
        </w:rPr>
        <w:t>(א)</w:t>
      </w:r>
      <w:r w:rsidR="00D668F5">
        <w:rPr>
          <w:rStyle w:val="default"/>
          <w:rFonts w:cs="FrankRuehl" w:hint="cs"/>
          <w:rtl/>
          <w:lang w:eastAsia="en-US"/>
        </w:rPr>
        <w:tab/>
        <w:t xml:space="preserve">בעת פירוד, רשאי בן זוג המתגורר בדירה ציבורית או שעזב את הדירה בנסיבות הקבועות בסעיף 3ב לחוק, לפנות בכתב אל המשרד באמצעות החברה לדיור ציבורי בבקשה לקבלת זכות השכירות בדירה הציבורית (בתקנות אלה </w:t>
      </w:r>
      <w:r w:rsidR="00D668F5">
        <w:rPr>
          <w:rStyle w:val="default"/>
          <w:rFonts w:cs="FrankRuehl"/>
          <w:rtl/>
          <w:lang w:eastAsia="en-US"/>
        </w:rPr>
        <w:t>–</w:t>
      </w:r>
      <w:r w:rsidR="00D668F5">
        <w:rPr>
          <w:rStyle w:val="default"/>
          <w:rFonts w:cs="FrankRuehl" w:hint="cs"/>
          <w:rtl/>
          <w:lang w:eastAsia="en-US"/>
        </w:rPr>
        <w:t xml:space="preserve"> בקשה); הבקשה תוגש בהתאם לטופס בנוסח שיקבע המשרד, שיפורסם באתר האינטרנט של המשרד ושניתן יהיה לקבלו במשרדי החברות לדיור ציבורי; בטופס הבקשה יפורטו המסמכים שיש להגישם וכן הליך הטיפול בבקשה, לרבות המועדים הקבועים בתקנות אלה והזכות להגיש השגה על החלטת המשרד.</w:t>
      </w:r>
    </w:p>
    <w:p w14:paraId="6EF7C640" w14:textId="77777777" w:rsidR="00D668F5" w:rsidRDefault="00D668F5" w:rsidP="00D668F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מגיש הבקשה יצרף לבקשתו מסמכים המעידים על פירוד כהגדרתו בסעיף 3א(א) לחוק, החלטה שיפוטית בדבר החזקת הילדים, אישור משרד הבריאות ולפיו מי מבני המשפחה רתוק לכיסא גלגלים או למיטה וכן כל מסמך אחר הנוגע לבקשה.</w:t>
      </w:r>
    </w:p>
    <w:p w14:paraId="327D696E" w14:textId="77777777" w:rsidR="00D668F5" w:rsidRDefault="00D668F5" w:rsidP="00D668F5">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המשרד יעביר לבן הזוג השני העתק מהבקשה, בלא דיחוי ולכל היותר בתוך 10 ימים ממועד הגשת הבקשה, ויודיע לו על זכותו להגיב לבקשה בתוך 21 ימים מהמועד שבו קיבל את הבקשה; המשרד רשאי להאריך מועד זה בזמן סביר, לבקשת בן הזוג השני, מטעמים שיירשמו.</w:t>
      </w:r>
    </w:p>
    <w:p w14:paraId="10427542" w14:textId="77777777" w:rsidR="00EE1AFF" w:rsidRDefault="00EE1AFF" w:rsidP="00D668F5">
      <w:pPr>
        <w:pStyle w:val="P00"/>
        <w:spacing w:before="72"/>
        <w:ind w:left="0" w:right="1134"/>
        <w:rPr>
          <w:rStyle w:val="default"/>
          <w:rFonts w:cs="FrankRuehl" w:hint="cs"/>
          <w:rtl/>
        </w:rPr>
      </w:pPr>
      <w:bookmarkStart w:id="3" w:name="Seif4"/>
      <w:bookmarkEnd w:id="3"/>
      <w:r>
        <w:rPr>
          <w:lang w:val="he-IL"/>
        </w:rPr>
        <w:pict w14:anchorId="28F1F6CD">
          <v:rect id="_x0000_s1255" style="position:absolute;left:0;text-align:left;margin-left:464.5pt;margin-top:8.05pt;width:75.05pt;height:10.65pt;z-index:251656704" o:allowincell="f" filled="f" stroked="f" strokecolor="lime" strokeweight=".25pt">
            <v:textbox style="mso-next-textbox:#_x0000_s1255" inset="0,0,0,0">
              <w:txbxContent>
                <w:p w14:paraId="5921910F" w14:textId="77777777" w:rsidR="00EE1AFF" w:rsidRDefault="00D668F5">
                  <w:pPr>
                    <w:spacing w:line="160" w:lineRule="exact"/>
                    <w:jc w:val="left"/>
                    <w:rPr>
                      <w:rFonts w:cs="Miriam" w:hint="cs"/>
                      <w:noProof/>
                      <w:szCs w:val="18"/>
                      <w:rtl/>
                      <w:lang w:eastAsia="en-US"/>
                    </w:rPr>
                  </w:pPr>
                  <w:r>
                    <w:rPr>
                      <w:rFonts w:cs="Miriam" w:hint="cs"/>
                      <w:szCs w:val="18"/>
                      <w:rtl/>
                      <w:lang w:eastAsia="en-US"/>
                    </w:rPr>
                    <w:t>החלטה בבקשה</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sidR="00D668F5">
        <w:rPr>
          <w:rStyle w:val="default"/>
          <w:rFonts w:cs="FrankRuehl" w:hint="cs"/>
          <w:rtl/>
        </w:rPr>
        <w:t>(א)</w:t>
      </w:r>
      <w:r w:rsidR="00D668F5">
        <w:rPr>
          <w:rStyle w:val="default"/>
          <w:rFonts w:cs="FrankRuehl" w:hint="cs"/>
          <w:rtl/>
        </w:rPr>
        <w:tab/>
        <w:t>המשרד ידון בבקשה, ויעשה אחד מאלה:</w:t>
      </w:r>
    </w:p>
    <w:p w14:paraId="609925B7" w14:textId="77777777" w:rsidR="00D668F5" w:rsidRDefault="00D668F5" w:rsidP="00D668F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יקבל את הבקשה או ידחה אותה בהתאם להוראות תקנה 2;</w:t>
      </w:r>
    </w:p>
    <w:p w14:paraId="6E48B4EB" w14:textId="77777777" w:rsidR="00D668F5" w:rsidRDefault="00D668F5" w:rsidP="00D668F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יעביר את הבקשה להחלטת הוועדה המיוחדת אם אין בהוראות תקנה 2 כדי להכריע בבקשה, אם התקיים האמור בתקנה 2(א), 2(ד) או 2(ה) לעניין העברה לוועדה המיוחדת או אם התקיימו נסיבות מיוחדות אחרות שלדעת המשרד מצדיקות להעביר את הבקשה להחלטת הוועדה המיוחדת.</w:t>
      </w:r>
    </w:p>
    <w:p w14:paraId="76519A99" w14:textId="77777777" w:rsidR="00D668F5" w:rsidRDefault="00D668F5" w:rsidP="00D668F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החלטת המשרד בבקשה תינתן בתוך 21 ימים ממועד קבלת תגובת בן הזוג השני לבקשה, או מהמועד האחרון למתן תגובה, לפי המוקדם.</w:t>
      </w:r>
    </w:p>
    <w:p w14:paraId="33A4C9E8" w14:textId="77777777" w:rsidR="00D668F5" w:rsidRDefault="00D668F5" w:rsidP="00D668F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העתק מהחלטה מנומקת של המשרד בבקשה, לרבות החלטה בדבר העברת הבקשה לוועדה המיוחדת, יישלח לשני בני הזוג; להחלטה תצורף הודעה בדבר האפשרות להגיש השגה על ההחלטה לפני הוועדה המיוחדת כאמור בתקנה 5.</w:t>
      </w:r>
    </w:p>
    <w:p w14:paraId="53E29987" w14:textId="77777777" w:rsidR="00D668F5" w:rsidRDefault="00D668F5" w:rsidP="00D668F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ניתנה, לאחר מתן ההחלטה בבקשה, החלטה שיפוטית המשנה את הסדרי החזקת הילדים, רשאי כל אחד מבני הזוג לפנות למשרד בבקשה לשינוי ההחלטה בעניין זכות השכירות.</w:t>
      </w:r>
    </w:p>
    <w:p w14:paraId="3728BE7D" w14:textId="77777777" w:rsidR="00D668F5" w:rsidRDefault="00D668F5" w:rsidP="00D668F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כל החלטה בבקשה לפי תקנה זו תימסר בדואר רשום.</w:t>
      </w:r>
    </w:p>
    <w:p w14:paraId="31209136" w14:textId="77777777" w:rsidR="00EE1AFF" w:rsidRDefault="00EE1AFF" w:rsidP="00D668F5">
      <w:pPr>
        <w:pStyle w:val="P00"/>
        <w:spacing w:before="72"/>
        <w:ind w:left="0" w:right="1134"/>
        <w:rPr>
          <w:rStyle w:val="default"/>
          <w:rFonts w:cs="FrankRuehl" w:hint="cs"/>
          <w:rtl/>
          <w:lang w:eastAsia="en-US"/>
        </w:rPr>
      </w:pPr>
      <w:bookmarkStart w:id="4" w:name="Seif5"/>
      <w:bookmarkEnd w:id="4"/>
      <w:r>
        <w:rPr>
          <w:lang w:val="he-IL"/>
        </w:rPr>
        <w:pict w14:anchorId="6595F1A9">
          <v:rect id="_x0000_s1256" style="position:absolute;left:0;text-align:left;margin-left:464.5pt;margin-top:8.05pt;width:75.05pt;height:14.7pt;z-index:251657728" o:allowincell="f" filled="f" stroked="f" strokecolor="lime" strokeweight=".25pt">
            <v:textbox style="mso-next-textbox:#_x0000_s1256" inset="0,0,0,0">
              <w:txbxContent>
                <w:p w14:paraId="55A65345" w14:textId="77777777" w:rsidR="00EE1AFF" w:rsidRDefault="00D668F5">
                  <w:pPr>
                    <w:spacing w:line="160" w:lineRule="exact"/>
                    <w:jc w:val="left"/>
                    <w:rPr>
                      <w:rFonts w:cs="Miriam" w:hint="cs"/>
                      <w:noProof/>
                      <w:szCs w:val="18"/>
                      <w:rtl/>
                      <w:lang w:eastAsia="en-US"/>
                    </w:rPr>
                  </w:pPr>
                  <w:r>
                    <w:rPr>
                      <w:rFonts w:cs="Miriam" w:hint="cs"/>
                      <w:szCs w:val="18"/>
                      <w:rtl/>
                      <w:lang w:eastAsia="en-US"/>
                    </w:rPr>
                    <w:t>השגה</w:t>
                  </w:r>
                </w:p>
              </w:txbxContent>
            </v:textbox>
            <w10:anchorlock/>
          </v:rect>
        </w:pict>
      </w:r>
      <w:r>
        <w:rPr>
          <w:rStyle w:val="big-number"/>
          <w:rFonts w:hint="cs"/>
          <w:rtl/>
          <w:lang w:eastAsia="en-US"/>
        </w:rPr>
        <w:t>5</w:t>
      </w:r>
      <w:r>
        <w:rPr>
          <w:rStyle w:val="default"/>
          <w:rFonts w:cs="FrankRuehl"/>
          <w:rtl/>
        </w:rPr>
        <w:t>.</w:t>
      </w:r>
      <w:r>
        <w:rPr>
          <w:rStyle w:val="default"/>
          <w:rFonts w:cs="FrankRuehl"/>
          <w:rtl/>
        </w:rPr>
        <w:tab/>
      </w:r>
      <w:r w:rsidR="00D668F5">
        <w:rPr>
          <w:rStyle w:val="default"/>
          <w:rFonts w:cs="FrankRuehl" w:hint="cs"/>
          <w:rtl/>
          <w:lang w:eastAsia="en-US"/>
        </w:rPr>
        <w:t>(א)</w:t>
      </w:r>
      <w:r w:rsidR="00D668F5">
        <w:rPr>
          <w:rStyle w:val="default"/>
          <w:rFonts w:cs="FrankRuehl" w:hint="cs"/>
          <w:rtl/>
          <w:lang w:eastAsia="en-US"/>
        </w:rPr>
        <w:tab/>
        <w:t>בן זוג הרואה את עצמו נפגע מהחלטת המשרד בעניין הזכות לשכירות בדירה הציבורית, רשאי להגיש השגה בכתב על החלטת המשרד לוועדה המיוחדת בתוך 30 ימים ממועד קבלת העתק ההחלטה.</w:t>
      </w:r>
    </w:p>
    <w:p w14:paraId="496F8940" w14:textId="77777777" w:rsidR="00D668F5" w:rsidRDefault="00D668F5" w:rsidP="00D668F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הוגשה השגה לוועדה המיוחדת, תעביר העתק ממנה לבן הזוג השני, בלא דיחוי ולכל היותר בתוך 10 ימים, ותודיע לו על זכותו להגיב להשגה בתוך 14 ימים ממועד קבלת ההשגה לידיו.</w:t>
      </w:r>
    </w:p>
    <w:p w14:paraId="56F144C6" w14:textId="77777777" w:rsidR="00D668F5" w:rsidRDefault="00D668F5" w:rsidP="00D668F5">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הוועד המיוחדת רשיאת להאריך את המועדים להגשת השגה ולהגשת תגובה להשגה, בזמן סביר, לבקשת בן הזוג הרואה את עצמו נפגע מהחלטת המשרד ובן הזוג השני, לפי העניין, מטעמים שיירשמו.</w:t>
      </w:r>
    </w:p>
    <w:p w14:paraId="00E848AF" w14:textId="77777777" w:rsidR="007E1FC8" w:rsidRDefault="007E1FC8" w:rsidP="00D668F5">
      <w:pPr>
        <w:pStyle w:val="P00"/>
        <w:spacing w:before="72"/>
        <w:ind w:left="0" w:right="1134"/>
        <w:rPr>
          <w:rStyle w:val="default"/>
          <w:rFonts w:cs="FrankRuehl" w:hint="cs"/>
          <w:rtl/>
          <w:lang w:eastAsia="en-US"/>
        </w:rPr>
      </w:pPr>
      <w:bookmarkStart w:id="5" w:name="Seif6"/>
      <w:bookmarkEnd w:id="5"/>
      <w:r>
        <w:rPr>
          <w:lang w:val="he-IL"/>
        </w:rPr>
        <w:pict w14:anchorId="4464BC68">
          <v:rect id="_x0000_s1267" style="position:absolute;left:0;text-align:left;margin-left:464.5pt;margin-top:8.05pt;width:75.05pt;height:14.7pt;z-index:251658752" o:allowincell="f" filled="f" stroked="f" strokecolor="lime" strokeweight=".25pt">
            <v:textbox style="mso-next-textbox:#_x0000_s1267" inset="0,0,0,0">
              <w:txbxContent>
                <w:p w14:paraId="64F83129" w14:textId="77777777" w:rsidR="007E1FC8" w:rsidRDefault="00D668F5" w:rsidP="007E1FC8">
                  <w:pPr>
                    <w:spacing w:line="160" w:lineRule="exact"/>
                    <w:jc w:val="left"/>
                    <w:rPr>
                      <w:rFonts w:cs="Miriam" w:hint="cs"/>
                      <w:noProof/>
                      <w:szCs w:val="18"/>
                      <w:rtl/>
                      <w:lang w:eastAsia="en-US"/>
                    </w:rPr>
                  </w:pPr>
                  <w:r>
                    <w:rPr>
                      <w:rFonts w:cs="Miriam" w:hint="cs"/>
                      <w:szCs w:val="18"/>
                      <w:rtl/>
                      <w:lang w:eastAsia="en-US"/>
                    </w:rPr>
                    <w:t>השלמת מסמכים</w:t>
                  </w:r>
                </w:p>
              </w:txbxContent>
            </v:textbox>
            <w10:anchorlock/>
          </v:rect>
        </w:pict>
      </w:r>
      <w:r w:rsidR="00D668F5">
        <w:rPr>
          <w:rStyle w:val="big-number"/>
          <w:rFonts w:hint="cs"/>
          <w:rtl/>
          <w:lang w:eastAsia="en-US"/>
        </w:rPr>
        <w:t>6</w:t>
      </w:r>
      <w:r>
        <w:rPr>
          <w:rStyle w:val="default"/>
          <w:rFonts w:cs="FrankRuehl"/>
          <w:rtl/>
        </w:rPr>
        <w:t>.</w:t>
      </w:r>
      <w:r>
        <w:rPr>
          <w:rStyle w:val="default"/>
          <w:rFonts w:cs="FrankRuehl"/>
          <w:rtl/>
        </w:rPr>
        <w:tab/>
      </w:r>
      <w:r w:rsidR="00D668F5">
        <w:rPr>
          <w:rStyle w:val="default"/>
          <w:rFonts w:cs="FrankRuehl" w:hint="cs"/>
          <w:rtl/>
          <w:lang w:eastAsia="en-US"/>
        </w:rPr>
        <w:t>המשרד יבחן את המסמכים שצירף כל אחד מבני הזוג בתוך 14 ימים מהמועד האחרון להגשת התגובה לבקשה, ההשגה או התגובה להשגה; מצא המשרד כי חסרים מסמכים שאותם היה על מי מבני הזוג לצרף לבקשה, להשגה או לתגובה, יפנה בכתב אל בן הזוג המתאים, לפי העניין, בבקשה להמציא את המסמכים החסרים בתוך 10 ימים ממועד קבלת הפנייה לידיו.</w:t>
      </w:r>
    </w:p>
    <w:p w14:paraId="6A391280" w14:textId="77777777" w:rsidR="007E1FC8" w:rsidRDefault="007E1FC8" w:rsidP="00D668F5">
      <w:pPr>
        <w:pStyle w:val="P00"/>
        <w:spacing w:before="72"/>
        <w:ind w:left="0" w:right="1134"/>
        <w:rPr>
          <w:rStyle w:val="default"/>
          <w:rFonts w:cs="FrankRuehl" w:hint="cs"/>
          <w:rtl/>
          <w:lang w:eastAsia="en-US"/>
        </w:rPr>
      </w:pPr>
      <w:bookmarkStart w:id="6" w:name="Seif7"/>
      <w:bookmarkEnd w:id="6"/>
      <w:r>
        <w:rPr>
          <w:lang w:val="he-IL"/>
        </w:rPr>
        <w:pict w14:anchorId="679CBDB7">
          <v:rect id="_x0000_s1268" style="position:absolute;left:0;text-align:left;margin-left:464.5pt;margin-top:8.05pt;width:75.05pt;height:23.1pt;z-index:251659776" o:allowincell="f" filled="f" stroked="f" strokecolor="lime" strokeweight=".25pt">
            <v:textbox style="mso-next-textbox:#_x0000_s1268" inset="0,0,0,0">
              <w:txbxContent>
                <w:p w14:paraId="597AE81A" w14:textId="77777777" w:rsidR="007E1FC8" w:rsidRDefault="00D668F5" w:rsidP="007E1FC8">
                  <w:pPr>
                    <w:spacing w:line="160" w:lineRule="exact"/>
                    <w:jc w:val="left"/>
                    <w:rPr>
                      <w:rFonts w:cs="Miriam" w:hint="cs"/>
                      <w:noProof/>
                      <w:szCs w:val="18"/>
                      <w:rtl/>
                      <w:lang w:eastAsia="en-US"/>
                    </w:rPr>
                  </w:pPr>
                  <w:r>
                    <w:rPr>
                      <w:rFonts w:cs="Miriam" w:hint="cs"/>
                      <w:szCs w:val="18"/>
                      <w:rtl/>
                      <w:lang w:eastAsia="en-US"/>
                    </w:rPr>
                    <w:t>הרכב הוועדה המיוחדת וסמכויותיה</w:t>
                  </w:r>
                </w:p>
              </w:txbxContent>
            </v:textbox>
            <w10:anchorlock/>
          </v:rect>
        </w:pict>
      </w:r>
      <w:r w:rsidR="00D668F5">
        <w:rPr>
          <w:rStyle w:val="big-number"/>
          <w:rFonts w:hint="cs"/>
          <w:rtl/>
          <w:lang w:eastAsia="en-US"/>
        </w:rPr>
        <w:t>7</w:t>
      </w:r>
      <w:r>
        <w:rPr>
          <w:rStyle w:val="default"/>
          <w:rFonts w:cs="FrankRuehl"/>
          <w:rtl/>
        </w:rPr>
        <w:t>.</w:t>
      </w:r>
      <w:r>
        <w:rPr>
          <w:rStyle w:val="default"/>
          <w:rFonts w:cs="FrankRuehl"/>
          <w:rtl/>
        </w:rPr>
        <w:tab/>
      </w:r>
      <w:r w:rsidR="00D668F5">
        <w:rPr>
          <w:rStyle w:val="default"/>
          <w:rFonts w:cs="FrankRuehl" w:hint="cs"/>
          <w:rtl/>
          <w:lang w:eastAsia="en-US"/>
        </w:rPr>
        <w:t>(א)</w:t>
      </w:r>
      <w:r w:rsidR="00D668F5">
        <w:rPr>
          <w:rStyle w:val="default"/>
          <w:rFonts w:cs="FrankRuehl" w:hint="cs"/>
          <w:rtl/>
          <w:lang w:eastAsia="en-US"/>
        </w:rPr>
        <w:tab/>
        <w:t>מוקמת ועדה מיוחדת בהרכב שלהלן:</w:t>
      </w:r>
    </w:p>
    <w:p w14:paraId="2A87A9CB" w14:textId="77777777" w:rsidR="00D668F5" w:rsidRDefault="00D668F5" w:rsidP="00D668F5">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עובד המשרד שימנה השר, והוא יהיה יושב הראש;</w:t>
      </w:r>
    </w:p>
    <w:p w14:paraId="3189A843" w14:textId="77777777" w:rsidR="00D668F5" w:rsidRDefault="00D668F5" w:rsidP="00D668F5">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עובד משרד הרווחה והשירותים החברתיים בעל הכשרה וידע מתאימים בתחום השירותים החברתיים שימנה שר הרווחה והשירותים החברתיים;</w:t>
      </w:r>
    </w:p>
    <w:p w14:paraId="0908F22D" w14:textId="77777777" w:rsidR="00D668F5" w:rsidRDefault="00D668F5" w:rsidP="00D668F5">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נציג ציבור בעל ידע ומומחיות בתחום השירותים החברתיים, שימנה שר המשפטים;</w:t>
      </w:r>
    </w:p>
    <w:p w14:paraId="373F680A" w14:textId="77777777" w:rsidR="00D668F5" w:rsidRDefault="00D668F5" w:rsidP="00D668F5">
      <w:pPr>
        <w:pStyle w:val="P00"/>
        <w:spacing w:before="72"/>
        <w:ind w:left="1021" w:right="1134"/>
        <w:rPr>
          <w:rStyle w:val="default"/>
          <w:rFonts w:cs="FrankRuehl" w:hint="cs"/>
          <w:rtl/>
          <w:lang w:eastAsia="en-US"/>
        </w:rPr>
      </w:pPr>
      <w:r>
        <w:rPr>
          <w:rStyle w:val="default"/>
          <w:rFonts w:cs="FrankRuehl" w:hint="cs"/>
          <w:rtl/>
          <w:lang w:eastAsia="en-US"/>
        </w:rPr>
        <w:t>בהרכב הוועדה יינתן ייצוג הולם לשני המינים.</w:t>
      </w:r>
    </w:p>
    <w:p w14:paraId="16870A3F" w14:textId="77777777" w:rsidR="00D668F5" w:rsidRDefault="00D668F5" w:rsidP="00D668F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הוועדה המיוחדת מוסמכת לדון באחת מאלה:</w:t>
      </w:r>
    </w:p>
    <w:p w14:paraId="55A0D8B8" w14:textId="77777777" w:rsidR="00D668F5" w:rsidRDefault="00D668F5" w:rsidP="00D668F5">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בקשה שהמשרד העביר אליה בהתאם להוראות תקנה 4(א); הוועדה תיתן את החלטתה בתוך 45 ימים ממועד העברת הבקשה;</w:t>
      </w:r>
    </w:p>
    <w:p w14:paraId="16A6EFC6" w14:textId="77777777" w:rsidR="00D668F5" w:rsidRDefault="00D668F5" w:rsidP="00D668F5">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השגה על החלטת המשרד כאמור בתקנה 5; הוועדה תיתן את החלטתה בתוך 45 ימים ממועד הגשת ההשגה.</w:t>
      </w:r>
    </w:p>
    <w:p w14:paraId="1D494C1C" w14:textId="77777777" w:rsidR="007E1FC8" w:rsidRDefault="007E1FC8" w:rsidP="00D668F5">
      <w:pPr>
        <w:pStyle w:val="P00"/>
        <w:spacing w:before="72"/>
        <w:ind w:left="0" w:right="1134"/>
        <w:rPr>
          <w:rStyle w:val="default"/>
          <w:rFonts w:cs="FrankRuehl" w:hint="cs"/>
          <w:rtl/>
          <w:lang w:eastAsia="en-US"/>
        </w:rPr>
      </w:pPr>
      <w:bookmarkStart w:id="7" w:name="Seif8"/>
      <w:bookmarkEnd w:id="7"/>
      <w:r>
        <w:rPr>
          <w:lang w:val="he-IL"/>
        </w:rPr>
        <w:pict w14:anchorId="032710D1">
          <v:rect id="_x0000_s1269" style="position:absolute;left:0;text-align:left;margin-left:464.5pt;margin-top:8.05pt;width:75.05pt;height:21.15pt;z-index:251660800" o:allowincell="f" filled="f" stroked="f" strokecolor="lime" strokeweight=".25pt">
            <v:textbox style="mso-next-textbox:#_x0000_s1269" inset="0,0,0,0">
              <w:txbxContent>
                <w:p w14:paraId="15C8A840" w14:textId="77777777" w:rsidR="007E1FC8" w:rsidRDefault="00D668F5" w:rsidP="007E1FC8">
                  <w:pPr>
                    <w:spacing w:line="160" w:lineRule="exact"/>
                    <w:jc w:val="left"/>
                    <w:rPr>
                      <w:rFonts w:cs="Miriam" w:hint="cs"/>
                      <w:noProof/>
                      <w:szCs w:val="18"/>
                      <w:rtl/>
                      <w:lang w:eastAsia="en-US"/>
                    </w:rPr>
                  </w:pPr>
                  <w:r>
                    <w:rPr>
                      <w:rFonts w:cs="Miriam" w:hint="cs"/>
                      <w:szCs w:val="18"/>
                      <w:rtl/>
                      <w:lang w:eastAsia="en-US"/>
                    </w:rPr>
                    <w:t>דיוני הוועדה המיוחדת</w:t>
                  </w:r>
                </w:p>
              </w:txbxContent>
            </v:textbox>
            <w10:anchorlock/>
          </v:rect>
        </w:pict>
      </w:r>
      <w:r w:rsidR="00D668F5">
        <w:rPr>
          <w:rStyle w:val="big-number"/>
          <w:rFonts w:hint="cs"/>
          <w:rtl/>
          <w:lang w:eastAsia="en-US"/>
        </w:rPr>
        <w:t>8</w:t>
      </w:r>
      <w:r>
        <w:rPr>
          <w:rStyle w:val="default"/>
          <w:rFonts w:cs="FrankRuehl"/>
          <w:rtl/>
        </w:rPr>
        <w:t>.</w:t>
      </w:r>
      <w:r>
        <w:rPr>
          <w:rStyle w:val="default"/>
          <w:rFonts w:cs="FrankRuehl"/>
          <w:rtl/>
        </w:rPr>
        <w:tab/>
      </w:r>
      <w:r w:rsidR="00D668F5">
        <w:rPr>
          <w:rStyle w:val="default"/>
          <w:rFonts w:cs="FrankRuehl" w:hint="cs"/>
          <w:rtl/>
          <w:lang w:eastAsia="en-US"/>
        </w:rPr>
        <w:t>(א)</w:t>
      </w:r>
      <w:r w:rsidR="00D668F5">
        <w:rPr>
          <w:rStyle w:val="default"/>
          <w:rFonts w:cs="FrankRuehl" w:hint="cs"/>
          <w:rtl/>
          <w:lang w:eastAsia="en-US"/>
        </w:rPr>
        <w:tab/>
        <w:t>הוועדה המיוחדת תפעל בהתאם להוראות תקנה 2; הוועדה מוסמכת לסטות מהוראות אלה, מנימוקים מיוחדים שיירשמו.</w:t>
      </w:r>
    </w:p>
    <w:p w14:paraId="1FF98519" w14:textId="77777777" w:rsidR="00D668F5" w:rsidRDefault="00D668F5" w:rsidP="00D668F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במקרה שבו אין למי מבני הזוג ילדים, תשקול הוועדה, בין השאר, את גילו, הכנסתו, הכשרתו המקצועית, מצב בריאותו ותפקודו של כל אחד מבני הזוג.</w:t>
      </w:r>
    </w:p>
    <w:p w14:paraId="4273C907" w14:textId="77777777" w:rsidR="00D668F5" w:rsidRDefault="00D668F5" w:rsidP="00D668F5">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העתק מהחלטת הוועדה המיוחדת המנומקת יישלח לשני בני הזוג; להחלטה תצורף הודעה בדבר הזכות להגיש עתירה בקשר להחלטת הוועדה לבית המשפט לעניינים מינהליים.</w:t>
      </w:r>
    </w:p>
    <w:p w14:paraId="6EF3ED2D" w14:textId="77777777" w:rsidR="00D668F5" w:rsidRDefault="00D668F5" w:rsidP="00D668F5">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הוועדה המיוחדת תקבע את סדרי עבודתה ובכלל זה כללים לעניין בדיקת הבקשות, ובין השאר, כללים לבחינת המצב הסוציאלי, הכלכלי, הרפואי והתפקודי של בני הזוג ושל ילדיהם; הכללים יפורסמו באתר האינטרנט של המשרד ושל החברות לדיור ציבורי; הוועדה המיוחדת רשאית, לאחר שבחנה את נסיבותיו של המקרה הנדון לפניה, לבקש מסמכים נוספים הנדרשים לבחינת הבקשה באותו מקרה, מנימוקים שיירשמו.</w:t>
      </w:r>
    </w:p>
    <w:p w14:paraId="1EDEDD2C" w14:textId="77777777" w:rsidR="00D668F5" w:rsidRDefault="00D668F5" w:rsidP="00D668F5">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כל החלטה בבקשה לפי תקנה זו תימסר בדואר רשום.</w:t>
      </w:r>
    </w:p>
    <w:p w14:paraId="66D7A458" w14:textId="77777777" w:rsidR="007E1FC8" w:rsidRDefault="007E1FC8" w:rsidP="00D668F5">
      <w:pPr>
        <w:pStyle w:val="P00"/>
        <w:spacing w:before="72"/>
        <w:ind w:left="0" w:right="1134"/>
        <w:rPr>
          <w:rStyle w:val="default"/>
          <w:rFonts w:cs="FrankRuehl" w:hint="cs"/>
          <w:rtl/>
          <w:lang w:eastAsia="en-US"/>
        </w:rPr>
      </w:pPr>
      <w:bookmarkStart w:id="8" w:name="Seif9"/>
      <w:bookmarkEnd w:id="8"/>
      <w:r>
        <w:rPr>
          <w:lang w:val="he-IL"/>
        </w:rPr>
        <w:pict w14:anchorId="0CBCD4A8">
          <v:rect id="_x0000_s1270" style="position:absolute;left:0;text-align:left;margin-left:464.5pt;margin-top:8.05pt;width:75.05pt;height:14.7pt;z-index:251661824" o:allowincell="f" filled="f" stroked="f" strokecolor="lime" strokeweight=".25pt">
            <v:textbox style="mso-next-textbox:#_x0000_s1270" inset="0,0,0,0">
              <w:txbxContent>
                <w:p w14:paraId="02B44E0F" w14:textId="77777777" w:rsidR="007E1FC8" w:rsidRDefault="00D668F5" w:rsidP="007E1FC8">
                  <w:pPr>
                    <w:spacing w:line="160" w:lineRule="exact"/>
                    <w:jc w:val="left"/>
                    <w:rPr>
                      <w:rFonts w:cs="Miriam" w:hint="cs"/>
                      <w:noProof/>
                      <w:szCs w:val="18"/>
                      <w:rtl/>
                      <w:lang w:eastAsia="en-US"/>
                    </w:rPr>
                  </w:pPr>
                  <w:r>
                    <w:rPr>
                      <w:rFonts w:cs="Miriam" w:hint="cs"/>
                      <w:szCs w:val="18"/>
                      <w:rtl/>
                      <w:lang w:eastAsia="en-US"/>
                    </w:rPr>
                    <w:t>תחילה ותחולה</w:t>
                  </w:r>
                </w:p>
              </w:txbxContent>
            </v:textbox>
            <w10:anchorlock/>
          </v:rect>
        </w:pict>
      </w:r>
      <w:r w:rsidR="00D668F5">
        <w:rPr>
          <w:rStyle w:val="big-number"/>
          <w:rFonts w:hint="cs"/>
          <w:rtl/>
          <w:lang w:eastAsia="en-US"/>
        </w:rPr>
        <w:t>9</w:t>
      </w:r>
      <w:r>
        <w:rPr>
          <w:rStyle w:val="default"/>
          <w:rFonts w:cs="FrankRuehl"/>
          <w:rtl/>
        </w:rPr>
        <w:t>.</w:t>
      </w:r>
      <w:r>
        <w:rPr>
          <w:rStyle w:val="default"/>
          <w:rFonts w:cs="FrankRuehl"/>
          <w:rtl/>
        </w:rPr>
        <w:tab/>
      </w:r>
      <w:r w:rsidR="00D668F5">
        <w:rPr>
          <w:rStyle w:val="default"/>
          <w:rFonts w:cs="FrankRuehl" w:hint="cs"/>
          <w:rtl/>
          <w:lang w:eastAsia="en-US"/>
        </w:rPr>
        <w:t>(א)</w:t>
      </w:r>
      <w:r w:rsidR="00D668F5">
        <w:rPr>
          <w:rStyle w:val="default"/>
          <w:rFonts w:cs="FrankRuehl" w:hint="cs"/>
          <w:rtl/>
          <w:lang w:eastAsia="en-US"/>
        </w:rPr>
        <w:tab/>
        <w:t xml:space="preserve">תחילתן של תקנות אלה 30 ימים מיום פרסומן (להלן </w:t>
      </w:r>
      <w:r w:rsidR="00D668F5">
        <w:rPr>
          <w:rStyle w:val="default"/>
          <w:rFonts w:cs="FrankRuehl"/>
          <w:rtl/>
          <w:lang w:eastAsia="en-US"/>
        </w:rPr>
        <w:t>–</w:t>
      </w:r>
      <w:r w:rsidR="00D668F5">
        <w:rPr>
          <w:rStyle w:val="default"/>
          <w:rFonts w:cs="FrankRuehl" w:hint="cs"/>
          <w:rtl/>
          <w:lang w:eastAsia="en-US"/>
        </w:rPr>
        <w:t xml:space="preserve"> יום התחילה).</w:t>
      </w:r>
    </w:p>
    <w:p w14:paraId="79C8A91E" w14:textId="77777777" w:rsidR="00D668F5" w:rsidRDefault="00D668F5" w:rsidP="00D668F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תקנות אלה יחולו על בקשות לקבלת זכות שכירות בדירה ציבורית בעת פירוד ועל בקשות לשינוי החלטה בבקשות כאמור, שתלויות ועומדות ביום התחילה או שיוגשו ביום התחילה ואילך.</w:t>
      </w:r>
    </w:p>
    <w:p w14:paraId="220CEC58" w14:textId="77777777" w:rsidR="00EE1AFF" w:rsidRDefault="00EE1AFF">
      <w:pPr>
        <w:pStyle w:val="P00"/>
        <w:spacing w:before="72"/>
        <w:ind w:left="0" w:right="1134"/>
        <w:rPr>
          <w:rFonts w:hint="cs"/>
          <w:rtl/>
          <w:lang w:eastAsia="en-US"/>
        </w:rPr>
      </w:pPr>
    </w:p>
    <w:p w14:paraId="64D3BCF7" w14:textId="77777777" w:rsidR="00EE1AFF" w:rsidRDefault="00EE1AFF">
      <w:pPr>
        <w:pStyle w:val="P00"/>
        <w:spacing w:before="72"/>
        <w:ind w:left="0" w:right="1134"/>
        <w:rPr>
          <w:rFonts w:hint="cs"/>
          <w:rtl/>
          <w:lang w:eastAsia="en-US"/>
        </w:rPr>
      </w:pPr>
    </w:p>
    <w:p w14:paraId="2A053722" w14:textId="77777777" w:rsidR="00EE1AFF" w:rsidRDefault="00D668F5" w:rsidP="00D668F5">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י"ב בחשוון התשע"ה (5 בנובמבר 2014</w:t>
      </w:r>
      <w:r w:rsidR="00EE1AFF">
        <w:rPr>
          <w:rFonts w:hint="cs"/>
          <w:rtl/>
          <w:lang w:eastAsia="en-US"/>
        </w:rPr>
        <w:t>)</w:t>
      </w:r>
      <w:r w:rsidR="00EE1AFF">
        <w:rPr>
          <w:rFonts w:hint="cs"/>
          <w:rtl/>
          <w:lang w:eastAsia="en-US"/>
        </w:rPr>
        <w:tab/>
      </w:r>
      <w:r>
        <w:rPr>
          <w:rFonts w:hint="cs"/>
          <w:rtl/>
          <w:lang w:eastAsia="en-US"/>
        </w:rPr>
        <w:t>אורי אריאל</w:t>
      </w:r>
    </w:p>
    <w:p w14:paraId="2520E04E" w14:textId="77777777" w:rsidR="00EE1AFF" w:rsidRDefault="00EE1AFF" w:rsidP="007E1FC8">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t>שר הבינוי והשיכון</w:t>
      </w:r>
    </w:p>
    <w:p w14:paraId="7949D8B7" w14:textId="77777777" w:rsidR="007E1FC8" w:rsidRDefault="007E1FC8">
      <w:pPr>
        <w:pStyle w:val="P00"/>
        <w:spacing w:before="72"/>
        <w:ind w:left="0" w:right="1134"/>
        <w:rPr>
          <w:rStyle w:val="default"/>
          <w:rFonts w:cs="FrankRuehl" w:hint="cs"/>
          <w:rtl/>
          <w:lang w:eastAsia="en-US"/>
        </w:rPr>
      </w:pPr>
    </w:p>
    <w:p w14:paraId="210BD028" w14:textId="77777777" w:rsidR="00EE1AFF" w:rsidRDefault="00EE1AFF">
      <w:pPr>
        <w:pStyle w:val="P00"/>
        <w:spacing w:before="72"/>
        <w:ind w:left="0" w:right="1134"/>
        <w:rPr>
          <w:rStyle w:val="default"/>
          <w:rFonts w:cs="FrankRuehl" w:hint="cs"/>
          <w:rtl/>
          <w:lang w:eastAsia="en-US"/>
        </w:rPr>
      </w:pPr>
    </w:p>
    <w:p w14:paraId="5D3D42C1" w14:textId="77777777" w:rsidR="007B1F9F" w:rsidRDefault="007B1F9F">
      <w:pPr>
        <w:pStyle w:val="P00"/>
        <w:spacing w:before="72"/>
        <w:ind w:left="0" w:right="1134"/>
        <w:rPr>
          <w:rStyle w:val="default"/>
          <w:rFonts w:cs="FrankRuehl"/>
          <w:rtl/>
          <w:lang w:eastAsia="en-US"/>
        </w:rPr>
      </w:pPr>
    </w:p>
    <w:p w14:paraId="1236D71C" w14:textId="77777777" w:rsidR="007B1F9F" w:rsidRDefault="007B1F9F">
      <w:pPr>
        <w:pStyle w:val="P00"/>
        <w:spacing w:before="72"/>
        <w:ind w:left="0" w:right="1134"/>
        <w:rPr>
          <w:rStyle w:val="default"/>
          <w:rFonts w:cs="FrankRuehl"/>
          <w:rtl/>
          <w:lang w:eastAsia="en-US"/>
        </w:rPr>
      </w:pPr>
    </w:p>
    <w:p w14:paraId="5CE6FD59" w14:textId="77777777" w:rsidR="007B1F9F" w:rsidRDefault="007B1F9F" w:rsidP="007B1F9F">
      <w:pPr>
        <w:pStyle w:val="P00"/>
        <w:spacing w:before="72"/>
        <w:ind w:left="0" w:right="1134"/>
        <w:jc w:val="center"/>
        <w:rPr>
          <w:rStyle w:val="default"/>
          <w:rFonts w:cs="David"/>
          <w:color w:val="0000FF"/>
          <w:szCs w:val="24"/>
          <w:u w:val="single"/>
          <w:rtl/>
          <w:lang w:eastAsia="en-US"/>
        </w:rPr>
      </w:pPr>
      <w:hyperlink r:id="rId6"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249237AB" w14:textId="77777777" w:rsidR="00EE1AFF" w:rsidRPr="007B1F9F" w:rsidRDefault="00EE1AFF" w:rsidP="007B1F9F">
      <w:pPr>
        <w:pStyle w:val="P00"/>
        <w:spacing w:before="72"/>
        <w:ind w:left="0" w:right="1134"/>
        <w:jc w:val="center"/>
        <w:rPr>
          <w:rStyle w:val="default"/>
          <w:rFonts w:cs="David" w:hint="cs"/>
          <w:color w:val="0000FF"/>
          <w:szCs w:val="24"/>
          <w:u w:val="single"/>
          <w:rtl/>
          <w:lang w:eastAsia="en-US"/>
        </w:rPr>
      </w:pPr>
    </w:p>
    <w:sectPr w:rsidR="00EE1AFF" w:rsidRPr="007B1F9F">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8C8D0" w14:textId="77777777" w:rsidR="00C53D6C" w:rsidRDefault="00C53D6C">
      <w:r>
        <w:separator/>
      </w:r>
    </w:p>
  </w:endnote>
  <w:endnote w:type="continuationSeparator" w:id="0">
    <w:p w14:paraId="7647B9A4" w14:textId="77777777" w:rsidR="00C53D6C" w:rsidRDefault="00C53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47C9F" w14:textId="77777777" w:rsidR="00EE1AFF" w:rsidRDefault="00EE1AFF">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34EDBFF8" w14:textId="77777777" w:rsidR="00EE1AFF" w:rsidRDefault="00EE1AFF">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1FEA6FA0" w14:textId="77777777" w:rsidR="00EE1AFF" w:rsidRDefault="00EE1AFF">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7B1F9F">
      <w:rPr>
        <w:rFonts w:cs="TopType Jerushalmi"/>
        <w:noProof/>
        <w:color w:val="000000"/>
        <w:sz w:val="14"/>
        <w:szCs w:val="14"/>
        <w:lang w:eastAsia="en-US"/>
      </w:rPr>
      <w:t>Z:\000-law\yael\2014\2014-12-05\tav\501_140.doc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6CCD7" w14:textId="77777777" w:rsidR="00EE1AFF" w:rsidRDefault="00EE1AFF">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7B1F9F">
      <w:rPr>
        <w:noProof/>
        <w:sz w:val="24"/>
        <w:szCs w:val="24"/>
        <w:rtl/>
        <w:lang w:eastAsia="en-US"/>
      </w:rPr>
      <w:t>4</w:t>
    </w:r>
    <w:r>
      <w:rPr>
        <w:rFonts w:hAnsi="FrankRuehl"/>
        <w:sz w:val="24"/>
        <w:szCs w:val="24"/>
        <w:rtl/>
      </w:rPr>
      <w:fldChar w:fldCharType="end"/>
    </w:r>
  </w:p>
  <w:p w14:paraId="1FBD4DDE" w14:textId="77777777" w:rsidR="00EE1AFF" w:rsidRDefault="00EE1AFF">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3C60F77E" w14:textId="77777777" w:rsidR="00EE1AFF" w:rsidRDefault="00EE1AFF">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7B1F9F">
      <w:rPr>
        <w:rFonts w:cs="TopType Jerushalmi"/>
        <w:noProof/>
        <w:color w:val="000000"/>
        <w:sz w:val="14"/>
        <w:szCs w:val="14"/>
        <w:lang w:eastAsia="en-US"/>
      </w:rPr>
      <w:t>Z:\000-law\yael\2014\2014-12-05\tav\501_140.doc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6E363" w14:textId="77777777" w:rsidR="00C53D6C" w:rsidRDefault="00C53D6C">
      <w:pPr>
        <w:spacing w:before="60" w:line="240" w:lineRule="auto"/>
        <w:ind w:right="1134"/>
      </w:pPr>
      <w:r>
        <w:separator/>
      </w:r>
    </w:p>
  </w:footnote>
  <w:footnote w:type="continuationSeparator" w:id="0">
    <w:p w14:paraId="36F1D8DF" w14:textId="77777777" w:rsidR="00C53D6C" w:rsidRDefault="00C53D6C">
      <w:pPr>
        <w:spacing w:before="60" w:line="240" w:lineRule="auto"/>
        <w:ind w:right="1134"/>
      </w:pPr>
      <w:r>
        <w:separator/>
      </w:r>
    </w:p>
  </w:footnote>
  <w:footnote w:id="1">
    <w:p w14:paraId="1629929D" w14:textId="77777777" w:rsidR="00A85737" w:rsidRDefault="00EE1AFF" w:rsidP="00A8573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w:t>
      </w:r>
      <w:r w:rsidRPr="007E1FC8">
        <w:rPr>
          <w:rFonts w:hint="cs"/>
          <w:sz w:val="20"/>
          <w:rtl/>
          <w:lang w:eastAsia="en-US"/>
        </w:rPr>
        <w:t xml:space="preserve">פורסמו </w:t>
      </w:r>
      <w:hyperlink r:id="rId1" w:history="1">
        <w:r w:rsidRPr="00A85737">
          <w:rPr>
            <w:rStyle w:val="Hyperlink"/>
            <w:rFonts w:hint="eastAsia"/>
            <w:rtl/>
            <w:lang w:eastAsia="en-US"/>
          </w:rPr>
          <w:t>ק</w:t>
        </w:r>
        <w:r w:rsidRPr="00A85737">
          <w:rPr>
            <w:rStyle w:val="Hyperlink"/>
            <w:rtl/>
            <w:lang w:eastAsia="en-US"/>
          </w:rPr>
          <w:t>"ת תש</w:t>
        </w:r>
        <w:r w:rsidR="007E1FC8" w:rsidRPr="00A85737">
          <w:rPr>
            <w:rStyle w:val="Hyperlink"/>
            <w:rFonts w:hint="cs"/>
            <w:rtl/>
            <w:lang w:eastAsia="en-US"/>
          </w:rPr>
          <w:t>ע"ה</w:t>
        </w:r>
        <w:r w:rsidRPr="00A85737">
          <w:rPr>
            <w:rStyle w:val="Hyperlink"/>
            <w:rtl/>
            <w:lang w:eastAsia="en-US"/>
          </w:rPr>
          <w:t xml:space="preserve"> מס' </w:t>
        </w:r>
        <w:r w:rsidR="007E1FC8" w:rsidRPr="00A85737">
          <w:rPr>
            <w:rStyle w:val="Hyperlink"/>
            <w:rFonts w:hint="cs"/>
            <w:rtl/>
            <w:lang w:eastAsia="en-US"/>
          </w:rPr>
          <w:t>7449</w:t>
        </w:r>
      </w:hyperlink>
      <w:r>
        <w:rPr>
          <w:rFonts w:hint="cs"/>
          <w:rtl/>
          <w:lang w:eastAsia="en-US"/>
        </w:rPr>
        <w:t xml:space="preserve"> מיום </w:t>
      </w:r>
      <w:r w:rsidR="007E1FC8">
        <w:rPr>
          <w:rFonts w:hint="cs"/>
          <w:rtl/>
          <w:lang w:eastAsia="en-US"/>
        </w:rPr>
        <w:t>3.12.2014</w:t>
      </w:r>
      <w:r>
        <w:rPr>
          <w:rFonts w:hint="cs"/>
          <w:rtl/>
          <w:lang w:eastAsia="en-US"/>
        </w:rPr>
        <w:t xml:space="preserve"> עמ' </w:t>
      </w:r>
      <w:r w:rsidR="007E1FC8">
        <w:rPr>
          <w:rFonts w:hint="cs"/>
          <w:rtl/>
          <w:lang w:eastAsia="en-US"/>
        </w:rPr>
        <w:t>330</w:t>
      </w:r>
      <w:r>
        <w:rPr>
          <w:rFonts w:hint="cs"/>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DA536" w14:textId="77777777" w:rsidR="00EE1AFF" w:rsidRDefault="00EE1AFF">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51A7EA9F" w14:textId="77777777" w:rsidR="00EE1AFF" w:rsidRDefault="00EE1AFF">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31E0C615" w14:textId="77777777" w:rsidR="00EE1AFF" w:rsidRDefault="00EE1AFF">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35FD" w14:textId="77777777" w:rsidR="00EE1AFF" w:rsidRDefault="00EE1AFF" w:rsidP="007E1FC8">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זכויות הדייר בדיור הציבורי (</w:t>
    </w:r>
    <w:r w:rsidR="007E1FC8">
      <w:rPr>
        <w:rFonts w:hint="cs"/>
        <w:color w:val="000000"/>
        <w:sz w:val="28"/>
        <w:szCs w:val="28"/>
        <w:rtl/>
        <w:lang w:eastAsia="en-US"/>
      </w:rPr>
      <w:t>הוראות לעניין הזכות למגורים בדירה ציבורית בעת פירוד), תשע"ה-2014</w:t>
    </w:r>
  </w:p>
  <w:p w14:paraId="2A1CF671" w14:textId="77777777" w:rsidR="00EE1AFF" w:rsidRDefault="00EE1AFF">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34270420" w14:textId="77777777" w:rsidR="00EE1AFF" w:rsidRDefault="00EE1AFF">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40EE"/>
    <w:rsid w:val="003C55B0"/>
    <w:rsid w:val="006B58D6"/>
    <w:rsid w:val="006E0151"/>
    <w:rsid w:val="00732090"/>
    <w:rsid w:val="007B1F9F"/>
    <w:rsid w:val="007E1FC8"/>
    <w:rsid w:val="009E4A54"/>
    <w:rsid w:val="00A1330D"/>
    <w:rsid w:val="00A85737"/>
    <w:rsid w:val="00C340EE"/>
    <w:rsid w:val="00C53D6C"/>
    <w:rsid w:val="00D62BB5"/>
    <w:rsid w:val="00D668F5"/>
    <w:rsid w:val="00D84E3C"/>
    <w:rsid w:val="00EE1AF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4A6B62A"/>
  <w15:chartTrackingRefBased/>
  <w15:docId w15:val="{E49894E4-8323-4DF4-AAF6-8FF9424C6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4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8351</CharactersWithSpaces>
  <SharedDoc>false</SharedDoc>
  <HLinks>
    <vt:vector size="66" baseType="variant">
      <vt:variant>
        <vt:i4>393283</vt:i4>
      </vt:variant>
      <vt:variant>
        <vt:i4>54</vt:i4>
      </vt:variant>
      <vt:variant>
        <vt:i4>0</vt:i4>
      </vt:variant>
      <vt:variant>
        <vt:i4>5</vt:i4>
      </vt:variant>
      <vt:variant>
        <vt:lpwstr>http://www.nevo.co.il/advertisements/nevo-100.doc</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7995397</vt:i4>
      </vt:variant>
      <vt:variant>
        <vt:i4>0</vt:i4>
      </vt:variant>
      <vt:variant>
        <vt:i4>0</vt:i4>
      </vt:variant>
      <vt:variant>
        <vt:i4>5</vt:i4>
      </vt:variant>
      <vt:variant>
        <vt:lpwstr>http://www.nevo.co.il/law_word/law06/tak-7449.pdf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דיור ציבורי</vt:lpwstr>
  </property>
  <property fmtid="{D5CDD505-2E9C-101B-9397-08002B2CF9AE}" pid="4" name="LAWNAME">
    <vt:lpwstr>תקנות זכויות הדייר בדיור הציבורי (הוראות לעניין הזכות למגורים בדירה ציבורית בעת פירוד), תשע"ה-2014</vt:lpwstr>
  </property>
  <property fmtid="{D5CDD505-2E9C-101B-9397-08002B2CF9AE}" pid="5" name="LAWNUMBER">
    <vt:lpwstr>0140</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זכויות הדייר בדיור הציבורי</vt:lpwstr>
  </property>
  <property fmtid="{D5CDD505-2E9C-101B-9397-08002B2CF9AE}" pid="22" name="MEKOR_SAIF1">
    <vt:lpwstr>3אXבX;8XאX</vt:lpwstr>
  </property>
  <property fmtid="{D5CDD505-2E9C-101B-9397-08002B2CF9AE}" pid="23" name="NOSE11">
    <vt:lpwstr>משפט פרטי וכלכלה</vt:lpwstr>
  </property>
  <property fmtid="{D5CDD505-2E9C-101B-9397-08002B2CF9AE}" pid="24" name="NOSE21">
    <vt:lpwstr>קניין</vt:lpwstr>
  </property>
  <property fmtid="{D5CDD505-2E9C-101B-9397-08002B2CF9AE}" pid="25" name="NOSE31">
    <vt:lpwstr>מקרקעין</vt:lpwstr>
  </property>
  <property fmtid="{D5CDD505-2E9C-101B-9397-08002B2CF9AE}" pid="26" name="NOSE41">
    <vt:lpwstr>דיור ציבורי</vt:lpwstr>
  </property>
  <property fmtid="{D5CDD505-2E9C-101B-9397-08002B2CF9AE}" pid="27" name="NOSE12">
    <vt:lpwstr>משפט פרטי וכלכלה</vt:lpwstr>
  </property>
  <property fmtid="{D5CDD505-2E9C-101B-9397-08002B2CF9AE}" pid="28" name="NOSE22">
    <vt:lpwstr>קניין</vt:lpwstr>
  </property>
  <property fmtid="{D5CDD505-2E9C-101B-9397-08002B2CF9AE}" pid="29" name="NOSE32">
    <vt:lpwstr>שכירות והגנת הדייר</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y fmtid="{D5CDD505-2E9C-101B-9397-08002B2CF9AE}" pid="64" name="LINKK1">
    <vt:lpwstr>http://www.nevo.co.il/law_word/law06/tak-7449.pdf;‎רשומות - תקנות כלליות#פורסמו ק"ת ‏תשע"ה מס' 7449 #מיום 3.12.2014 עמ' 330‏</vt:lpwstr>
  </property>
</Properties>
</file>