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40C7" w14:textId="77777777" w:rsidR="002D24EB" w:rsidRDefault="002D24EB" w:rsidP="00343D08">
      <w:pPr>
        <w:pStyle w:val="big-header"/>
        <w:ind w:left="0" w:right="1134"/>
      </w:pPr>
      <w:r>
        <w:rPr>
          <w:rFonts w:hint="cs"/>
          <w:rtl/>
        </w:rPr>
        <w:t xml:space="preserve">תקנות </w:t>
      </w:r>
      <w:r w:rsidR="00343D08">
        <w:rPr>
          <w:rFonts w:hint="cs"/>
          <w:rtl/>
        </w:rPr>
        <w:t>זכויות נפגעי עבירה</w:t>
      </w:r>
      <w:r w:rsidR="006D6824">
        <w:rPr>
          <w:rFonts w:hint="cs"/>
          <w:rtl/>
        </w:rPr>
        <w:t xml:space="preserve"> (</w:t>
      </w:r>
      <w:r w:rsidR="00343D08">
        <w:rPr>
          <w:rFonts w:hint="cs"/>
          <w:rtl/>
        </w:rPr>
        <w:t>אחראים במשטרת ישראל</w:t>
      </w:r>
      <w:r w:rsidR="006E0F69">
        <w:rPr>
          <w:rFonts w:hint="cs"/>
          <w:rtl/>
        </w:rPr>
        <w:t>)</w:t>
      </w:r>
      <w:r>
        <w:rPr>
          <w:rtl/>
        </w:rPr>
        <w:t>, תשס"</w:t>
      </w:r>
      <w:r w:rsidR="005045F5">
        <w:rPr>
          <w:rFonts w:hint="cs"/>
          <w:rtl/>
        </w:rPr>
        <w:t>ט</w:t>
      </w:r>
      <w:r>
        <w:rPr>
          <w:rtl/>
        </w:rPr>
        <w:t>-200</w:t>
      </w:r>
      <w:r w:rsidR="005045F5">
        <w:rPr>
          <w:rFonts w:hint="cs"/>
          <w:rtl/>
        </w:rPr>
        <w:t>9</w:t>
      </w:r>
    </w:p>
    <w:p w14:paraId="2F3FE3D1" w14:textId="77777777" w:rsidR="002C6593" w:rsidRPr="002C6593" w:rsidRDefault="002C6593" w:rsidP="002C6593">
      <w:pPr>
        <w:spacing w:line="320" w:lineRule="auto"/>
        <w:jc w:val="left"/>
        <w:rPr>
          <w:rFonts w:cs="FrankRuehl"/>
          <w:szCs w:val="26"/>
          <w:rtl/>
        </w:rPr>
      </w:pPr>
    </w:p>
    <w:p w14:paraId="41139461" w14:textId="77777777" w:rsidR="002C6593" w:rsidRDefault="002C6593" w:rsidP="002C6593">
      <w:pPr>
        <w:spacing w:line="320" w:lineRule="auto"/>
        <w:jc w:val="left"/>
        <w:rPr>
          <w:rtl/>
        </w:rPr>
      </w:pPr>
    </w:p>
    <w:p w14:paraId="273023B5" w14:textId="77777777" w:rsidR="002C6593" w:rsidRDefault="002C6593" w:rsidP="002C6593">
      <w:pPr>
        <w:spacing w:line="320" w:lineRule="auto"/>
        <w:jc w:val="left"/>
        <w:rPr>
          <w:rFonts w:cs="FrankRuehl"/>
          <w:szCs w:val="26"/>
          <w:rtl/>
        </w:rPr>
      </w:pPr>
      <w:r w:rsidRPr="002C6593">
        <w:rPr>
          <w:rFonts w:cs="Miriam"/>
          <w:szCs w:val="22"/>
          <w:rtl/>
        </w:rPr>
        <w:t>עונשין ומשפט פלילי</w:t>
      </w:r>
      <w:r w:rsidRPr="002C6593">
        <w:rPr>
          <w:rFonts w:cs="FrankRuehl"/>
          <w:szCs w:val="26"/>
          <w:rtl/>
        </w:rPr>
        <w:t xml:space="preserve"> – סיוע לנפגע עברה</w:t>
      </w:r>
    </w:p>
    <w:p w14:paraId="7CD6A1C1" w14:textId="77777777" w:rsidR="002C6593" w:rsidRPr="002C6593" w:rsidRDefault="002C6593" w:rsidP="002C6593">
      <w:pPr>
        <w:spacing w:line="320" w:lineRule="auto"/>
        <w:jc w:val="left"/>
        <w:rPr>
          <w:rFonts w:cs="Miriam"/>
          <w:szCs w:val="22"/>
          <w:rtl/>
        </w:rPr>
      </w:pPr>
      <w:r w:rsidRPr="002C6593">
        <w:rPr>
          <w:rFonts w:cs="Miriam"/>
          <w:szCs w:val="22"/>
          <w:rtl/>
        </w:rPr>
        <w:t>בטחון</w:t>
      </w:r>
      <w:r w:rsidRPr="002C6593">
        <w:rPr>
          <w:rtl/>
        </w:rPr>
        <w:t xml:space="preserve"> – משטרה</w:t>
      </w:r>
    </w:p>
    <w:p w14:paraId="5108627F"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3001" w:rsidRPr="00CA3001" w14:paraId="79312881" w14:textId="77777777">
        <w:tblPrEx>
          <w:tblCellMar>
            <w:top w:w="0" w:type="dxa"/>
            <w:bottom w:w="0" w:type="dxa"/>
          </w:tblCellMar>
        </w:tblPrEx>
        <w:tc>
          <w:tcPr>
            <w:tcW w:w="1247" w:type="dxa"/>
          </w:tcPr>
          <w:p w14:paraId="49B785DE" w14:textId="77777777" w:rsidR="00CA3001" w:rsidRPr="00CA3001" w:rsidRDefault="00CA3001" w:rsidP="00CA3001">
            <w:pPr>
              <w:spacing w:line="240" w:lineRule="auto"/>
              <w:jc w:val="left"/>
              <w:rPr>
                <w:rFonts w:cs="Frankruhel" w:hint="cs"/>
                <w:sz w:val="24"/>
                <w:rtl/>
              </w:rPr>
            </w:pPr>
            <w:r>
              <w:rPr>
                <w:rFonts w:cs="Times New Roman"/>
                <w:sz w:val="24"/>
                <w:rtl/>
              </w:rPr>
              <w:t xml:space="preserve">סעיף 1 </w:t>
            </w:r>
          </w:p>
        </w:tc>
        <w:tc>
          <w:tcPr>
            <w:tcW w:w="5669" w:type="dxa"/>
          </w:tcPr>
          <w:p w14:paraId="2097666C" w14:textId="77777777" w:rsidR="00CA3001" w:rsidRPr="00CA3001" w:rsidRDefault="00CA3001" w:rsidP="00CA3001">
            <w:pPr>
              <w:spacing w:line="240" w:lineRule="auto"/>
              <w:jc w:val="left"/>
              <w:rPr>
                <w:rFonts w:cs="Frankruhel" w:hint="cs"/>
                <w:sz w:val="24"/>
                <w:rtl/>
              </w:rPr>
            </w:pPr>
            <w:r>
              <w:rPr>
                <w:rFonts w:cs="Times New Roman"/>
                <w:sz w:val="24"/>
                <w:rtl/>
              </w:rPr>
              <w:t>הגדרות</w:t>
            </w:r>
          </w:p>
        </w:tc>
        <w:tc>
          <w:tcPr>
            <w:tcW w:w="567" w:type="dxa"/>
          </w:tcPr>
          <w:p w14:paraId="6B410FBA" w14:textId="77777777" w:rsidR="00CA3001" w:rsidRPr="00CA3001" w:rsidRDefault="00CA3001" w:rsidP="00CA3001">
            <w:pPr>
              <w:spacing w:line="240" w:lineRule="auto"/>
              <w:jc w:val="left"/>
              <w:rPr>
                <w:rStyle w:val="Hyperlink"/>
                <w:rFonts w:hint="cs"/>
                <w:rtl/>
              </w:rPr>
            </w:pPr>
            <w:hyperlink w:anchor="Seif1" w:tooltip="הגדרות" w:history="1">
              <w:r w:rsidRPr="00CA3001">
                <w:rPr>
                  <w:rStyle w:val="Hyperlink"/>
                </w:rPr>
                <w:t>Go</w:t>
              </w:r>
            </w:hyperlink>
          </w:p>
        </w:tc>
        <w:tc>
          <w:tcPr>
            <w:tcW w:w="850" w:type="dxa"/>
          </w:tcPr>
          <w:p w14:paraId="3A055240" w14:textId="77777777" w:rsidR="00CA3001" w:rsidRPr="00CA3001" w:rsidRDefault="00CA3001" w:rsidP="00CA30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A3001" w:rsidRPr="00CA3001" w14:paraId="09C4C6CD" w14:textId="77777777">
        <w:tblPrEx>
          <w:tblCellMar>
            <w:top w:w="0" w:type="dxa"/>
            <w:bottom w:w="0" w:type="dxa"/>
          </w:tblCellMar>
        </w:tblPrEx>
        <w:tc>
          <w:tcPr>
            <w:tcW w:w="1247" w:type="dxa"/>
          </w:tcPr>
          <w:p w14:paraId="6DEBD319" w14:textId="77777777" w:rsidR="00CA3001" w:rsidRPr="00CA3001" w:rsidRDefault="00CA3001" w:rsidP="00CA3001">
            <w:pPr>
              <w:spacing w:line="240" w:lineRule="auto"/>
              <w:jc w:val="left"/>
              <w:rPr>
                <w:rFonts w:cs="Frankruhel" w:hint="cs"/>
                <w:sz w:val="24"/>
                <w:rtl/>
              </w:rPr>
            </w:pPr>
            <w:r>
              <w:rPr>
                <w:rFonts w:cs="Times New Roman"/>
                <w:sz w:val="24"/>
                <w:rtl/>
              </w:rPr>
              <w:t xml:space="preserve">סעיף 2 </w:t>
            </w:r>
          </w:p>
        </w:tc>
        <w:tc>
          <w:tcPr>
            <w:tcW w:w="5669" w:type="dxa"/>
          </w:tcPr>
          <w:p w14:paraId="0B0E5834" w14:textId="77777777" w:rsidR="00CA3001" w:rsidRPr="00CA3001" w:rsidRDefault="00CA3001" w:rsidP="00CA3001">
            <w:pPr>
              <w:spacing w:line="240" w:lineRule="auto"/>
              <w:jc w:val="left"/>
              <w:rPr>
                <w:rFonts w:cs="Frankruhel" w:hint="cs"/>
                <w:sz w:val="24"/>
                <w:rtl/>
              </w:rPr>
            </w:pPr>
            <w:r>
              <w:rPr>
                <w:rFonts w:cs="Times New Roman"/>
                <w:sz w:val="24"/>
                <w:rtl/>
              </w:rPr>
              <w:t>מינוי ראש מדור נפגעי עבירות</w:t>
            </w:r>
          </w:p>
        </w:tc>
        <w:tc>
          <w:tcPr>
            <w:tcW w:w="567" w:type="dxa"/>
          </w:tcPr>
          <w:p w14:paraId="405A6894" w14:textId="77777777" w:rsidR="00CA3001" w:rsidRPr="00CA3001" w:rsidRDefault="00CA3001" w:rsidP="00CA3001">
            <w:pPr>
              <w:spacing w:line="240" w:lineRule="auto"/>
              <w:jc w:val="left"/>
              <w:rPr>
                <w:rStyle w:val="Hyperlink"/>
                <w:rFonts w:hint="cs"/>
                <w:rtl/>
              </w:rPr>
            </w:pPr>
            <w:hyperlink w:anchor="Seif2" w:tooltip="מינוי ראש מדור נפגעי עבירות" w:history="1">
              <w:r w:rsidRPr="00CA3001">
                <w:rPr>
                  <w:rStyle w:val="Hyperlink"/>
                </w:rPr>
                <w:t>Go</w:t>
              </w:r>
            </w:hyperlink>
          </w:p>
        </w:tc>
        <w:tc>
          <w:tcPr>
            <w:tcW w:w="850" w:type="dxa"/>
          </w:tcPr>
          <w:p w14:paraId="676ADD9D" w14:textId="77777777" w:rsidR="00CA3001" w:rsidRPr="00CA3001" w:rsidRDefault="00CA3001" w:rsidP="00CA30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A3001" w:rsidRPr="00CA3001" w14:paraId="559E9B44" w14:textId="77777777">
        <w:tblPrEx>
          <w:tblCellMar>
            <w:top w:w="0" w:type="dxa"/>
            <w:bottom w:w="0" w:type="dxa"/>
          </w:tblCellMar>
        </w:tblPrEx>
        <w:tc>
          <w:tcPr>
            <w:tcW w:w="1247" w:type="dxa"/>
          </w:tcPr>
          <w:p w14:paraId="5D0B5620" w14:textId="77777777" w:rsidR="00CA3001" w:rsidRPr="00CA3001" w:rsidRDefault="00CA3001" w:rsidP="00CA3001">
            <w:pPr>
              <w:spacing w:line="240" w:lineRule="auto"/>
              <w:jc w:val="left"/>
              <w:rPr>
                <w:rFonts w:cs="Frankruhel" w:hint="cs"/>
                <w:sz w:val="24"/>
                <w:rtl/>
              </w:rPr>
            </w:pPr>
            <w:r>
              <w:rPr>
                <w:rFonts w:cs="Times New Roman"/>
                <w:sz w:val="24"/>
                <w:rtl/>
              </w:rPr>
              <w:t xml:space="preserve">סעיף 3 </w:t>
            </w:r>
          </w:p>
        </w:tc>
        <w:tc>
          <w:tcPr>
            <w:tcW w:w="5669" w:type="dxa"/>
          </w:tcPr>
          <w:p w14:paraId="16F3F78C" w14:textId="77777777" w:rsidR="00CA3001" w:rsidRPr="00CA3001" w:rsidRDefault="00CA3001" w:rsidP="00CA3001">
            <w:pPr>
              <w:spacing w:line="240" w:lineRule="auto"/>
              <w:jc w:val="left"/>
              <w:rPr>
                <w:rFonts w:cs="Frankruhel" w:hint="cs"/>
                <w:sz w:val="24"/>
                <w:rtl/>
              </w:rPr>
            </w:pPr>
            <w:r>
              <w:rPr>
                <w:rFonts w:cs="Times New Roman"/>
                <w:sz w:val="24"/>
                <w:rtl/>
              </w:rPr>
              <w:t>מינוי קציני נפגעי עבירות</w:t>
            </w:r>
          </w:p>
        </w:tc>
        <w:tc>
          <w:tcPr>
            <w:tcW w:w="567" w:type="dxa"/>
          </w:tcPr>
          <w:p w14:paraId="286C7B3F" w14:textId="77777777" w:rsidR="00CA3001" w:rsidRPr="00CA3001" w:rsidRDefault="00CA3001" w:rsidP="00CA3001">
            <w:pPr>
              <w:spacing w:line="240" w:lineRule="auto"/>
              <w:jc w:val="left"/>
              <w:rPr>
                <w:rStyle w:val="Hyperlink"/>
                <w:rFonts w:hint="cs"/>
                <w:rtl/>
              </w:rPr>
            </w:pPr>
            <w:hyperlink w:anchor="Seif3" w:tooltip="מינוי קציני נפגעי עבירות" w:history="1">
              <w:r w:rsidRPr="00CA3001">
                <w:rPr>
                  <w:rStyle w:val="Hyperlink"/>
                </w:rPr>
                <w:t>Go</w:t>
              </w:r>
            </w:hyperlink>
          </w:p>
        </w:tc>
        <w:tc>
          <w:tcPr>
            <w:tcW w:w="850" w:type="dxa"/>
          </w:tcPr>
          <w:p w14:paraId="64C0DB01" w14:textId="77777777" w:rsidR="00CA3001" w:rsidRPr="00CA3001" w:rsidRDefault="00CA3001" w:rsidP="00CA30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A3001" w:rsidRPr="00CA3001" w14:paraId="23F8CC16" w14:textId="77777777">
        <w:tblPrEx>
          <w:tblCellMar>
            <w:top w:w="0" w:type="dxa"/>
            <w:bottom w:w="0" w:type="dxa"/>
          </w:tblCellMar>
        </w:tblPrEx>
        <w:tc>
          <w:tcPr>
            <w:tcW w:w="1247" w:type="dxa"/>
          </w:tcPr>
          <w:p w14:paraId="40B75ABE" w14:textId="77777777" w:rsidR="00CA3001" w:rsidRPr="00CA3001" w:rsidRDefault="00CA3001" w:rsidP="00CA3001">
            <w:pPr>
              <w:spacing w:line="240" w:lineRule="auto"/>
              <w:jc w:val="left"/>
              <w:rPr>
                <w:rFonts w:cs="Frankruhel" w:hint="cs"/>
                <w:sz w:val="24"/>
                <w:rtl/>
              </w:rPr>
            </w:pPr>
            <w:r>
              <w:rPr>
                <w:rFonts w:cs="Times New Roman"/>
                <w:sz w:val="24"/>
                <w:rtl/>
              </w:rPr>
              <w:t xml:space="preserve">סעיף 4 </w:t>
            </w:r>
          </w:p>
        </w:tc>
        <w:tc>
          <w:tcPr>
            <w:tcW w:w="5669" w:type="dxa"/>
          </w:tcPr>
          <w:p w14:paraId="5520F919" w14:textId="77777777" w:rsidR="00CA3001" w:rsidRPr="00CA3001" w:rsidRDefault="00CA3001" w:rsidP="00CA3001">
            <w:pPr>
              <w:spacing w:line="240" w:lineRule="auto"/>
              <w:jc w:val="left"/>
              <w:rPr>
                <w:rFonts w:cs="Frankruhel" w:hint="cs"/>
                <w:sz w:val="24"/>
                <w:rtl/>
              </w:rPr>
            </w:pPr>
            <w:r>
              <w:rPr>
                <w:rFonts w:cs="Times New Roman"/>
                <w:sz w:val="24"/>
                <w:rtl/>
              </w:rPr>
              <w:t>הכשרת קצין נפגעי עבירות</w:t>
            </w:r>
          </w:p>
        </w:tc>
        <w:tc>
          <w:tcPr>
            <w:tcW w:w="567" w:type="dxa"/>
          </w:tcPr>
          <w:p w14:paraId="6D011842" w14:textId="77777777" w:rsidR="00CA3001" w:rsidRPr="00CA3001" w:rsidRDefault="00CA3001" w:rsidP="00CA3001">
            <w:pPr>
              <w:spacing w:line="240" w:lineRule="auto"/>
              <w:jc w:val="left"/>
              <w:rPr>
                <w:rStyle w:val="Hyperlink"/>
                <w:rFonts w:hint="cs"/>
                <w:rtl/>
              </w:rPr>
            </w:pPr>
            <w:hyperlink w:anchor="Seif4" w:tooltip="הכשרת קצין נפגעי עבירות" w:history="1">
              <w:r w:rsidRPr="00CA3001">
                <w:rPr>
                  <w:rStyle w:val="Hyperlink"/>
                </w:rPr>
                <w:t>Go</w:t>
              </w:r>
            </w:hyperlink>
          </w:p>
        </w:tc>
        <w:tc>
          <w:tcPr>
            <w:tcW w:w="850" w:type="dxa"/>
          </w:tcPr>
          <w:p w14:paraId="5E0C968F" w14:textId="77777777" w:rsidR="00CA3001" w:rsidRPr="00CA3001" w:rsidRDefault="00CA3001" w:rsidP="00CA30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A3001" w:rsidRPr="00CA3001" w14:paraId="56C55D3A" w14:textId="77777777">
        <w:tblPrEx>
          <w:tblCellMar>
            <w:top w:w="0" w:type="dxa"/>
            <w:bottom w:w="0" w:type="dxa"/>
          </w:tblCellMar>
        </w:tblPrEx>
        <w:tc>
          <w:tcPr>
            <w:tcW w:w="1247" w:type="dxa"/>
          </w:tcPr>
          <w:p w14:paraId="1ABA1D32" w14:textId="77777777" w:rsidR="00CA3001" w:rsidRPr="00CA3001" w:rsidRDefault="00CA3001" w:rsidP="00CA3001">
            <w:pPr>
              <w:spacing w:line="240" w:lineRule="auto"/>
              <w:jc w:val="left"/>
              <w:rPr>
                <w:rFonts w:cs="Frankruhel" w:hint="cs"/>
                <w:sz w:val="24"/>
                <w:rtl/>
              </w:rPr>
            </w:pPr>
            <w:r>
              <w:rPr>
                <w:rFonts w:cs="Times New Roman"/>
                <w:sz w:val="24"/>
                <w:rtl/>
              </w:rPr>
              <w:t xml:space="preserve">סעיף 5 </w:t>
            </w:r>
          </w:p>
        </w:tc>
        <w:tc>
          <w:tcPr>
            <w:tcW w:w="5669" w:type="dxa"/>
          </w:tcPr>
          <w:p w14:paraId="70FEB94A" w14:textId="77777777" w:rsidR="00CA3001" w:rsidRPr="00CA3001" w:rsidRDefault="00CA3001" w:rsidP="00CA3001">
            <w:pPr>
              <w:spacing w:line="240" w:lineRule="auto"/>
              <w:jc w:val="left"/>
              <w:rPr>
                <w:rFonts w:cs="Frankruhel" w:hint="cs"/>
                <w:sz w:val="24"/>
                <w:rtl/>
              </w:rPr>
            </w:pPr>
            <w:r>
              <w:rPr>
                <w:rFonts w:cs="Times New Roman"/>
                <w:sz w:val="24"/>
                <w:rtl/>
              </w:rPr>
              <w:t>תפקידי קצין נפגעי עבירות ואופן פעולתו</w:t>
            </w:r>
          </w:p>
        </w:tc>
        <w:tc>
          <w:tcPr>
            <w:tcW w:w="567" w:type="dxa"/>
          </w:tcPr>
          <w:p w14:paraId="77173993" w14:textId="77777777" w:rsidR="00CA3001" w:rsidRPr="00CA3001" w:rsidRDefault="00CA3001" w:rsidP="00CA3001">
            <w:pPr>
              <w:spacing w:line="240" w:lineRule="auto"/>
              <w:jc w:val="left"/>
              <w:rPr>
                <w:rStyle w:val="Hyperlink"/>
                <w:rFonts w:hint="cs"/>
                <w:rtl/>
              </w:rPr>
            </w:pPr>
            <w:hyperlink w:anchor="Seif5" w:tooltip="תפקידי קצין נפגעי עבירות ואופן פעולתו" w:history="1">
              <w:r w:rsidRPr="00CA3001">
                <w:rPr>
                  <w:rStyle w:val="Hyperlink"/>
                </w:rPr>
                <w:t>Go</w:t>
              </w:r>
            </w:hyperlink>
          </w:p>
        </w:tc>
        <w:tc>
          <w:tcPr>
            <w:tcW w:w="850" w:type="dxa"/>
          </w:tcPr>
          <w:p w14:paraId="5108B99B" w14:textId="77777777" w:rsidR="00CA3001" w:rsidRPr="00CA3001" w:rsidRDefault="00CA3001" w:rsidP="00CA30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6C9665D1" w14:textId="77777777" w:rsidR="002D24EB" w:rsidRDefault="002D24EB">
      <w:pPr>
        <w:pStyle w:val="big-header"/>
        <w:ind w:left="0" w:right="1134"/>
        <w:rPr>
          <w:rFonts w:hint="cs"/>
          <w:rtl/>
        </w:rPr>
      </w:pPr>
    </w:p>
    <w:p w14:paraId="60CCE468" w14:textId="77777777" w:rsidR="002D24EB" w:rsidRDefault="002D24EB" w:rsidP="002C6593">
      <w:pPr>
        <w:pStyle w:val="big-header"/>
        <w:ind w:left="0" w:right="1134"/>
        <w:rPr>
          <w:rFonts w:hint="cs"/>
          <w:rtl/>
        </w:rPr>
      </w:pPr>
      <w:r>
        <w:rPr>
          <w:rtl/>
        </w:rPr>
        <w:br w:type="page"/>
      </w:r>
      <w:r w:rsidR="00343D08">
        <w:rPr>
          <w:rFonts w:hint="cs"/>
          <w:rtl/>
        </w:rPr>
        <w:lastRenderedPageBreak/>
        <w:t>תקנות זכויות נפגעי עבירה (אחראים במשטרת ישראל)</w:t>
      </w:r>
      <w:r w:rsidR="00343D08">
        <w:rPr>
          <w:rtl/>
        </w:rPr>
        <w:t>, תשס"</w:t>
      </w:r>
      <w:r w:rsidR="00343D08">
        <w:rPr>
          <w:rFonts w:hint="cs"/>
          <w:rtl/>
        </w:rPr>
        <w:t>ט</w:t>
      </w:r>
      <w:r w:rsidR="00343D08">
        <w:rPr>
          <w:rtl/>
        </w:rPr>
        <w:t>-200</w:t>
      </w:r>
      <w:r w:rsidR="00343D08">
        <w:rPr>
          <w:rFonts w:hint="cs"/>
          <w:rtl/>
        </w:rPr>
        <w:t>9</w:t>
      </w:r>
      <w:r>
        <w:rPr>
          <w:rStyle w:val="default"/>
          <w:sz w:val="22"/>
          <w:szCs w:val="22"/>
          <w:rtl/>
        </w:rPr>
        <w:footnoteReference w:customMarkFollows="1" w:id="1"/>
        <w:t>*</w:t>
      </w:r>
    </w:p>
    <w:p w14:paraId="2F634FC3" w14:textId="77777777" w:rsidR="002D24EB" w:rsidRDefault="002D24EB" w:rsidP="00C56B49">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C56B49">
        <w:rPr>
          <w:rStyle w:val="default"/>
          <w:rFonts w:cs="FrankRuehl" w:hint="cs"/>
          <w:rtl/>
        </w:rPr>
        <w:t xml:space="preserve">24 ו-28 לחוק זכויות נפגעי עבירה, התשס"א-2001 (להלן </w:t>
      </w:r>
      <w:r w:rsidR="00C56B49">
        <w:rPr>
          <w:rStyle w:val="default"/>
          <w:rFonts w:cs="FrankRuehl"/>
          <w:rtl/>
        </w:rPr>
        <w:t>–</w:t>
      </w:r>
      <w:r w:rsidR="00C56B49">
        <w:rPr>
          <w:rStyle w:val="default"/>
          <w:rFonts w:cs="FrankRuehl" w:hint="cs"/>
          <w:rtl/>
        </w:rPr>
        <w:t xml:space="preserve"> החוק), ובאישור ועדת החוקה חוק ומשפט של הכנסת,</w:t>
      </w:r>
      <w:r>
        <w:rPr>
          <w:rStyle w:val="default"/>
          <w:rFonts w:cs="FrankRuehl" w:hint="cs"/>
          <w:rtl/>
        </w:rPr>
        <w:t xml:space="preserve"> אני מתקין תקנות אלה:</w:t>
      </w:r>
    </w:p>
    <w:p w14:paraId="0FF7A77C" w14:textId="77777777" w:rsidR="002D24EB" w:rsidRDefault="002D24EB" w:rsidP="00CF0011">
      <w:pPr>
        <w:pStyle w:val="P00"/>
        <w:spacing w:before="72"/>
        <w:ind w:left="0" w:right="1134"/>
        <w:rPr>
          <w:rStyle w:val="default"/>
          <w:rFonts w:cs="FrankRuehl" w:hint="cs"/>
          <w:rtl/>
        </w:rPr>
      </w:pPr>
      <w:bookmarkStart w:id="0" w:name="Seif1"/>
      <w:bookmarkEnd w:id="0"/>
      <w:r>
        <w:rPr>
          <w:lang w:val="he-IL"/>
        </w:rPr>
        <w:pict w14:anchorId="6DB371B2">
          <v:rect id="_x0000_s1026" style="position:absolute;left:0;text-align:left;margin-left:464.5pt;margin-top:8.05pt;width:75.05pt;height:12pt;z-index:251655680" o:allowincell="f" filled="f" stroked="f" strokecolor="lime" strokeweight=".25pt">
            <v:textbox style="mso-next-textbox:#_x0000_s1026" inset="0,0,0,0">
              <w:txbxContent>
                <w:p w14:paraId="36C998CA" w14:textId="77777777" w:rsidR="004F01ED" w:rsidRDefault="00CF001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CF0011">
        <w:rPr>
          <w:rStyle w:val="default"/>
          <w:rFonts w:cs="FrankRuehl" w:hint="cs"/>
          <w:rtl/>
        </w:rPr>
        <w:t>בתקנות אלה</w:t>
      </w:r>
      <w:r>
        <w:rPr>
          <w:rStyle w:val="default"/>
          <w:rFonts w:cs="FrankRuehl" w:hint="cs"/>
          <w:rtl/>
        </w:rPr>
        <w:t xml:space="preserve"> </w:t>
      </w:r>
      <w:r>
        <w:rPr>
          <w:rStyle w:val="default"/>
          <w:rFonts w:cs="FrankRuehl"/>
          <w:rtl/>
        </w:rPr>
        <w:t>–</w:t>
      </w:r>
    </w:p>
    <w:p w14:paraId="2AE10A01" w14:textId="77777777" w:rsidR="002B4EFD" w:rsidRDefault="002B4EFD" w:rsidP="00C56B49">
      <w:pPr>
        <w:pStyle w:val="P00"/>
        <w:spacing w:before="72"/>
        <w:ind w:left="0" w:right="1134"/>
        <w:rPr>
          <w:rStyle w:val="default"/>
          <w:rFonts w:cs="FrankRuehl" w:hint="cs"/>
          <w:rtl/>
        </w:rPr>
      </w:pPr>
      <w:r>
        <w:rPr>
          <w:rStyle w:val="default"/>
          <w:rFonts w:cs="FrankRuehl" w:hint="cs"/>
          <w:rtl/>
        </w:rPr>
        <w:tab/>
        <w:t>"</w:t>
      </w:r>
      <w:r w:rsidR="00C56B49">
        <w:rPr>
          <w:rStyle w:val="default"/>
          <w:rFonts w:cs="FrankRuehl" w:hint="cs"/>
          <w:rtl/>
        </w:rPr>
        <w:t xml:space="preserve">הוראות החוק" </w:t>
      </w:r>
      <w:r w:rsidR="00C56B49">
        <w:rPr>
          <w:rStyle w:val="default"/>
          <w:rFonts w:cs="FrankRuehl"/>
          <w:rtl/>
        </w:rPr>
        <w:t>–</w:t>
      </w:r>
      <w:r w:rsidR="00C56B49">
        <w:rPr>
          <w:rStyle w:val="default"/>
          <w:rFonts w:cs="FrankRuehl" w:hint="cs"/>
          <w:rtl/>
        </w:rPr>
        <w:t xml:space="preserve"> הוראות החוק והוראות התקנות שנקבעו מכוחו</w:t>
      </w:r>
      <w:r>
        <w:rPr>
          <w:rStyle w:val="default"/>
          <w:rFonts w:cs="FrankRuehl" w:hint="cs"/>
          <w:rtl/>
        </w:rPr>
        <w:t>;</w:t>
      </w:r>
    </w:p>
    <w:p w14:paraId="1649868E" w14:textId="77777777" w:rsidR="00C56B49" w:rsidRDefault="00C56B49" w:rsidP="00C56B49">
      <w:pPr>
        <w:pStyle w:val="P00"/>
        <w:spacing w:before="72"/>
        <w:ind w:left="0" w:right="1134"/>
        <w:rPr>
          <w:rStyle w:val="default"/>
          <w:rFonts w:cs="FrankRuehl" w:hint="cs"/>
          <w:rtl/>
        </w:rPr>
      </w:pPr>
      <w:r>
        <w:rPr>
          <w:rStyle w:val="default"/>
          <w:rFonts w:cs="FrankRuehl" w:hint="cs"/>
          <w:rtl/>
        </w:rPr>
        <w:tab/>
        <w:t xml:space="preserve">"המפכ"ל" </w:t>
      </w:r>
      <w:r>
        <w:rPr>
          <w:rStyle w:val="default"/>
          <w:rFonts w:cs="FrankRuehl"/>
          <w:rtl/>
        </w:rPr>
        <w:t>–</w:t>
      </w:r>
      <w:r>
        <w:rPr>
          <w:rStyle w:val="default"/>
          <w:rFonts w:cs="FrankRuehl" w:hint="cs"/>
          <w:rtl/>
        </w:rPr>
        <w:t xml:space="preserve"> המפקח הכללי של משטרת ישראל (להלן </w:t>
      </w:r>
      <w:r>
        <w:rPr>
          <w:rStyle w:val="default"/>
          <w:rFonts w:cs="FrankRuehl"/>
          <w:rtl/>
        </w:rPr>
        <w:t>–</w:t>
      </w:r>
      <w:r>
        <w:rPr>
          <w:rStyle w:val="default"/>
          <w:rFonts w:cs="FrankRuehl" w:hint="cs"/>
          <w:rtl/>
        </w:rPr>
        <w:t xml:space="preserve"> המשטרה);</w:t>
      </w:r>
    </w:p>
    <w:p w14:paraId="1DBBC649" w14:textId="77777777" w:rsidR="00C56B49" w:rsidRDefault="00C56B49" w:rsidP="00C56B4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לביטחון הפנים;</w:t>
      </w:r>
    </w:p>
    <w:p w14:paraId="47B2AA0C" w14:textId="77777777" w:rsidR="00C56B49" w:rsidRDefault="00C56B49" w:rsidP="00C56B49">
      <w:pPr>
        <w:pStyle w:val="P00"/>
        <w:spacing w:before="72"/>
        <w:ind w:left="0" w:right="1134"/>
        <w:rPr>
          <w:rStyle w:val="default"/>
          <w:rFonts w:cs="FrankRuehl" w:hint="cs"/>
          <w:rtl/>
        </w:rPr>
      </w:pPr>
      <w:r>
        <w:rPr>
          <w:rStyle w:val="default"/>
          <w:rFonts w:cs="FrankRuehl" w:hint="cs"/>
          <w:rtl/>
        </w:rPr>
        <w:tab/>
        <w:t xml:space="preserve">"קצין משטרה בכיר" </w:t>
      </w:r>
      <w:r>
        <w:rPr>
          <w:rStyle w:val="default"/>
          <w:rFonts w:cs="FrankRuehl"/>
          <w:rtl/>
        </w:rPr>
        <w:t>–</w:t>
      </w:r>
      <w:r>
        <w:rPr>
          <w:rStyle w:val="default"/>
          <w:rFonts w:cs="FrankRuehl" w:hint="cs"/>
          <w:rtl/>
        </w:rPr>
        <w:t xml:space="preserve"> כהגדרתו בפקודת המשטרה [נוסח חדש], התשל"א-1971.</w:t>
      </w:r>
    </w:p>
    <w:p w14:paraId="2C326BCC" w14:textId="77777777" w:rsidR="002D24EB" w:rsidRDefault="002D24EB" w:rsidP="00C56B49">
      <w:pPr>
        <w:pStyle w:val="P00"/>
        <w:spacing w:before="72"/>
        <w:ind w:left="0" w:right="1134"/>
        <w:rPr>
          <w:rStyle w:val="default"/>
          <w:rFonts w:cs="FrankRuehl" w:hint="cs"/>
          <w:rtl/>
        </w:rPr>
      </w:pPr>
      <w:bookmarkStart w:id="1" w:name="Seif2"/>
      <w:bookmarkEnd w:id="1"/>
      <w:r>
        <w:rPr>
          <w:lang w:val="he-IL"/>
        </w:rPr>
        <w:pict w14:anchorId="181DAD48">
          <v:rect id="_x0000_s1064" style="position:absolute;left:0;text-align:left;margin-left:464.5pt;margin-top:8.05pt;width:75.05pt;height:24.1pt;z-index:251656704" o:allowincell="f" filled="f" stroked="f" strokecolor="lime" strokeweight=".25pt">
            <v:textbox style="mso-next-textbox:#_x0000_s1064" inset="0,0,0,0">
              <w:txbxContent>
                <w:p w14:paraId="0FBA83D9" w14:textId="77777777" w:rsidR="004F01ED" w:rsidRDefault="00C56B49" w:rsidP="00B60E50">
                  <w:pPr>
                    <w:spacing w:line="160" w:lineRule="exact"/>
                    <w:jc w:val="left"/>
                    <w:rPr>
                      <w:rFonts w:cs="Miriam" w:hint="cs"/>
                      <w:noProof/>
                      <w:szCs w:val="18"/>
                      <w:rtl/>
                    </w:rPr>
                  </w:pPr>
                  <w:r>
                    <w:rPr>
                      <w:rFonts w:cs="Miriam" w:hint="cs"/>
                      <w:szCs w:val="18"/>
                      <w:rtl/>
                    </w:rPr>
                    <w:t>מינוי ראש מדור נפגעי עבירות</w:t>
                  </w:r>
                </w:p>
              </w:txbxContent>
            </v:textbox>
            <w10:anchorlock/>
          </v:rect>
        </w:pict>
      </w:r>
      <w:r>
        <w:rPr>
          <w:rStyle w:val="big-number"/>
          <w:rFonts w:hint="cs"/>
          <w:rtl/>
        </w:rPr>
        <w:t>2</w:t>
      </w:r>
      <w:r>
        <w:rPr>
          <w:rStyle w:val="big-number"/>
          <w:rtl/>
        </w:rPr>
        <w:t>.</w:t>
      </w:r>
      <w:r>
        <w:rPr>
          <w:rStyle w:val="big-number"/>
          <w:rtl/>
        </w:rPr>
        <w:tab/>
      </w:r>
      <w:r w:rsidR="00C56B49">
        <w:rPr>
          <w:rStyle w:val="default"/>
          <w:rFonts w:cs="FrankRuehl" w:hint="cs"/>
          <w:rtl/>
        </w:rPr>
        <w:t xml:space="preserve">השר, לאחר שהונחה לפניו המלצת המפכ"ל, ימנה קצין משטרה בכיר לתפקיד ממונה על הטיפול בנושא נפגעי עבירות במשטרה (להלן </w:t>
      </w:r>
      <w:r w:rsidR="00C56B49">
        <w:rPr>
          <w:rStyle w:val="default"/>
          <w:rFonts w:cs="FrankRuehl"/>
          <w:rtl/>
        </w:rPr>
        <w:t>–</w:t>
      </w:r>
      <w:r w:rsidR="00C56B49">
        <w:rPr>
          <w:rStyle w:val="default"/>
          <w:rFonts w:cs="FrankRuehl" w:hint="cs"/>
          <w:rtl/>
        </w:rPr>
        <w:t xml:space="preserve"> ראש מדור נפגעי עבירות).</w:t>
      </w:r>
    </w:p>
    <w:p w14:paraId="255E37FE" w14:textId="77777777" w:rsidR="002D24EB" w:rsidRDefault="002D24EB" w:rsidP="00C56B49">
      <w:pPr>
        <w:pStyle w:val="P00"/>
        <w:spacing w:before="72"/>
        <w:ind w:left="0" w:right="1134"/>
        <w:rPr>
          <w:rStyle w:val="default"/>
          <w:rFonts w:cs="FrankRuehl" w:hint="cs"/>
          <w:rtl/>
        </w:rPr>
      </w:pPr>
      <w:bookmarkStart w:id="2" w:name="Seif3"/>
      <w:bookmarkEnd w:id="2"/>
      <w:r>
        <w:rPr>
          <w:lang w:val="he-IL"/>
        </w:rPr>
        <w:pict w14:anchorId="458D611F">
          <v:rect id="_x0000_s1073" style="position:absolute;left:0;text-align:left;margin-left:464.5pt;margin-top:8.05pt;width:75.05pt;height:20.75pt;z-index:251657728" o:allowincell="f" filled="f" stroked="f" strokecolor="lime" strokeweight=".25pt">
            <v:textbox style="mso-next-textbox:#_x0000_s1073" inset="0,0,0,0">
              <w:txbxContent>
                <w:p w14:paraId="550047AD" w14:textId="77777777" w:rsidR="004F01ED" w:rsidRDefault="00C56B49" w:rsidP="0018711F">
                  <w:pPr>
                    <w:spacing w:line="160" w:lineRule="exact"/>
                    <w:jc w:val="left"/>
                    <w:rPr>
                      <w:rFonts w:cs="Miriam" w:hint="cs"/>
                      <w:noProof/>
                      <w:szCs w:val="18"/>
                      <w:rtl/>
                    </w:rPr>
                  </w:pPr>
                  <w:r>
                    <w:rPr>
                      <w:rFonts w:cs="Miriam" w:hint="cs"/>
                      <w:szCs w:val="18"/>
                      <w:rtl/>
                    </w:rPr>
                    <w:t>מינוי קציני נפגעי עבירות</w:t>
                  </w:r>
                </w:p>
              </w:txbxContent>
            </v:textbox>
            <w10:anchorlock/>
          </v:rect>
        </w:pict>
      </w:r>
      <w:r>
        <w:rPr>
          <w:rStyle w:val="big-number"/>
          <w:rFonts w:hint="cs"/>
          <w:rtl/>
        </w:rPr>
        <w:t>3</w:t>
      </w:r>
      <w:r w:rsidRPr="00D37B6E">
        <w:rPr>
          <w:rStyle w:val="default"/>
          <w:rFonts w:cs="FrankRuehl"/>
          <w:rtl/>
        </w:rPr>
        <w:t>.</w:t>
      </w:r>
      <w:r w:rsidRPr="00D37B6E">
        <w:rPr>
          <w:rStyle w:val="default"/>
          <w:rFonts w:cs="FrankRuehl"/>
          <w:rtl/>
        </w:rPr>
        <w:tab/>
      </w:r>
      <w:r w:rsidR="00C56B49">
        <w:rPr>
          <w:rStyle w:val="default"/>
          <w:rFonts w:cs="FrankRuehl" w:hint="cs"/>
          <w:rtl/>
        </w:rPr>
        <w:t>(א)</w:t>
      </w:r>
      <w:r w:rsidR="00C56B49">
        <w:rPr>
          <w:rStyle w:val="default"/>
          <w:rFonts w:cs="FrankRuehl" w:hint="cs"/>
          <w:rtl/>
        </w:rPr>
        <w:tab/>
        <w:t xml:space="preserve">המפכ"ל או מי שהוא הסמיך לעניין זה, ימנה קצינים לתפקיד ממונים על הטיפול בנושא נפגעי עבירה במחוזות </w:t>
      </w:r>
      <w:r w:rsidR="00C56B49">
        <w:rPr>
          <w:rStyle w:val="default"/>
          <w:rFonts w:cs="FrankRuehl"/>
          <w:rtl/>
        </w:rPr>
        <w:t>–</w:t>
      </w:r>
      <w:r w:rsidR="00C56B49">
        <w:rPr>
          <w:rStyle w:val="default"/>
          <w:rFonts w:cs="FrankRuehl" w:hint="cs"/>
          <w:rtl/>
        </w:rPr>
        <w:t xml:space="preserve"> לפחות קצין אחד בכל מחוז (להלן </w:t>
      </w:r>
      <w:r w:rsidR="00C56B49">
        <w:rPr>
          <w:rStyle w:val="default"/>
          <w:rFonts w:cs="FrankRuehl"/>
          <w:rtl/>
        </w:rPr>
        <w:t>–</w:t>
      </w:r>
      <w:r w:rsidR="00C56B49">
        <w:rPr>
          <w:rStyle w:val="default"/>
          <w:rFonts w:cs="FrankRuehl" w:hint="cs"/>
          <w:rtl/>
        </w:rPr>
        <w:t xml:space="preserve"> קצין נפגעי עבירות).</w:t>
      </w:r>
    </w:p>
    <w:p w14:paraId="2A96DEAC" w14:textId="77777777" w:rsidR="00C56B49" w:rsidRDefault="00C56B49" w:rsidP="00C56B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B5EE5">
        <w:rPr>
          <w:rStyle w:val="default"/>
          <w:rFonts w:cs="FrankRuehl" w:hint="cs"/>
          <w:rtl/>
        </w:rPr>
        <w:t>קצין נפגעי עבירות ימונה לאחר שניתנה חוות דעת ראש מדור נפגעי עבירות כי הוא מתאים לתפקיד בשל ניסיונו המקצועי, הכשרתו או השכלתו וריאיון שקיים עמו, ולאחר שעבר הכשרה כאמור בתקנה 4.</w:t>
      </w:r>
    </w:p>
    <w:p w14:paraId="78E92653" w14:textId="77777777" w:rsidR="005B5EE5" w:rsidRDefault="005B5EE5" w:rsidP="00C56B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נפגעי עבירות אחראי למילוי חובות המשטרה ותפקידיה בקשר עם הוראות החוק בהתאם להנחיה המקצועית של ראש מדור נפגעי עבירות.</w:t>
      </w:r>
    </w:p>
    <w:p w14:paraId="2370470C" w14:textId="77777777" w:rsidR="006E0F69" w:rsidRDefault="006E0F69" w:rsidP="00950981">
      <w:pPr>
        <w:pStyle w:val="P00"/>
        <w:spacing w:before="72"/>
        <w:ind w:left="0" w:right="1134"/>
        <w:rPr>
          <w:rStyle w:val="default"/>
          <w:rFonts w:cs="FrankRuehl" w:hint="cs"/>
          <w:rtl/>
        </w:rPr>
      </w:pPr>
      <w:bookmarkStart w:id="3" w:name="Seif4"/>
      <w:bookmarkEnd w:id="3"/>
      <w:r>
        <w:rPr>
          <w:lang w:val="he-IL"/>
        </w:rPr>
        <w:pict w14:anchorId="5BD3C46B">
          <v:rect id="_x0000_s1097" style="position:absolute;left:0;text-align:left;margin-left:464.5pt;margin-top:8.05pt;width:75.05pt;height:21.85pt;z-index:251658752" o:allowincell="f" filled="f" stroked="f" strokecolor="lime" strokeweight=".25pt">
            <v:textbox style="mso-next-textbox:#_x0000_s1097" inset="0,0,0,0">
              <w:txbxContent>
                <w:p w14:paraId="28525065" w14:textId="77777777" w:rsidR="006E0F69" w:rsidRDefault="00950981" w:rsidP="003D7E33">
                  <w:pPr>
                    <w:spacing w:line="160" w:lineRule="exact"/>
                    <w:jc w:val="left"/>
                    <w:rPr>
                      <w:rFonts w:cs="Miriam" w:hint="cs"/>
                      <w:noProof/>
                      <w:szCs w:val="18"/>
                      <w:rtl/>
                    </w:rPr>
                  </w:pPr>
                  <w:r>
                    <w:rPr>
                      <w:rFonts w:cs="Miriam" w:hint="cs"/>
                      <w:szCs w:val="18"/>
                      <w:rtl/>
                    </w:rPr>
                    <w:t>הכשרת קצין נפגעי עבירות</w:t>
                  </w:r>
                </w:p>
              </w:txbxContent>
            </v:textbox>
            <w10:anchorlock/>
          </v:rect>
        </w:pict>
      </w:r>
      <w:r w:rsidR="006E70D4">
        <w:rPr>
          <w:rStyle w:val="big-number"/>
          <w:rFonts w:hint="cs"/>
          <w:rtl/>
        </w:rPr>
        <w:t>4</w:t>
      </w:r>
      <w:r w:rsidRPr="00D37B6E">
        <w:rPr>
          <w:rStyle w:val="default"/>
          <w:rFonts w:cs="FrankRuehl"/>
          <w:rtl/>
        </w:rPr>
        <w:t>.</w:t>
      </w:r>
      <w:r w:rsidRPr="00D37B6E">
        <w:rPr>
          <w:rStyle w:val="default"/>
          <w:rFonts w:cs="FrankRuehl"/>
          <w:rtl/>
        </w:rPr>
        <w:tab/>
      </w:r>
      <w:r w:rsidR="00950981">
        <w:rPr>
          <w:rStyle w:val="default"/>
          <w:rFonts w:cs="FrankRuehl" w:hint="cs"/>
          <w:rtl/>
        </w:rPr>
        <w:t>מועמד להתמנות כקצין נפגעי עבירות יעבור הכשרה בעניינים אלה:</w:t>
      </w:r>
    </w:p>
    <w:p w14:paraId="25626BCE" w14:textId="77777777" w:rsidR="00950981" w:rsidRDefault="00950981" w:rsidP="00DF7A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מטרת החוק, עקרונותיו, והוראותיו;</w:t>
      </w:r>
    </w:p>
    <w:p w14:paraId="4BCE8C83" w14:textId="77777777" w:rsidR="00950981" w:rsidRDefault="00950981" w:rsidP="00DF7A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תפקידי קצין נפגעי עבירות בקשר עם מילוי חובת המשטרה במימוש מטרות החוק והוראותיו;</w:t>
      </w:r>
    </w:p>
    <w:p w14:paraId="4DF14CCA" w14:textId="77777777" w:rsidR="00950981" w:rsidRDefault="00950981" w:rsidP="00DF7A9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הכרת זכויותיהם וצורכיהם של נפגעי עבירות ותפקידי המשטרה בהתייחס לאלה;</w:t>
      </w:r>
    </w:p>
    <w:p w14:paraId="3D1BBAFF" w14:textId="77777777" w:rsidR="00950981" w:rsidRDefault="00950981" w:rsidP="00DF7A9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DC45B4">
        <w:rPr>
          <w:rStyle w:val="default"/>
          <w:rFonts w:cs="FrankRuehl" w:hint="cs"/>
          <w:rtl/>
        </w:rPr>
        <w:t xml:space="preserve">הכרת צרכים ומאפיינים מיוחדים של נפגעי עבירות, ובכלל זה </w:t>
      </w:r>
      <w:r w:rsidR="00DC45B4">
        <w:rPr>
          <w:rStyle w:val="default"/>
          <w:rFonts w:cs="FrankRuehl"/>
          <w:rtl/>
        </w:rPr>
        <w:t>–</w:t>
      </w:r>
      <w:r w:rsidR="00DC45B4">
        <w:rPr>
          <w:rStyle w:val="default"/>
          <w:rFonts w:cs="FrankRuehl" w:hint="cs"/>
          <w:rtl/>
        </w:rPr>
        <w:t xml:space="preserve"> נפגעי עבירות אלימות בין בני זוג, נפגעי עבירות מין, נפגעי עבירות שהם קטינים או בעלי מוגבלויות, נפגעי עבירות שהם בני משפחות של מי שהעבירה גרמה למותו ותפקידי המשטרה בהתייחס לצרכים ולמאפיינים אלה;</w:t>
      </w:r>
    </w:p>
    <w:p w14:paraId="6BE1ABC4" w14:textId="77777777" w:rsidR="00DC45B4" w:rsidRDefault="00DC45B4" w:rsidP="00DF7A9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דרכי מסירת מידע מהמשטרה לנפגעי עבירות ומנפגעי עבירות למשטרה ובכלל זה, הכרת המערכת הממוחשבת למסירת מידע לנפגעי עבירות.</w:t>
      </w:r>
    </w:p>
    <w:p w14:paraId="4B8763F5" w14:textId="77777777" w:rsidR="006E0F69" w:rsidRDefault="006E0F69" w:rsidP="00DF7A99">
      <w:pPr>
        <w:pStyle w:val="P00"/>
        <w:spacing w:before="72"/>
        <w:ind w:left="0" w:right="1134"/>
        <w:rPr>
          <w:rStyle w:val="default"/>
          <w:rFonts w:cs="FrankRuehl" w:hint="cs"/>
          <w:rtl/>
        </w:rPr>
      </w:pPr>
      <w:bookmarkStart w:id="4" w:name="Seif5"/>
      <w:bookmarkEnd w:id="4"/>
      <w:r>
        <w:rPr>
          <w:lang w:val="he-IL"/>
        </w:rPr>
        <w:pict w14:anchorId="662314C3">
          <v:rect id="_x0000_s1098" style="position:absolute;left:0;text-align:left;margin-left:464.5pt;margin-top:8.05pt;width:75.05pt;height:19.1pt;z-index:251659776" o:allowincell="f" filled="f" stroked="f" strokecolor="lime" strokeweight=".25pt">
            <v:textbox style="mso-next-textbox:#_x0000_s1098" inset="0,0,0,0">
              <w:txbxContent>
                <w:p w14:paraId="1F95BC63" w14:textId="77777777" w:rsidR="006E0F69" w:rsidRDefault="00DF7A99" w:rsidP="00DF7A99">
                  <w:pPr>
                    <w:spacing w:line="160" w:lineRule="exact"/>
                    <w:jc w:val="left"/>
                    <w:rPr>
                      <w:rFonts w:cs="Miriam" w:hint="cs"/>
                      <w:noProof/>
                      <w:szCs w:val="18"/>
                      <w:rtl/>
                    </w:rPr>
                  </w:pPr>
                  <w:r>
                    <w:rPr>
                      <w:rFonts w:cs="Miriam" w:hint="cs"/>
                      <w:szCs w:val="18"/>
                      <w:rtl/>
                    </w:rPr>
                    <w:t xml:space="preserve">תפקידי </w:t>
                  </w:r>
                  <w:r>
                    <w:rPr>
                      <w:rFonts w:cs="Miriam" w:hint="cs"/>
                      <w:noProof/>
                      <w:szCs w:val="18"/>
                      <w:rtl/>
                    </w:rPr>
                    <w:t>קצין נפגעי עבירות ואופן פעולתו</w:t>
                  </w:r>
                </w:p>
              </w:txbxContent>
            </v:textbox>
            <w10:anchorlock/>
          </v:rect>
        </w:pict>
      </w:r>
      <w:r w:rsidR="006D7502">
        <w:rPr>
          <w:rStyle w:val="big-number"/>
          <w:rFonts w:hint="cs"/>
          <w:rtl/>
        </w:rPr>
        <w:t>5</w:t>
      </w:r>
      <w:r w:rsidRPr="00D37B6E">
        <w:rPr>
          <w:rStyle w:val="default"/>
          <w:rFonts w:cs="FrankRuehl"/>
          <w:rtl/>
        </w:rPr>
        <w:t>.</w:t>
      </w:r>
      <w:r w:rsidRPr="00D37B6E">
        <w:rPr>
          <w:rStyle w:val="default"/>
          <w:rFonts w:cs="FrankRuehl"/>
          <w:rtl/>
        </w:rPr>
        <w:tab/>
      </w:r>
      <w:r w:rsidR="00DF7A99">
        <w:rPr>
          <w:rStyle w:val="default"/>
          <w:rFonts w:cs="FrankRuehl" w:hint="cs"/>
          <w:rtl/>
        </w:rPr>
        <w:t>קצין נפגעי עבירות יהיה כפוף מקצועית לראש מדור נפגעי עבירות, יפעל להבטחת מימוש זכויות נפגעי עבירה שהאחריות למימושן מוטלת על המשטרה לפי הוראות החוק ובהתאם להנחיה המקצועית</w:t>
      </w:r>
      <w:r w:rsidR="000E418A">
        <w:rPr>
          <w:rStyle w:val="default"/>
          <w:rFonts w:cs="FrankRuehl" w:hint="cs"/>
          <w:rtl/>
        </w:rPr>
        <w:t>, וזאת בין השאר על ידי ביצוע פעולות אלה:</w:t>
      </w:r>
    </w:p>
    <w:p w14:paraId="24127B42" w14:textId="77777777" w:rsidR="000E418A" w:rsidRDefault="000E418A" w:rsidP="00BF7FE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סיוע ביישום מדיניות המשטרה בטיפולה בנפגעי עבירות, תוך שימת דגש על מתן מענה לצורכי נפגעי העבירות ועל שיפור השירות הניתן להם;</w:t>
      </w:r>
    </w:p>
    <w:p w14:paraId="740F50DD" w14:textId="77777777" w:rsidR="000E418A" w:rsidRDefault="000E418A" w:rsidP="00BF7FE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פיקוח מקצועי, הנחיה, ייעוץ וסיוע לשוטרים בכל הנוגע לנפגעי עבירות ובאשר למימוש תפקיד המשטרה ביחס אליהם;</w:t>
      </w:r>
    </w:p>
    <w:p w14:paraId="0A9E2FD7" w14:textId="77777777" w:rsidR="000E418A" w:rsidRDefault="000E418A" w:rsidP="00BF7FE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פיקוח ובקרה על העברת מידע מהמשטרה לנפגעי העבירות, לרבות קיום הוראות תקנות זכויות נפגעי עבירה, התשס"ב-2002, וכן פיקוח ובקרה על מתן אפשרות להעברת מידע מנפגעי העבירות למשטרה;</w:t>
      </w:r>
    </w:p>
    <w:p w14:paraId="719E00D4" w14:textId="77777777" w:rsidR="000E418A" w:rsidRDefault="000E418A" w:rsidP="00BF7FE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פיקוח ובקרה על קיום הוראות החוק בכל הנוגע לחקירת נפגעי עבירות;</w:t>
      </w:r>
    </w:p>
    <w:p w14:paraId="5592A7EC" w14:textId="77777777" w:rsidR="000E418A" w:rsidRDefault="000E418A" w:rsidP="00BF7FE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BF7FE1">
        <w:rPr>
          <w:rStyle w:val="default"/>
          <w:rFonts w:cs="FrankRuehl" w:hint="cs"/>
          <w:rtl/>
        </w:rPr>
        <w:t xml:space="preserve">הדרכה ומתן מידע לשוטרים בנושאי החוק ובנושאים נוספים הנוגעים לנפגעי עבירות, </w:t>
      </w:r>
      <w:r w:rsidR="00BF7FE1">
        <w:rPr>
          <w:rStyle w:val="default"/>
          <w:rFonts w:cs="FrankRuehl" w:hint="cs"/>
          <w:rtl/>
        </w:rPr>
        <w:lastRenderedPageBreak/>
        <w:t>לרבות חידושי חקיקה ופסיקה בנושא זכויות נפגעי עבירות;</w:t>
      </w:r>
    </w:p>
    <w:p w14:paraId="7640D994" w14:textId="77777777" w:rsidR="00BF7FE1" w:rsidRDefault="00BF7FE1" w:rsidP="00BF7FE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איסוף מידע עדכני בדבר שירותי סיוע לנפגעי עבירות והפצתו לידיעת השוטרים שעשויים להיזקק למידע זה כדי להעבירו לידיעת נפגעי עבירה;</w:t>
      </w:r>
    </w:p>
    <w:p w14:paraId="30E80298" w14:textId="77777777" w:rsidR="00BF7FE1" w:rsidRDefault="00BF7FE1" w:rsidP="00BF7FE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תיאום עם יחידות הסיוע בפרקליטות המדינה ובפרקליטויות המחוז;</w:t>
      </w:r>
    </w:p>
    <w:p w14:paraId="4FB85690" w14:textId="77777777" w:rsidR="00BF7FE1" w:rsidRDefault="00BF7FE1" w:rsidP="00BF7FE1">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מעקב שוטף אחר יישום הוראות החוק, איתור קשיים וליקויים ביישומו ודיווח תקופתי לראש מדור נפגעי עבירות על הפעילות השוטפת כאמור וכן דיווח מיידי במקרים חריגים כפי שיונחה על ידי ראש מדור נפגעי עבירות;</w:t>
      </w:r>
    </w:p>
    <w:p w14:paraId="6DDDA7E1" w14:textId="77777777" w:rsidR="00BF7FE1" w:rsidRDefault="00BF7FE1" w:rsidP="00BF7FE1">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המלצה על קביעת הנחיות או נהלים בתחומים הנוגעים לתפקידו.</w:t>
      </w:r>
    </w:p>
    <w:p w14:paraId="6B7E4D36" w14:textId="77777777" w:rsidR="002D24EB" w:rsidRDefault="002D24EB">
      <w:pPr>
        <w:pStyle w:val="P00"/>
        <w:spacing w:before="72"/>
        <w:ind w:left="0" w:right="1134"/>
        <w:rPr>
          <w:rStyle w:val="default"/>
          <w:rFonts w:cs="FrankRuehl" w:hint="cs"/>
          <w:rtl/>
        </w:rPr>
      </w:pPr>
    </w:p>
    <w:p w14:paraId="6764EECD" w14:textId="77777777" w:rsidR="002D24EB" w:rsidRDefault="002D24EB">
      <w:pPr>
        <w:pStyle w:val="P00"/>
        <w:spacing w:before="72"/>
        <w:ind w:left="0" w:right="1134"/>
        <w:rPr>
          <w:rStyle w:val="default"/>
          <w:rFonts w:cs="FrankRuehl" w:hint="cs"/>
          <w:rtl/>
        </w:rPr>
      </w:pPr>
    </w:p>
    <w:p w14:paraId="262A14C0" w14:textId="77777777" w:rsidR="002D24EB" w:rsidRDefault="00BF7FE1" w:rsidP="00BF7FE1">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 בשבט</w:t>
      </w:r>
      <w:r w:rsidR="002D24EB">
        <w:rPr>
          <w:rStyle w:val="default"/>
          <w:rFonts w:cs="FrankRuehl" w:hint="cs"/>
          <w:rtl/>
        </w:rPr>
        <w:t xml:space="preserve"> התשס"</w:t>
      </w:r>
      <w:r w:rsidR="003522DE">
        <w:rPr>
          <w:rStyle w:val="default"/>
          <w:rFonts w:cs="FrankRuehl" w:hint="cs"/>
          <w:rtl/>
        </w:rPr>
        <w:t>ט</w:t>
      </w:r>
      <w:r w:rsidR="002D24EB">
        <w:rPr>
          <w:rStyle w:val="default"/>
          <w:rFonts w:cs="FrankRuehl" w:hint="cs"/>
          <w:rtl/>
        </w:rPr>
        <w:t xml:space="preserve"> (</w:t>
      </w:r>
      <w:r>
        <w:rPr>
          <w:rStyle w:val="default"/>
          <w:rFonts w:cs="FrankRuehl" w:hint="cs"/>
          <w:rtl/>
        </w:rPr>
        <w:t>4 בפברואר 2009</w:t>
      </w:r>
      <w:r w:rsidR="002D24EB">
        <w:rPr>
          <w:rStyle w:val="default"/>
          <w:rFonts w:cs="FrankRuehl" w:hint="cs"/>
          <w:rtl/>
        </w:rPr>
        <w:t>)</w:t>
      </w:r>
      <w:r w:rsidR="002D24EB">
        <w:rPr>
          <w:rStyle w:val="default"/>
          <w:rFonts w:cs="FrankRuehl" w:hint="cs"/>
          <w:rtl/>
        </w:rPr>
        <w:tab/>
      </w:r>
      <w:r>
        <w:rPr>
          <w:rStyle w:val="default"/>
          <w:rFonts w:cs="FrankRuehl" w:hint="cs"/>
          <w:rtl/>
        </w:rPr>
        <w:t>אבי דיכטר</w:t>
      </w:r>
    </w:p>
    <w:p w14:paraId="376AE144" w14:textId="77777777" w:rsidR="002D24EB" w:rsidRDefault="002D24EB" w:rsidP="00BF7FE1">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r>
      <w:r w:rsidR="00BF7FE1">
        <w:rPr>
          <w:rStyle w:val="default"/>
          <w:rFonts w:cs="FrankRuehl" w:hint="cs"/>
          <w:sz w:val="22"/>
          <w:szCs w:val="22"/>
          <w:rtl/>
        </w:rPr>
        <w:t>השר לביטחון הפנים</w:t>
      </w:r>
    </w:p>
    <w:p w14:paraId="1A50CD8A" w14:textId="77777777" w:rsidR="00C56B49" w:rsidRDefault="00C56B49">
      <w:pPr>
        <w:pStyle w:val="P00"/>
        <w:spacing w:before="72"/>
        <w:ind w:left="0" w:right="1134"/>
        <w:rPr>
          <w:rStyle w:val="default"/>
          <w:rFonts w:cs="FrankRuehl" w:hint="cs"/>
          <w:rtl/>
        </w:rPr>
      </w:pPr>
    </w:p>
    <w:p w14:paraId="28E9E6D3" w14:textId="77777777" w:rsidR="003522DE" w:rsidRDefault="003522DE">
      <w:pPr>
        <w:pStyle w:val="P00"/>
        <w:spacing w:before="72"/>
        <w:ind w:left="0" w:right="1134"/>
        <w:rPr>
          <w:rStyle w:val="default"/>
          <w:rFonts w:cs="FrankRuehl" w:hint="cs"/>
          <w:rtl/>
        </w:rPr>
      </w:pPr>
    </w:p>
    <w:p w14:paraId="3048EF44" w14:textId="77777777" w:rsidR="002D24EB" w:rsidRDefault="002D24EB">
      <w:pPr>
        <w:pStyle w:val="P00"/>
        <w:spacing w:before="72"/>
        <w:ind w:left="0" w:right="1134"/>
        <w:rPr>
          <w:rStyle w:val="default"/>
          <w:rFonts w:cs="FrankRuehl" w:hint="cs"/>
          <w:rtl/>
        </w:rPr>
      </w:pPr>
    </w:p>
    <w:p w14:paraId="790FC988" w14:textId="77777777" w:rsidR="002D24EB" w:rsidRDefault="002D24EB">
      <w:pPr>
        <w:pStyle w:val="P00"/>
        <w:spacing w:before="72"/>
        <w:ind w:left="0" w:right="1134"/>
        <w:rPr>
          <w:rStyle w:val="default"/>
          <w:rFonts w:cs="FrankRuehl" w:hint="cs"/>
          <w:rtl/>
        </w:rPr>
      </w:pPr>
    </w:p>
    <w:sectPr w:rsidR="002D24E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41D1" w14:textId="77777777" w:rsidR="005679F0" w:rsidRPr="00482E6A" w:rsidRDefault="005679F0">
      <w:pPr>
        <w:rPr>
          <w:rFonts w:cs="Times New Roman"/>
        </w:rPr>
      </w:pPr>
      <w:r>
        <w:separator/>
      </w:r>
    </w:p>
  </w:endnote>
  <w:endnote w:type="continuationSeparator" w:id="0">
    <w:p w14:paraId="76DC7BB3" w14:textId="77777777" w:rsidR="005679F0" w:rsidRPr="00482E6A" w:rsidRDefault="005679F0">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28F4" w14:textId="77777777" w:rsidR="004F01ED" w:rsidRDefault="004F0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BEDF38" w14:textId="77777777" w:rsidR="004F01ED" w:rsidRDefault="004F0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08866B99" w14:textId="77777777" w:rsidR="004F01ED" w:rsidRDefault="004F0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3001">
      <w:rPr>
        <w:rFonts w:cs="TopType Jerushalmi"/>
        <w:noProof/>
        <w:color w:val="000000"/>
        <w:sz w:val="14"/>
        <w:szCs w:val="14"/>
      </w:rPr>
      <w:t>Z:\000000000000-law\yael\09-02-24\500_091.doc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6BC4" w14:textId="77777777" w:rsidR="004F01ED" w:rsidRDefault="004F0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6593">
      <w:rPr>
        <w:rFonts w:hAnsi="FrankRuehl" w:cs="FrankRuehl"/>
        <w:noProof/>
        <w:sz w:val="24"/>
        <w:szCs w:val="24"/>
        <w:rtl/>
      </w:rPr>
      <w:t>2</w:t>
    </w:r>
    <w:r>
      <w:rPr>
        <w:rFonts w:hAnsi="FrankRuehl" w:cs="FrankRuehl"/>
        <w:sz w:val="24"/>
        <w:szCs w:val="24"/>
        <w:rtl/>
      </w:rPr>
      <w:fldChar w:fldCharType="end"/>
    </w:r>
  </w:p>
  <w:p w14:paraId="0A75F62E" w14:textId="77777777" w:rsidR="004F01ED" w:rsidRDefault="004F0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A71EA20" w14:textId="77777777" w:rsidR="004F01ED" w:rsidRDefault="004F0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3001">
      <w:rPr>
        <w:rFonts w:cs="TopType Jerushalmi"/>
        <w:noProof/>
        <w:color w:val="000000"/>
        <w:sz w:val="14"/>
        <w:szCs w:val="14"/>
      </w:rPr>
      <w:t>Z:\000000000000-law\yael\09-02-24\500_091.doc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5926" w14:textId="77777777" w:rsidR="005679F0" w:rsidRDefault="005679F0">
      <w:pPr>
        <w:spacing w:before="60" w:line="240" w:lineRule="auto"/>
        <w:ind w:right="1134"/>
      </w:pPr>
      <w:r>
        <w:separator/>
      </w:r>
    </w:p>
  </w:footnote>
  <w:footnote w:type="continuationSeparator" w:id="0">
    <w:p w14:paraId="28DCB7F6" w14:textId="77777777" w:rsidR="005679F0" w:rsidRPr="00482E6A" w:rsidRDefault="005679F0">
      <w:pPr>
        <w:rPr>
          <w:rFonts w:cs="Times New Roman"/>
        </w:rPr>
      </w:pPr>
      <w:r>
        <w:continuationSeparator/>
      </w:r>
    </w:p>
  </w:footnote>
  <w:footnote w:id="1">
    <w:p w14:paraId="39F53524" w14:textId="77777777" w:rsidR="000F3DC7" w:rsidRDefault="004F01ED" w:rsidP="000F3D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0F3DC7">
          <w:rPr>
            <w:rStyle w:val="Hyperlink"/>
            <w:rFonts w:hint="cs"/>
            <w:sz w:val="20"/>
            <w:rtl/>
          </w:rPr>
          <w:t>ק"ת תשס"ט מס' 675</w:t>
        </w:r>
        <w:r w:rsidR="006E0F69" w:rsidRPr="000F3DC7">
          <w:rPr>
            <w:rStyle w:val="Hyperlink"/>
            <w:rFonts w:hint="cs"/>
            <w:sz w:val="20"/>
            <w:rtl/>
          </w:rPr>
          <w:t>7</w:t>
        </w:r>
      </w:hyperlink>
      <w:r>
        <w:rPr>
          <w:rFonts w:hint="cs"/>
          <w:sz w:val="20"/>
          <w:rtl/>
        </w:rPr>
        <w:t xml:space="preserve"> מיום 2</w:t>
      </w:r>
      <w:r w:rsidR="006E0F69">
        <w:rPr>
          <w:rFonts w:hint="cs"/>
          <w:sz w:val="20"/>
          <w:rtl/>
        </w:rPr>
        <w:t>3</w:t>
      </w:r>
      <w:r>
        <w:rPr>
          <w:rFonts w:hint="cs"/>
          <w:sz w:val="20"/>
          <w:rtl/>
        </w:rPr>
        <w:t xml:space="preserve">.2.2009 עמ' </w:t>
      </w:r>
      <w:r w:rsidR="006D6824">
        <w:rPr>
          <w:rFonts w:hint="cs"/>
          <w:sz w:val="20"/>
          <w:rtl/>
        </w:rPr>
        <w:t>54</w:t>
      </w:r>
      <w:r w:rsidR="00343D08">
        <w:rPr>
          <w:rFonts w:hint="cs"/>
          <w:sz w:val="20"/>
          <w:rtl/>
        </w:rPr>
        <w:t>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5748" w14:textId="77777777" w:rsidR="004F01ED" w:rsidRDefault="004F0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63C84A02"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CC1B4D"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BC62" w14:textId="77777777" w:rsidR="004F01ED" w:rsidRDefault="00964969" w:rsidP="00343D0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343D08">
      <w:rPr>
        <w:rFonts w:hAnsi="FrankRuehl" w:cs="FrankRuehl" w:hint="cs"/>
        <w:color w:val="000000"/>
        <w:sz w:val="28"/>
        <w:szCs w:val="28"/>
        <w:rtl/>
      </w:rPr>
      <w:t>זכויות נפגעי עבירה (אחראים במשטרת ישראל</w:t>
    </w:r>
    <w:r>
      <w:rPr>
        <w:rFonts w:hAnsi="FrankRuehl" w:cs="FrankRuehl" w:hint="cs"/>
        <w:color w:val="000000"/>
        <w:sz w:val="28"/>
        <w:szCs w:val="28"/>
        <w:rtl/>
      </w:rPr>
      <w:t>)</w:t>
    </w:r>
    <w:r w:rsidR="004F01ED">
      <w:rPr>
        <w:rFonts w:hAnsi="FrankRuehl" w:cs="FrankRuehl"/>
        <w:color w:val="000000"/>
        <w:sz w:val="28"/>
        <w:szCs w:val="28"/>
        <w:rtl/>
      </w:rPr>
      <w:t>, תשס"</w:t>
    </w:r>
    <w:r w:rsidR="004F01ED">
      <w:rPr>
        <w:rFonts w:hAnsi="FrankRuehl" w:cs="FrankRuehl" w:hint="cs"/>
        <w:color w:val="000000"/>
        <w:sz w:val="28"/>
        <w:szCs w:val="28"/>
        <w:rtl/>
      </w:rPr>
      <w:t>ט-</w:t>
    </w:r>
    <w:r w:rsidR="004F01ED">
      <w:rPr>
        <w:rFonts w:hAnsi="FrankRuehl" w:cs="FrankRuehl"/>
        <w:color w:val="000000"/>
        <w:sz w:val="28"/>
        <w:szCs w:val="28"/>
        <w:rtl/>
      </w:rPr>
      <w:t>200</w:t>
    </w:r>
    <w:r w:rsidR="004F01ED">
      <w:rPr>
        <w:rFonts w:hAnsi="FrankRuehl" w:cs="FrankRuehl" w:hint="cs"/>
        <w:color w:val="000000"/>
        <w:sz w:val="28"/>
        <w:szCs w:val="28"/>
        <w:rtl/>
      </w:rPr>
      <w:t>9</w:t>
    </w:r>
  </w:p>
  <w:p w14:paraId="3DE40120"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0BF679" w14:textId="77777777" w:rsidR="004F01ED" w:rsidRDefault="004F0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526A7"/>
    <w:rsid w:val="00083748"/>
    <w:rsid w:val="00087646"/>
    <w:rsid w:val="00095C17"/>
    <w:rsid w:val="000E418A"/>
    <w:rsid w:val="000F3DC7"/>
    <w:rsid w:val="0018711F"/>
    <w:rsid w:val="001932C1"/>
    <w:rsid w:val="001E282C"/>
    <w:rsid w:val="001E7813"/>
    <w:rsid w:val="00261F33"/>
    <w:rsid w:val="002A363F"/>
    <w:rsid w:val="002B4EFD"/>
    <w:rsid w:val="002C6593"/>
    <w:rsid w:val="002D24EB"/>
    <w:rsid w:val="003002A4"/>
    <w:rsid w:val="003009FA"/>
    <w:rsid w:val="00320AC4"/>
    <w:rsid w:val="00333E09"/>
    <w:rsid w:val="00343D08"/>
    <w:rsid w:val="003522DE"/>
    <w:rsid w:val="0037126D"/>
    <w:rsid w:val="003829EE"/>
    <w:rsid w:val="00382E1F"/>
    <w:rsid w:val="003961C0"/>
    <w:rsid w:val="003A0A0C"/>
    <w:rsid w:val="003D4215"/>
    <w:rsid w:val="003D7E33"/>
    <w:rsid w:val="003E2224"/>
    <w:rsid w:val="004073A6"/>
    <w:rsid w:val="0042349C"/>
    <w:rsid w:val="004B1D62"/>
    <w:rsid w:val="004F01ED"/>
    <w:rsid w:val="005045F5"/>
    <w:rsid w:val="00550632"/>
    <w:rsid w:val="005619B4"/>
    <w:rsid w:val="005679F0"/>
    <w:rsid w:val="005B5EE5"/>
    <w:rsid w:val="005D108B"/>
    <w:rsid w:val="005F104F"/>
    <w:rsid w:val="0062185C"/>
    <w:rsid w:val="00692682"/>
    <w:rsid w:val="006D6824"/>
    <w:rsid w:val="006D7502"/>
    <w:rsid w:val="006E0F69"/>
    <w:rsid w:val="006E70D4"/>
    <w:rsid w:val="007068A9"/>
    <w:rsid w:val="0077742C"/>
    <w:rsid w:val="007873B0"/>
    <w:rsid w:val="007C7755"/>
    <w:rsid w:val="007E2D65"/>
    <w:rsid w:val="00856456"/>
    <w:rsid w:val="008813A2"/>
    <w:rsid w:val="008D1DAF"/>
    <w:rsid w:val="008E4A2D"/>
    <w:rsid w:val="008F70AF"/>
    <w:rsid w:val="00950981"/>
    <w:rsid w:val="00964969"/>
    <w:rsid w:val="00965CCC"/>
    <w:rsid w:val="00A20561"/>
    <w:rsid w:val="00A3622A"/>
    <w:rsid w:val="00A37BCA"/>
    <w:rsid w:val="00A43FDF"/>
    <w:rsid w:val="00A64F6F"/>
    <w:rsid w:val="00A923A7"/>
    <w:rsid w:val="00AA7597"/>
    <w:rsid w:val="00AC5753"/>
    <w:rsid w:val="00AD73EB"/>
    <w:rsid w:val="00AF4799"/>
    <w:rsid w:val="00B05982"/>
    <w:rsid w:val="00B470A4"/>
    <w:rsid w:val="00B55C1D"/>
    <w:rsid w:val="00B60E50"/>
    <w:rsid w:val="00BB0ACF"/>
    <w:rsid w:val="00BD06D5"/>
    <w:rsid w:val="00BE1320"/>
    <w:rsid w:val="00BE32E9"/>
    <w:rsid w:val="00BF7FE1"/>
    <w:rsid w:val="00C0388B"/>
    <w:rsid w:val="00C20C25"/>
    <w:rsid w:val="00C210E1"/>
    <w:rsid w:val="00C341A2"/>
    <w:rsid w:val="00C56B49"/>
    <w:rsid w:val="00C7017F"/>
    <w:rsid w:val="00C95706"/>
    <w:rsid w:val="00CA3001"/>
    <w:rsid w:val="00CC3F0E"/>
    <w:rsid w:val="00CC5033"/>
    <w:rsid w:val="00CC5EAD"/>
    <w:rsid w:val="00CF0011"/>
    <w:rsid w:val="00CF416F"/>
    <w:rsid w:val="00D271D9"/>
    <w:rsid w:val="00D37B6E"/>
    <w:rsid w:val="00D72A48"/>
    <w:rsid w:val="00DA38E8"/>
    <w:rsid w:val="00DA44A0"/>
    <w:rsid w:val="00DC45B4"/>
    <w:rsid w:val="00DF4E16"/>
    <w:rsid w:val="00DF7A99"/>
    <w:rsid w:val="00E06533"/>
    <w:rsid w:val="00E06B33"/>
    <w:rsid w:val="00E25E9F"/>
    <w:rsid w:val="00E277B5"/>
    <w:rsid w:val="00E32C73"/>
    <w:rsid w:val="00E51C04"/>
    <w:rsid w:val="00E63082"/>
    <w:rsid w:val="00E848EB"/>
    <w:rsid w:val="00EE617E"/>
    <w:rsid w:val="00F10FB5"/>
    <w:rsid w:val="00F53C58"/>
    <w:rsid w:val="00F95CF8"/>
    <w:rsid w:val="00FA31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CD6A1E"/>
  <w15:chartTrackingRefBased/>
  <w15:docId w15:val="{CB366668-55C3-4214-AEB6-9CC72FF1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3698</CharactersWithSpaces>
  <SharedDoc>false</SharedDoc>
  <HLinks>
    <vt:vector size="36" baseType="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7995400</vt:i4>
      </vt:variant>
      <vt:variant>
        <vt:i4>0</vt:i4>
      </vt:variant>
      <vt:variant>
        <vt:i4>0</vt:i4>
      </vt:variant>
      <vt:variant>
        <vt:i4>5</vt:i4>
      </vt:variant>
      <vt:variant>
        <vt:lpwstr>http://www.nevo.co.il/Law_word/law06/tak-6757.pdf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זכויות נפגעי עבירה</vt:lpwstr>
  </property>
  <property fmtid="{D5CDD505-2E9C-101B-9397-08002B2CF9AE}" pid="4" name="LAWNAME">
    <vt:lpwstr>תקנות זכויות נפגעי עבירה (אחראים במשטרת ישראל), תשס"ט-2009</vt:lpwstr>
  </property>
  <property fmtid="{D5CDD505-2E9C-101B-9397-08002B2CF9AE}" pid="5" name="LAWNUMBER">
    <vt:lpwstr>0091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http://www.nevo.co.il/Law_word/law06/tak-6757.pdf;‎רשומות - תקנות כלליות#פורסמו ק"ת תשס"ט ‏מס' 6757 #מיום 23.2.2009 עמ' 544‏</vt:lpwstr>
  </property>
  <property fmtid="{D5CDD505-2E9C-101B-9397-08002B2CF9AE}" pid="24" name="MEKOR_NAME1">
    <vt:lpwstr>חוק זכויות נפגעי עבירה</vt:lpwstr>
  </property>
  <property fmtid="{D5CDD505-2E9C-101B-9397-08002B2CF9AE}" pid="25" name="MEKOR_SAIF1">
    <vt:lpwstr>24X;28X</vt:lpwstr>
  </property>
  <property fmtid="{D5CDD505-2E9C-101B-9397-08002B2CF9AE}" pid="26" name="NOSE11">
    <vt:lpwstr>עונשין ומשפט פלילי</vt:lpwstr>
  </property>
  <property fmtid="{D5CDD505-2E9C-101B-9397-08002B2CF9AE}" pid="27" name="NOSE21">
    <vt:lpwstr>סיוע לנפגע עברה</vt:lpwstr>
  </property>
  <property fmtid="{D5CDD505-2E9C-101B-9397-08002B2CF9AE}" pid="28" name="NOSE31">
    <vt:lpwstr/>
  </property>
  <property fmtid="{D5CDD505-2E9C-101B-9397-08002B2CF9AE}" pid="29" name="NOSE41">
    <vt:lpwstr/>
  </property>
  <property fmtid="{D5CDD505-2E9C-101B-9397-08002B2CF9AE}" pid="30" name="NOSE12">
    <vt:lpwstr>בטחון</vt:lpwstr>
  </property>
  <property fmtid="{D5CDD505-2E9C-101B-9397-08002B2CF9AE}" pid="31" name="NOSE22">
    <vt:lpwstr>משטרה</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