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6C9" w:rsidRDefault="001D26C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יישום הסכם הביניים בדבר הגדה המערבית ורצועת עזה (סמכויות שיפוט והוראות אחרות) (תיקוני חקיקה) (סמכויות בדיקה וחיפוש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פעולות נוספות), תשס"ח-2008</w:t>
      </w:r>
    </w:p>
    <w:p w:rsidR="006141D3" w:rsidRPr="006141D3" w:rsidRDefault="006141D3" w:rsidP="006141D3">
      <w:pPr>
        <w:spacing w:line="320" w:lineRule="auto"/>
        <w:rPr>
          <w:rFonts w:cs="FrankRuehl"/>
          <w:szCs w:val="26"/>
          <w:rtl/>
        </w:rPr>
      </w:pPr>
    </w:p>
    <w:p w:rsidR="006141D3" w:rsidRDefault="006141D3" w:rsidP="006141D3">
      <w:pPr>
        <w:spacing w:line="320" w:lineRule="auto"/>
        <w:rPr>
          <w:rFonts w:cs="Miriam"/>
          <w:szCs w:val="22"/>
          <w:rtl/>
        </w:rPr>
      </w:pPr>
      <w:r w:rsidRPr="006141D3">
        <w:rPr>
          <w:rFonts w:cs="Miriam"/>
          <w:szCs w:val="22"/>
          <w:rtl/>
        </w:rPr>
        <w:t>משפט בינ"ל פומבי</w:t>
      </w:r>
      <w:r w:rsidRPr="006141D3">
        <w:rPr>
          <w:rFonts w:cs="FrankRuehl"/>
          <w:szCs w:val="26"/>
          <w:rtl/>
        </w:rPr>
        <w:t xml:space="preserve"> – הרשות הפלסטינית</w:t>
      </w:r>
    </w:p>
    <w:p w:rsidR="006141D3" w:rsidRPr="006141D3" w:rsidRDefault="006141D3" w:rsidP="006141D3">
      <w:pPr>
        <w:spacing w:line="320" w:lineRule="auto"/>
        <w:rPr>
          <w:rFonts w:cs="Miriam" w:hint="cs"/>
          <w:szCs w:val="22"/>
          <w:rtl/>
        </w:rPr>
      </w:pPr>
      <w:r w:rsidRPr="006141D3">
        <w:rPr>
          <w:rFonts w:cs="Miriam"/>
          <w:szCs w:val="22"/>
          <w:rtl/>
        </w:rPr>
        <w:t>משפט בינ"ל פומבי</w:t>
      </w:r>
      <w:r w:rsidRPr="006141D3">
        <w:rPr>
          <w:rFonts w:cs="FrankRuehl"/>
          <w:szCs w:val="26"/>
          <w:rtl/>
        </w:rPr>
        <w:t xml:space="preserve"> – חוזה שלום </w:t>
      </w:r>
    </w:p>
    <w:p w:rsidR="001D26C9" w:rsidRDefault="001D26C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D26C9" w:rsidRPr="001D26C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D26C9" w:rsidRPr="001D26C9" w:rsidRDefault="001D26C9" w:rsidP="001D26C9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D26C9" w:rsidRPr="001D26C9" w:rsidRDefault="001D26C9" w:rsidP="001D26C9">
            <w:pPr>
              <w:rPr>
                <w:rFonts w:cs="Frankruhel"/>
                <w:rtl/>
              </w:rPr>
            </w:pPr>
            <w:r>
              <w:rPr>
                <w:rtl/>
              </w:rPr>
              <w:t>הגדרה</w:t>
            </w:r>
          </w:p>
        </w:tc>
        <w:tc>
          <w:tcPr>
            <w:tcW w:w="567" w:type="dxa"/>
          </w:tcPr>
          <w:p w:rsidR="001D26C9" w:rsidRPr="001D26C9" w:rsidRDefault="001D26C9" w:rsidP="001D26C9">
            <w:pPr>
              <w:rPr>
                <w:rStyle w:val="Hyperlink"/>
                <w:rtl/>
              </w:rPr>
            </w:pPr>
            <w:hyperlink w:anchor="Seif1" w:tooltip="הגדרה" w:history="1">
              <w:r w:rsidRPr="001D26C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D26C9" w:rsidRPr="001D26C9" w:rsidRDefault="001D26C9" w:rsidP="001D26C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D26C9" w:rsidRPr="001D26C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D26C9" w:rsidRPr="001D26C9" w:rsidRDefault="001D26C9" w:rsidP="001D26C9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D26C9" w:rsidRPr="001D26C9" w:rsidRDefault="001D26C9" w:rsidP="001D26C9">
            <w:pPr>
              <w:rPr>
                <w:rFonts w:cs="Frankruhel"/>
                <w:rtl/>
              </w:rPr>
            </w:pPr>
            <w:r>
              <w:rPr>
                <w:rtl/>
              </w:rPr>
              <w:t>סמכויות בדיקה וחיפוש   פעולות נוספות</w:t>
            </w:r>
          </w:p>
        </w:tc>
        <w:tc>
          <w:tcPr>
            <w:tcW w:w="567" w:type="dxa"/>
          </w:tcPr>
          <w:p w:rsidR="001D26C9" w:rsidRPr="001D26C9" w:rsidRDefault="001D26C9" w:rsidP="001D26C9">
            <w:pPr>
              <w:rPr>
                <w:rStyle w:val="Hyperlink"/>
                <w:rtl/>
              </w:rPr>
            </w:pPr>
            <w:hyperlink w:anchor="Seif2" w:tooltip="סמכויות בדיקה וחיפוש   פעולות נוספות" w:history="1">
              <w:r w:rsidRPr="001D26C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D26C9" w:rsidRPr="001D26C9" w:rsidRDefault="001D26C9" w:rsidP="001D26C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D26C9" w:rsidRPr="001D26C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D26C9" w:rsidRPr="001D26C9" w:rsidRDefault="001D26C9" w:rsidP="001D26C9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1D26C9" w:rsidRPr="001D26C9" w:rsidRDefault="001D26C9" w:rsidP="001D26C9">
            <w:pPr>
              <w:rPr>
                <w:rFonts w:cs="Frankruhel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1D26C9" w:rsidRPr="001D26C9" w:rsidRDefault="001D26C9" w:rsidP="001D26C9">
            <w:pPr>
              <w:rPr>
                <w:rStyle w:val="Hyperlink"/>
                <w:rtl/>
              </w:rPr>
            </w:pPr>
            <w:hyperlink w:anchor="Seif3" w:tooltip="תחילה" w:history="1">
              <w:r w:rsidRPr="001D26C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D26C9" w:rsidRPr="001D26C9" w:rsidRDefault="001D26C9" w:rsidP="001D26C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1D26C9" w:rsidRPr="006141D3" w:rsidRDefault="001D26C9" w:rsidP="006141D3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 xml:space="preserve">תקנות יישום הסכם הביניים בדבר הגדה המערבית ורצועת עזה (סמכויות שיפוט והוראות אחרות) (תיקוני חקיקה) (סמכויות בדיקה וחיפוש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פעולות נוספות), תשס"ח-2008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D26C9" w:rsidRDefault="001D26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סעיף </w:t>
      </w:r>
      <w:r>
        <w:rPr>
          <w:rStyle w:val="default"/>
          <w:rFonts w:cs="FrankRuehl" w:hint="cs"/>
          <w:rtl/>
        </w:rPr>
        <w:t>11(א)(5) לחוק יישום הסכם הביניים בדבר הגדה המערבית ורצועת עזה (סמכויות שיפוט והוראות אחרות) (תיקוני חקיקה), התשנ"ו-1996, ובהסכמת שר הביטחון והשר לביטחון פנים,</w:t>
      </w:r>
      <w:r>
        <w:rPr>
          <w:rStyle w:val="default"/>
          <w:rFonts w:cs="FrankRuehl"/>
          <w:rtl/>
        </w:rPr>
        <w:t xml:space="preserve"> אני</w:t>
      </w:r>
      <w:r>
        <w:rPr>
          <w:rStyle w:val="default"/>
          <w:rFonts w:cs="FrankRuehl" w:hint="cs"/>
          <w:rtl/>
        </w:rPr>
        <w:t xml:space="preserve"> מתקין תקנות אלה</w:t>
      </w:r>
      <w:r>
        <w:rPr>
          <w:rStyle w:val="default"/>
          <w:rFonts w:cs="FrankRuehl"/>
          <w:rtl/>
        </w:rPr>
        <w:t>:</w:t>
      </w:r>
    </w:p>
    <w:p w:rsidR="001D26C9" w:rsidRDefault="001D26C9" w:rsidP="001D26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9.95pt;z-index:251656704" o:allowincell="f" filled="f" stroked="f" strokecolor="lime" strokeweight=".25pt">
            <v:textbox style="mso-next-textbox:#_x0000_s1026" inset="0,0,0,0">
              <w:txbxContent>
                <w:p w:rsidR="001D26C9" w:rsidRDefault="001D26C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hyperlink r:id="rId7" w:tooltip="אזכורים" w:history="1">
        <w:r w:rsidRPr="001D26C9">
          <w:rPr>
            <w:rStyle w:val="Hyperlink"/>
            <w:rtl/>
          </w:rPr>
          <w:t>*</w:t>
        </w:r>
      </w:hyperlink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בתקנות אלה, "תושב אזור"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שרשום במרשם האוכלוסין של האזור.</w:t>
      </w:r>
    </w:p>
    <w:p w:rsidR="001D26C9" w:rsidRDefault="001D26C9" w:rsidP="001D26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170" style="position:absolute;left:0;text-align:left;margin-left:464.35pt;margin-top:7.1pt;width:75.05pt;height:25.05pt;z-index:251657728" o:allowincell="f" filled="f" stroked="f" strokecolor="lime" strokeweight=".25pt">
            <v:textbox style="mso-next-textbox:#_x0000_s1170" inset="0,0,0,0">
              <w:txbxContent>
                <w:p w:rsidR="001D26C9" w:rsidRDefault="001D26C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סמכויות בדיקה וחיפוש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פעולות נוספות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hyperlink r:id="rId8" w:tooltip="אזכורים" w:history="1">
        <w:r w:rsidRPr="001D26C9">
          <w:rPr>
            <w:rStyle w:val="Hyperlink"/>
            <w:rtl/>
          </w:rPr>
          <w:t>*</w:t>
        </w:r>
      </w:hyperlink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בודק רשאי לדרוש מתושב אזור הנכנס לישראל מאזור ומתושב אזור היוצר מישראל לאזור להציג את ידו באופן שיאפשר את זיהויו או את אימות זהותו באמצעות סריקת גב ידו.</w:t>
      </w:r>
    </w:p>
    <w:p w:rsidR="001D26C9" w:rsidRDefault="001D26C9" w:rsidP="001D26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1171" style="position:absolute;left:0;text-align:left;margin-left:464.35pt;margin-top:7.1pt;width:75.05pt;height:9.95pt;z-index:251658752" o:allowincell="f" filled="f" stroked="f" strokecolor="lime" strokeweight=".25pt">
            <v:textbox style="mso-next-textbox:#_x0000_s1171" inset="0,0,0,0">
              <w:txbxContent>
                <w:p w:rsidR="001D26C9" w:rsidRDefault="001D26C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hyperlink r:id="rId9" w:tooltip="אזכורים" w:history="1">
        <w:r w:rsidRPr="001D26C9">
          <w:rPr>
            <w:rStyle w:val="Hyperlink"/>
            <w:rtl/>
          </w:rPr>
          <w:t>*</w:t>
        </w:r>
      </w:hyperlink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תחילת של </w:t>
      </w:r>
      <w:r>
        <w:rPr>
          <w:rStyle w:val="default"/>
          <w:rFonts w:cs="FrankRuehl" w:hint="cs"/>
          <w:rtl/>
        </w:rPr>
        <w:t>תקנות אלה</w:t>
      </w:r>
      <w:r>
        <w:rPr>
          <w:rStyle w:val="default"/>
          <w:rFonts w:cs="FrankRuehl"/>
          <w:rtl/>
        </w:rPr>
        <w:t xml:space="preserve"> ביום 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 באדר ב' </w:t>
      </w:r>
      <w:r>
        <w:rPr>
          <w:rStyle w:val="default"/>
          <w:rFonts w:cs="FrankRuehl"/>
          <w:rtl/>
        </w:rPr>
        <w:t>התשס"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 xml:space="preserve"> (1 </w:t>
      </w:r>
      <w:r>
        <w:rPr>
          <w:rStyle w:val="default"/>
          <w:rFonts w:cs="FrankRuehl" w:hint="cs"/>
          <w:rtl/>
        </w:rPr>
        <w:t>באפריל</w:t>
      </w:r>
      <w:r>
        <w:rPr>
          <w:rStyle w:val="default"/>
          <w:rFonts w:cs="FrankRuehl"/>
          <w:rtl/>
        </w:rPr>
        <w:t xml:space="preserve"> 200</w:t>
      </w:r>
      <w:r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/>
          <w:rtl/>
        </w:rPr>
        <w:t>).</w:t>
      </w:r>
    </w:p>
    <w:p w:rsidR="001D26C9" w:rsidRDefault="001D26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D26C9" w:rsidRDefault="001D26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D26C9" w:rsidRDefault="001D26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כ' באדר ב' התשס"ח (27 במרס 2008)</w:t>
      </w:r>
    </w:p>
    <w:p w:rsidR="001D26C9" w:rsidRDefault="001D26C9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מאיר שטרית</w:t>
      </w:r>
    </w:p>
    <w:p w:rsidR="001D26C9" w:rsidRDefault="001D26C9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הפנים</w:t>
      </w:r>
    </w:p>
    <w:p w:rsidR="001D26C9" w:rsidRDefault="001D26C9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1D26C9" w:rsidRDefault="001D26C9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1D26C9" w:rsidRDefault="001D26C9">
      <w:pPr>
        <w:pStyle w:val="sig-0"/>
        <w:ind w:left="0" w:right="1134"/>
        <w:rPr>
          <w:rFonts w:cs="FrankRuehl"/>
          <w:sz w:val="26"/>
          <w:rtl/>
        </w:rPr>
      </w:pPr>
    </w:p>
    <w:sectPr w:rsidR="001D26C9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54EC" w:rsidRPr="00CA1979" w:rsidRDefault="008A54EC" w:rsidP="001D26C9">
      <w:pPr>
        <w:pStyle w:val="big-header"/>
        <w:rPr>
          <w:rFonts w:cs="Arial"/>
          <w:szCs w:val="20"/>
        </w:rPr>
      </w:pPr>
      <w:r>
        <w:separator/>
      </w:r>
    </w:p>
  </w:endnote>
  <w:endnote w:type="continuationSeparator" w:id="0">
    <w:p w:rsidR="008A54EC" w:rsidRPr="00CA1979" w:rsidRDefault="008A54EC" w:rsidP="001D26C9">
      <w:pPr>
        <w:pStyle w:val="big-header"/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26C9" w:rsidRDefault="001D26C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D26C9" w:rsidRDefault="001D26C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1D26C9" w:rsidRDefault="001D26C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Z:\000000000000-law\yael\08-04-02\tav\999_935.doc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26C9" w:rsidRDefault="001D26C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107D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D26C9" w:rsidRDefault="001D26C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1D26C9" w:rsidRDefault="001D26C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Z:\000000000000-law\yael\08-04-02\tav\999_935.doc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54EC" w:rsidRDefault="008A54EC">
      <w:pPr>
        <w:spacing w:before="60"/>
        <w:ind w:right="1134"/>
      </w:pPr>
      <w:r>
        <w:separator/>
      </w:r>
    </w:p>
  </w:footnote>
  <w:footnote w:type="continuationSeparator" w:id="0">
    <w:p w:rsidR="008A54EC" w:rsidRDefault="008A54EC">
      <w:pPr>
        <w:spacing w:before="60"/>
        <w:ind w:right="1134"/>
      </w:pPr>
      <w:r>
        <w:separator/>
      </w:r>
    </w:p>
  </w:footnote>
  <w:footnote w:id="1">
    <w:p w:rsidR="001D26C9" w:rsidRDefault="001D26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תשס"ח מס' 6660</w:t>
        </w:r>
      </w:hyperlink>
      <w:r>
        <w:rPr>
          <w:rFonts w:cs="FrankRuehl" w:hint="cs"/>
          <w:rtl/>
        </w:rPr>
        <w:t xml:space="preserve"> מיום 31.3.2008 עמ' 686.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26C9" w:rsidRDefault="001D26C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1D26C9" w:rsidRDefault="001D26C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D26C9" w:rsidRDefault="001D26C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26C9" w:rsidRDefault="001D26C9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יישום הסכם הביניים בדבר הגדה המערבית ורצועת עזה (סמכויות שיפוט והוראות אחרות) (תיקוני חקיקה) (סמכויות בדיקה וחיפוש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פעולות נוספות), תשס"ח-2008</w:t>
    </w:r>
  </w:p>
  <w:p w:rsidR="001D26C9" w:rsidRDefault="001D26C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D26C9" w:rsidRDefault="001D26C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997368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26C9"/>
    <w:rsid w:val="001302C1"/>
    <w:rsid w:val="001D26C9"/>
    <w:rsid w:val="00311E78"/>
    <w:rsid w:val="004B20DB"/>
    <w:rsid w:val="005107D6"/>
    <w:rsid w:val="005A33B6"/>
    <w:rsid w:val="006141D3"/>
    <w:rsid w:val="00757984"/>
    <w:rsid w:val="008A54EC"/>
    <w:rsid w:val="00BB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11E71CA-B90F-481A-A9BA-E27EBC13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inks/psika/?pIzcurLaw=&#1514;&#1511;&#1504;&#1493;&#1514;%20&#1497;&#1497;&#1513;&#1493;&#1501;%20&#1492;&#1505;&#1499;&#1501;%20&#1492;&#1489;&#1497;&#1504;&#1497;&#1497;&#1501;%20&#1489;&#1491;&#1489;&#1512;%20&#1492;&#1490;&#1491;&#1512;&#1492;%20&#1492;&#1502;&#1506;&#1512;&#1489;&#1497;&#1514;%20&#1493;&#1512;&#1510;&#1493;&#1506;&#1514;%20&#1506;&#1494;&#1492;%20(&#1505;&#1502;&#1499;&#1493;&#1497;&#1493;&#1514;%20&#1513;&#1497;&#1508;&#1493;&#1496;%20&#1493;&#1492;&#1493;&#1512;&#1488;&#1493;&#1514;%20&#1488;&#1495;&#1512;&#1493;&#1514;)%20(&#1514;&#1497;&#1511;&#1493;&#1504;&#1497;%20&#1495;&#1511;&#1497;&#1511;&#1492;)%20(&#1505;&#1502;&#1499;&#1493;&#1497;&#1493;&#1514;%20&#1489;&#1491;&#1497;&#1511;&#1492;%20&#1493;&#1495;&#1497;&#1508;&#1493;&#1513;%20-%20&#1508;&#1506;&#1493;&amp;pIzcurNum=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nevo.co.il/links/psika/?pIzcurLaw=&#1514;&#1511;&#1504;&#1493;&#1514;%20&#1497;&#1497;&#1513;&#1493;&#1501;%20&#1492;&#1505;&#1499;&#1501;%20&#1492;&#1489;&#1497;&#1504;&#1497;&#1497;&#1501;%20&#1489;&#1491;&#1489;&#1512;%20&#1492;&#1490;&#1491;&#1512;&#1492;%20&#1492;&#1502;&#1506;&#1512;&#1489;&#1497;&#1514;%20&#1493;&#1512;&#1510;&#1493;&#1506;&#1514;%20&#1506;&#1494;&#1492;%20(&#1505;&#1502;&#1499;&#1493;&#1497;&#1493;&#1514;%20&#1513;&#1497;&#1508;&#1493;&#1496;%20&#1493;&#1492;&#1493;&#1512;&#1488;&#1493;&#1514;%20&#1488;&#1495;&#1512;&#1493;&#1514;)%20(&#1514;&#1497;&#1511;&#1493;&#1504;&#1497;%20&#1495;&#1511;&#1497;&#1511;&#1492;)%20(&#1505;&#1502;&#1499;&#1493;&#1497;&#1493;&#1514;%20&#1489;&#1491;&#1497;&#1511;&#1492;%20&#1493;&#1495;&#1497;&#1508;&#1493;&#1513;%20-%20&#1508;&#1506;&#1493;&amp;pIzcurNum=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inks/psika/?pIzcurLaw=&#1514;&#1511;&#1504;&#1493;&#1514;%20&#1497;&#1497;&#1513;&#1493;&#1501;%20&#1492;&#1505;&#1499;&#1501;%20&#1492;&#1489;&#1497;&#1504;&#1497;&#1497;&#1501;%20&#1489;&#1491;&#1489;&#1512;%20&#1492;&#1490;&#1491;&#1512;&#1492;%20&#1492;&#1502;&#1506;&#1512;&#1489;&#1497;&#1514;%20&#1493;&#1512;&#1510;&#1493;&#1506;&#1514;%20&#1506;&#1494;&#1492;%20(&#1505;&#1502;&#1499;&#1493;&#1497;&#1493;&#1514;%20&#1513;&#1497;&#1508;&#1493;&#1496;%20&#1493;&#1492;&#1493;&#1512;&#1488;&#1493;&#1514;%20&#1488;&#1495;&#1512;&#1493;&#1514;)%20(&#1514;&#1497;&#1511;&#1493;&#1504;&#1497;%20&#1495;&#1511;&#1497;&#1511;&#1492;)%20(&#1505;&#1502;&#1499;&#1493;&#1497;&#1493;&#1514;%20&#1489;&#1491;&#1497;&#1511;&#1492;%20&#1493;&#1495;&#1497;&#1508;&#1493;&#1513;%20-%20&#1508;&#1506;&#1493;&amp;pIzcurNum=3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eb1.nevo.co.il/Law_word/law06/TAK-666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1864</CharactersWithSpaces>
  <SharedDoc>false</SharedDoc>
  <HLinks>
    <vt:vector size="42" baseType="variant">
      <vt:variant>
        <vt:i4>100205969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http://www.nevo.co.il/links/psika/?pIzcurLaw=תקנות יישום הסכם הביניים בדבר הגדרה המערבית ורצועת עזה (סמכויות שיפוט והוראות אחרות) (תיקוני חקיקה) (סמכויות בדיקה וחיפוש - פעו&amp;pIzcurNum=3</vt:lpwstr>
      </vt:variant>
      <vt:variant>
        <vt:lpwstr/>
      </vt:variant>
      <vt:variant>
        <vt:i4>100140433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http://www.nevo.co.il/links/psika/?pIzcurLaw=תקנות יישום הסכם הביניים בדבר הגדרה המערבית ורצועת עזה (סמכויות שיפוט והוראות אחרות) (תיקוני חקיקה) (סמכויות בדיקה וחיפוש - פעו&amp;pIzcurNum=2</vt:lpwstr>
      </vt:variant>
      <vt:variant>
        <vt:lpwstr/>
      </vt:variant>
      <vt:variant>
        <vt:i4>100337041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http://www.nevo.co.il/links/psika/?pIzcurLaw=תקנות יישום הסכם הביניים בדבר הגדרה המערבית ורצועת עזה (סמכויות שיפוט והוראות אחרות) (תיקוני חקיקה) (סמכויות בדיקה וחיפוש - פעו&amp;pIzcurNum=1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2621455</vt:i4>
      </vt:variant>
      <vt:variant>
        <vt:i4>0</vt:i4>
      </vt:variant>
      <vt:variant>
        <vt:i4>0</vt:i4>
      </vt:variant>
      <vt:variant>
        <vt:i4>5</vt:i4>
      </vt:variant>
      <vt:variant>
        <vt:lpwstr>http://web1.nevo.co.il/Law_word/law06/TAK-6660.pdf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comp99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יישום הסכם הביניים בדבר הגדה המערבית ורצועת עזה (סמכויות שיפוט והוראות אחרות) (תיקוני חקיקה) (סמכויות בדיקה וחיפוש – פעולות נוספות), תשס"ח-2008</vt:lpwstr>
  </property>
  <property fmtid="{D5CDD505-2E9C-101B-9397-08002B2CF9AE}" pid="4" name="LAWNUMBER">
    <vt:lpwstr>0935</vt:lpwstr>
  </property>
  <property fmtid="{D5CDD505-2E9C-101B-9397-08002B2CF9AE}" pid="5" name="TYPE">
    <vt:lpwstr>01</vt:lpwstr>
  </property>
  <property fmtid="{D5CDD505-2E9C-101B-9397-08002B2CF9AE}" pid="6" name="CHNAME">
    <vt:lpwstr>ביטחון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http://web1.nevo.co.il/Law_word/law06/TAK-6660.pdf;רשומות – תקנות כלליות#פורסמו ק"ת תשס"ח מס' 6660#מיום 31.3.2008#עמ' 686</vt:lpwstr>
  </property>
  <property fmtid="{D5CDD505-2E9C-101B-9397-08002B2CF9AE}" pid="22" name="WORDNUMPAGES">
    <vt:lpwstr>2</vt:lpwstr>
  </property>
  <property fmtid="{D5CDD505-2E9C-101B-9397-08002B2CF9AE}" pid="23" name="NOSE11">
    <vt:lpwstr>משפט בינ"ל פומבי</vt:lpwstr>
  </property>
  <property fmtid="{D5CDD505-2E9C-101B-9397-08002B2CF9AE}" pid="24" name="NOSE21">
    <vt:lpwstr>הרשות הפלסטינית</vt:lpwstr>
  </property>
  <property fmtid="{D5CDD505-2E9C-101B-9397-08002B2CF9AE}" pid="25" name="NOSE31">
    <vt:lpwstr/>
  </property>
  <property fmtid="{D5CDD505-2E9C-101B-9397-08002B2CF9AE}" pid="26" name="NOSE41">
    <vt:lpwstr/>
  </property>
  <property fmtid="{D5CDD505-2E9C-101B-9397-08002B2CF9AE}" pid="27" name="NOSE12">
    <vt:lpwstr>משפט בינ"ל פומבי</vt:lpwstr>
  </property>
  <property fmtid="{D5CDD505-2E9C-101B-9397-08002B2CF9AE}" pid="28" name="NOSE22">
    <vt:lpwstr>חוזה שלום </vt:lpwstr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יישום הסכם הביניים בדבר הגדה המערבית ורצועת עזה (סמכויות שיפוט והוראות אחרות) (תיקוני חקיקה)</vt:lpwstr>
  </property>
  <property fmtid="{D5CDD505-2E9C-101B-9397-08002B2CF9AE}" pid="64" name="MEKOR_SAIF1">
    <vt:lpwstr>11XאX5X</vt:lpwstr>
  </property>
</Properties>
</file>