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41BF" w:rsidRDefault="004041BF">
      <w:pPr>
        <w:pStyle w:val="big-header"/>
        <w:ind w:left="0" w:right="1134"/>
        <w:rPr>
          <w:lang w:eastAsia="en-US"/>
        </w:rPr>
      </w:pPr>
      <w:r>
        <w:rPr>
          <w:rFonts w:hint="cs"/>
          <w:rtl/>
          <w:lang w:eastAsia="en-US"/>
        </w:rPr>
        <w:t>תקנות יישום תכנית ההתנתקות (הוראות לענין פירוק רשות מקומית וועד מקומי), תשס"ה-2005</w:t>
      </w:r>
    </w:p>
    <w:p w:rsidR="004E1701" w:rsidRPr="004E1701" w:rsidRDefault="004E1701" w:rsidP="004E1701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E1701" w:rsidRDefault="004E1701" w:rsidP="004E1701">
      <w:pPr>
        <w:spacing w:line="320" w:lineRule="auto"/>
        <w:jc w:val="left"/>
        <w:rPr>
          <w:rtl/>
          <w:lang w:eastAsia="en-US"/>
        </w:rPr>
      </w:pPr>
    </w:p>
    <w:p w:rsidR="004E1701" w:rsidRPr="004E1701" w:rsidRDefault="004E1701" w:rsidP="004E1701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4E1701">
        <w:rPr>
          <w:rFonts w:cs="Miriam"/>
          <w:szCs w:val="22"/>
          <w:rtl/>
          <w:lang w:eastAsia="en-US"/>
        </w:rPr>
        <w:t>רשויות ומשפט מנהלי</w:t>
      </w:r>
      <w:r w:rsidRPr="004E1701">
        <w:rPr>
          <w:rFonts w:cs="FrankRuehl"/>
          <w:szCs w:val="26"/>
          <w:rtl/>
          <w:lang w:eastAsia="en-US"/>
        </w:rPr>
        <w:t xml:space="preserve"> – רשויות מקומיות</w:t>
      </w:r>
    </w:p>
    <w:p w:rsidR="004041BF" w:rsidRDefault="004041BF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041B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4041BF" w:rsidRDefault="004041BF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Seif0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:rsidR="004041BF" w:rsidRDefault="004041BF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041BF" w:rsidRDefault="004041BF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הגדרות</w:t>
            </w:r>
          </w:p>
        </w:tc>
        <w:tc>
          <w:tcPr>
            <w:tcW w:w="1247" w:type="dxa"/>
          </w:tcPr>
          <w:p w:rsidR="004041BF" w:rsidRDefault="004041BF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1 </w:t>
            </w:r>
          </w:p>
        </w:tc>
      </w:tr>
      <w:tr w:rsidR="004041B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4041BF" w:rsidRDefault="004041BF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Seif2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:rsidR="004041BF" w:rsidRDefault="004041BF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2" w:tooltip="תחולת הדין החל בפירוק חברות בידי בית משפ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041BF" w:rsidRDefault="004041BF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תחולת הדין החל בפירוק חברות בידי בית משפט</w:t>
            </w:r>
          </w:p>
        </w:tc>
        <w:tc>
          <w:tcPr>
            <w:tcW w:w="1247" w:type="dxa"/>
          </w:tcPr>
          <w:p w:rsidR="004041BF" w:rsidRDefault="004041BF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2 </w:t>
            </w:r>
          </w:p>
        </w:tc>
      </w:tr>
      <w:tr w:rsidR="004041B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4041BF" w:rsidRDefault="004041BF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Seif1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:rsidR="004041BF" w:rsidRDefault="004041BF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1" w:tooltip="סמכות המפרק המסדי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041BF" w:rsidRDefault="004041BF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סמכות המפרק המסדיר</w:t>
            </w:r>
          </w:p>
        </w:tc>
        <w:tc>
          <w:tcPr>
            <w:tcW w:w="1247" w:type="dxa"/>
          </w:tcPr>
          <w:p w:rsidR="004041BF" w:rsidRDefault="004041BF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3 </w:t>
            </w:r>
          </w:p>
        </w:tc>
      </w:tr>
      <w:tr w:rsidR="004041B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4041BF" w:rsidRDefault="004041BF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Seif3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:rsidR="004041BF" w:rsidRDefault="004041BF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3" w:tooltip="ערובה של המפרק המסדי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041BF" w:rsidRDefault="004041BF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ערובה של המפרק המסדיר</w:t>
            </w:r>
          </w:p>
        </w:tc>
        <w:tc>
          <w:tcPr>
            <w:tcW w:w="1247" w:type="dxa"/>
          </w:tcPr>
          <w:p w:rsidR="004041BF" w:rsidRDefault="004041BF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4 </w:t>
            </w:r>
          </w:p>
        </w:tc>
      </w:tr>
      <w:tr w:rsidR="004041B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4041BF" w:rsidRDefault="004041BF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Seif4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:rsidR="004041BF" w:rsidRDefault="004041BF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4" w:tooltip="נכסי הרשות המקומית והוועד המקומ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041BF" w:rsidRDefault="004041BF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נכסי הרשות המקומית והוועד המקומי</w:t>
            </w:r>
          </w:p>
        </w:tc>
        <w:tc>
          <w:tcPr>
            <w:tcW w:w="1247" w:type="dxa"/>
          </w:tcPr>
          <w:p w:rsidR="004041BF" w:rsidRDefault="004041BF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5 </w:t>
            </w:r>
          </w:p>
        </w:tc>
      </w:tr>
    </w:tbl>
    <w:p w:rsidR="004041BF" w:rsidRDefault="004041BF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4041BF" w:rsidRDefault="004041BF" w:rsidP="004E1701">
      <w:pPr>
        <w:pStyle w:val="big-header"/>
        <w:ind w:left="0" w:right="1134"/>
        <w:rPr>
          <w:rStyle w:val="default"/>
          <w:rFonts w:cs="FrankRuehl"/>
          <w:rtl/>
          <w:lang w:eastAsia="en-US"/>
        </w:rPr>
      </w:pPr>
      <w:r>
        <w:rPr>
          <w:rtl/>
          <w:lang w:eastAsia="en-US"/>
        </w:rPr>
        <w:br w:type="page"/>
      </w:r>
      <w:r>
        <w:rPr>
          <w:rFonts w:hint="cs"/>
          <w:rtl/>
          <w:lang w:eastAsia="en-US"/>
        </w:rPr>
        <w:lastRenderedPageBreak/>
        <w:t>תקנות יישום תכנית ההתנתקות (הוראות לענין פירוק רשות מקומית וועד מקומי), תשס"ה-2005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041BF" w:rsidRDefault="004041BF">
      <w:pPr>
        <w:pStyle w:val="P00"/>
        <w:spacing w:before="72"/>
        <w:ind w:left="0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ab/>
      </w:r>
      <w:r>
        <w:rPr>
          <w:rStyle w:val="default"/>
          <w:rFonts w:cs="FrankRuehl"/>
          <w:sz w:val="26"/>
          <w:rtl/>
        </w:rPr>
        <w:t>בתוקף סמכות ראש הממשלה לפי סעיפים 117(א) ו</w:t>
      </w:r>
      <w:r>
        <w:rPr>
          <w:rStyle w:val="default"/>
          <w:rFonts w:cs="FrankRuehl" w:hint="cs"/>
          <w:sz w:val="26"/>
          <w:rtl/>
        </w:rPr>
        <w:t>-</w:t>
      </w:r>
      <w:r>
        <w:rPr>
          <w:rStyle w:val="default"/>
          <w:rFonts w:cs="FrankRuehl"/>
          <w:sz w:val="26"/>
          <w:rtl/>
        </w:rPr>
        <w:t>122(א)(1) ו</w:t>
      </w:r>
      <w:r>
        <w:rPr>
          <w:rStyle w:val="default"/>
          <w:rFonts w:cs="FrankRuehl" w:hint="cs"/>
          <w:sz w:val="26"/>
          <w:rtl/>
        </w:rPr>
        <w:t>-</w:t>
      </w:r>
      <w:r>
        <w:rPr>
          <w:rStyle w:val="default"/>
          <w:rFonts w:cs="FrankRuehl"/>
          <w:sz w:val="26"/>
          <w:rtl/>
        </w:rPr>
        <w:t>(2)(ב) לחוק יישום תכנית ההתנתקות, התשס"ה</w:t>
      </w:r>
      <w:r>
        <w:rPr>
          <w:rStyle w:val="default"/>
          <w:rFonts w:cs="FrankRuehl" w:hint="cs"/>
          <w:sz w:val="26"/>
          <w:rtl/>
        </w:rPr>
        <w:t>-2005</w:t>
      </w:r>
      <w:r>
        <w:rPr>
          <w:rStyle w:val="default"/>
          <w:rFonts w:cs="FrankRuehl"/>
          <w:sz w:val="26"/>
          <w:rtl/>
        </w:rPr>
        <w:t xml:space="preserve"> (להלן – החוק), ובהתייעצות עם שרת המשפטים ושר האוצר, בתוקף סמכות שר הפנים ושרת המשפטים לפי סעיפים 117(א), 122(א)(1) ו</w:t>
      </w:r>
      <w:r>
        <w:rPr>
          <w:rStyle w:val="default"/>
          <w:rFonts w:cs="FrankRuehl" w:hint="cs"/>
          <w:sz w:val="26"/>
          <w:rtl/>
        </w:rPr>
        <w:t>-</w:t>
      </w:r>
      <w:r>
        <w:rPr>
          <w:rStyle w:val="default"/>
          <w:rFonts w:cs="FrankRuehl"/>
          <w:sz w:val="26"/>
          <w:rtl/>
        </w:rPr>
        <w:t>(2)(א) ו</w:t>
      </w:r>
      <w:r>
        <w:rPr>
          <w:rStyle w:val="default"/>
          <w:rFonts w:cs="FrankRuehl" w:hint="cs"/>
          <w:sz w:val="26"/>
          <w:rtl/>
        </w:rPr>
        <w:t>-</w:t>
      </w:r>
      <w:r>
        <w:rPr>
          <w:rStyle w:val="default"/>
          <w:rFonts w:cs="FrankRuehl"/>
          <w:sz w:val="26"/>
          <w:rtl/>
        </w:rPr>
        <w:t>133 לחוק ובהתייעצות עם שר האוצר, ובתוקף סמכות שרת המשפטים לפי סעיפים 117(א) ו</w:t>
      </w:r>
      <w:r>
        <w:rPr>
          <w:rStyle w:val="default"/>
          <w:rFonts w:cs="FrankRuehl" w:hint="cs"/>
          <w:sz w:val="26"/>
          <w:rtl/>
        </w:rPr>
        <w:t>-</w:t>
      </w:r>
      <w:r>
        <w:rPr>
          <w:rStyle w:val="default"/>
          <w:rFonts w:cs="FrankRuehl"/>
          <w:sz w:val="26"/>
          <w:rtl/>
        </w:rPr>
        <w:t xml:space="preserve">122(א)(1) </w:t>
      </w:r>
      <w:r>
        <w:rPr>
          <w:rStyle w:val="default"/>
          <w:rFonts w:cs="FrankRuehl" w:hint="cs"/>
          <w:sz w:val="26"/>
          <w:rtl/>
        </w:rPr>
        <w:br/>
      </w:r>
      <w:r>
        <w:rPr>
          <w:rStyle w:val="default"/>
          <w:rFonts w:cs="FrankRuehl"/>
          <w:sz w:val="26"/>
          <w:rtl/>
        </w:rPr>
        <w:t>ו</w:t>
      </w:r>
      <w:r>
        <w:rPr>
          <w:rStyle w:val="default"/>
          <w:rFonts w:cs="FrankRuehl" w:hint="cs"/>
          <w:sz w:val="26"/>
          <w:rtl/>
        </w:rPr>
        <w:t>-</w:t>
      </w:r>
      <w:r>
        <w:rPr>
          <w:rStyle w:val="default"/>
          <w:rFonts w:cs="FrankRuehl"/>
          <w:sz w:val="26"/>
          <w:rtl/>
        </w:rPr>
        <w:t>(2)(ג) לחוק ובהתייעצות עם שר הפנים ושר האוצר, אנו מתקינים תקנות אלה:</w:t>
      </w:r>
    </w:p>
    <w:p w:rsidR="004041BF" w:rsidRDefault="004041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8.8pt;z-index:251655680" o:allowincell="f" filled="f" stroked="f" strokecolor="lime" strokeweight=".25pt">
            <v:textbox inset="0,0,0,0">
              <w:txbxContent>
                <w:p w:rsidR="004041BF" w:rsidRDefault="004041B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בתקנות אלה </w:t>
      </w:r>
      <w:r>
        <w:rPr>
          <w:rStyle w:val="default"/>
          <w:rFonts w:cs="FrankRuehl"/>
          <w:rtl/>
        </w:rPr>
        <w:t>–</w:t>
      </w:r>
    </w:p>
    <w:p w:rsidR="004041BF" w:rsidRDefault="004041B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"ועד מקומי" – כהגדרתו בסעיף 123 לחוק;</w:t>
      </w:r>
    </w:p>
    <w:p w:rsidR="004041BF" w:rsidRDefault="004041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"מפרק" – כמשמעותו בסעיף 126(א) לחוק;</w:t>
      </w:r>
    </w:p>
    <w:p w:rsidR="004041BF" w:rsidRDefault="004041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"מפרק מסדיר", "רשות מקומית", "תאגיד קשור" – כהגדרתם בסעיף 113 לחוק.</w:t>
      </w:r>
    </w:p>
    <w:p w:rsidR="004041BF" w:rsidRDefault="004041BF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4.05pt;z-index:251657728" filled="f" stroked="f">
            <v:textbox inset="1mm,0,1mm,0">
              <w:txbxContent>
                <w:p w:rsidR="004041BF" w:rsidRDefault="004041B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תחולת הדין החל בפירוק חברות בידי בית משפט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על פירוק רשות מקומית לא יחול הדין החל בפירוק חברות בידי בית משפט לפי פקודת החברות לענין –</w:t>
      </w:r>
    </w:p>
    <w:p w:rsidR="004041BF" w:rsidRDefault="004041BF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הכונס הרשמי; סמכויות הכונס הרשמי לפי הדין האמור יוקנו, ככל שנדרש, למפרק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המסדיר; דוחות שיש להגיש לכונס הרשמי יוגשו למפרק המסדיר, ודוחות שעל המפרק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המסדיר להגיש לכונס הרשמי יוגשו על ידו למינהלה, אלא אם כן הסכימה המינהלה שלא יוגשו לה דוחות כאמור;</w:t>
      </w:r>
    </w:p>
    <w:p w:rsidR="004041BF" w:rsidRDefault="004041BF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ועדת ביקורת;</w:t>
      </w:r>
    </w:p>
    <w:p w:rsidR="004041BF" w:rsidRDefault="004041BF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(3)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רשם החברות למעט לענין פירוק רשות מקומית שהיא תאגיד קשור המאוגד כחברה;</w:t>
      </w:r>
    </w:p>
    <w:p w:rsidR="004041BF" w:rsidRDefault="004041BF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(4)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שכר טרחה;</w:t>
      </w:r>
    </w:p>
    <w:p w:rsidR="004041BF" w:rsidRDefault="004041BF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(5)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נושאים שהוסדרו בדרך שונה בתקנות שהותקנו מכוח החוק.</w:t>
      </w:r>
    </w:p>
    <w:p w:rsidR="004041BF" w:rsidRDefault="004041BF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1"/>
      <w:bookmarkEnd w:id="2"/>
      <w:r>
        <w:rPr>
          <w:rFonts w:cs="Miriam"/>
          <w:szCs w:val="32"/>
          <w:rtl/>
          <w:lang w:val="he-IL"/>
        </w:rPr>
        <w:pict>
          <v:shape id="_x0000_s1141" type="#_x0000_t202" style="position:absolute;left:0;text-align:left;margin-left:462pt;margin-top:6.55pt;width:80.25pt;height:16.35pt;z-index:251656704" filled="f" stroked="f">
            <v:textbox inset="1mm,0,1mm,0">
              <w:txbxContent>
                <w:p w:rsidR="004041BF" w:rsidRDefault="004041B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סמכות המפרק המסדיר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 xml:space="preserve">למפרק המסדיר לא יוקנו סמכויות בית המשפט לפי הוראות סעיפים 288(ג), </w:t>
      </w:r>
      <w:r>
        <w:rPr>
          <w:rStyle w:val="default"/>
          <w:rFonts w:cs="FrankRuehl" w:hint="cs"/>
          <w:rtl/>
          <w:lang w:eastAsia="en-US"/>
        </w:rPr>
        <w:t>298, 299,</w:t>
      </w:r>
      <w:r>
        <w:rPr>
          <w:rStyle w:val="default"/>
          <w:rFonts w:cs="FrankRuehl"/>
          <w:rtl/>
          <w:lang w:eastAsia="en-US"/>
        </w:rPr>
        <w:t xml:space="preserve"> ופרק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ט"ז לפקודת החברות; בית המשפט המוסמך לענין זה יהיה בית המשפט המחוזי בירושלים.</w:t>
      </w:r>
    </w:p>
    <w:p w:rsidR="004041BF" w:rsidRDefault="004041BF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3" w:name="Seif3"/>
      <w:bookmarkEnd w:id="3"/>
      <w:r>
        <w:rPr>
          <w:rFonts w:cs="Miriam"/>
          <w:szCs w:val="32"/>
          <w:rtl/>
          <w:lang w:val="he-IL"/>
        </w:rPr>
        <w:pict>
          <v:shape id="_x0000_s1222" type="#_x0000_t202" style="position:absolute;left:0;text-align:left;margin-left:462pt;margin-top:6.55pt;width:80.25pt;height:16.35pt;z-index:251658752" filled="f" stroked="f">
            <v:textbox inset="1mm,0,1mm,0">
              <w:txbxContent>
                <w:p w:rsidR="004041BF" w:rsidRDefault="004041B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ערובה של המפרק המסדיר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המפרק המסדיר יפקיד בידי המינהלה ערובה או פוליסת ביטוח, לפי הנוסח ובתנאים שתורה עליהם המינהלה.</w:t>
      </w:r>
    </w:p>
    <w:p w:rsidR="004041BF" w:rsidRDefault="004041BF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4" w:name="Seif4"/>
      <w:bookmarkEnd w:id="4"/>
      <w:r>
        <w:rPr>
          <w:rFonts w:cs="Miriam"/>
          <w:szCs w:val="32"/>
          <w:rtl/>
          <w:lang w:val="he-IL"/>
        </w:rPr>
        <w:pict>
          <v:shape id="_x0000_s1223" type="#_x0000_t202" style="position:absolute;left:0;text-align:left;margin-left:462pt;margin-top:6.55pt;width:80.25pt;height:27.8pt;z-index:251659776" filled="f" stroked="f">
            <v:textbox inset="1mm,0,1mm,0">
              <w:txbxContent>
                <w:p w:rsidR="004041BF" w:rsidRDefault="004041B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נכסי הרשות המקומית והוועד המקומי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5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>(</w:t>
      </w:r>
      <w:r>
        <w:rPr>
          <w:rStyle w:val="default"/>
          <w:rFonts w:cs="FrankRuehl"/>
          <w:rtl/>
          <w:lang w:eastAsia="en-US"/>
        </w:rPr>
        <w:t>א)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בכל הנוגע לנכסי הרשות המקומית או הוועד המקומי יתייעץ המפרק המסדיר או המפרק, לפי הענין, עם המינהלה.</w:t>
      </w:r>
    </w:p>
    <w:p w:rsidR="004041BF" w:rsidRDefault="004041BF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(ב)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הורתה המינהלה כי אין לממש נכס של רשות מקומית או של ועד מקומי, כאמור בסעיפים 117(ב) ו</w:t>
      </w:r>
      <w:r>
        <w:rPr>
          <w:rStyle w:val="default"/>
          <w:rFonts w:cs="FrankRuehl" w:hint="cs"/>
          <w:rtl/>
          <w:lang w:eastAsia="en-US"/>
        </w:rPr>
        <w:t>-</w:t>
      </w:r>
      <w:r>
        <w:rPr>
          <w:rStyle w:val="default"/>
          <w:rFonts w:cs="FrankRuehl"/>
          <w:rtl/>
          <w:lang w:eastAsia="en-US"/>
        </w:rPr>
        <w:t>126(ג) לחוק, בהתאמה, יועבר הנכס למינהלה או למי שתורה המינהלה,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באופן שעליו תורה, לאחר התייעצות עם המנהל הכללי של משרד הביטחון או המנהל הכללי של משרד הפנים, לפי הענין, או מי שהם הסמיכו לענין זה.</w:t>
      </w:r>
    </w:p>
    <w:p w:rsidR="004041BF" w:rsidRDefault="004041BF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4041BF" w:rsidRDefault="004041BF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4041BF" w:rsidRDefault="004041BF">
      <w:pPr>
        <w:pStyle w:val="P00"/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ו' באב התשס"ה (11 באוגוסט 2005)</w:t>
      </w:r>
    </w:p>
    <w:p w:rsidR="004041BF" w:rsidRDefault="004041B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402"/>
          <w:tab w:val="center" w:pos="5103"/>
          <w:tab w:val="center" w:pos="6804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ab/>
        <w:t>אריאל שרון</w:t>
      </w:r>
      <w:r>
        <w:rPr>
          <w:rFonts w:hint="cs"/>
          <w:rtl/>
          <w:lang w:eastAsia="en-US"/>
        </w:rPr>
        <w:tab/>
        <w:t>ציפי לבני</w:t>
      </w:r>
      <w:r>
        <w:rPr>
          <w:rFonts w:hint="cs"/>
          <w:rtl/>
          <w:lang w:eastAsia="en-US"/>
        </w:rPr>
        <w:tab/>
        <w:t>אופיר פז-פינס</w:t>
      </w:r>
    </w:p>
    <w:p w:rsidR="004041BF" w:rsidRDefault="004041B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402"/>
          <w:tab w:val="center" w:pos="5103"/>
          <w:tab w:val="center" w:pos="6804"/>
        </w:tabs>
        <w:spacing w:before="72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  <w:t xml:space="preserve">ראש הממשלה </w:t>
      </w:r>
      <w:r>
        <w:rPr>
          <w:rFonts w:hint="cs"/>
          <w:sz w:val="22"/>
          <w:szCs w:val="22"/>
          <w:rtl/>
          <w:lang w:eastAsia="en-US"/>
        </w:rPr>
        <w:tab/>
        <w:t>שרת המשפטים</w:t>
      </w:r>
      <w:r>
        <w:rPr>
          <w:rFonts w:hint="cs"/>
          <w:sz w:val="22"/>
          <w:szCs w:val="22"/>
          <w:rtl/>
          <w:lang w:eastAsia="en-US"/>
        </w:rPr>
        <w:tab/>
        <w:t>שר הפנים</w:t>
      </w:r>
    </w:p>
    <w:p w:rsidR="004041BF" w:rsidRDefault="004041B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sectPr w:rsidR="004041BF">
      <w:headerReference w:type="even" r:id="rId6"/>
      <w:headerReference w:type="default" r:id="rId7"/>
      <w:footerReference w:type="even" r:id="rId8"/>
      <w:footerReference w:type="default" r:id="rId9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41BF" w:rsidRDefault="004041BF">
      <w:r>
        <w:separator/>
      </w:r>
    </w:p>
  </w:endnote>
  <w:endnote w:type="continuationSeparator" w:id="0">
    <w:p w:rsidR="004041BF" w:rsidRDefault="00404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41BF" w:rsidRDefault="004041BF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4041BF" w:rsidRDefault="004041B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4041BF" w:rsidRDefault="004041B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  <w:lang w:eastAsia="en-US"/>
      </w:rPr>
      <w:t>T:\00000000-law\yael\05-09-05\3\999_477.doc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41BF" w:rsidRDefault="004041BF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4E1701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4041BF" w:rsidRDefault="004041B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4041BF" w:rsidRDefault="004041B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  <w:lang w:eastAsia="en-US"/>
      </w:rPr>
      <w:t>T:\00000000-law\yael\05-09-05\3\999_477.doc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41BF" w:rsidRDefault="004041BF">
      <w:r>
        <w:separator/>
      </w:r>
    </w:p>
  </w:footnote>
  <w:footnote w:type="continuationSeparator" w:id="0">
    <w:p w:rsidR="004041BF" w:rsidRDefault="004041BF">
      <w:r>
        <w:continuationSeparator/>
      </w:r>
    </w:p>
  </w:footnote>
  <w:footnote w:id="1">
    <w:p w:rsidR="004041BF" w:rsidRDefault="004041B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>
          <w:rPr>
            <w:rStyle w:val="Hyperlink"/>
            <w:rFonts w:hint="cs"/>
            <w:sz w:val="20"/>
            <w:rtl/>
            <w:lang w:eastAsia="en-US"/>
          </w:rPr>
          <w:t>ק"ת תשס"ה מס' 6411</w:t>
        </w:r>
      </w:hyperlink>
      <w:r>
        <w:rPr>
          <w:rFonts w:hint="cs"/>
          <w:sz w:val="20"/>
          <w:rtl/>
          <w:lang w:eastAsia="en-US"/>
        </w:rPr>
        <w:t xml:space="preserve"> מיום 11.8.2005 עמ' 884.</w:t>
      </w:r>
    </w:p>
    <w:p w:rsidR="004041BF" w:rsidRDefault="004041B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bidi w:val="0"/>
        <w:spacing w:before="72"/>
        <w:ind w:left="0" w:right="1134"/>
        <w:rPr>
          <w:sz w:val="20"/>
          <w:rtl/>
          <w:lang w:eastAsia="en-U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41BF" w:rsidRDefault="004041BF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4041BF" w:rsidRDefault="004041B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4041BF" w:rsidRDefault="004041B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41BF" w:rsidRDefault="004041BF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תקנות יישום תכנית ההתנתקות (הוראות לענין פירוק רשות מקומית וועד מקומי)</w:t>
    </w:r>
    <w:r>
      <w:rPr>
        <w:color w:val="000000"/>
        <w:sz w:val="28"/>
        <w:szCs w:val="28"/>
        <w:rtl/>
        <w:lang w:eastAsia="en-US"/>
      </w:rPr>
      <w:t xml:space="preserve">, </w:t>
    </w:r>
    <w:r>
      <w:rPr>
        <w:rFonts w:hint="cs"/>
        <w:color w:val="000000"/>
        <w:sz w:val="28"/>
        <w:szCs w:val="28"/>
        <w:rtl/>
        <w:lang w:eastAsia="en-US"/>
      </w:rPr>
      <w:br/>
    </w:r>
    <w:r>
      <w:rPr>
        <w:color w:val="000000"/>
        <w:sz w:val="28"/>
        <w:szCs w:val="28"/>
        <w:rtl/>
        <w:lang w:eastAsia="en-US"/>
      </w:rPr>
      <w:t>תשס"</w:t>
    </w:r>
    <w:r>
      <w:rPr>
        <w:rFonts w:hint="cs"/>
        <w:color w:val="000000"/>
        <w:sz w:val="28"/>
        <w:szCs w:val="28"/>
        <w:rtl/>
        <w:lang w:eastAsia="en-US"/>
      </w:rPr>
      <w:t>ה</w:t>
    </w:r>
    <w:r>
      <w:rPr>
        <w:color w:val="000000"/>
        <w:sz w:val="28"/>
        <w:szCs w:val="28"/>
        <w:rtl/>
        <w:lang w:eastAsia="en-US"/>
      </w:rPr>
      <w:t>-200</w:t>
    </w:r>
    <w:r>
      <w:rPr>
        <w:rFonts w:hint="cs"/>
        <w:color w:val="000000"/>
        <w:sz w:val="28"/>
        <w:szCs w:val="28"/>
        <w:rtl/>
        <w:lang w:eastAsia="en-US"/>
      </w:rPr>
      <w:t>5</w:t>
    </w:r>
  </w:p>
  <w:p w:rsidR="004041BF" w:rsidRDefault="004041B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4041BF" w:rsidRDefault="004041B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1701"/>
    <w:rsid w:val="00395DBE"/>
    <w:rsid w:val="004041BF"/>
    <w:rsid w:val="004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C02FB80E-7846-444C-A0E9-0616DDD4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1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2587</CharactersWithSpaces>
  <SharedDoc>false</SharedDoc>
  <HLinks>
    <vt:vector size="36" baseType="variant"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http://www.nevo.co.il/Law_word/law06/tak-6411.pdf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Shimon Doodkin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ביטחון</vt:lpwstr>
  </property>
  <property fmtid="{D5CDD505-2E9C-101B-9397-08002B2CF9AE}" pid="4" name="LAWNAME">
    <vt:lpwstr>תקנות יישום תכנית ההתנתקות (הוראות לענין פירוק רשות מקומית וועד מקומי), תשס"ה-2005</vt:lpwstr>
  </property>
  <property fmtid="{D5CDD505-2E9C-101B-9397-08002B2CF9AE}" pid="5" name="LAWNUMBER">
    <vt:lpwstr>0477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http://www.nevo.co.il/Law_word/law06/tak-6411.pdf;רשומות – תקנות כלליות#פורסם ק"ת תשס"ה מס' 6411#מיום 11.8.2005#עמ' 884</vt:lpwstr>
  </property>
  <property fmtid="{D5CDD505-2E9C-101B-9397-08002B2CF9AE}" pid="22" name="NOSE11">
    <vt:lpwstr>רשויות ומשפט מנהלי</vt:lpwstr>
  </property>
  <property fmtid="{D5CDD505-2E9C-101B-9397-08002B2CF9AE}" pid="23" name="NOSE21">
    <vt:lpwstr>רשויות מקומיות</vt:lpwstr>
  </property>
  <property fmtid="{D5CDD505-2E9C-101B-9397-08002B2CF9AE}" pid="24" name="NOSE31">
    <vt:lpwstr/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</Properties>
</file>