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2C5" w:rsidRDefault="005012C5">
      <w:pPr>
        <w:pStyle w:val="big-header"/>
        <w:ind w:left="0" w:right="1134"/>
        <w:rPr>
          <w:rFonts w:cs="FrankRuehl" w:hint="cs"/>
          <w:sz w:val="32"/>
          <w:rtl/>
        </w:rPr>
      </w:pPr>
      <w:r>
        <w:rPr>
          <w:rFonts w:cs="FrankRuehl" w:hint="cs"/>
          <w:sz w:val="32"/>
          <w:rtl/>
        </w:rPr>
        <w:t>תקנות יישום תכנית ההתנתקות (כללים למתן מענק השקעה לעסק ממשיך שהוא מפעל תעשייתי), תשס"ו-2006</w:t>
      </w:r>
    </w:p>
    <w:p w:rsidR="00493CCE" w:rsidRPr="00493CCE" w:rsidRDefault="00493CCE" w:rsidP="00493CCE">
      <w:pPr>
        <w:spacing w:line="320" w:lineRule="auto"/>
        <w:rPr>
          <w:rFonts w:cs="FrankRuehl"/>
          <w:szCs w:val="26"/>
          <w:rtl/>
        </w:rPr>
      </w:pPr>
    </w:p>
    <w:p w:rsidR="00493CCE" w:rsidRDefault="00493CCE" w:rsidP="00493CCE">
      <w:pPr>
        <w:spacing w:line="320" w:lineRule="auto"/>
        <w:rPr>
          <w:rFonts w:cs="Miriam"/>
          <w:szCs w:val="22"/>
          <w:rtl/>
        </w:rPr>
      </w:pPr>
      <w:r w:rsidRPr="00493CCE">
        <w:rPr>
          <w:rFonts w:cs="Miriam"/>
          <w:szCs w:val="22"/>
          <w:rtl/>
        </w:rPr>
        <w:t>בטחון</w:t>
      </w:r>
      <w:r w:rsidRPr="00493CCE">
        <w:rPr>
          <w:rFonts w:cs="FrankRuehl"/>
          <w:szCs w:val="26"/>
          <w:rtl/>
        </w:rPr>
        <w:t xml:space="preserve"> – תכנית ההתנתקות – פיצוי, תשלום ומענק</w:t>
      </w:r>
    </w:p>
    <w:p w:rsidR="00493CCE" w:rsidRDefault="00493CCE" w:rsidP="00493CCE">
      <w:pPr>
        <w:spacing w:line="320" w:lineRule="auto"/>
        <w:rPr>
          <w:rFonts w:cs="Miriam"/>
          <w:szCs w:val="22"/>
          <w:rtl/>
        </w:rPr>
      </w:pPr>
      <w:r w:rsidRPr="00493CCE">
        <w:rPr>
          <w:rFonts w:cs="Miriam"/>
          <w:szCs w:val="22"/>
          <w:rtl/>
        </w:rPr>
        <w:t>משפט פרטי וכלכלה</w:t>
      </w:r>
      <w:r w:rsidRPr="00493CCE">
        <w:rPr>
          <w:rFonts w:cs="FrankRuehl"/>
          <w:szCs w:val="26"/>
          <w:rtl/>
        </w:rPr>
        <w:t xml:space="preserve"> – כספים – השקעות </w:t>
      </w:r>
    </w:p>
    <w:p w:rsidR="00493CCE" w:rsidRPr="00493CCE" w:rsidRDefault="00493CCE" w:rsidP="00493CCE">
      <w:pPr>
        <w:spacing w:line="320" w:lineRule="auto"/>
        <w:rPr>
          <w:rFonts w:cs="Miriam" w:hint="cs"/>
          <w:szCs w:val="22"/>
          <w:rtl/>
        </w:rPr>
      </w:pPr>
      <w:r w:rsidRPr="00493CCE">
        <w:rPr>
          <w:rFonts w:cs="Miriam"/>
          <w:szCs w:val="22"/>
          <w:rtl/>
        </w:rPr>
        <w:t>משפט פרטי וכלכלה</w:t>
      </w:r>
      <w:r w:rsidRPr="00493CCE">
        <w:rPr>
          <w:rFonts w:cs="FrankRuehl"/>
          <w:szCs w:val="26"/>
          <w:rtl/>
        </w:rPr>
        <w:t xml:space="preserve"> – תעשיה</w:t>
      </w:r>
    </w:p>
    <w:p w:rsidR="005012C5" w:rsidRDefault="005012C5">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012C5">
        <w:tblPrEx>
          <w:tblCellMar>
            <w:top w:w="0" w:type="dxa"/>
            <w:bottom w:w="0" w:type="dxa"/>
          </w:tblCellMar>
        </w:tblPrEx>
        <w:trPr>
          <w:jc w:val="right"/>
        </w:trPr>
        <w:tc>
          <w:tcPr>
            <w:tcW w:w="850" w:type="dxa"/>
          </w:tcPr>
          <w:p w:rsidR="005012C5" w:rsidRDefault="005012C5">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rsidR="005012C5" w:rsidRDefault="005012C5">
            <w:hyperlink w:anchor="Seif0" w:tooltip="הגדרות" w:history="1">
              <w:r>
                <w:rPr>
                  <w:rStyle w:val="Hyperlink"/>
                </w:rPr>
                <w:t>Go</w:t>
              </w:r>
            </w:hyperlink>
          </w:p>
        </w:tc>
        <w:tc>
          <w:tcPr>
            <w:tcW w:w="5669" w:type="dxa"/>
          </w:tcPr>
          <w:p w:rsidR="005012C5" w:rsidRDefault="005012C5">
            <w:pPr>
              <w:rPr>
                <w:rtl/>
              </w:rPr>
            </w:pPr>
            <w:r>
              <w:rPr>
                <w:rtl/>
              </w:rPr>
              <w:t>הגדרות</w:t>
            </w:r>
          </w:p>
        </w:tc>
        <w:tc>
          <w:tcPr>
            <w:tcW w:w="1247" w:type="dxa"/>
          </w:tcPr>
          <w:p w:rsidR="005012C5" w:rsidRDefault="005012C5">
            <w:r>
              <w:rPr>
                <w:rtl/>
              </w:rPr>
              <w:t xml:space="preserve">סעיף 1 </w:t>
            </w:r>
          </w:p>
        </w:tc>
      </w:tr>
      <w:tr w:rsidR="005012C5">
        <w:tblPrEx>
          <w:tblCellMar>
            <w:top w:w="0" w:type="dxa"/>
            <w:bottom w:w="0" w:type="dxa"/>
          </w:tblCellMar>
        </w:tblPrEx>
        <w:trPr>
          <w:jc w:val="right"/>
        </w:trPr>
        <w:tc>
          <w:tcPr>
            <w:tcW w:w="850" w:type="dxa"/>
          </w:tcPr>
          <w:p w:rsidR="005012C5" w:rsidRDefault="005012C5">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rsidR="005012C5" w:rsidRDefault="005012C5">
            <w:hyperlink w:anchor="Seif1" w:tooltip="מענק השקעה" w:history="1">
              <w:r>
                <w:rPr>
                  <w:rStyle w:val="Hyperlink"/>
                </w:rPr>
                <w:t>Go</w:t>
              </w:r>
            </w:hyperlink>
          </w:p>
        </w:tc>
        <w:tc>
          <w:tcPr>
            <w:tcW w:w="5669" w:type="dxa"/>
          </w:tcPr>
          <w:p w:rsidR="005012C5" w:rsidRDefault="005012C5">
            <w:pPr>
              <w:rPr>
                <w:rtl/>
              </w:rPr>
            </w:pPr>
            <w:r>
              <w:rPr>
                <w:rtl/>
              </w:rPr>
              <w:t>מענק השקעה</w:t>
            </w:r>
          </w:p>
        </w:tc>
        <w:tc>
          <w:tcPr>
            <w:tcW w:w="1247" w:type="dxa"/>
          </w:tcPr>
          <w:p w:rsidR="005012C5" w:rsidRDefault="005012C5">
            <w:r>
              <w:rPr>
                <w:rtl/>
              </w:rPr>
              <w:t xml:space="preserve">סעיף 2 </w:t>
            </w:r>
          </w:p>
        </w:tc>
      </w:tr>
    </w:tbl>
    <w:p w:rsidR="005012C5" w:rsidRPr="00493CCE" w:rsidRDefault="005012C5" w:rsidP="00493CCE">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יישום תכנית ההתנתקות (כללים למתן מענק השקעה לעסק ממשיך שהוא מפעל תעשייתי), תשס"ו-2006</w:t>
      </w:r>
      <w:r>
        <w:rPr>
          <w:rStyle w:val="default"/>
          <w:sz w:val="22"/>
          <w:szCs w:val="22"/>
          <w:rtl/>
        </w:rPr>
        <w:footnoteReference w:customMarkFollows="1" w:id="1"/>
        <w:t>*</w:t>
      </w:r>
    </w:p>
    <w:p w:rsidR="005012C5" w:rsidRDefault="005012C5">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70(ב) לחוק יישום תכנית ההתנתקות, התשס"ה</w:t>
      </w:r>
      <w:r>
        <w:rPr>
          <w:rStyle w:val="default"/>
          <w:rFonts w:cs="FrankRuehl" w:hint="cs"/>
          <w:rtl/>
        </w:rPr>
        <w:t>-2005</w:t>
      </w:r>
      <w:r>
        <w:rPr>
          <w:rStyle w:val="default"/>
          <w:rFonts w:cs="FrankRuehl"/>
          <w:rtl/>
        </w:rPr>
        <w:t xml:space="preserve"> (להלן – החוק), ובתוקף סמכותי כשר האוצר, אני מתקין תקנות אלה:</w:t>
      </w:r>
    </w:p>
    <w:p w:rsidR="005012C5" w:rsidRDefault="005012C5">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9.95pt;z-index:251655680" o:allowincell="f" filled="f" stroked="f" strokecolor="lime" strokeweight=".25pt">
            <v:textbox style="mso-next-textbox:#_x0000_s1026" inset="0,0,0,0">
              <w:txbxContent>
                <w:p w:rsidR="005012C5" w:rsidRDefault="005012C5">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w:t>
      </w:r>
      <w:r>
        <w:rPr>
          <w:rStyle w:val="default"/>
          <w:rFonts w:cs="FrankRuehl" w:hint="cs"/>
          <w:rtl/>
        </w:rPr>
        <w:t xml:space="preserve"> </w:t>
      </w:r>
      <w:r>
        <w:rPr>
          <w:rStyle w:val="default"/>
          <w:rFonts w:cs="FrankRuehl"/>
          <w:rtl/>
        </w:rPr>
        <w:t>–</w:t>
      </w:r>
    </w:p>
    <w:p w:rsidR="005012C5" w:rsidRDefault="005012C5">
      <w:pPr>
        <w:pStyle w:val="P00"/>
        <w:spacing w:before="72"/>
        <w:ind w:left="0" w:right="1134"/>
        <w:rPr>
          <w:rStyle w:val="default"/>
          <w:rFonts w:cs="FrankRuehl" w:hint="cs"/>
          <w:rtl/>
        </w:rPr>
      </w:pPr>
      <w:r>
        <w:rPr>
          <w:rStyle w:val="default"/>
          <w:rFonts w:cs="FrankRuehl" w:hint="cs"/>
          <w:rtl/>
        </w:rPr>
        <w:tab/>
        <w:t>"</w:t>
      </w:r>
      <w:r>
        <w:rPr>
          <w:rStyle w:val="default"/>
          <w:rFonts w:cs="FrankRuehl"/>
          <w:rtl/>
        </w:rPr>
        <w:t>המענק" – מענק למפעל תעשייתי לפי סעיף 70(ב) לחוק;</w:t>
      </w:r>
    </w:p>
    <w:p w:rsidR="005012C5" w:rsidRDefault="005012C5">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העידוד" – חוק לעידוד השקעות הון, התשי"ט</w:t>
      </w:r>
      <w:r>
        <w:rPr>
          <w:rStyle w:val="default"/>
          <w:rFonts w:cs="FrankRuehl" w:hint="cs"/>
          <w:rtl/>
        </w:rPr>
        <w:t>-1959</w:t>
      </w:r>
      <w:r>
        <w:rPr>
          <w:rStyle w:val="default"/>
          <w:rFonts w:cs="FrankRuehl"/>
          <w:rtl/>
        </w:rPr>
        <w:t>.</w:t>
      </w:r>
    </w:p>
    <w:p w:rsidR="005012C5" w:rsidRDefault="005012C5">
      <w:pPr>
        <w:pStyle w:val="P00"/>
        <w:spacing w:before="72"/>
        <w:ind w:left="0" w:right="1134"/>
        <w:rPr>
          <w:rStyle w:val="default"/>
          <w:rFonts w:cs="FrankRuehl" w:hint="cs"/>
          <w:rtl/>
        </w:rPr>
      </w:pPr>
      <w:bookmarkStart w:id="1" w:name="Seif1"/>
      <w:bookmarkEnd w:id="1"/>
      <w:r>
        <w:rPr>
          <w:rFonts w:cs="Miriam"/>
          <w:lang w:val="he-IL"/>
        </w:rPr>
        <w:pict>
          <v:rect id="_x0000_s1032" style="position:absolute;left:0;text-align:left;margin-left:464.5pt;margin-top:8.05pt;width:75.05pt;height:10.9pt;z-index:251656704" o:allowincell="f" filled="f" stroked="f" strokecolor="lime" strokeweight=".25pt">
            <v:textbox style="mso-next-textbox:#_x0000_s1032" inset="0,0,0,0">
              <w:txbxContent>
                <w:p w:rsidR="005012C5" w:rsidRDefault="005012C5">
                  <w:pPr>
                    <w:pStyle w:val="a7"/>
                    <w:rPr>
                      <w:rFonts w:hint="cs"/>
                      <w:noProof/>
                      <w:rtl/>
                    </w:rPr>
                  </w:pPr>
                  <w:r>
                    <w:rPr>
                      <w:rFonts w:hint="cs"/>
                      <w:rtl/>
                    </w:rPr>
                    <w:t>מענק השקעה</w:t>
                  </w:r>
                </w:p>
              </w:txbxContent>
            </v:textbox>
            <w10:anchorlock/>
          </v:rect>
        </w:pict>
      </w:r>
      <w:r>
        <w:rPr>
          <w:rStyle w:val="big-number"/>
          <w:rFonts w:cs="Miriam"/>
          <w:rtl/>
        </w:rPr>
        <w:t>2</w:t>
      </w:r>
      <w:r>
        <w:rPr>
          <w:rStyle w:val="default"/>
          <w:rFonts w:cs="FrankRuehl"/>
          <w:rtl/>
        </w:rPr>
        <w:t>.</w:t>
      </w:r>
      <w:r>
        <w:rPr>
          <w:rStyle w:val="default"/>
          <w:rFonts w:cs="FrankRuehl"/>
          <w:rtl/>
        </w:rPr>
        <w:tab/>
        <w:t>המענק יינתן לפי חוק העידוד והכללים מכוחו למעט סעיף 18א(ג)(1) שבו ובכפוף לקיום תנאים אלה:</w:t>
      </w:r>
    </w:p>
    <w:p w:rsidR="005012C5" w:rsidRDefault="005012C5">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המענק יינתן בשל העתקת פעילות לאזור פיתוח א' בנגב או בגליל, כמשמעותם בחוק;</w:t>
      </w:r>
    </w:p>
    <w:p w:rsidR="005012C5" w:rsidRDefault="005012C5">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לאחר העתקת הפעילות, ממשיך בעל העסק למלא אחר התנאים שבהגדרה "בעל עסק" שבסעיף 62 לחוק;</w:t>
      </w:r>
    </w:p>
    <w:p w:rsidR="004F29BC" w:rsidRDefault="004F29BC" w:rsidP="004F29BC">
      <w:pPr>
        <w:pStyle w:val="P00"/>
        <w:spacing w:before="72"/>
        <w:ind w:left="624"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73" type="#_x0000_t202" style="position:absolute;left:0;text-align:left;margin-left:470.35pt;margin-top:7.1pt;width:1in;height:9pt;z-index:251658752" filled="f" stroked="f">
            <v:textbox inset="1mm,0,1mm,0">
              <w:txbxContent>
                <w:p w:rsidR="004F29BC" w:rsidRDefault="004F29BC" w:rsidP="004F29BC">
                  <w:pPr>
                    <w:pStyle w:val="a7"/>
                    <w:rPr>
                      <w:rFonts w:hint="cs"/>
                      <w:noProof/>
                      <w:rtl/>
                    </w:rPr>
                  </w:pPr>
                  <w:r>
                    <w:rPr>
                      <w:rFonts w:hint="cs"/>
                      <w:rtl/>
                    </w:rPr>
                    <w:t>תק' תשע"ד-2013</w:t>
                  </w:r>
                </w:p>
              </w:txbxContent>
            </v:textbox>
          </v:shape>
        </w:pict>
      </w:r>
      <w:r>
        <w:rPr>
          <w:rStyle w:val="default"/>
          <w:rFonts w:cs="FrankRuehl"/>
          <w:rtl/>
        </w:rPr>
        <w:t>(3)</w:t>
      </w:r>
      <w:r>
        <w:rPr>
          <w:rStyle w:val="default"/>
          <w:rFonts w:cs="FrankRuehl" w:hint="cs"/>
          <w:rtl/>
        </w:rPr>
        <w:tab/>
      </w:r>
      <w:r w:rsidRPr="004F29BC">
        <w:rPr>
          <w:rStyle w:val="default"/>
          <w:rFonts w:cs="FrankRuehl" w:hint="cs"/>
          <w:rtl/>
        </w:rPr>
        <w:t xml:space="preserve">בקשה לקבלת המענק הוגשה למינהלת מרכז ההשקעות כמשמעותה בחוק העידוד עד יום כ"ח בטבת התשע"ד (31 בדצמבר 2013) (להלן </w:t>
      </w:r>
      <w:r w:rsidRPr="004F29BC">
        <w:rPr>
          <w:rStyle w:val="default"/>
          <w:rFonts w:cs="FrankRuehl"/>
          <w:rtl/>
        </w:rPr>
        <w:t>–</w:t>
      </w:r>
      <w:r w:rsidRPr="004F29BC">
        <w:rPr>
          <w:rStyle w:val="default"/>
          <w:rFonts w:cs="FrankRuehl" w:hint="cs"/>
          <w:rtl/>
        </w:rPr>
        <w:t xml:space="preserve"> המועד האחרון), למעט לגבי עסק שנקבע לו עד יום ה' בטבת התשע"ב (31 בדצמבר 2011) פיצוי בשיעור של 70% לפחות מכלל הפיצוי שנקבע לעסק עד המועד האחרון, ולא הגיש עד יום י"ח בטבת התשע"ג (31 בדצמבר 2012) בקשה לקבלת מענק כאמור בסעיף 70(א) לחוק; לעניין זה, "פיצוי" </w:t>
      </w:r>
      <w:r w:rsidRPr="004F29BC">
        <w:rPr>
          <w:rStyle w:val="default"/>
          <w:rFonts w:cs="FrankRuehl"/>
          <w:rtl/>
        </w:rPr>
        <w:t>–</w:t>
      </w:r>
      <w:r w:rsidRPr="004F29BC">
        <w:rPr>
          <w:rStyle w:val="default"/>
          <w:rFonts w:cs="FrankRuehl" w:hint="cs"/>
          <w:rtl/>
        </w:rPr>
        <w:t xml:space="preserve"> כהגדרתו בסעיף 70(ה) לחוק;</w:t>
      </w:r>
    </w:p>
    <w:p w:rsidR="005012C5" w:rsidRDefault="004F29BC" w:rsidP="004F29BC">
      <w:pPr>
        <w:pStyle w:val="P00"/>
        <w:spacing w:before="72"/>
        <w:ind w:left="624" w:right="1134"/>
        <w:rPr>
          <w:rStyle w:val="default"/>
          <w:rFonts w:cs="FrankRuehl"/>
          <w:rtl/>
        </w:rPr>
      </w:pPr>
      <w:r w:rsidRPr="004F29BC">
        <w:rPr>
          <w:rStyle w:val="default"/>
          <w:rFonts w:cs="FrankRuehl"/>
          <w:rtl/>
        </w:rPr>
        <w:pict>
          <v:shape id="_x0000_s1172" type="#_x0000_t202" style="position:absolute;left:0;text-align:left;margin-left:470.35pt;margin-top:7.1pt;width:1in;height:9pt;z-index:251657728" filled="f" stroked="f">
            <v:textbox inset="1mm,0,1mm,0">
              <w:txbxContent>
                <w:p w:rsidR="004F29BC" w:rsidRDefault="004F29BC" w:rsidP="004F29BC">
                  <w:pPr>
                    <w:pStyle w:val="a7"/>
                    <w:rPr>
                      <w:rFonts w:hint="cs"/>
                      <w:noProof/>
                      <w:rtl/>
                    </w:rPr>
                  </w:pPr>
                  <w:r>
                    <w:rPr>
                      <w:rFonts w:hint="cs"/>
                      <w:rtl/>
                    </w:rPr>
                    <w:t>תק' תשע"ד-2013</w:t>
                  </w:r>
                </w:p>
              </w:txbxContent>
            </v:textbox>
          </v:shape>
        </w:pict>
      </w:r>
      <w:r w:rsidR="005012C5">
        <w:rPr>
          <w:rStyle w:val="default"/>
          <w:rFonts w:cs="FrankRuehl"/>
          <w:rtl/>
        </w:rPr>
        <w:t>(</w:t>
      </w:r>
      <w:r w:rsidRPr="004F29BC">
        <w:rPr>
          <w:rStyle w:val="default"/>
          <w:rFonts w:cs="FrankRuehl" w:hint="cs"/>
          <w:rtl/>
        </w:rPr>
        <w:t>4)</w:t>
      </w:r>
      <w:r w:rsidRPr="004F29BC">
        <w:rPr>
          <w:rStyle w:val="default"/>
          <w:rFonts w:cs="FrankRuehl" w:hint="cs"/>
          <w:rtl/>
        </w:rPr>
        <w:tab/>
        <w:t>נוסף על האמור בחוק העידוד או בכללים שנקבעו מכוחו, לבקשה לקבלת מענק צורף סקר כלכלי הערוך בהתאם לכללי מינהלת מרכז ההשקעות שלפי חוק העידוד וכן מידע, מסמכים, החלטות ואישורים בשל קבלת הפיצויים על פי החוק, לפי דרישת מינהלת מרכז ההשקעות</w:t>
      </w:r>
      <w:r w:rsidR="008B6807">
        <w:rPr>
          <w:rStyle w:val="default"/>
          <w:rFonts w:cs="FrankRuehl" w:hint="cs"/>
          <w:rtl/>
        </w:rPr>
        <w:t>;</w:t>
      </w:r>
    </w:p>
    <w:p w:rsidR="008B6807" w:rsidRDefault="008B6807" w:rsidP="008B6807">
      <w:pPr>
        <w:pStyle w:val="P00"/>
        <w:spacing w:before="72"/>
        <w:ind w:left="624" w:right="1134"/>
        <w:rPr>
          <w:rStyle w:val="default"/>
          <w:rFonts w:cs="FrankRuehl" w:hint="cs"/>
          <w:rtl/>
        </w:rPr>
      </w:pPr>
      <w:r w:rsidRPr="004F29BC">
        <w:rPr>
          <w:rStyle w:val="default"/>
          <w:rFonts w:cs="FrankRuehl"/>
          <w:rtl/>
        </w:rPr>
        <w:pict>
          <v:shape id="_x0000_s1174" type="#_x0000_t202" style="position:absolute;left:0;text-align:left;margin-left:470.35pt;margin-top:7.1pt;width:1in;height:9pt;z-index:251659776" filled="f" stroked="f">
            <v:textbox inset="1mm,0,1mm,0">
              <w:txbxContent>
                <w:p w:rsidR="008B6807" w:rsidRDefault="008B6807" w:rsidP="008B6807">
                  <w:pPr>
                    <w:pStyle w:val="a7"/>
                    <w:rPr>
                      <w:rFonts w:hint="cs"/>
                      <w:noProof/>
                      <w:rtl/>
                    </w:rPr>
                  </w:pPr>
                  <w:r>
                    <w:rPr>
                      <w:rFonts w:hint="cs"/>
                      <w:rtl/>
                    </w:rPr>
                    <w:t>תק' תשע"ט-2018</w:t>
                  </w:r>
                </w:p>
              </w:txbxContent>
            </v:textbox>
          </v:shape>
        </w:pict>
      </w:r>
      <w:r>
        <w:rPr>
          <w:rStyle w:val="default"/>
          <w:rFonts w:cs="FrankRuehl"/>
          <w:rtl/>
        </w:rPr>
        <w:t>(</w:t>
      </w:r>
      <w:r>
        <w:rPr>
          <w:rStyle w:val="default"/>
          <w:rFonts w:cs="FrankRuehl" w:hint="cs"/>
          <w:rtl/>
        </w:rPr>
        <w:t>5</w:t>
      </w:r>
      <w:r w:rsidRPr="004F29BC">
        <w:rPr>
          <w:rStyle w:val="default"/>
          <w:rFonts w:cs="FrankRuehl" w:hint="cs"/>
          <w:rtl/>
        </w:rPr>
        <w:t>)</w:t>
      </w:r>
      <w:r w:rsidRPr="004F29BC">
        <w:rPr>
          <w:rStyle w:val="default"/>
          <w:rFonts w:cs="FrankRuehl" w:hint="cs"/>
          <w:rtl/>
        </w:rPr>
        <w:tab/>
      </w:r>
      <w:r>
        <w:rPr>
          <w:rStyle w:val="default"/>
          <w:rFonts w:cs="FrankRuehl" w:hint="cs"/>
          <w:rtl/>
        </w:rPr>
        <w:t>על אף האמור בסעיף 94(א)(5א)(א) לחוק העידוד, לגבי מפעל מאושר שקיבל כתב אישור מכוח סעיף 70(ב) לחוק, רשאית המינהלה, כהגדרתה בחוק העידוד, להאריך את מועד הביצוע של התכנית להעתקת המפעל לתקופה נוספת שלא תעלה על 12 חודשים, מנימוקים מיוחדים שיירשמו</w:t>
      </w:r>
      <w:r w:rsidRPr="004F29BC">
        <w:rPr>
          <w:rStyle w:val="default"/>
          <w:rFonts w:cs="FrankRuehl" w:hint="cs"/>
          <w:rtl/>
        </w:rPr>
        <w:t>.</w:t>
      </w:r>
    </w:p>
    <w:p w:rsidR="005012C5" w:rsidRPr="008B6807" w:rsidRDefault="004F29BC" w:rsidP="004F29BC">
      <w:pPr>
        <w:pStyle w:val="P00"/>
        <w:spacing w:before="0"/>
        <w:ind w:left="624" w:right="1134"/>
        <w:rPr>
          <w:rStyle w:val="default"/>
          <w:rFonts w:cs="FrankRuehl" w:hint="cs"/>
          <w:vanish/>
          <w:color w:val="FF0000"/>
          <w:sz w:val="20"/>
          <w:szCs w:val="20"/>
          <w:shd w:val="clear" w:color="auto" w:fill="FFFF99"/>
          <w:rtl/>
        </w:rPr>
      </w:pPr>
      <w:bookmarkStart w:id="2" w:name="Rov3"/>
      <w:r w:rsidRPr="008B6807">
        <w:rPr>
          <w:rStyle w:val="default"/>
          <w:rFonts w:cs="FrankRuehl" w:hint="cs"/>
          <w:vanish/>
          <w:color w:val="FF0000"/>
          <w:sz w:val="20"/>
          <w:szCs w:val="20"/>
          <w:shd w:val="clear" w:color="auto" w:fill="FFFF99"/>
          <w:rtl/>
        </w:rPr>
        <w:t>מיום 26.12.2013</w:t>
      </w:r>
    </w:p>
    <w:p w:rsidR="004F29BC" w:rsidRPr="008B6807" w:rsidRDefault="004F29BC" w:rsidP="004F29BC">
      <w:pPr>
        <w:pStyle w:val="P00"/>
        <w:spacing w:before="0"/>
        <w:ind w:left="624" w:right="1134"/>
        <w:rPr>
          <w:rStyle w:val="default"/>
          <w:rFonts w:cs="FrankRuehl" w:hint="cs"/>
          <w:vanish/>
          <w:sz w:val="20"/>
          <w:szCs w:val="20"/>
          <w:shd w:val="clear" w:color="auto" w:fill="FFFF99"/>
          <w:rtl/>
        </w:rPr>
      </w:pPr>
      <w:r w:rsidRPr="008B6807">
        <w:rPr>
          <w:rStyle w:val="default"/>
          <w:rFonts w:cs="FrankRuehl" w:hint="cs"/>
          <w:b/>
          <w:bCs/>
          <w:vanish/>
          <w:sz w:val="20"/>
          <w:szCs w:val="20"/>
          <w:shd w:val="clear" w:color="auto" w:fill="FFFF99"/>
          <w:rtl/>
        </w:rPr>
        <w:t>תק' תשע"ד-2013</w:t>
      </w:r>
    </w:p>
    <w:p w:rsidR="004F29BC" w:rsidRPr="008B6807" w:rsidRDefault="004F29BC" w:rsidP="004F29BC">
      <w:pPr>
        <w:pStyle w:val="P00"/>
        <w:spacing w:before="0"/>
        <w:ind w:left="624" w:right="1134"/>
        <w:rPr>
          <w:rStyle w:val="default"/>
          <w:rFonts w:cs="FrankRuehl" w:hint="cs"/>
          <w:vanish/>
          <w:sz w:val="20"/>
          <w:szCs w:val="20"/>
          <w:shd w:val="clear" w:color="auto" w:fill="FFFF99"/>
          <w:rtl/>
        </w:rPr>
      </w:pPr>
      <w:hyperlink r:id="rId7" w:history="1">
        <w:r w:rsidRPr="008B6807">
          <w:rPr>
            <w:rStyle w:val="Hyperlink"/>
            <w:rFonts w:cs="FrankRuehl" w:hint="cs"/>
            <w:vanish/>
            <w:szCs w:val="20"/>
            <w:shd w:val="clear" w:color="auto" w:fill="FFFF99"/>
            <w:rtl/>
          </w:rPr>
          <w:t>ק"ת תשע"ד מס' 7317</w:t>
        </w:r>
      </w:hyperlink>
      <w:r w:rsidRPr="008B6807">
        <w:rPr>
          <w:rStyle w:val="default"/>
          <w:rFonts w:cs="FrankRuehl" w:hint="cs"/>
          <w:vanish/>
          <w:sz w:val="20"/>
          <w:szCs w:val="20"/>
          <w:shd w:val="clear" w:color="auto" w:fill="FFFF99"/>
          <w:rtl/>
        </w:rPr>
        <w:t xml:space="preserve"> מיום 26.12.2013 עמ' 339</w:t>
      </w:r>
    </w:p>
    <w:p w:rsidR="004F29BC" w:rsidRPr="008B6807" w:rsidRDefault="004F29BC" w:rsidP="004F29BC">
      <w:pPr>
        <w:pStyle w:val="P00"/>
        <w:ind w:left="624" w:right="1134"/>
        <w:rPr>
          <w:rStyle w:val="default"/>
          <w:rFonts w:cs="FrankRuehl" w:hint="cs"/>
          <w:strike/>
          <w:vanish/>
          <w:sz w:val="22"/>
          <w:szCs w:val="22"/>
          <w:shd w:val="clear" w:color="auto" w:fill="FFFF99"/>
          <w:rtl/>
        </w:rPr>
      </w:pPr>
      <w:r w:rsidRPr="008B6807">
        <w:rPr>
          <w:rStyle w:val="default"/>
          <w:rFonts w:cs="FrankRuehl"/>
          <w:strike/>
          <w:vanish/>
          <w:sz w:val="22"/>
          <w:szCs w:val="22"/>
          <w:shd w:val="clear" w:color="auto" w:fill="FFFF99"/>
          <w:rtl/>
        </w:rPr>
        <w:t>(3)</w:t>
      </w:r>
      <w:r w:rsidRPr="008B6807">
        <w:rPr>
          <w:rStyle w:val="default"/>
          <w:rFonts w:cs="FrankRuehl" w:hint="cs"/>
          <w:strike/>
          <w:vanish/>
          <w:sz w:val="22"/>
          <w:szCs w:val="22"/>
          <w:shd w:val="clear" w:color="auto" w:fill="FFFF99"/>
          <w:rtl/>
        </w:rPr>
        <w:tab/>
      </w:r>
      <w:r w:rsidRPr="008B6807">
        <w:rPr>
          <w:rStyle w:val="default"/>
          <w:rFonts w:cs="FrankRuehl"/>
          <w:strike/>
          <w:vanish/>
          <w:sz w:val="22"/>
          <w:szCs w:val="22"/>
          <w:shd w:val="clear" w:color="auto" w:fill="FFFF99"/>
          <w:rtl/>
        </w:rPr>
        <w:t>בקשה לקבלת המענק הוגשה למינהלת מרכז ההשקעות כמשמעותה בחוק</w:t>
      </w:r>
      <w:r w:rsidRPr="008B6807">
        <w:rPr>
          <w:rStyle w:val="default"/>
          <w:rFonts w:cs="FrankRuehl" w:hint="cs"/>
          <w:strike/>
          <w:vanish/>
          <w:sz w:val="22"/>
          <w:szCs w:val="22"/>
          <w:shd w:val="clear" w:color="auto" w:fill="FFFF99"/>
          <w:rtl/>
        </w:rPr>
        <w:t xml:space="preserve"> </w:t>
      </w:r>
      <w:r w:rsidRPr="008B6807">
        <w:rPr>
          <w:rStyle w:val="default"/>
          <w:rFonts w:cs="FrankRuehl"/>
          <w:strike/>
          <w:vanish/>
          <w:sz w:val="22"/>
          <w:szCs w:val="22"/>
          <w:shd w:val="clear" w:color="auto" w:fill="FFFF99"/>
          <w:rtl/>
        </w:rPr>
        <w:t>העידוד לא יאוחר מתום שנתיים מהמועד שנקבעה בו הזכאות לקבלת פיצויים בהתאם</w:t>
      </w:r>
      <w:r w:rsidRPr="008B6807">
        <w:rPr>
          <w:rStyle w:val="default"/>
          <w:rFonts w:cs="FrankRuehl" w:hint="cs"/>
          <w:strike/>
          <w:vanish/>
          <w:sz w:val="22"/>
          <w:szCs w:val="22"/>
          <w:shd w:val="clear" w:color="auto" w:fill="FFFF99"/>
          <w:rtl/>
        </w:rPr>
        <w:t xml:space="preserve"> </w:t>
      </w:r>
      <w:r w:rsidRPr="008B6807">
        <w:rPr>
          <w:rStyle w:val="default"/>
          <w:rFonts w:cs="FrankRuehl"/>
          <w:strike/>
          <w:vanish/>
          <w:sz w:val="22"/>
          <w:szCs w:val="22"/>
          <w:shd w:val="clear" w:color="auto" w:fill="FFFF99"/>
          <w:rtl/>
        </w:rPr>
        <w:t>לסימן ד' שבפרק ה' לחוק; נוסף על האמור בחוק העידוד או בכללים שנקבעו מכוחו,</w:t>
      </w:r>
      <w:r w:rsidRPr="008B6807">
        <w:rPr>
          <w:rStyle w:val="default"/>
          <w:rFonts w:cs="FrankRuehl" w:hint="cs"/>
          <w:strike/>
          <w:vanish/>
          <w:sz w:val="22"/>
          <w:szCs w:val="22"/>
          <w:shd w:val="clear" w:color="auto" w:fill="FFFF99"/>
          <w:rtl/>
        </w:rPr>
        <w:t xml:space="preserve"> </w:t>
      </w:r>
      <w:r w:rsidRPr="008B6807">
        <w:rPr>
          <w:rStyle w:val="default"/>
          <w:rFonts w:cs="FrankRuehl"/>
          <w:strike/>
          <w:vanish/>
          <w:sz w:val="22"/>
          <w:szCs w:val="22"/>
          <w:shd w:val="clear" w:color="auto" w:fill="FFFF99"/>
          <w:rtl/>
        </w:rPr>
        <w:t>לבקשה לקבלת מענק צורף סקר כלכלי הערוך בהתאם לכללי מינהלת מרכז ההשקעות</w:t>
      </w:r>
      <w:r w:rsidRPr="008B6807">
        <w:rPr>
          <w:rStyle w:val="default"/>
          <w:rFonts w:cs="FrankRuehl" w:hint="cs"/>
          <w:strike/>
          <w:vanish/>
          <w:sz w:val="22"/>
          <w:szCs w:val="22"/>
          <w:shd w:val="clear" w:color="auto" w:fill="FFFF99"/>
          <w:rtl/>
        </w:rPr>
        <w:t xml:space="preserve"> </w:t>
      </w:r>
      <w:r w:rsidRPr="008B6807">
        <w:rPr>
          <w:rStyle w:val="default"/>
          <w:rFonts w:cs="FrankRuehl"/>
          <w:strike/>
          <w:vanish/>
          <w:sz w:val="22"/>
          <w:szCs w:val="22"/>
          <w:shd w:val="clear" w:color="auto" w:fill="FFFF99"/>
          <w:rtl/>
        </w:rPr>
        <w:t>שלפי חוק העידוד וכן מידע, מסמכים, החלטות ואישורים בשל קבלת הפיצויים על פי החוק, לפי דרישת מינהלת מרכז ההשקעות</w:t>
      </w:r>
      <w:r w:rsidRPr="008B6807">
        <w:rPr>
          <w:rStyle w:val="default"/>
          <w:rFonts w:cs="FrankRuehl" w:hint="cs"/>
          <w:strike/>
          <w:vanish/>
          <w:sz w:val="22"/>
          <w:szCs w:val="22"/>
          <w:shd w:val="clear" w:color="auto" w:fill="FFFF99"/>
          <w:rtl/>
        </w:rPr>
        <w:t>.</w:t>
      </w:r>
    </w:p>
    <w:p w:rsidR="004F29BC" w:rsidRPr="008B6807" w:rsidRDefault="004F29BC" w:rsidP="004F29BC">
      <w:pPr>
        <w:pStyle w:val="P00"/>
        <w:spacing w:before="0"/>
        <w:ind w:left="624" w:right="1134"/>
        <w:rPr>
          <w:rStyle w:val="default"/>
          <w:rFonts w:cs="FrankRuehl" w:hint="cs"/>
          <w:vanish/>
          <w:sz w:val="22"/>
          <w:szCs w:val="22"/>
          <w:u w:val="single"/>
          <w:shd w:val="clear" w:color="auto" w:fill="FFFF99"/>
          <w:rtl/>
        </w:rPr>
      </w:pPr>
      <w:r w:rsidRPr="008B6807">
        <w:rPr>
          <w:rStyle w:val="default"/>
          <w:rFonts w:cs="FrankRuehl" w:hint="cs"/>
          <w:vanish/>
          <w:sz w:val="22"/>
          <w:szCs w:val="22"/>
          <w:u w:val="single"/>
          <w:shd w:val="clear" w:color="auto" w:fill="FFFF99"/>
          <w:rtl/>
        </w:rPr>
        <w:t>(3)</w:t>
      </w:r>
      <w:r w:rsidRPr="008B6807">
        <w:rPr>
          <w:rStyle w:val="default"/>
          <w:rFonts w:cs="FrankRuehl" w:hint="cs"/>
          <w:vanish/>
          <w:sz w:val="22"/>
          <w:szCs w:val="22"/>
          <w:u w:val="single"/>
          <w:shd w:val="clear" w:color="auto" w:fill="FFFF99"/>
          <w:rtl/>
        </w:rPr>
        <w:tab/>
        <w:t xml:space="preserve">בקשה לקבלת המענק הוגשה למינהלת מרכז ההשקעות כמשמעותה בחוק העידוד עד יום כ"ח בטבת התשע"ד (31 בדצמבר 2013) (להלן </w:t>
      </w:r>
      <w:r w:rsidRPr="008B6807">
        <w:rPr>
          <w:rStyle w:val="default"/>
          <w:rFonts w:cs="FrankRuehl"/>
          <w:vanish/>
          <w:sz w:val="22"/>
          <w:szCs w:val="22"/>
          <w:u w:val="single"/>
          <w:shd w:val="clear" w:color="auto" w:fill="FFFF99"/>
          <w:rtl/>
        </w:rPr>
        <w:t>–</w:t>
      </w:r>
      <w:r w:rsidRPr="008B6807">
        <w:rPr>
          <w:rStyle w:val="default"/>
          <w:rFonts w:cs="FrankRuehl" w:hint="cs"/>
          <w:vanish/>
          <w:sz w:val="22"/>
          <w:szCs w:val="22"/>
          <w:u w:val="single"/>
          <w:shd w:val="clear" w:color="auto" w:fill="FFFF99"/>
          <w:rtl/>
        </w:rPr>
        <w:t xml:space="preserve"> המועד האחרון), למעט לגבי עסק שנקבע לו עד יום ה' בטבת התשע"ב (31 בדצמבר 2011) פיצוי בשיעור של 70% לפחות מכלל הפיצוי שנקבע לעסק עד המועד האחרון, ולא הגיש עד יום י"ח בטבת התשע"ג (31 בדצמבר 2012) בקשה לקבלת מענק כאמור בסעיף 70(א) לחוק; לעניין זה, "פיצוי" </w:t>
      </w:r>
      <w:r w:rsidRPr="008B6807">
        <w:rPr>
          <w:rStyle w:val="default"/>
          <w:rFonts w:cs="FrankRuehl"/>
          <w:vanish/>
          <w:sz w:val="22"/>
          <w:szCs w:val="22"/>
          <w:u w:val="single"/>
          <w:shd w:val="clear" w:color="auto" w:fill="FFFF99"/>
          <w:rtl/>
        </w:rPr>
        <w:t>–</w:t>
      </w:r>
      <w:r w:rsidRPr="008B6807">
        <w:rPr>
          <w:rStyle w:val="default"/>
          <w:rFonts w:cs="FrankRuehl" w:hint="cs"/>
          <w:vanish/>
          <w:sz w:val="22"/>
          <w:szCs w:val="22"/>
          <w:u w:val="single"/>
          <w:shd w:val="clear" w:color="auto" w:fill="FFFF99"/>
          <w:rtl/>
        </w:rPr>
        <w:t xml:space="preserve"> כהגדרתו בסעיף 70(ה) לחוק;</w:t>
      </w:r>
    </w:p>
    <w:p w:rsidR="004F29BC" w:rsidRPr="008B6807" w:rsidRDefault="004F29BC" w:rsidP="004F29BC">
      <w:pPr>
        <w:pStyle w:val="P00"/>
        <w:spacing w:before="0"/>
        <w:ind w:left="624" w:right="1134"/>
        <w:rPr>
          <w:rStyle w:val="default"/>
          <w:rFonts w:cs="FrankRuehl"/>
          <w:vanish/>
          <w:sz w:val="22"/>
          <w:szCs w:val="22"/>
          <w:shd w:val="clear" w:color="auto" w:fill="FFFF99"/>
          <w:rtl/>
        </w:rPr>
      </w:pPr>
      <w:r w:rsidRPr="008B6807">
        <w:rPr>
          <w:rStyle w:val="default"/>
          <w:rFonts w:cs="FrankRuehl" w:hint="cs"/>
          <w:vanish/>
          <w:sz w:val="22"/>
          <w:szCs w:val="22"/>
          <w:u w:val="single"/>
          <w:shd w:val="clear" w:color="auto" w:fill="FFFF99"/>
          <w:rtl/>
        </w:rPr>
        <w:t>(4)</w:t>
      </w:r>
      <w:r w:rsidRPr="008B6807">
        <w:rPr>
          <w:rStyle w:val="default"/>
          <w:rFonts w:cs="FrankRuehl" w:hint="cs"/>
          <w:vanish/>
          <w:sz w:val="22"/>
          <w:szCs w:val="22"/>
          <w:u w:val="single"/>
          <w:shd w:val="clear" w:color="auto" w:fill="FFFF99"/>
          <w:rtl/>
        </w:rPr>
        <w:tab/>
        <w:t>נוסף על האמור בחוק העידוד או בכללים שנקבעו מכוחו, לבקשה לקבלת מענק צורף סקר כלכלי הערוך בהתאם לכללי מינהלת מרכז ההשקעות שלפי חוק העידוד וכן מידע, מסמכים, החלטות ואישורים בשל קבלת הפיצויים על פי החוק, לפי דרישת מינהלת מרכז ההשקעות.</w:t>
      </w:r>
    </w:p>
    <w:p w:rsidR="008B6807" w:rsidRPr="008B6807" w:rsidRDefault="008B6807" w:rsidP="004F29BC">
      <w:pPr>
        <w:pStyle w:val="P00"/>
        <w:spacing w:before="0"/>
        <w:ind w:left="624" w:right="1134"/>
        <w:rPr>
          <w:rStyle w:val="default"/>
          <w:rFonts w:cs="FrankRuehl"/>
          <w:vanish/>
          <w:sz w:val="20"/>
          <w:szCs w:val="20"/>
          <w:shd w:val="clear" w:color="auto" w:fill="FFFF99"/>
          <w:rtl/>
        </w:rPr>
      </w:pPr>
    </w:p>
    <w:p w:rsidR="008B6807" w:rsidRPr="008B6807" w:rsidRDefault="008B6807" w:rsidP="004F29BC">
      <w:pPr>
        <w:pStyle w:val="P00"/>
        <w:spacing w:before="0"/>
        <w:ind w:left="624" w:right="1134"/>
        <w:rPr>
          <w:rStyle w:val="default"/>
          <w:rFonts w:cs="FrankRuehl"/>
          <w:vanish/>
          <w:color w:val="FF0000"/>
          <w:sz w:val="20"/>
          <w:szCs w:val="20"/>
          <w:shd w:val="clear" w:color="auto" w:fill="FFFF99"/>
          <w:rtl/>
        </w:rPr>
      </w:pPr>
      <w:r w:rsidRPr="008B6807">
        <w:rPr>
          <w:rStyle w:val="default"/>
          <w:rFonts w:cs="FrankRuehl" w:hint="cs"/>
          <w:vanish/>
          <w:color w:val="FF0000"/>
          <w:sz w:val="20"/>
          <w:szCs w:val="20"/>
          <w:shd w:val="clear" w:color="auto" w:fill="FFFF99"/>
          <w:rtl/>
        </w:rPr>
        <w:t>מיום 31.12.2016</w:t>
      </w:r>
    </w:p>
    <w:p w:rsidR="008B6807" w:rsidRPr="008B6807" w:rsidRDefault="008B6807" w:rsidP="004F29BC">
      <w:pPr>
        <w:pStyle w:val="P00"/>
        <w:spacing w:before="0"/>
        <w:ind w:left="624" w:right="1134"/>
        <w:rPr>
          <w:rStyle w:val="default"/>
          <w:rFonts w:cs="FrankRuehl"/>
          <w:vanish/>
          <w:sz w:val="20"/>
          <w:szCs w:val="20"/>
          <w:shd w:val="clear" w:color="auto" w:fill="FFFF99"/>
          <w:rtl/>
        </w:rPr>
      </w:pPr>
      <w:r w:rsidRPr="008B6807">
        <w:rPr>
          <w:rStyle w:val="default"/>
          <w:rFonts w:cs="FrankRuehl" w:hint="cs"/>
          <w:b/>
          <w:bCs/>
          <w:vanish/>
          <w:sz w:val="20"/>
          <w:szCs w:val="20"/>
          <w:shd w:val="clear" w:color="auto" w:fill="FFFF99"/>
          <w:rtl/>
        </w:rPr>
        <w:t>תק' תשע"ט-2018</w:t>
      </w:r>
    </w:p>
    <w:p w:rsidR="008B6807" w:rsidRPr="008B6807" w:rsidRDefault="008B6807" w:rsidP="004F29BC">
      <w:pPr>
        <w:pStyle w:val="P00"/>
        <w:spacing w:before="0"/>
        <w:ind w:left="624" w:right="1134"/>
        <w:rPr>
          <w:rStyle w:val="default"/>
          <w:rFonts w:cs="FrankRuehl"/>
          <w:vanish/>
          <w:sz w:val="20"/>
          <w:szCs w:val="20"/>
          <w:shd w:val="clear" w:color="auto" w:fill="FFFF99"/>
          <w:rtl/>
        </w:rPr>
      </w:pPr>
      <w:hyperlink r:id="rId8" w:history="1">
        <w:r w:rsidRPr="008B6807">
          <w:rPr>
            <w:rStyle w:val="Hyperlink"/>
            <w:rFonts w:cs="FrankRuehl" w:hint="cs"/>
            <w:vanish/>
            <w:szCs w:val="20"/>
            <w:shd w:val="clear" w:color="auto" w:fill="FFFF99"/>
            <w:rtl/>
          </w:rPr>
          <w:t>ק"ת תשע"ט מס' 8131</w:t>
        </w:r>
      </w:hyperlink>
      <w:r w:rsidRPr="008B6807">
        <w:rPr>
          <w:rStyle w:val="default"/>
          <w:rFonts w:cs="FrankRuehl" w:hint="cs"/>
          <w:vanish/>
          <w:sz w:val="20"/>
          <w:szCs w:val="20"/>
          <w:shd w:val="clear" w:color="auto" w:fill="FFFF99"/>
          <w:rtl/>
        </w:rPr>
        <w:t xml:space="preserve"> מיום 26.12.2018 עמ' 1593</w:t>
      </w:r>
    </w:p>
    <w:p w:rsidR="008B6807" w:rsidRPr="008B6807" w:rsidRDefault="008B6807" w:rsidP="008B6807">
      <w:pPr>
        <w:pStyle w:val="P00"/>
        <w:spacing w:before="0"/>
        <w:ind w:left="624" w:right="1134"/>
        <w:rPr>
          <w:rStyle w:val="default"/>
          <w:rFonts w:cs="FrankRuehl"/>
          <w:sz w:val="2"/>
          <w:szCs w:val="2"/>
          <w:shd w:val="clear" w:color="auto" w:fill="FFFF99"/>
          <w:rtl/>
        </w:rPr>
      </w:pPr>
      <w:r w:rsidRPr="008B6807">
        <w:rPr>
          <w:rStyle w:val="default"/>
          <w:rFonts w:cs="FrankRuehl" w:hint="cs"/>
          <w:b/>
          <w:bCs/>
          <w:vanish/>
          <w:sz w:val="20"/>
          <w:szCs w:val="20"/>
          <w:shd w:val="clear" w:color="auto" w:fill="FFFF99"/>
          <w:rtl/>
        </w:rPr>
        <w:t>הוספת פסקה 2(5)</w:t>
      </w:r>
      <w:bookmarkEnd w:id="2"/>
    </w:p>
    <w:p w:rsidR="005012C5" w:rsidRDefault="005012C5">
      <w:pPr>
        <w:pStyle w:val="P00"/>
        <w:spacing w:before="72"/>
        <w:ind w:left="0" w:right="1134"/>
        <w:rPr>
          <w:rStyle w:val="default"/>
          <w:rFonts w:cs="FrankRuehl"/>
          <w:rtl/>
        </w:rPr>
      </w:pPr>
    </w:p>
    <w:p w:rsidR="008B6807" w:rsidRDefault="008B6807">
      <w:pPr>
        <w:pStyle w:val="P00"/>
        <w:spacing w:before="72"/>
        <w:ind w:left="0" w:right="1134"/>
        <w:rPr>
          <w:rStyle w:val="default"/>
          <w:rFonts w:cs="FrankRuehl" w:hint="cs"/>
          <w:rtl/>
        </w:rPr>
      </w:pPr>
    </w:p>
    <w:p w:rsidR="005012C5" w:rsidRPr="004F29BC" w:rsidRDefault="005012C5" w:rsidP="004F29BC">
      <w:pPr>
        <w:pStyle w:val="P00"/>
        <w:tabs>
          <w:tab w:val="clear" w:pos="2835"/>
          <w:tab w:val="clear" w:pos="6259"/>
          <w:tab w:val="center" w:pos="5670"/>
        </w:tabs>
        <w:spacing w:before="72"/>
        <w:ind w:left="0" w:right="1134"/>
        <w:rPr>
          <w:rStyle w:val="default"/>
          <w:rFonts w:cs="FrankRuehl" w:hint="cs"/>
          <w:rtl/>
        </w:rPr>
      </w:pPr>
      <w:r>
        <w:rPr>
          <w:rStyle w:val="default"/>
          <w:rFonts w:cs="FrankRuehl" w:hint="cs"/>
          <w:rtl/>
        </w:rPr>
        <w:t>כ"ח בשבט התשס"ו (26 בפברואר 2006)</w:t>
      </w:r>
      <w:r w:rsidRPr="004F29BC">
        <w:rPr>
          <w:rStyle w:val="default"/>
          <w:rFonts w:cs="FrankRuehl" w:hint="cs"/>
          <w:rtl/>
        </w:rPr>
        <w:tab/>
        <w:t>אהוד אולמרט</w:t>
      </w:r>
    </w:p>
    <w:p w:rsidR="005012C5" w:rsidRDefault="005012C5" w:rsidP="004F29B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התעשיה המסחר והתעסוקה</w:t>
      </w:r>
    </w:p>
    <w:p w:rsidR="005012C5" w:rsidRDefault="005012C5">
      <w:pPr>
        <w:pStyle w:val="sig-0"/>
        <w:tabs>
          <w:tab w:val="clear" w:pos="4820"/>
          <w:tab w:val="center" w:pos="5670"/>
        </w:tabs>
        <w:ind w:left="0" w:right="1134"/>
        <w:rPr>
          <w:rFonts w:cs="FrankRuehl" w:hint="cs"/>
          <w:sz w:val="26"/>
          <w:rtl/>
        </w:rPr>
      </w:pPr>
    </w:p>
    <w:p w:rsidR="005012C5" w:rsidRDefault="005012C5">
      <w:pPr>
        <w:pStyle w:val="sig-0"/>
        <w:tabs>
          <w:tab w:val="clear" w:pos="4820"/>
          <w:tab w:val="center" w:pos="5670"/>
        </w:tabs>
        <w:ind w:left="0" w:right="1134"/>
        <w:rPr>
          <w:rFonts w:cs="FrankRuehl" w:hint="cs"/>
          <w:sz w:val="26"/>
          <w:rtl/>
        </w:rPr>
      </w:pPr>
    </w:p>
    <w:p w:rsidR="005012C5" w:rsidRDefault="005012C5">
      <w:pPr>
        <w:pStyle w:val="sig-0"/>
        <w:ind w:left="0" w:right="1134"/>
        <w:rPr>
          <w:rFonts w:cs="FrankRuehl"/>
          <w:sz w:val="26"/>
          <w:rtl/>
        </w:rPr>
      </w:pPr>
    </w:p>
    <w:sectPr w:rsidR="005012C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1D00" w:rsidRDefault="004C1D00">
      <w:r>
        <w:separator/>
      </w:r>
    </w:p>
  </w:endnote>
  <w:endnote w:type="continuationSeparator" w:id="0">
    <w:p w:rsidR="004C1D00" w:rsidRDefault="004C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2C5" w:rsidRDefault="005012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12C5" w:rsidRDefault="005012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2C5" w:rsidRDefault="005012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Z:\00000000-law\yael\06-03-20\01\999_592.doc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2C5" w:rsidRDefault="005012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619C">
      <w:rPr>
        <w:rFonts w:hAnsi="FrankRuehl" w:cs="FrankRuehl"/>
        <w:noProof/>
        <w:sz w:val="24"/>
        <w:szCs w:val="24"/>
        <w:rtl/>
      </w:rPr>
      <w:t>2</w:t>
    </w:r>
    <w:r>
      <w:rPr>
        <w:rFonts w:hAnsi="FrankRuehl" w:cs="FrankRuehl"/>
        <w:sz w:val="24"/>
        <w:szCs w:val="24"/>
        <w:rtl/>
      </w:rPr>
      <w:fldChar w:fldCharType="end"/>
    </w:r>
  </w:p>
  <w:p w:rsidR="005012C5" w:rsidRDefault="005012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012C5" w:rsidRDefault="005012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Z:\00000000-law\yael\06-03-20\01\999_592.doc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1D00" w:rsidRDefault="004C1D00">
      <w:r>
        <w:separator/>
      </w:r>
    </w:p>
  </w:footnote>
  <w:footnote w:type="continuationSeparator" w:id="0">
    <w:p w:rsidR="004C1D00" w:rsidRDefault="004C1D00">
      <w:r>
        <w:continuationSeparator/>
      </w:r>
    </w:p>
  </w:footnote>
  <w:footnote w:id="1">
    <w:p w:rsidR="005012C5" w:rsidRDefault="005012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6468</w:t>
        </w:r>
      </w:hyperlink>
      <w:r>
        <w:rPr>
          <w:rFonts w:cs="FrankRuehl" w:hint="cs"/>
          <w:rtl/>
        </w:rPr>
        <w:t xml:space="preserve"> מיום 19.3.2006 עמ' 578.</w:t>
      </w:r>
    </w:p>
    <w:p w:rsidR="00B93A60" w:rsidRDefault="004F29BC" w:rsidP="00B93A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B93A60">
          <w:rPr>
            <w:rStyle w:val="Hyperlink"/>
            <w:rFonts w:cs="FrankRuehl" w:hint="cs"/>
            <w:rtl/>
          </w:rPr>
          <w:t>ק"ת תשע"ד מס' 7317</w:t>
        </w:r>
      </w:hyperlink>
      <w:r>
        <w:rPr>
          <w:rFonts w:cs="FrankRuehl" w:hint="cs"/>
          <w:rtl/>
        </w:rPr>
        <w:t xml:space="preserve"> מיום 26.12.2013 עמ' 339 </w:t>
      </w:r>
      <w:r>
        <w:rPr>
          <w:rFonts w:cs="FrankRuehl"/>
          <w:rtl/>
        </w:rPr>
        <w:t>–</w:t>
      </w:r>
      <w:r>
        <w:rPr>
          <w:rFonts w:cs="FrankRuehl" w:hint="cs"/>
          <w:rtl/>
        </w:rPr>
        <w:t xml:space="preserve"> תק' תשע"ד-2013.</w:t>
      </w:r>
    </w:p>
    <w:p w:rsidR="00A5619C" w:rsidRDefault="00A5619C" w:rsidP="00A561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E31CF1" w:rsidRPr="00A5619C">
          <w:rPr>
            <w:rStyle w:val="Hyperlink"/>
            <w:rFonts w:cs="FrankRuehl" w:hint="cs"/>
            <w:rtl/>
          </w:rPr>
          <w:t>ק"ת תשע"ט מס' 8131</w:t>
        </w:r>
      </w:hyperlink>
      <w:r w:rsidR="00E31CF1">
        <w:rPr>
          <w:rFonts w:cs="FrankRuehl" w:hint="cs"/>
          <w:rtl/>
        </w:rPr>
        <w:t xml:space="preserve"> מיום 26.12.2018 עמ' 1593 </w:t>
      </w:r>
      <w:r w:rsidR="00E31CF1">
        <w:rPr>
          <w:rFonts w:cs="FrankRuehl"/>
          <w:rtl/>
        </w:rPr>
        <w:t>–</w:t>
      </w:r>
      <w:r w:rsidR="00E31CF1">
        <w:rPr>
          <w:rFonts w:cs="FrankRuehl" w:hint="cs"/>
          <w:rtl/>
        </w:rPr>
        <w:t xml:space="preserve"> תק' תשע"ט-2018; תחילתן ביום 31.12.2016.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2C5" w:rsidRDefault="005012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012C5" w:rsidRDefault="005012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2C5" w:rsidRDefault="005012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2C5" w:rsidRDefault="005012C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יישום תכנית ההתנתקות (כללים למתן מענק השקעה לעסק ממשיך שהוא מפעל תעשייתי), תשס"ו-2006</w:t>
    </w:r>
  </w:p>
  <w:p w:rsidR="005012C5" w:rsidRDefault="005012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12C5" w:rsidRDefault="005012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1867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CCE"/>
    <w:rsid w:val="002152A7"/>
    <w:rsid w:val="004038CC"/>
    <w:rsid w:val="00441AF9"/>
    <w:rsid w:val="00493CCE"/>
    <w:rsid w:val="004C1D00"/>
    <w:rsid w:val="004F29BC"/>
    <w:rsid w:val="004F33BB"/>
    <w:rsid w:val="005012C5"/>
    <w:rsid w:val="00532509"/>
    <w:rsid w:val="006A701C"/>
    <w:rsid w:val="008B6807"/>
    <w:rsid w:val="00A5619C"/>
    <w:rsid w:val="00B93A60"/>
    <w:rsid w:val="00E31CF1"/>
    <w:rsid w:val="00E426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A3A81E4-46AD-4A73-90AF-985F3D2B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8B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3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317.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131.pdf" TargetMode="External"/><Relationship Id="rId2" Type="http://schemas.openxmlformats.org/officeDocument/2006/relationships/hyperlink" Target="http://www.nevo.co.il/Law_word/law06/TAK-7317.pdf" TargetMode="External"/><Relationship Id="rId1" Type="http://schemas.openxmlformats.org/officeDocument/2006/relationships/hyperlink" Target="http://www.nevo.co.il/Law_word/law06/tak-6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3246</CharactersWithSpaces>
  <SharedDoc>false</SharedDoc>
  <HLinks>
    <vt:vector size="42" baseType="variant">
      <vt:variant>
        <vt:i4>7471112</vt:i4>
      </vt:variant>
      <vt:variant>
        <vt:i4>15</vt:i4>
      </vt:variant>
      <vt:variant>
        <vt:i4>0</vt:i4>
      </vt:variant>
      <vt:variant>
        <vt:i4>5</vt:i4>
      </vt:variant>
      <vt:variant>
        <vt:lpwstr>http://www.nevo.co.il/Law_word/law06/tak-8131.pdf</vt:lpwstr>
      </vt:variant>
      <vt:variant>
        <vt:lpwstr/>
      </vt:variant>
      <vt:variant>
        <vt:i4>8323084</vt:i4>
      </vt:variant>
      <vt:variant>
        <vt:i4>12</vt:i4>
      </vt:variant>
      <vt:variant>
        <vt:i4>0</vt:i4>
      </vt:variant>
      <vt:variant>
        <vt:i4>5</vt:i4>
      </vt:variant>
      <vt:variant>
        <vt:lpwstr>http://www.nevo.co.il/Law_word/law06/tak-7317.pdf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7471112</vt:i4>
      </vt:variant>
      <vt:variant>
        <vt:i4>6</vt:i4>
      </vt:variant>
      <vt:variant>
        <vt:i4>0</vt:i4>
      </vt:variant>
      <vt:variant>
        <vt:i4>5</vt:i4>
      </vt:variant>
      <vt:variant>
        <vt:lpwstr>http://www.nevo.co.il/Law_word/law06/TAK-8131.pdf</vt:lpwstr>
      </vt:variant>
      <vt:variant>
        <vt:lpwstr/>
      </vt:variant>
      <vt:variant>
        <vt:i4>8323084</vt:i4>
      </vt:variant>
      <vt:variant>
        <vt:i4>3</vt:i4>
      </vt:variant>
      <vt:variant>
        <vt:i4>0</vt:i4>
      </vt:variant>
      <vt:variant>
        <vt:i4>5</vt:i4>
      </vt:variant>
      <vt:variant>
        <vt:lpwstr>http://www.nevo.co.il/Law_word/law06/TAK-7317.pdf</vt:lpwstr>
      </vt:variant>
      <vt:variant>
        <vt:lpwstr/>
      </vt:variant>
      <vt:variant>
        <vt:i4>7929860</vt:i4>
      </vt:variant>
      <vt:variant>
        <vt:i4>0</vt:i4>
      </vt:variant>
      <vt:variant>
        <vt:i4>0</vt:i4>
      </vt:variant>
      <vt:variant>
        <vt:i4>5</vt:i4>
      </vt:variant>
      <vt:variant>
        <vt:lpwstr>http://www.nevo.co.il/Law_word/law06/tak-6468.pdf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יישום תכנית ההתנתקות (כללים למתן מענק השקעה לעסק ממשיך שהוא מפעל תעשייתי), תשס"ו-2006</vt:lpwstr>
  </property>
  <property fmtid="{D5CDD505-2E9C-101B-9397-08002B2CF9AE}" pid="4" name="LAWNUMBER">
    <vt:lpwstr>0592</vt:lpwstr>
  </property>
  <property fmtid="{D5CDD505-2E9C-101B-9397-08002B2CF9AE}" pid="5" name="TYPE">
    <vt:lpwstr>01</vt:lpwstr>
  </property>
  <property fmtid="{D5CDD505-2E9C-101B-9397-08002B2CF9AE}" pid="6" name="CHNAME">
    <vt:lpwstr>התנתקות</vt:lpwstr>
  </property>
  <property fmtid="{D5CDD505-2E9C-101B-9397-08002B2CF9AE}" pid="7" name="LINKK2">
    <vt:lpwstr>http://www.nevo.co.il/Law_word/law06/TAK-7317.pdf;‎רשומות - תקנות כלליות#תוקנו ק"ת ‏תשע"ד מס' 7317 #מיום 26.12.2013 עמ' 339 – תק' תשע"ד-2013‏</vt:lpwstr>
  </property>
  <property fmtid="{D5CDD505-2E9C-101B-9397-08002B2CF9AE}" pid="8" name="LINKK3">
    <vt:lpwstr>http://www.nevo.co.il/Law_word/law06/TAK-8131.pdf;‎רשומות - תקנות כלליות#ק"ת תשע"ט מס' ‏‏8131 #מיום 26.12.2018 עמ' 1593 – תק' תשע"ט-2018; תחילתן ביום 31.12.2016‏</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http://www.nevo.co.il/Law_word/law06/tak-6468.pdf;רשומות - תקנות כלליות#פורסמו ק"ת תשס"ו מס' 6468 #מיום 19.3.2006 #עמ' 578</vt:lpwstr>
  </property>
  <property fmtid="{D5CDD505-2E9C-101B-9397-08002B2CF9AE}" pid="22" name="NOSE11">
    <vt:lpwstr>בטחון</vt:lpwstr>
  </property>
  <property fmtid="{D5CDD505-2E9C-101B-9397-08002B2CF9AE}" pid="23" name="NOSE21">
    <vt:lpwstr>תכנית ההתנתקות</vt:lpwstr>
  </property>
  <property fmtid="{D5CDD505-2E9C-101B-9397-08002B2CF9AE}" pid="24" name="NOSE31">
    <vt:lpwstr>פיצוי, תשלום ומענק</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תעשיה</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יישום תכנית ההתנתקות</vt:lpwstr>
  </property>
  <property fmtid="{D5CDD505-2E9C-101B-9397-08002B2CF9AE}" pid="63" name="MEKOR_SAIF1">
    <vt:lpwstr>70XבX</vt:lpwstr>
  </property>
  <property fmtid="{D5CDD505-2E9C-101B-9397-08002B2CF9AE}" pid="64" name="MEKORSAMCHUT">
    <vt:lpwstr/>
  </property>
</Properties>
</file>