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C96" w:rsidRDefault="004B4C96">
      <w:pPr>
        <w:pStyle w:val="big-header"/>
        <w:ind w:left="0" w:right="1134"/>
        <w:rPr>
          <w:rFonts w:cs="FrankRuehl" w:hint="cs"/>
          <w:sz w:val="32"/>
          <w:rtl/>
        </w:rPr>
      </w:pPr>
      <w:r>
        <w:rPr>
          <w:rFonts w:cs="FrankRuehl"/>
          <w:sz w:val="32"/>
          <w:rtl/>
        </w:rPr>
        <w:t>תקנות כביש אגרה (כביש ארצי לישראל) (אכיפת תשלומים), תשנ"ט</w:t>
      </w:r>
      <w:r>
        <w:rPr>
          <w:rFonts w:cs="FrankRuehl" w:hint="cs"/>
          <w:sz w:val="32"/>
          <w:rtl/>
        </w:rPr>
        <w:t>-</w:t>
      </w:r>
      <w:r>
        <w:rPr>
          <w:rFonts w:cs="FrankRuehl"/>
          <w:sz w:val="32"/>
          <w:rtl/>
        </w:rPr>
        <w:t>1999</w:t>
      </w:r>
    </w:p>
    <w:p w:rsidR="00791A83" w:rsidRDefault="00791A83" w:rsidP="00791A83">
      <w:pPr>
        <w:spacing w:line="320" w:lineRule="auto"/>
        <w:jc w:val="left"/>
        <w:rPr>
          <w:rFonts w:hint="cs"/>
          <w:rtl/>
        </w:rPr>
      </w:pPr>
    </w:p>
    <w:p w:rsidR="00AB58EC" w:rsidRDefault="00AB58EC" w:rsidP="00791A83">
      <w:pPr>
        <w:spacing w:line="320" w:lineRule="auto"/>
        <w:jc w:val="left"/>
        <w:rPr>
          <w:rFonts w:hint="cs"/>
          <w:rtl/>
        </w:rPr>
      </w:pPr>
    </w:p>
    <w:p w:rsidR="00791A83" w:rsidRPr="00791A83" w:rsidRDefault="00791A83" w:rsidP="00791A83">
      <w:pPr>
        <w:spacing w:line="320" w:lineRule="auto"/>
        <w:jc w:val="left"/>
        <w:rPr>
          <w:rFonts w:cs="Miriam" w:hint="cs"/>
          <w:szCs w:val="22"/>
          <w:rtl/>
        </w:rPr>
      </w:pPr>
      <w:r w:rsidRPr="00791A83">
        <w:rPr>
          <w:rFonts w:cs="Miriam"/>
          <w:szCs w:val="22"/>
          <w:rtl/>
        </w:rPr>
        <w:t>רשויות ומשפט מנהלי</w:t>
      </w:r>
      <w:r w:rsidRPr="00791A83">
        <w:rPr>
          <w:rFonts w:cs="FrankRuehl"/>
          <w:szCs w:val="26"/>
          <w:rtl/>
        </w:rPr>
        <w:t xml:space="preserve"> – תשתיות – דרכים – כביש אגרה</w:t>
      </w:r>
    </w:p>
    <w:p w:rsidR="004B4C96" w:rsidRDefault="004B4C9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פרק א': פרשנות</w:t>
            </w:r>
          </w:p>
        </w:tc>
        <w:tc>
          <w:tcPr>
            <w:tcW w:w="567" w:type="dxa"/>
          </w:tcPr>
          <w:p w:rsidR="007202BD" w:rsidRPr="007202BD" w:rsidRDefault="007202BD" w:rsidP="007202BD">
            <w:pPr>
              <w:spacing w:line="240" w:lineRule="auto"/>
              <w:jc w:val="left"/>
              <w:rPr>
                <w:rStyle w:val="Hyperlink"/>
                <w:rtl/>
              </w:rPr>
            </w:pPr>
            <w:hyperlink w:anchor="med0" w:tooltip="פרק א: פרשנ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 </w:t>
            </w:r>
          </w:p>
        </w:tc>
        <w:tc>
          <w:tcPr>
            <w:tcW w:w="5669" w:type="dxa"/>
          </w:tcPr>
          <w:p w:rsidR="007202BD" w:rsidRPr="007202BD" w:rsidRDefault="007202BD" w:rsidP="007202BD">
            <w:pPr>
              <w:spacing w:line="240" w:lineRule="auto"/>
              <w:jc w:val="left"/>
              <w:rPr>
                <w:rFonts w:cs="Frankruhel"/>
                <w:sz w:val="24"/>
                <w:rtl/>
              </w:rPr>
            </w:pPr>
            <w:r>
              <w:rPr>
                <w:sz w:val="24"/>
                <w:rtl/>
              </w:rPr>
              <w:t>הגדרות</w:t>
            </w:r>
          </w:p>
        </w:tc>
        <w:tc>
          <w:tcPr>
            <w:tcW w:w="567" w:type="dxa"/>
          </w:tcPr>
          <w:p w:rsidR="007202BD" w:rsidRPr="007202BD" w:rsidRDefault="007202BD" w:rsidP="007202BD">
            <w:pPr>
              <w:spacing w:line="240" w:lineRule="auto"/>
              <w:jc w:val="left"/>
              <w:rPr>
                <w:rStyle w:val="Hyperlink"/>
                <w:rtl/>
              </w:rPr>
            </w:pPr>
            <w:hyperlink w:anchor="Seif1" w:tooltip="הגדר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פרק ב': הודעות על חיובים וגבייתם</w:t>
            </w:r>
          </w:p>
        </w:tc>
        <w:tc>
          <w:tcPr>
            <w:tcW w:w="567" w:type="dxa"/>
          </w:tcPr>
          <w:p w:rsidR="007202BD" w:rsidRPr="007202BD" w:rsidRDefault="007202BD" w:rsidP="007202BD">
            <w:pPr>
              <w:spacing w:line="240" w:lineRule="auto"/>
              <w:jc w:val="left"/>
              <w:rPr>
                <w:rStyle w:val="Hyperlink"/>
                <w:rtl/>
              </w:rPr>
            </w:pPr>
            <w:hyperlink w:anchor="med1" w:tooltip="פרק ב: הודעות על חיובים וגבייתם"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סימן א': חשבונות ומועדי תשלום</w:t>
            </w:r>
          </w:p>
        </w:tc>
        <w:tc>
          <w:tcPr>
            <w:tcW w:w="567" w:type="dxa"/>
          </w:tcPr>
          <w:p w:rsidR="007202BD" w:rsidRPr="007202BD" w:rsidRDefault="007202BD" w:rsidP="007202BD">
            <w:pPr>
              <w:spacing w:line="240" w:lineRule="auto"/>
              <w:jc w:val="left"/>
              <w:rPr>
                <w:rStyle w:val="Hyperlink"/>
                <w:rtl/>
              </w:rPr>
            </w:pPr>
            <w:hyperlink w:anchor="hed20" w:tooltip="סימן א: חשבונות ומועדי תשלום"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2 </w:t>
            </w:r>
          </w:p>
        </w:tc>
        <w:tc>
          <w:tcPr>
            <w:tcW w:w="5669" w:type="dxa"/>
          </w:tcPr>
          <w:p w:rsidR="007202BD" w:rsidRPr="007202BD" w:rsidRDefault="007202BD" w:rsidP="007202BD">
            <w:pPr>
              <w:spacing w:line="240" w:lineRule="auto"/>
              <w:jc w:val="left"/>
              <w:rPr>
                <w:rFonts w:cs="Frankruhel"/>
                <w:sz w:val="24"/>
                <w:rtl/>
              </w:rPr>
            </w:pPr>
            <w:r>
              <w:rPr>
                <w:sz w:val="24"/>
                <w:rtl/>
              </w:rPr>
              <w:t>אופן חיוב חייבים</w:t>
            </w:r>
          </w:p>
        </w:tc>
        <w:tc>
          <w:tcPr>
            <w:tcW w:w="567" w:type="dxa"/>
          </w:tcPr>
          <w:p w:rsidR="007202BD" w:rsidRPr="007202BD" w:rsidRDefault="007202BD" w:rsidP="007202BD">
            <w:pPr>
              <w:spacing w:line="240" w:lineRule="auto"/>
              <w:jc w:val="left"/>
              <w:rPr>
                <w:rStyle w:val="Hyperlink"/>
                <w:rtl/>
              </w:rPr>
            </w:pPr>
            <w:hyperlink w:anchor="Seif2" w:tooltip="אופן חיוב חייבים"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3 </w:t>
            </w:r>
          </w:p>
        </w:tc>
        <w:tc>
          <w:tcPr>
            <w:tcW w:w="5669" w:type="dxa"/>
          </w:tcPr>
          <w:p w:rsidR="007202BD" w:rsidRPr="007202BD" w:rsidRDefault="007202BD" w:rsidP="007202BD">
            <w:pPr>
              <w:spacing w:line="240" w:lineRule="auto"/>
              <w:jc w:val="left"/>
              <w:rPr>
                <w:rFonts w:cs="Frankruhel"/>
                <w:sz w:val="24"/>
                <w:rtl/>
              </w:rPr>
            </w:pPr>
            <w:r>
              <w:rPr>
                <w:sz w:val="24"/>
                <w:rtl/>
              </w:rPr>
              <w:t>פיקדון</w:t>
            </w:r>
          </w:p>
        </w:tc>
        <w:tc>
          <w:tcPr>
            <w:tcW w:w="567" w:type="dxa"/>
          </w:tcPr>
          <w:p w:rsidR="007202BD" w:rsidRPr="007202BD" w:rsidRDefault="007202BD" w:rsidP="007202BD">
            <w:pPr>
              <w:spacing w:line="240" w:lineRule="auto"/>
              <w:jc w:val="left"/>
              <w:rPr>
                <w:rStyle w:val="Hyperlink"/>
                <w:rtl/>
              </w:rPr>
            </w:pPr>
            <w:hyperlink w:anchor="Seif3" w:tooltip="פיקדון"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4 </w:t>
            </w:r>
          </w:p>
        </w:tc>
        <w:tc>
          <w:tcPr>
            <w:tcW w:w="5669" w:type="dxa"/>
          </w:tcPr>
          <w:p w:rsidR="007202BD" w:rsidRPr="007202BD" w:rsidRDefault="007202BD" w:rsidP="007202BD">
            <w:pPr>
              <w:spacing w:line="240" w:lineRule="auto"/>
              <w:jc w:val="left"/>
              <w:rPr>
                <w:rFonts w:cs="Frankruhel"/>
                <w:sz w:val="24"/>
                <w:rtl/>
              </w:rPr>
            </w:pPr>
            <w:r>
              <w:rPr>
                <w:sz w:val="24"/>
                <w:rtl/>
              </w:rPr>
              <w:t>המצאת חשבון</w:t>
            </w:r>
          </w:p>
        </w:tc>
        <w:tc>
          <w:tcPr>
            <w:tcW w:w="567" w:type="dxa"/>
          </w:tcPr>
          <w:p w:rsidR="007202BD" w:rsidRPr="007202BD" w:rsidRDefault="007202BD" w:rsidP="007202BD">
            <w:pPr>
              <w:spacing w:line="240" w:lineRule="auto"/>
              <w:jc w:val="left"/>
              <w:rPr>
                <w:rStyle w:val="Hyperlink"/>
                <w:rtl/>
              </w:rPr>
            </w:pPr>
            <w:hyperlink w:anchor="Seif4" w:tooltip="המצאת חשבון"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5 </w:t>
            </w:r>
          </w:p>
        </w:tc>
        <w:tc>
          <w:tcPr>
            <w:tcW w:w="5669" w:type="dxa"/>
          </w:tcPr>
          <w:p w:rsidR="007202BD" w:rsidRPr="007202BD" w:rsidRDefault="007202BD" w:rsidP="007202BD">
            <w:pPr>
              <w:spacing w:line="240" w:lineRule="auto"/>
              <w:jc w:val="left"/>
              <w:rPr>
                <w:rFonts w:cs="Frankruhel"/>
                <w:sz w:val="24"/>
                <w:rtl/>
              </w:rPr>
            </w:pPr>
            <w:r>
              <w:rPr>
                <w:sz w:val="24"/>
                <w:rtl/>
              </w:rPr>
              <w:t>דרך המצאת חשבון</w:t>
            </w:r>
          </w:p>
        </w:tc>
        <w:tc>
          <w:tcPr>
            <w:tcW w:w="567" w:type="dxa"/>
          </w:tcPr>
          <w:p w:rsidR="007202BD" w:rsidRPr="007202BD" w:rsidRDefault="007202BD" w:rsidP="007202BD">
            <w:pPr>
              <w:spacing w:line="240" w:lineRule="auto"/>
              <w:jc w:val="left"/>
              <w:rPr>
                <w:rStyle w:val="Hyperlink"/>
                <w:rtl/>
              </w:rPr>
            </w:pPr>
            <w:hyperlink w:anchor="Seif5" w:tooltip="דרך המצאת חשבון"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6 </w:t>
            </w:r>
          </w:p>
        </w:tc>
        <w:tc>
          <w:tcPr>
            <w:tcW w:w="5669" w:type="dxa"/>
          </w:tcPr>
          <w:p w:rsidR="007202BD" w:rsidRPr="007202BD" w:rsidRDefault="007202BD" w:rsidP="007202BD">
            <w:pPr>
              <w:spacing w:line="240" w:lineRule="auto"/>
              <w:jc w:val="left"/>
              <w:rPr>
                <w:rFonts w:cs="Frankruhel"/>
                <w:sz w:val="24"/>
                <w:rtl/>
              </w:rPr>
            </w:pPr>
            <w:r>
              <w:rPr>
                <w:sz w:val="24"/>
                <w:rtl/>
              </w:rPr>
              <w:t>המען להמצאת חשבון</w:t>
            </w:r>
          </w:p>
        </w:tc>
        <w:tc>
          <w:tcPr>
            <w:tcW w:w="567" w:type="dxa"/>
          </w:tcPr>
          <w:p w:rsidR="007202BD" w:rsidRPr="007202BD" w:rsidRDefault="007202BD" w:rsidP="007202BD">
            <w:pPr>
              <w:spacing w:line="240" w:lineRule="auto"/>
              <w:jc w:val="left"/>
              <w:rPr>
                <w:rStyle w:val="Hyperlink"/>
                <w:rtl/>
              </w:rPr>
            </w:pPr>
            <w:hyperlink w:anchor="Seif6" w:tooltip="המען להמצאת חשבון"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7 </w:t>
            </w:r>
          </w:p>
        </w:tc>
        <w:tc>
          <w:tcPr>
            <w:tcW w:w="5669" w:type="dxa"/>
          </w:tcPr>
          <w:p w:rsidR="007202BD" w:rsidRPr="007202BD" w:rsidRDefault="007202BD" w:rsidP="007202BD">
            <w:pPr>
              <w:spacing w:line="240" w:lineRule="auto"/>
              <w:jc w:val="left"/>
              <w:rPr>
                <w:rFonts w:cs="Frankruhel"/>
                <w:sz w:val="24"/>
                <w:rtl/>
              </w:rPr>
            </w:pPr>
            <w:r>
              <w:rPr>
                <w:sz w:val="24"/>
                <w:rtl/>
              </w:rPr>
              <w:t>מועדי תשלום</w:t>
            </w:r>
          </w:p>
        </w:tc>
        <w:tc>
          <w:tcPr>
            <w:tcW w:w="567" w:type="dxa"/>
          </w:tcPr>
          <w:p w:rsidR="007202BD" w:rsidRPr="007202BD" w:rsidRDefault="007202BD" w:rsidP="007202BD">
            <w:pPr>
              <w:spacing w:line="240" w:lineRule="auto"/>
              <w:jc w:val="left"/>
              <w:rPr>
                <w:rStyle w:val="Hyperlink"/>
                <w:rtl/>
              </w:rPr>
            </w:pPr>
            <w:hyperlink w:anchor="Seif7" w:tooltip="מועדי תשלום"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8 </w:t>
            </w:r>
          </w:p>
        </w:tc>
        <w:tc>
          <w:tcPr>
            <w:tcW w:w="5669" w:type="dxa"/>
          </w:tcPr>
          <w:p w:rsidR="007202BD" w:rsidRPr="007202BD" w:rsidRDefault="007202BD" w:rsidP="007202BD">
            <w:pPr>
              <w:spacing w:line="240" w:lineRule="auto"/>
              <w:jc w:val="left"/>
              <w:rPr>
                <w:rFonts w:cs="Frankruhel"/>
                <w:sz w:val="24"/>
                <w:rtl/>
              </w:rPr>
            </w:pPr>
            <w:r>
              <w:rPr>
                <w:sz w:val="24"/>
                <w:rtl/>
              </w:rPr>
              <w:t>אי פירעון חשבון</w:t>
            </w:r>
          </w:p>
        </w:tc>
        <w:tc>
          <w:tcPr>
            <w:tcW w:w="567" w:type="dxa"/>
          </w:tcPr>
          <w:p w:rsidR="007202BD" w:rsidRPr="007202BD" w:rsidRDefault="007202BD" w:rsidP="007202BD">
            <w:pPr>
              <w:spacing w:line="240" w:lineRule="auto"/>
              <w:jc w:val="left"/>
              <w:rPr>
                <w:rStyle w:val="Hyperlink"/>
                <w:rtl/>
              </w:rPr>
            </w:pPr>
            <w:hyperlink w:anchor="Seif8" w:tooltip="אי פירעון חשבון"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9 </w:t>
            </w:r>
          </w:p>
        </w:tc>
        <w:tc>
          <w:tcPr>
            <w:tcW w:w="5669" w:type="dxa"/>
          </w:tcPr>
          <w:p w:rsidR="007202BD" w:rsidRPr="007202BD" w:rsidRDefault="007202BD" w:rsidP="007202BD">
            <w:pPr>
              <w:spacing w:line="240" w:lineRule="auto"/>
              <w:jc w:val="left"/>
              <w:rPr>
                <w:rFonts w:cs="Frankruhel"/>
                <w:sz w:val="24"/>
                <w:rtl/>
              </w:rPr>
            </w:pPr>
            <w:r>
              <w:rPr>
                <w:sz w:val="24"/>
                <w:rtl/>
              </w:rPr>
              <w:t>חייב שמכר את רכבו</w:t>
            </w:r>
          </w:p>
        </w:tc>
        <w:tc>
          <w:tcPr>
            <w:tcW w:w="567" w:type="dxa"/>
          </w:tcPr>
          <w:p w:rsidR="007202BD" w:rsidRPr="007202BD" w:rsidRDefault="007202BD" w:rsidP="007202BD">
            <w:pPr>
              <w:spacing w:line="240" w:lineRule="auto"/>
              <w:jc w:val="left"/>
              <w:rPr>
                <w:rStyle w:val="Hyperlink"/>
                <w:rtl/>
              </w:rPr>
            </w:pPr>
            <w:hyperlink w:anchor="Seif9" w:tooltip="חייב שמכר את רכבו"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סימן ב': גביית חוב חלוט</w:t>
            </w:r>
          </w:p>
        </w:tc>
        <w:tc>
          <w:tcPr>
            <w:tcW w:w="567" w:type="dxa"/>
          </w:tcPr>
          <w:p w:rsidR="007202BD" w:rsidRPr="007202BD" w:rsidRDefault="007202BD" w:rsidP="007202BD">
            <w:pPr>
              <w:spacing w:line="240" w:lineRule="auto"/>
              <w:jc w:val="left"/>
              <w:rPr>
                <w:rStyle w:val="Hyperlink"/>
                <w:rtl/>
              </w:rPr>
            </w:pPr>
            <w:hyperlink w:anchor="hed21" w:tooltip="סימן ב: גביית חוב חלוט"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10 </w:t>
            </w:r>
          </w:p>
        </w:tc>
        <w:tc>
          <w:tcPr>
            <w:tcW w:w="5669" w:type="dxa"/>
          </w:tcPr>
          <w:p w:rsidR="007202BD" w:rsidRPr="007202BD" w:rsidRDefault="007202BD" w:rsidP="007202BD">
            <w:pPr>
              <w:spacing w:line="240" w:lineRule="auto"/>
              <w:jc w:val="left"/>
              <w:rPr>
                <w:rFonts w:cs="Frankruhel"/>
                <w:sz w:val="24"/>
                <w:rtl/>
              </w:rPr>
            </w:pPr>
            <w:r>
              <w:rPr>
                <w:sz w:val="24"/>
                <w:rtl/>
              </w:rPr>
              <w:t>עיכוב רכב, גרירה, פינוי ואחסנה</w:t>
            </w:r>
          </w:p>
        </w:tc>
        <w:tc>
          <w:tcPr>
            <w:tcW w:w="567" w:type="dxa"/>
          </w:tcPr>
          <w:p w:rsidR="007202BD" w:rsidRPr="007202BD" w:rsidRDefault="007202BD" w:rsidP="007202BD">
            <w:pPr>
              <w:spacing w:line="240" w:lineRule="auto"/>
              <w:jc w:val="left"/>
              <w:rPr>
                <w:rStyle w:val="Hyperlink"/>
                <w:rtl/>
              </w:rPr>
            </w:pPr>
            <w:hyperlink w:anchor="Seif10" w:tooltip="עיכוב רכב, גרירה, פינוי ואחסנה"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פרק ג': פיצוי והחזר הוצאות</w:t>
            </w:r>
          </w:p>
        </w:tc>
        <w:tc>
          <w:tcPr>
            <w:tcW w:w="567" w:type="dxa"/>
          </w:tcPr>
          <w:p w:rsidR="007202BD" w:rsidRPr="007202BD" w:rsidRDefault="007202BD" w:rsidP="007202BD">
            <w:pPr>
              <w:spacing w:line="240" w:lineRule="auto"/>
              <w:jc w:val="left"/>
              <w:rPr>
                <w:rStyle w:val="Hyperlink"/>
                <w:rtl/>
              </w:rPr>
            </w:pPr>
            <w:hyperlink w:anchor="med2" w:tooltip="פרק ג: פיצוי והחזר הוצא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11 </w:t>
            </w:r>
          </w:p>
        </w:tc>
        <w:tc>
          <w:tcPr>
            <w:tcW w:w="5669" w:type="dxa"/>
          </w:tcPr>
          <w:p w:rsidR="007202BD" w:rsidRPr="007202BD" w:rsidRDefault="007202BD" w:rsidP="007202BD">
            <w:pPr>
              <w:spacing w:line="240" w:lineRule="auto"/>
              <w:jc w:val="left"/>
              <w:rPr>
                <w:rFonts w:cs="Frankruhel"/>
                <w:sz w:val="24"/>
                <w:rtl/>
              </w:rPr>
            </w:pPr>
            <w:r>
              <w:rPr>
                <w:sz w:val="24"/>
                <w:rtl/>
              </w:rPr>
              <w:t>תשלום פיצוי והחזר הוצאות</w:t>
            </w:r>
          </w:p>
        </w:tc>
        <w:tc>
          <w:tcPr>
            <w:tcW w:w="567" w:type="dxa"/>
          </w:tcPr>
          <w:p w:rsidR="007202BD" w:rsidRPr="007202BD" w:rsidRDefault="007202BD" w:rsidP="007202BD">
            <w:pPr>
              <w:spacing w:line="240" w:lineRule="auto"/>
              <w:jc w:val="left"/>
              <w:rPr>
                <w:rStyle w:val="Hyperlink"/>
                <w:rtl/>
              </w:rPr>
            </w:pPr>
            <w:hyperlink w:anchor="Seif11" w:tooltip="תשלום פיצוי והחזר הוצא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12 </w:t>
            </w:r>
          </w:p>
        </w:tc>
        <w:tc>
          <w:tcPr>
            <w:tcW w:w="5669" w:type="dxa"/>
          </w:tcPr>
          <w:p w:rsidR="007202BD" w:rsidRPr="007202BD" w:rsidRDefault="007202BD" w:rsidP="007202BD">
            <w:pPr>
              <w:spacing w:line="240" w:lineRule="auto"/>
              <w:jc w:val="left"/>
              <w:rPr>
                <w:rFonts w:cs="Frankruhel"/>
                <w:sz w:val="24"/>
                <w:rtl/>
              </w:rPr>
            </w:pPr>
            <w:r>
              <w:rPr>
                <w:sz w:val="24"/>
                <w:rtl/>
              </w:rPr>
              <w:t>סכומי פיצוי והחזר הוצאות</w:t>
            </w:r>
          </w:p>
        </w:tc>
        <w:tc>
          <w:tcPr>
            <w:tcW w:w="567" w:type="dxa"/>
          </w:tcPr>
          <w:p w:rsidR="007202BD" w:rsidRPr="007202BD" w:rsidRDefault="007202BD" w:rsidP="007202BD">
            <w:pPr>
              <w:spacing w:line="240" w:lineRule="auto"/>
              <w:jc w:val="left"/>
              <w:rPr>
                <w:rStyle w:val="Hyperlink"/>
                <w:rtl/>
              </w:rPr>
            </w:pPr>
            <w:hyperlink w:anchor="Seif12" w:tooltip="סכומי פיצוי והחזר הוצא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13 </w:t>
            </w:r>
          </w:p>
        </w:tc>
        <w:tc>
          <w:tcPr>
            <w:tcW w:w="5669" w:type="dxa"/>
          </w:tcPr>
          <w:p w:rsidR="007202BD" w:rsidRPr="007202BD" w:rsidRDefault="007202BD" w:rsidP="007202BD">
            <w:pPr>
              <w:spacing w:line="240" w:lineRule="auto"/>
              <w:jc w:val="left"/>
              <w:rPr>
                <w:rFonts w:cs="Frankruhel"/>
                <w:sz w:val="24"/>
                <w:rtl/>
              </w:rPr>
            </w:pPr>
            <w:r>
              <w:rPr>
                <w:sz w:val="24"/>
                <w:rtl/>
              </w:rPr>
              <w:t>עדכון סכומים</w:t>
            </w:r>
          </w:p>
        </w:tc>
        <w:tc>
          <w:tcPr>
            <w:tcW w:w="567" w:type="dxa"/>
          </w:tcPr>
          <w:p w:rsidR="007202BD" w:rsidRPr="007202BD" w:rsidRDefault="007202BD" w:rsidP="007202BD">
            <w:pPr>
              <w:spacing w:line="240" w:lineRule="auto"/>
              <w:jc w:val="left"/>
              <w:rPr>
                <w:rStyle w:val="Hyperlink"/>
                <w:rtl/>
              </w:rPr>
            </w:pPr>
            <w:hyperlink w:anchor="Seif13" w:tooltip="עדכון סכומים"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14 </w:t>
            </w:r>
          </w:p>
        </w:tc>
        <w:tc>
          <w:tcPr>
            <w:tcW w:w="5669" w:type="dxa"/>
          </w:tcPr>
          <w:p w:rsidR="007202BD" w:rsidRPr="007202BD" w:rsidRDefault="007202BD" w:rsidP="007202BD">
            <w:pPr>
              <w:spacing w:line="240" w:lineRule="auto"/>
              <w:jc w:val="left"/>
              <w:rPr>
                <w:rFonts w:cs="Frankruhel"/>
                <w:sz w:val="24"/>
                <w:rtl/>
              </w:rPr>
            </w:pPr>
            <w:r>
              <w:rPr>
                <w:sz w:val="24"/>
                <w:rtl/>
              </w:rPr>
              <w:t>שינוי סכומים</w:t>
            </w:r>
          </w:p>
        </w:tc>
        <w:tc>
          <w:tcPr>
            <w:tcW w:w="567" w:type="dxa"/>
          </w:tcPr>
          <w:p w:rsidR="007202BD" w:rsidRPr="007202BD" w:rsidRDefault="007202BD" w:rsidP="007202BD">
            <w:pPr>
              <w:spacing w:line="240" w:lineRule="auto"/>
              <w:jc w:val="left"/>
              <w:rPr>
                <w:rStyle w:val="Hyperlink"/>
                <w:rtl/>
              </w:rPr>
            </w:pPr>
            <w:hyperlink w:anchor="Seif14" w:tooltip="שינוי סכומים"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פרק ד': אזהרות</w:t>
            </w:r>
          </w:p>
        </w:tc>
        <w:tc>
          <w:tcPr>
            <w:tcW w:w="567" w:type="dxa"/>
          </w:tcPr>
          <w:p w:rsidR="007202BD" w:rsidRPr="007202BD" w:rsidRDefault="007202BD" w:rsidP="007202BD">
            <w:pPr>
              <w:spacing w:line="240" w:lineRule="auto"/>
              <w:jc w:val="left"/>
              <w:rPr>
                <w:rStyle w:val="Hyperlink"/>
                <w:rtl/>
              </w:rPr>
            </w:pPr>
            <w:hyperlink w:anchor="med3" w:tooltip="פרק ד: אזהר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15 </w:t>
            </w:r>
          </w:p>
        </w:tc>
        <w:tc>
          <w:tcPr>
            <w:tcW w:w="5669" w:type="dxa"/>
          </w:tcPr>
          <w:p w:rsidR="007202BD" w:rsidRPr="007202BD" w:rsidRDefault="007202BD" w:rsidP="007202BD">
            <w:pPr>
              <w:spacing w:line="240" w:lineRule="auto"/>
              <w:jc w:val="left"/>
              <w:rPr>
                <w:rFonts w:cs="Frankruhel"/>
                <w:sz w:val="24"/>
                <w:rtl/>
              </w:rPr>
            </w:pPr>
            <w:r>
              <w:rPr>
                <w:sz w:val="24"/>
                <w:rtl/>
              </w:rPr>
              <w:t>הודעת בעל הזיכיון לרשות הרישוי</w:t>
            </w:r>
          </w:p>
        </w:tc>
        <w:tc>
          <w:tcPr>
            <w:tcW w:w="567" w:type="dxa"/>
          </w:tcPr>
          <w:p w:rsidR="007202BD" w:rsidRPr="007202BD" w:rsidRDefault="007202BD" w:rsidP="007202BD">
            <w:pPr>
              <w:spacing w:line="240" w:lineRule="auto"/>
              <w:jc w:val="left"/>
              <w:rPr>
                <w:rStyle w:val="Hyperlink"/>
                <w:rtl/>
              </w:rPr>
            </w:pPr>
            <w:hyperlink w:anchor="Seif15" w:tooltip="הודעת בעל הזיכיון לרשות הרישוי"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16 </w:t>
            </w:r>
          </w:p>
        </w:tc>
        <w:tc>
          <w:tcPr>
            <w:tcW w:w="5669" w:type="dxa"/>
          </w:tcPr>
          <w:p w:rsidR="007202BD" w:rsidRPr="007202BD" w:rsidRDefault="007202BD" w:rsidP="007202BD">
            <w:pPr>
              <w:spacing w:line="240" w:lineRule="auto"/>
              <w:jc w:val="left"/>
              <w:rPr>
                <w:rFonts w:cs="Frankruhel"/>
                <w:sz w:val="24"/>
                <w:rtl/>
              </w:rPr>
            </w:pPr>
            <w:r>
              <w:rPr>
                <w:sz w:val="24"/>
                <w:rtl/>
              </w:rPr>
              <w:t>דרך המצאת אזהרות</w:t>
            </w:r>
          </w:p>
        </w:tc>
        <w:tc>
          <w:tcPr>
            <w:tcW w:w="567" w:type="dxa"/>
          </w:tcPr>
          <w:p w:rsidR="007202BD" w:rsidRPr="007202BD" w:rsidRDefault="007202BD" w:rsidP="007202BD">
            <w:pPr>
              <w:spacing w:line="240" w:lineRule="auto"/>
              <w:jc w:val="left"/>
              <w:rPr>
                <w:rStyle w:val="Hyperlink"/>
                <w:rtl/>
              </w:rPr>
            </w:pPr>
            <w:hyperlink w:anchor="Seif16" w:tooltip="דרך המצאת אזהר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פרק ה': ערר וערעור</w:t>
            </w:r>
          </w:p>
        </w:tc>
        <w:tc>
          <w:tcPr>
            <w:tcW w:w="567" w:type="dxa"/>
          </w:tcPr>
          <w:p w:rsidR="007202BD" w:rsidRPr="007202BD" w:rsidRDefault="007202BD" w:rsidP="007202BD">
            <w:pPr>
              <w:spacing w:line="240" w:lineRule="auto"/>
              <w:jc w:val="left"/>
              <w:rPr>
                <w:rStyle w:val="Hyperlink"/>
                <w:rtl/>
              </w:rPr>
            </w:pPr>
            <w:hyperlink w:anchor="med4" w:tooltip="פרק ה: ערר וערעור"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17 </w:t>
            </w:r>
          </w:p>
        </w:tc>
        <w:tc>
          <w:tcPr>
            <w:tcW w:w="5669" w:type="dxa"/>
          </w:tcPr>
          <w:p w:rsidR="007202BD" w:rsidRPr="007202BD" w:rsidRDefault="007202BD" w:rsidP="007202BD">
            <w:pPr>
              <w:spacing w:line="240" w:lineRule="auto"/>
              <w:jc w:val="left"/>
              <w:rPr>
                <w:rFonts w:cs="Frankruhel"/>
                <w:sz w:val="24"/>
                <w:rtl/>
              </w:rPr>
            </w:pPr>
            <w:r>
              <w:rPr>
                <w:sz w:val="24"/>
                <w:rtl/>
              </w:rPr>
              <w:t>מושבן של ועדות ערר</w:t>
            </w:r>
          </w:p>
        </w:tc>
        <w:tc>
          <w:tcPr>
            <w:tcW w:w="567" w:type="dxa"/>
          </w:tcPr>
          <w:p w:rsidR="007202BD" w:rsidRPr="007202BD" w:rsidRDefault="007202BD" w:rsidP="007202BD">
            <w:pPr>
              <w:spacing w:line="240" w:lineRule="auto"/>
              <w:jc w:val="left"/>
              <w:rPr>
                <w:rStyle w:val="Hyperlink"/>
                <w:rtl/>
              </w:rPr>
            </w:pPr>
            <w:hyperlink w:anchor="Seif17" w:tooltip="מושבן של ועדות ערר"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18 </w:t>
            </w:r>
          </w:p>
        </w:tc>
        <w:tc>
          <w:tcPr>
            <w:tcW w:w="5669" w:type="dxa"/>
          </w:tcPr>
          <w:p w:rsidR="007202BD" w:rsidRPr="007202BD" w:rsidRDefault="007202BD" w:rsidP="007202BD">
            <w:pPr>
              <w:spacing w:line="240" w:lineRule="auto"/>
              <w:jc w:val="left"/>
              <w:rPr>
                <w:rFonts w:cs="Frankruhel"/>
                <w:sz w:val="24"/>
                <w:rtl/>
              </w:rPr>
            </w:pPr>
            <w:r>
              <w:rPr>
                <w:sz w:val="24"/>
                <w:rtl/>
              </w:rPr>
              <w:t>מועדים לערעור</w:t>
            </w:r>
          </w:p>
        </w:tc>
        <w:tc>
          <w:tcPr>
            <w:tcW w:w="567" w:type="dxa"/>
          </w:tcPr>
          <w:p w:rsidR="007202BD" w:rsidRPr="007202BD" w:rsidRDefault="007202BD" w:rsidP="007202BD">
            <w:pPr>
              <w:spacing w:line="240" w:lineRule="auto"/>
              <w:jc w:val="left"/>
              <w:rPr>
                <w:rStyle w:val="Hyperlink"/>
                <w:rtl/>
              </w:rPr>
            </w:pPr>
            <w:hyperlink w:anchor="Seif18" w:tooltip="מועדים לערעור"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פרק ו': שונות</w:t>
            </w:r>
          </w:p>
        </w:tc>
        <w:tc>
          <w:tcPr>
            <w:tcW w:w="567" w:type="dxa"/>
          </w:tcPr>
          <w:p w:rsidR="007202BD" w:rsidRPr="007202BD" w:rsidRDefault="007202BD" w:rsidP="007202BD">
            <w:pPr>
              <w:spacing w:line="240" w:lineRule="auto"/>
              <w:jc w:val="left"/>
              <w:rPr>
                <w:rStyle w:val="Hyperlink"/>
                <w:rtl/>
              </w:rPr>
            </w:pPr>
            <w:hyperlink w:anchor="med5" w:tooltip="פרק ו: שונות"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19 </w:t>
            </w:r>
          </w:p>
        </w:tc>
        <w:tc>
          <w:tcPr>
            <w:tcW w:w="5669" w:type="dxa"/>
          </w:tcPr>
          <w:p w:rsidR="007202BD" w:rsidRPr="007202BD" w:rsidRDefault="007202BD" w:rsidP="007202BD">
            <w:pPr>
              <w:spacing w:line="240" w:lineRule="auto"/>
              <w:jc w:val="left"/>
              <w:rPr>
                <w:rFonts w:cs="Frankruhel"/>
                <w:sz w:val="24"/>
                <w:rtl/>
              </w:rPr>
            </w:pPr>
            <w:r>
              <w:rPr>
                <w:sz w:val="24"/>
                <w:rtl/>
              </w:rPr>
              <w:t>שימוש בתג חיוב</w:t>
            </w:r>
          </w:p>
        </w:tc>
        <w:tc>
          <w:tcPr>
            <w:tcW w:w="567" w:type="dxa"/>
          </w:tcPr>
          <w:p w:rsidR="007202BD" w:rsidRPr="007202BD" w:rsidRDefault="007202BD" w:rsidP="007202BD">
            <w:pPr>
              <w:spacing w:line="240" w:lineRule="auto"/>
              <w:jc w:val="left"/>
              <w:rPr>
                <w:rStyle w:val="Hyperlink"/>
                <w:rtl/>
              </w:rPr>
            </w:pPr>
            <w:hyperlink w:anchor="Seif19" w:tooltip="שימוש בתג חיוב"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19א </w:t>
            </w:r>
          </w:p>
        </w:tc>
        <w:tc>
          <w:tcPr>
            <w:tcW w:w="5669" w:type="dxa"/>
          </w:tcPr>
          <w:p w:rsidR="007202BD" w:rsidRPr="007202BD" w:rsidRDefault="007202BD" w:rsidP="007202BD">
            <w:pPr>
              <w:spacing w:line="240" w:lineRule="auto"/>
              <w:jc w:val="left"/>
              <w:rPr>
                <w:rFonts w:cs="Frankruhel"/>
                <w:sz w:val="24"/>
                <w:rtl/>
              </w:rPr>
            </w:pPr>
            <w:r>
              <w:rPr>
                <w:sz w:val="24"/>
                <w:rtl/>
              </w:rPr>
              <w:t>סייג לתחולה</w:t>
            </w:r>
          </w:p>
        </w:tc>
        <w:tc>
          <w:tcPr>
            <w:tcW w:w="567" w:type="dxa"/>
          </w:tcPr>
          <w:p w:rsidR="007202BD" w:rsidRPr="007202BD" w:rsidRDefault="007202BD" w:rsidP="007202BD">
            <w:pPr>
              <w:spacing w:line="240" w:lineRule="auto"/>
              <w:jc w:val="left"/>
              <w:rPr>
                <w:rStyle w:val="Hyperlink"/>
                <w:rtl/>
              </w:rPr>
            </w:pPr>
            <w:hyperlink w:anchor="Seif21" w:tooltip="סייג לתחולה"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r>
              <w:rPr>
                <w:sz w:val="24"/>
                <w:rtl/>
              </w:rPr>
              <w:t xml:space="preserve">סעיף 20 </w:t>
            </w:r>
          </w:p>
        </w:tc>
        <w:tc>
          <w:tcPr>
            <w:tcW w:w="5669" w:type="dxa"/>
          </w:tcPr>
          <w:p w:rsidR="007202BD" w:rsidRPr="007202BD" w:rsidRDefault="007202BD" w:rsidP="007202BD">
            <w:pPr>
              <w:spacing w:line="240" w:lineRule="auto"/>
              <w:jc w:val="left"/>
              <w:rPr>
                <w:rFonts w:cs="Frankruhel"/>
                <w:sz w:val="24"/>
                <w:rtl/>
              </w:rPr>
            </w:pPr>
            <w:r>
              <w:rPr>
                <w:sz w:val="24"/>
                <w:rtl/>
              </w:rPr>
              <w:t>תחילה</w:t>
            </w:r>
          </w:p>
        </w:tc>
        <w:tc>
          <w:tcPr>
            <w:tcW w:w="567" w:type="dxa"/>
          </w:tcPr>
          <w:p w:rsidR="007202BD" w:rsidRPr="007202BD" w:rsidRDefault="007202BD" w:rsidP="007202BD">
            <w:pPr>
              <w:spacing w:line="240" w:lineRule="auto"/>
              <w:jc w:val="left"/>
              <w:rPr>
                <w:rStyle w:val="Hyperlink"/>
                <w:rtl/>
              </w:rPr>
            </w:pPr>
            <w:hyperlink w:anchor="Seif20" w:tooltip="תחילה"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תוספת ראשונה</w:t>
            </w:r>
          </w:p>
        </w:tc>
        <w:tc>
          <w:tcPr>
            <w:tcW w:w="567" w:type="dxa"/>
          </w:tcPr>
          <w:p w:rsidR="007202BD" w:rsidRPr="007202BD" w:rsidRDefault="007202BD" w:rsidP="007202BD">
            <w:pPr>
              <w:spacing w:line="240" w:lineRule="auto"/>
              <w:jc w:val="left"/>
              <w:rPr>
                <w:rStyle w:val="Hyperlink"/>
                <w:rtl/>
              </w:rPr>
            </w:pPr>
            <w:hyperlink w:anchor="med6" w:tooltip="תוספת ראשונה"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202BD" w:rsidRPr="007202BD" w:rsidTr="007202BD">
        <w:tblPrEx>
          <w:tblCellMar>
            <w:top w:w="0" w:type="dxa"/>
            <w:bottom w:w="0" w:type="dxa"/>
          </w:tblCellMar>
        </w:tblPrEx>
        <w:tc>
          <w:tcPr>
            <w:tcW w:w="1247" w:type="dxa"/>
          </w:tcPr>
          <w:p w:rsidR="007202BD" w:rsidRPr="007202BD" w:rsidRDefault="007202BD" w:rsidP="007202BD">
            <w:pPr>
              <w:spacing w:line="240" w:lineRule="auto"/>
              <w:jc w:val="left"/>
              <w:rPr>
                <w:rFonts w:cs="Frankruhel"/>
                <w:sz w:val="24"/>
                <w:rtl/>
              </w:rPr>
            </w:pPr>
          </w:p>
        </w:tc>
        <w:tc>
          <w:tcPr>
            <w:tcW w:w="5669" w:type="dxa"/>
          </w:tcPr>
          <w:p w:rsidR="007202BD" w:rsidRPr="007202BD" w:rsidRDefault="007202BD" w:rsidP="007202BD">
            <w:pPr>
              <w:spacing w:line="240" w:lineRule="auto"/>
              <w:jc w:val="left"/>
              <w:rPr>
                <w:rFonts w:cs="Frankruhel"/>
                <w:sz w:val="24"/>
                <w:rtl/>
              </w:rPr>
            </w:pPr>
            <w:r>
              <w:rPr>
                <w:sz w:val="24"/>
                <w:rtl/>
              </w:rPr>
              <w:t>תוספת שניה</w:t>
            </w:r>
          </w:p>
        </w:tc>
        <w:tc>
          <w:tcPr>
            <w:tcW w:w="567" w:type="dxa"/>
          </w:tcPr>
          <w:p w:rsidR="007202BD" w:rsidRPr="007202BD" w:rsidRDefault="007202BD" w:rsidP="007202BD">
            <w:pPr>
              <w:spacing w:line="240" w:lineRule="auto"/>
              <w:jc w:val="left"/>
              <w:rPr>
                <w:rStyle w:val="Hyperlink"/>
                <w:rtl/>
              </w:rPr>
            </w:pPr>
            <w:hyperlink w:anchor="med7" w:tooltip="תוספת שניה" w:history="1">
              <w:r w:rsidRPr="007202BD">
                <w:rPr>
                  <w:rStyle w:val="Hyperlink"/>
                </w:rPr>
                <w:t>Go</w:t>
              </w:r>
            </w:hyperlink>
          </w:p>
        </w:tc>
        <w:tc>
          <w:tcPr>
            <w:tcW w:w="850" w:type="dxa"/>
          </w:tcPr>
          <w:p w:rsidR="007202BD" w:rsidRPr="007202BD" w:rsidRDefault="007202BD" w:rsidP="007202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4B4C96" w:rsidRDefault="004B4C96">
      <w:pPr>
        <w:pStyle w:val="big-header"/>
        <w:ind w:left="0" w:right="1134"/>
        <w:rPr>
          <w:rFonts w:cs="FrankRuehl"/>
          <w:sz w:val="32"/>
          <w:rtl/>
        </w:rPr>
      </w:pPr>
    </w:p>
    <w:p w:rsidR="004B4C96" w:rsidRDefault="004B4C96" w:rsidP="00791A8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כביש אג</w:t>
      </w:r>
      <w:r>
        <w:rPr>
          <w:rFonts w:cs="FrankRuehl"/>
          <w:sz w:val="32"/>
          <w:rtl/>
        </w:rPr>
        <w:t>ר</w:t>
      </w:r>
      <w:r>
        <w:rPr>
          <w:rFonts w:cs="FrankRuehl" w:hint="cs"/>
          <w:sz w:val="32"/>
          <w:rtl/>
        </w:rPr>
        <w:t>ה (כביש ארצי לישראל) (אכיפת תשלומים), תשנ"ט-</w:t>
      </w:r>
      <w:r>
        <w:rPr>
          <w:rFonts w:cs="FrankRuehl"/>
          <w:sz w:val="32"/>
          <w:rtl/>
        </w:rPr>
        <w:t>1999</w:t>
      </w:r>
      <w:r>
        <w:rPr>
          <w:rStyle w:val="default"/>
          <w:rtl/>
        </w:rPr>
        <w:footnoteReference w:customMarkFollows="1" w:id="1"/>
        <w:t>*</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12, 12ב ו-16 לחוק כביש אגרה (כביש ארצי לישראל), תשנ"ה-</w:t>
      </w:r>
      <w:r>
        <w:rPr>
          <w:rStyle w:val="default"/>
          <w:rFonts w:cs="FrankRuehl"/>
          <w:rtl/>
        </w:rPr>
        <w:t>1995 (</w:t>
      </w:r>
      <w:r>
        <w:rPr>
          <w:rStyle w:val="default"/>
          <w:rFonts w:cs="FrankRuehl" w:hint="cs"/>
          <w:rtl/>
        </w:rPr>
        <w:t>להלן -</w:t>
      </w:r>
      <w:r>
        <w:rPr>
          <w:rStyle w:val="default"/>
          <w:rFonts w:cs="FrankRuehl"/>
          <w:rtl/>
        </w:rPr>
        <w:t xml:space="preserve"> </w:t>
      </w:r>
      <w:r>
        <w:rPr>
          <w:rStyle w:val="default"/>
          <w:rFonts w:cs="FrankRuehl" w:hint="cs"/>
          <w:rtl/>
        </w:rPr>
        <w:t>החוק), ובהסכמת שר האוצר ושר התחבורה, אני מתקין תקנות אלה:</w:t>
      </w:r>
    </w:p>
    <w:p w:rsidR="004B4C96" w:rsidRDefault="004B4C9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4B4C96" w:rsidRDefault="004B4C9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4pt;z-index:251643392"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נות אלה </w:t>
      </w:r>
      <w:r>
        <w:rPr>
          <w:rStyle w:val="default"/>
          <w:rFonts w:cs="FrankRuehl"/>
          <w:rtl/>
        </w:rPr>
        <w:t>–</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זהרה" -</w:t>
      </w:r>
      <w:r>
        <w:rPr>
          <w:rStyle w:val="default"/>
          <w:rFonts w:cs="FrankRuehl"/>
          <w:rtl/>
        </w:rPr>
        <w:t xml:space="preserve"> </w:t>
      </w:r>
      <w:r>
        <w:rPr>
          <w:rStyle w:val="default"/>
          <w:rFonts w:cs="FrankRuehl" w:hint="cs"/>
          <w:rtl/>
        </w:rPr>
        <w:t>הודעה לפי סעיף 12ד לחוק, מטעם בעל הזיכיון או רשות הרישוי;</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הזיכיון" -</w:t>
      </w:r>
      <w:r>
        <w:rPr>
          <w:rStyle w:val="default"/>
          <w:rFonts w:cs="FrankRuehl"/>
          <w:rtl/>
        </w:rPr>
        <w:t xml:space="preserve"> </w:t>
      </w:r>
      <w:r>
        <w:rPr>
          <w:rStyle w:val="default"/>
          <w:rFonts w:cs="FrankRuehl" w:hint="cs"/>
          <w:rtl/>
        </w:rPr>
        <w:t>לרבות מי שמפעיל מטעמו את כביש האגרה, זולת מקום בתקנות אלה שהמפעיל נזכר בנפרד;</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סכם" -</w:t>
      </w:r>
      <w:r>
        <w:rPr>
          <w:rStyle w:val="default"/>
          <w:rFonts w:cs="FrankRuehl"/>
          <w:rtl/>
        </w:rPr>
        <w:t xml:space="preserve"> </w:t>
      </w:r>
      <w:r>
        <w:rPr>
          <w:rStyle w:val="default"/>
          <w:rFonts w:cs="FrankRuehl" w:hint="cs"/>
          <w:rtl/>
        </w:rPr>
        <w:t xml:space="preserve">הסכם בכתב בין בעל הזיכיון ובין בעל תג חיוב או חייב רשום, בנוסח שאישרה </w:t>
      </w:r>
      <w:r>
        <w:rPr>
          <w:rStyle w:val="default"/>
          <w:rFonts w:cs="FrankRuehl"/>
          <w:rtl/>
        </w:rPr>
        <w:t>הר</w:t>
      </w:r>
      <w:r>
        <w:rPr>
          <w:rStyle w:val="default"/>
          <w:rFonts w:cs="FrankRuehl" w:hint="cs"/>
          <w:rtl/>
        </w:rPr>
        <w:t>שות הממונה, שלפיו ייפר</w:t>
      </w:r>
      <w:r>
        <w:rPr>
          <w:rStyle w:val="default"/>
          <w:rFonts w:cs="FrankRuehl"/>
          <w:rtl/>
        </w:rPr>
        <w:t>ע</w:t>
      </w:r>
      <w:r>
        <w:rPr>
          <w:rStyle w:val="default"/>
          <w:rFonts w:cs="FrankRuehl" w:hint="cs"/>
          <w:rtl/>
        </w:rPr>
        <w:t>ו החיובים</w:t>
      </w:r>
      <w:r>
        <w:rPr>
          <w:rFonts w:cs="FrankRuehl"/>
          <w:sz w:val="26"/>
          <w:rtl/>
        </w:rPr>
        <w:t> </w:t>
      </w:r>
      <w:r>
        <w:rPr>
          <w:rStyle w:val="default"/>
          <w:rFonts w:cs="FrankRuehl"/>
          <w:rtl/>
        </w:rPr>
        <w:t xml:space="preserve"> ב</w:t>
      </w:r>
      <w:r>
        <w:rPr>
          <w:rStyle w:val="default"/>
          <w:rFonts w:cs="FrankRuehl" w:hint="cs"/>
          <w:rtl/>
        </w:rPr>
        <w:t>אמצעות כרטיס אשראי, הוראת קבע בבנק או פיקדון, לפי הענין;</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יוב" -</w:t>
      </w:r>
      <w:r>
        <w:rPr>
          <w:rStyle w:val="default"/>
          <w:rFonts w:cs="FrankRuehl"/>
          <w:rtl/>
        </w:rPr>
        <w:t xml:space="preserve"> </w:t>
      </w:r>
      <w:r>
        <w:rPr>
          <w:rStyle w:val="default"/>
          <w:rFonts w:cs="FrankRuehl" w:hint="cs"/>
          <w:rtl/>
        </w:rPr>
        <w:t>חיוב בתשלום אגרה, דמי גביה או פיצוי והחזר הוצאות;</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ייב" -</w:t>
      </w:r>
      <w:r>
        <w:rPr>
          <w:rStyle w:val="default"/>
          <w:rFonts w:cs="FrankRuehl"/>
          <w:rtl/>
        </w:rPr>
        <w:t xml:space="preserve"> </w:t>
      </w:r>
      <w:r>
        <w:rPr>
          <w:rStyle w:val="default"/>
          <w:rFonts w:cs="FrankRuehl" w:hint="cs"/>
          <w:rtl/>
        </w:rPr>
        <w:t>החייב, לפי החוק, בתשלום אגרה, דמי גביה או פיצוי והחזר הוצאות;</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ייב חד פעמי", "חייב רגיל", </w:t>
      </w:r>
      <w:r>
        <w:rPr>
          <w:rStyle w:val="default"/>
          <w:rFonts w:cs="FrankRuehl"/>
          <w:rtl/>
        </w:rPr>
        <w:t>"ח</w:t>
      </w:r>
      <w:r>
        <w:rPr>
          <w:rStyle w:val="default"/>
          <w:rFonts w:cs="FrankRuehl" w:hint="cs"/>
          <w:rtl/>
        </w:rPr>
        <w:t>ייב רשום" ו"פרטים מזהים" -</w:t>
      </w:r>
      <w:r>
        <w:rPr>
          <w:rStyle w:val="default"/>
          <w:rFonts w:cs="FrankRuehl"/>
          <w:rtl/>
        </w:rPr>
        <w:t xml:space="preserve"> </w:t>
      </w:r>
      <w:r>
        <w:rPr>
          <w:rStyle w:val="default"/>
          <w:rFonts w:cs="FrankRuehl" w:hint="cs"/>
          <w:rtl/>
        </w:rPr>
        <w:t>כמשמעותם בתקנות כביש אגרה (כביש ארצי לישראל) (סכומי דמי גביה), תשנ"ט-</w:t>
      </w:r>
      <w:r>
        <w:rPr>
          <w:rStyle w:val="default"/>
          <w:rFonts w:cs="FrankRuehl"/>
          <w:rtl/>
        </w:rPr>
        <w:t>1999 (</w:t>
      </w:r>
      <w:r>
        <w:rPr>
          <w:rStyle w:val="default"/>
          <w:rFonts w:cs="FrankRuehl" w:hint="cs"/>
          <w:rtl/>
        </w:rPr>
        <w:t>להלן -</w:t>
      </w:r>
      <w:r>
        <w:rPr>
          <w:rStyle w:val="default"/>
          <w:rFonts w:cs="FrankRuehl"/>
          <w:rtl/>
        </w:rPr>
        <w:t xml:space="preserve"> </w:t>
      </w:r>
      <w:r>
        <w:rPr>
          <w:rStyle w:val="default"/>
          <w:rFonts w:cs="FrankRuehl" w:hint="cs"/>
          <w:rtl/>
        </w:rPr>
        <w:t>תקנות דמי גביה);</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שבון" -</w:t>
      </w:r>
      <w:r>
        <w:rPr>
          <w:rStyle w:val="default"/>
          <w:rFonts w:cs="FrankRuehl"/>
          <w:rtl/>
        </w:rPr>
        <w:t xml:space="preserve"> </w:t>
      </w:r>
      <w:r>
        <w:rPr>
          <w:rStyle w:val="default"/>
          <w:rFonts w:cs="FrankRuehl" w:hint="cs"/>
          <w:rtl/>
        </w:rPr>
        <w:t>הודעה על חיוב או על כמה חיובים בתקופת חיוב מסוימת, לגבי כלי רכב מסויים;</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שבון ראשוני" -</w:t>
      </w:r>
      <w:r>
        <w:rPr>
          <w:rStyle w:val="default"/>
          <w:rFonts w:cs="FrankRuehl"/>
          <w:rtl/>
        </w:rPr>
        <w:t xml:space="preserve"> </w:t>
      </w:r>
      <w:r>
        <w:rPr>
          <w:rStyle w:val="default"/>
          <w:rFonts w:cs="FrankRuehl" w:hint="cs"/>
          <w:rtl/>
        </w:rPr>
        <w:t>חשבון הנשלח לחייב ושעד למוע</w:t>
      </w:r>
      <w:r>
        <w:rPr>
          <w:rStyle w:val="default"/>
          <w:rFonts w:cs="FrankRuehl"/>
          <w:rtl/>
        </w:rPr>
        <w:t xml:space="preserve">ד </w:t>
      </w:r>
      <w:r>
        <w:rPr>
          <w:rStyle w:val="default"/>
          <w:rFonts w:cs="FrankRuehl" w:hint="cs"/>
          <w:rtl/>
        </w:rPr>
        <w:t>משלוחו פרע במלואם את כ</w:t>
      </w:r>
      <w:r>
        <w:rPr>
          <w:rStyle w:val="default"/>
          <w:rFonts w:cs="FrankRuehl"/>
          <w:rtl/>
        </w:rPr>
        <w:t>ל</w:t>
      </w:r>
      <w:r>
        <w:rPr>
          <w:rStyle w:val="default"/>
          <w:rFonts w:cs="FrankRuehl" w:hint="cs"/>
          <w:rtl/>
        </w:rPr>
        <w:t xml:space="preserve"> החשבונות שנשלחו אליו, בשל תקופות חיוב קודמות;</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שבון נוסף" </w:t>
      </w:r>
      <w:r w:rsidR="00B92C36">
        <w:rPr>
          <w:rStyle w:val="default"/>
          <w:rFonts w:cs="FrankRuehl"/>
          <w:rtl/>
        </w:rPr>
        <w:t>–</w:t>
      </w:r>
      <w:r>
        <w:rPr>
          <w:rStyle w:val="default"/>
          <w:rFonts w:cs="FrankRuehl"/>
          <w:rtl/>
        </w:rPr>
        <w:t xml:space="preserve"> </w:t>
      </w:r>
      <w:r>
        <w:rPr>
          <w:rStyle w:val="default"/>
          <w:rFonts w:cs="FrankRuehl" w:hint="cs"/>
          <w:rtl/>
        </w:rPr>
        <w:t xml:space="preserve">חשבון הנשלח לחייב שטרם פרע במלואו עד למועד משלוחו חשבון קודם של </w:t>
      </w:r>
      <w:r>
        <w:rPr>
          <w:rStyle w:val="default"/>
          <w:rFonts w:cs="FrankRuehl"/>
          <w:rtl/>
        </w:rPr>
        <w:t>–</w:t>
      </w:r>
    </w:p>
    <w:p w:rsidR="004B4C96" w:rsidRDefault="004B4C96" w:rsidP="00B92C36">
      <w:pPr>
        <w:pStyle w:val="P00"/>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קופת חיוב קודמת אחת (חשבון נוסף ראשון);</w:t>
      </w:r>
    </w:p>
    <w:p w:rsidR="00B92C36" w:rsidRDefault="00B92C36" w:rsidP="00B92C36">
      <w:pPr>
        <w:pStyle w:val="P00"/>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51" type="#_x0000_t202" style="position:absolute;left:0;text-align:left;margin-left:470.25pt;margin-top:7.1pt;width:1in;height:11.2pt;z-index:251667968" filled="f" stroked="f">
            <v:textbox inset="1mm,0,1mm,0">
              <w:txbxContent>
                <w:p w:rsidR="00B92C36" w:rsidRDefault="00B92C36" w:rsidP="00B92C36">
                  <w:pPr>
                    <w:spacing w:line="160" w:lineRule="exact"/>
                    <w:jc w:val="left"/>
                    <w:rPr>
                      <w:rFonts w:cs="Miriam" w:hint="cs"/>
                      <w:sz w:val="18"/>
                      <w:szCs w:val="18"/>
                      <w:rtl/>
                    </w:rPr>
                  </w:pPr>
                  <w:r>
                    <w:rPr>
                      <w:rFonts w:cs="Miriam" w:hint="cs"/>
                      <w:sz w:val="18"/>
                      <w:szCs w:val="18"/>
                      <w:rtl/>
                    </w:rPr>
                    <w:t>תק' תשע"ח-2017</w:t>
                  </w:r>
                </w:p>
              </w:txbxContent>
            </v:textbox>
            <w10:anchorlock/>
          </v:shape>
        </w:pict>
      </w:r>
      <w:r>
        <w:rPr>
          <w:rFonts w:cs="FrankRuehl" w:hint="cs"/>
          <w:sz w:val="26"/>
          <w:rtl/>
        </w:rPr>
        <w:t>(2)</w:t>
      </w:r>
      <w:r>
        <w:rPr>
          <w:rFonts w:cs="FrankRuehl"/>
          <w:sz w:val="26"/>
          <w:rtl/>
        </w:rPr>
        <w:tab/>
      </w:r>
      <w:r>
        <w:rPr>
          <w:rStyle w:val="default"/>
          <w:rFonts w:cs="FrankRuehl"/>
          <w:rtl/>
        </w:rPr>
        <w:t>ש</w:t>
      </w:r>
      <w:r>
        <w:rPr>
          <w:rStyle w:val="default"/>
          <w:rFonts w:cs="FrankRuehl" w:hint="cs"/>
          <w:rtl/>
        </w:rPr>
        <w:t>תי תקופות חיוב קודמות או יותר (חשבון נוסף שני);</w:t>
      </w:r>
    </w:p>
    <w:p w:rsidR="004B4C96" w:rsidRDefault="00B92C36" w:rsidP="00B92C36">
      <w:pPr>
        <w:pStyle w:val="P00"/>
        <w:spacing w:before="72"/>
        <w:ind w:left="1021" w:right="1134"/>
        <w:rPr>
          <w:rStyle w:val="default"/>
          <w:rFonts w:cs="FrankRuehl" w:hint="cs"/>
          <w:rtl/>
        </w:rPr>
      </w:pPr>
      <w:r>
        <w:rPr>
          <w:rFonts w:cs="FrankRuehl"/>
          <w:rtl/>
          <w:lang w:val="he-IL"/>
        </w:rPr>
        <w:pict>
          <v:shape id="_x0000_s1050" type="#_x0000_t202" style="position:absolute;left:0;text-align:left;margin-left:470.25pt;margin-top:7.1pt;width:1in;height:11.2pt;z-index:251666944" filled="f" stroked="f">
            <v:textbox inset="1mm,0,1mm,0">
              <w:txbxContent>
                <w:p w:rsidR="00B92C36" w:rsidRDefault="00B92C36" w:rsidP="00B92C36">
                  <w:pPr>
                    <w:spacing w:line="160" w:lineRule="exact"/>
                    <w:jc w:val="left"/>
                    <w:rPr>
                      <w:rFonts w:cs="Miriam" w:hint="cs"/>
                      <w:sz w:val="18"/>
                      <w:szCs w:val="18"/>
                      <w:rtl/>
                    </w:rPr>
                  </w:pPr>
                  <w:r>
                    <w:rPr>
                      <w:rFonts w:cs="Miriam" w:hint="cs"/>
                      <w:sz w:val="18"/>
                      <w:szCs w:val="18"/>
                      <w:rtl/>
                    </w:rPr>
                    <w:t>תק' תשע"ח-2017</w:t>
                  </w:r>
                </w:p>
              </w:txbxContent>
            </v:textbox>
            <w10:anchorlock/>
          </v:shape>
        </w:pict>
      </w:r>
      <w:r>
        <w:rPr>
          <w:rFonts w:cs="FrankRuehl" w:hint="cs"/>
          <w:sz w:val="26"/>
          <w:rtl/>
        </w:rPr>
        <w:t>(</w:t>
      </w:r>
      <w:r>
        <w:rPr>
          <w:rStyle w:val="default"/>
          <w:rFonts w:cs="FrankRuehl" w:hint="cs"/>
          <w:rtl/>
        </w:rPr>
        <w:t>3</w:t>
      </w:r>
      <w:r w:rsidR="004B4C96">
        <w:rPr>
          <w:rStyle w:val="default"/>
          <w:rFonts w:cs="FrankRuehl"/>
          <w:rtl/>
        </w:rPr>
        <w:t>)</w:t>
      </w:r>
      <w:r w:rsidR="004B4C96">
        <w:rPr>
          <w:rStyle w:val="default"/>
          <w:rFonts w:cs="FrankRuehl"/>
          <w:rtl/>
        </w:rPr>
        <w:tab/>
      </w:r>
      <w:r>
        <w:rPr>
          <w:rStyle w:val="default"/>
          <w:rFonts w:cs="FrankRuehl" w:hint="cs"/>
          <w:rtl/>
        </w:rPr>
        <w:t>(נמחקה</w:t>
      </w:r>
      <w:r w:rsidR="004B4C96">
        <w:rPr>
          <w:rStyle w:val="default"/>
          <w:rFonts w:cs="FrankRuehl" w:hint="cs"/>
          <w:rtl/>
        </w:rPr>
        <w:t>);</w:t>
      </w:r>
    </w:p>
    <w:p w:rsidR="00B92C36" w:rsidRPr="005F5736" w:rsidRDefault="00B92C36" w:rsidP="00B92C36">
      <w:pPr>
        <w:pStyle w:val="P00"/>
        <w:spacing w:before="0"/>
        <w:ind w:left="1021" w:right="1134"/>
        <w:rPr>
          <w:rFonts w:cs="FrankRuehl"/>
          <w:vanish/>
          <w:color w:val="FF0000"/>
          <w:szCs w:val="20"/>
          <w:shd w:val="clear" w:color="auto" w:fill="FFFF99"/>
          <w:rtl/>
        </w:rPr>
      </w:pPr>
      <w:bookmarkStart w:id="2" w:name="Rov33"/>
      <w:r w:rsidRPr="005F5736">
        <w:rPr>
          <w:rFonts w:cs="FrankRuehl" w:hint="cs"/>
          <w:vanish/>
          <w:color w:val="FF0000"/>
          <w:szCs w:val="20"/>
          <w:shd w:val="clear" w:color="auto" w:fill="FFFF99"/>
          <w:rtl/>
        </w:rPr>
        <w:t>מיום 13.12.2017</w:t>
      </w:r>
    </w:p>
    <w:p w:rsidR="00B92C36" w:rsidRPr="005F5736" w:rsidRDefault="00B92C36" w:rsidP="00B92C36">
      <w:pPr>
        <w:pStyle w:val="P00"/>
        <w:spacing w:before="0"/>
        <w:ind w:left="1021" w:right="1134"/>
        <w:rPr>
          <w:rFonts w:cs="FrankRuehl"/>
          <w:vanish/>
          <w:szCs w:val="20"/>
          <w:shd w:val="clear" w:color="auto" w:fill="FFFF99"/>
          <w:rtl/>
        </w:rPr>
      </w:pPr>
      <w:r w:rsidRPr="005F5736">
        <w:rPr>
          <w:rFonts w:cs="FrankRuehl" w:hint="cs"/>
          <w:b/>
          <w:bCs/>
          <w:vanish/>
          <w:szCs w:val="20"/>
          <w:shd w:val="clear" w:color="auto" w:fill="FFFF99"/>
          <w:rtl/>
        </w:rPr>
        <w:t>תק' תשע"ח-2017</w:t>
      </w:r>
    </w:p>
    <w:p w:rsidR="00B92C36" w:rsidRPr="005F5736" w:rsidRDefault="00B92C36" w:rsidP="00B92C36">
      <w:pPr>
        <w:pStyle w:val="P00"/>
        <w:spacing w:before="0"/>
        <w:ind w:left="1021" w:right="1134"/>
        <w:rPr>
          <w:rFonts w:cs="FrankRuehl"/>
          <w:vanish/>
          <w:szCs w:val="20"/>
          <w:shd w:val="clear" w:color="auto" w:fill="FFFF99"/>
          <w:rtl/>
        </w:rPr>
      </w:pPr>
      <w:hyperlink r:id="rId6" w:history="1">
        <w:r w:rsidRPr="005F5736">
          <w:rPr>
            <w:rStyle w:val="Hyperlink"/>
            <w:rFonts w:cs="FrankRuehl" w:hint="cs"/>
            <w:vanish/>
            <w:szCs w:val="20"/>
            <w:shd w:val="clear" w:color="auto" w:fill="FFFF99"/>
            <w:rtl/>
          </w:rPr>
          <w:t>ק"ת תשע"ח מס' 7896</w:t>
        </w:r>
      </w:hyperlink>
      <w:r w:rsidRPr="005F5736">
        <w:rPr>
          <w:rFonts w:cs="FrankRuehl" w:hint="cs"/>
          <w:vanish/>
          <w:szCs w:val="20"/>
          <w:shd w:val="clear" w:color="auto" w:fill="FFFF99"/>
          <w:rtl/>
        </w:rPr>
        <w:t xml:space="preserve"> מיום 13.12.2017 עמ' 320</w:t>
      </w:r>
    </w:p>
    <w:p w:rsidR="00B92C36" w:rsidRPr="005F5736" w:rsidRDefault="00B92C36" w:rsidP="00B92C36">
      <w:pPr>
        <w:pStyle w:val="P00"/>
        <w:ind w:left="1021" w:right="1134"/>
        <w:rPr>
          <w:rStyle w:val="default"/>
          <w:rFonts w:cs="FrankRuehl"/>
          <w:vanish/>
          <w:sz w:val="22"/>
          <w:szCs w:val="22"/>
          <w:shd w:val="clear" w:color="auto" w:fill="FFFF99"/>
          <w:rtl/>
        </w:rPr>
      </w:pPr>
      <w:r w:rsidRPr="005F5736">
        <w:rPr>
          <w:rStyle w:val="default"/>
          <w:rFonts w:cs="FrankRuehl"/>
          <w:vanish/>
          <w:sz w:val="22"/>
          <w:szCs w:val="22"/>
          <w:shd w:val="clear" w:color="auto" w:fill="FFFF99"/>
          <w:rtl/>
        </w:rPr>
        <w:t>(2)</w:t>
      </w:r>
      <w:r w:rsidRPr="005F5736">
        <w:rPr>
          <w:rStyle w:val="default"/>
          <w:rFonts w:cs="FrankRuehl"/>
          <w:vanish/>
          <w:sz w:val="22"/>
          <w:szCs w:val="22"/>
          <w:shd w:val="clear" w:color="auto" w:fill="FFFF99"/>
          <w:rtl/>
        </w:rPr>
        <w:tab/>
        <w:t>ש</w:t>
      </w:r>
      <w:r w:rsidRPr="005F5736">
        <w:rPr>
          <w:rStyle w:val="default"/>
          <w:rFonts w:cs="FrankRuehl" w:hint="cs"/>
          <w:vanish/>
          <w:sz w:val="22"/>
          <w:szCs w:val="22"/>
          <w:shd w:val="clear" w:color="auto" w:fill="FFFF99"/>
          <w:rtl/>
        </w:rPr>
        <w:t xml:space="preserve">תי תקופות חיוב קודמות </w:t>
      </w:r>
      <w:r w:rsidRPr="005F5736">
        <w:rPr>
          <w:rStyle w:val="default"/>
          <w:rFonts w:cs="FrankRuehl" w:hint="cs"/>
          <w:vanish/>
          <w:sz w:val="22"/>
          <w:szCs w:val="22"/>
          <w:u w:val="single"/>
          <w:shd w:val="clear" w:color="auto" w:fill="FFFF99"/>
          <w:rtl/>
        </w:rPr>
        <w:t>או יותר</w:t>
      </w:r>
      <w:r w:rsidRPr="005F5736">
        <w:rPr>
          <w:rStyle w:val="default"/>
          <w:rFonts w:cs="FrankRuehl" w:hint="cs"/>
          <w:vanish/>
          <w:sz w:val="22"/>
          <w:szCs w:val="22"/>
          <w:shd w:val="clear" w:color="auto" w:fill="FFFF99"/>
          <w:rtl/>
        </w:rPr>
        <w:t xml:space="preserve"> (חשבון נוסף שני);</w:t>
      </w:r>
    </w:p>
    <w:p w:rsidR="00B92C36" w:rsidRPr="00B92C36" w:rsidRDefault="00B92C36" w:rsidP="00B92C36">
      <w:pPr>
        <w:pStyle w:val="P00"/>
        <w:spacing w:before="0"/>
        <w:ind w:left="1021" w:right="1134"/>
        <w:rPr>
          <w:rStyle w:val="default"/>
          <w:rFonts w:cs="FrankRuehl" w:hint="cs"/>
          <w:strike/>
          <w:sz w:val="2"/>
          <w:szCs w:val="2"/>
          <w:rtl/>
        </w:rPr>
      </w:pPr>
      <w:r w:rsidRPr="005F5736">
        <w:rPr>
          <w:rStyle w:val="default"/>
          <w:rFonts w:cs="FrankRuehl"/>
          <w:strike/>
          <w:vanish/>
          <w:sz w:val="22"/>
          <w:szCs w:val="22"/>
          <w:shd w:val="clear" w:color="auto" w:fill="FFFF99"/>
          <w:rtl/>
        </w:rPr>
        <w:t>(3)</w:t>
      </w:r>
      <w:r w:rsidRPr="005F5736">
        <w:rPr>
          <w:rStyle w:val="default"/>
          <w:rFonts w:cs="FrankRuehl"/>
          <w:strike/>
          <w:vanish/>
          <w:sz w:val="22"/>
          <w:szCs w:val="22"/>
          <w:shd w:val="clear" w:color="auto" w:fill="FFFF99"/>
          <w:rtl/>
        </w:rPr>
        <w:tab/>
        <w:t>ש</w:t>
      </w:r>
      <w:r w:rsidRPr="005F5736">
        <w:rPr>
          <w:rStyle w:val="default"/>
          <w:rFonts w:cs="FrankRuehl" w:hint="cs"/>
          <w:strike/>
          <w:vanish/>
          <w:sz w:val="22"/>
          <w:szCs w:val="22"/>
          <w:shd w:val="clear" w:color="auto" w:fill="FFFF99"/>
          <w:rtl/>
        </w:rPr>
        <w:t xml:space="preserve">לוש </w:t>
      </w:r>
      <w:r w:rsidRPr="005F5736">
        <w:rPr>
          <w:rStyle w:val="default"/>
          <w:rFonts w:cs="FrankRuehl"/>
          <w:strike/>
          <w:vanish/>
          <w:sz w:val="22"/>
          <w:szCs w:val="22"/>
          <w:shd w:val="clear" w:color="auto" w:fill="FFFF99"/>
          <w:rtl/>
        </w:rPr>
        <w:t>תק</w:t>
      </w:r>
      <w:r w:rsidRPr="005F5736">
        <w:rPr>
          <w:rStyle w:val="default"/>
          <w:rFonts w:cs="FrankRuehl" w:hint="cs"/>
          <w:strike/>
          <w:vanish/>
          <w:sz w:val="22"/>
          <w:szCs w:val="22"/>
          <w:shd w:val="clear" w:color="auto" w:fill="FFFF99"/>
          <w:rtl/>
        </w:rPr>
        <w:t>ופות חיוב קודמות או יו</w:t>
      </w:r>
      <w:r w:rsidRPr="005F5736">
        <w:rPr>
          <w:rStyle w:val="default"/>
          <w:rFonts w:cs="FrankRuehl"/>
          <w:strike/>
          <w:vanish/>
          <w:sz w:val="22"/>
          <w:szCs w:val="22"/>
          <w:shd w:val="clear" w:color="auto" w:fill="FFFF99"/>
          <w:rtl/>
        </w:rPr>
        <w:t>ת</w:t>
      </w:r>
      <w:r w:rsidRPr="005F5736">
        <w:rPr>
          <w:rStyle w:val="default"/>
          <w:rFonts w:cs="FrankRuehl" w:hint="cs"/>
          <w:strike/>
          <w:vanish/>
          <w:sz w:val="22"/>
          <w:szCs w:val="22"/>
          <w:shd w:val="clear" w:color="auto" w:fill="FFFF99"/>
          <w:rtl/>
        </w:rPr>
        <w:t>ר (חשבון נוסף שלישי);</w:t>
      </w:r>
      <w:bookmarkEnd w:id="2"/>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יום החיוב" -</w:t>
      </w:r>
      <w:r>
        <w:rPr>
          <w:rFonts w:cs="FrankRuehl"/>
          <w:sz w:val="26"/>
          <w:rtl/>
        </w:rPr>
        <w:t xml:space="preserve"> </w:t>
      </w:r>
      <w:r>
        <w:rPr>
          <w:rFonts w:cs="FrankRuehl" w:hint="cs"/>
          <w:sz w:val="26"/>
          <w:rtl/>
        </w:rPr>
        <w:t>יום בחודש שקבע בעל הזיכיון, לגבי חייב לצורך חיובו;</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כרטיס אשראי" -</w:t>
      </w:r>
      <w:r>
        <w:rPr>
          <w:rFonts w:cs="FrankRuehl"/>
          <w:sz w:val="26"/>
          <w:rtl/>
        </w:rPr>
        <w:t xml:space="preserve"> </w:t>
      </w:r>
      <w:r>
        <w:rPr>
          <w:rFonts w:cs="FrankRuehl" w:hint="cs"/>
          <w:sz w:val="26"/>
          <w:rtl/>
        </w:rPr>
        <w:t>כהגדרתו בחוק כרטיסי חיוב, תשמ"</w:t>
      </w:r>
      <w:r>
        <w:rPr>
          <w:rFonts w:cs="FrankRuehl"/>
          <w:sz w:val="26"/>
          <w:rtl/>
        </w:rPr>
        <w:t>ו</w:t>
      </w:r>
      <w:r>
        <w:rPr>
          <w:rFonts w:cs="FrankRuehl" w:hint="cs"/>
          <w:sz w:val="26"/>
          <w:rtl/>
        </w:rPr>
        <w:t>-</w:t>
      </w:r>
      <w:r>
        <w:rPr>
          <w:rFonts w:cs="FrankRuehl"/>
          <w:sz w:val="26"/>
          <w:rtl/>
        </w:rPr>
        <w:t xml:space="preserve">1986; </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מדד" -</w:t>
      </w:r>
      <w:r>
        <w:rPr>
          <w:rFonts w:cs="FrankRuehl"/>
          <w:sz w:val="26"/>
          <w:rtl/>
        </w:rPr>
        <w:t xml:space="preserve"> </w:t>
      </w:r>
      <w:r>
        <w:rPr>
          <w:rFonts w:cs="FrankRuehl" w:hint="cs"/>
          <w:sz w:val="26"/>
          <w:rtl/>
        </w:rPr>
        <w:t>מדד המ</w:t>
      </w:r>
      <w:r>
        <w:rPr>
          <w:rFonts w:cs="FrankRuehl"/>
          <w:sz w:val="26"/>
          <w:rtl/>
        </w:rPr>
        <w:t>ח</w:t>
      </w:r>
      <w:r>
        <w:rPr>
          <w:rFonts w:cs="FrankRuehl" w:hint="cs"/>
          <w:sz w:val="26"/>
          <w:rtl/>
        </w:rPr>
        <w:t>ירים לצרכן, שמפרסמת הלשכה המרכזית לסטטיסטיקה;</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מועד יצירת חיוב" -</w:t>
      </w:r>
      <w:r>
        <w:rPr>
          <w:rFonts w:cs="FrankRuehl"/>
          <w:sz w:val="26"/>
          <w:rtl/>
        </w:rPr>
        <w:t xml:space="preserve"> </w:t>
      </w:r>
      <w:r>
        <w:rPr>
          <w:rFonts w:cs="FrankRuehl" w:hint="cs"/>
          <w:sz w:val="26"/>
          <w:rtl/>
        </w:rPr>
        <w:t>כל אחד מאלה:</w:t>
      </w:r>
    </w:p>
    <w:p w:rsidR="004B4C96" w:rsidRDefault="004B4C96" w:rsidP="00B92C36">
      <w:pPr>
        <w:pStyle w:val="P00"/>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חיוב בשל נסיעות -</w:t>
      </w:r>
      <w:r>
        <w:rPr>
          <w:rStyle w:val="default"/>
          <w:rFonts w:cs="FrankRuehl"/>
          <w:rtl/>
        </w:rPr>
        <w:t xml:space="preserve"> </w:t>
      </w:r>
      <w:r>
        <w:rPr>
          <w:rStyle w:val="default"/>
          <w:rFonts w:cs="FrankRuehl" w:hint="cs"/>
          <w:rtl/>
        </w:rPr>
        <w:t>מועד הנסיעה בכביש האגרה;</w:t>
      </w:r>
    </w:p>
    <w:p w:rsidR="004B4C96" w:rsidRDefault="004B4C96" w:rsidP="00B92C3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חיוב בפיצוי והחזר הוצאות </w:t>
      </w:r>
      <w:r>
        <w:rPr>
          <w:rStyle w:val="default"/>
          <w:rFonts w:cs="FrankRuehl"/>
          <w:rtl/>
        </w:rPr>
        <w:t>–</w:t>
      </w:r>
    </w:p>
    <w:p w:rsidR="004B4C96" w:rsidRDefault="004B4C96" w:rsidP="00B92C36">
      <w:pPr>
        <w:pStyle w:val="P00"/>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של אי פירעון חשבון -</w:t>
      </w:r>
      <w:r>
        <w:rPr>
          <w:rStyle w:val="default"/>
          <w:rFonts w:cs="FrankRuehl"/>
          <w:rtl/>
        </w:rPr>
        <w:t xml:space="preserve"> </w:t>
      </w:r>
      <w:r>
        <w:rPr>
          <w:rStyle w:val="default"/>
          <w:rFonts w:cs="FrankRuehl" w:hint="cs"/>
          <w:rtl/>
        </w:rPr>
        <w:t>המועד האחרון</w:t>
      </w:r>
      <w:r>
        <w:rPr>
          <w:rStyle w:val="default"/>
          <w:rFonts w:cs="FrankRuehl"/>
          <w:rtl/>
        </w:rPr>
        <w:t xml:space="preserve"> ל</w:t>
      </w:r>
      <w:r>
        <w:rPr>
          <w:rStyle w:val="default"/>
          <w:rFonts w:cs="FrankRuehl" w:hint="cs"/>
          <w:rtl/>
        </w:rPr>
        <w:t>פירעונו;</w:t>
      </w:r>
    </w:p>
    <w:p w:rsidR="004B4C96" w:rsidRDefault="004B4C96" w:rsidP="00B92C36">
      <w:pPr>
        <w:pStyle w:val="P00"/>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של הפעלת סמכויות</w:t>
      </w:r>
      <w:r>
        <w:rPr>
          <w:rStyle w:val="default"/>
          <w:rFonts w:cs="FrankRuehl"/>
          <w:rtl/>
        </w:rPr>
        <w:t xml:space="preserve"> א</w:t>
      </w:r>
      <w:r>
        <w:rPr>
          <w:rStyle w:val="default"/>
          <w:rFonts w:cs="FrankRuehl" w:hint="cs"/>
          <w:rtl/>
        </w:rPr>
        <w:t>כיפה של עיכוב רכב, גרירה, פינוי ואחסנה -</w:t>
      </w:r>
      <w:r>
        <w:rPr>
          <w:rStyle w:val="default"/>
          <w:rFonts w:cs="FrankRuehl"/>
          <w:rtl/>
        </w:rPr>
        <w:t xml:space="preserve"> </w:t>
      </w:r>
      <w:r>
        <w:rPr>
          <w:rStyle w:val="default"/>
          <w:rFonts w:cs="FrankRuehl" w:hint="cs"/>
          <w:rtl/>
        </w:rPr>
        <w:t>המועד שבוצעו, ואם היתה סמכות האכיפה בעלת אופי מתמשך -</w:t>
      </w:r>
      <w:r>
        <w:rPr>
          <w:rStyle w:val="default"/>
          <w:rFonts w:cs="FrankRuehl"/>
          <w:rtl/>
        </w:rPr>
        <w:t xml:space="preserve"> </w:t>
      </w:r>
      <w:r>
        <w:rPr>
          <w:rStyle w:val="default"/>
          <w:rFonts w:cs="FrankRuehl" w:hint="cs"/>
          <w:rtl/>
        </w:rPr>
        <w:t xml:space="preserve">מועד תחילת </w:t>
      </w:r>
      <w:r>
        <w:rPr>
          <w:rStyle w:val="default"/>
          <w:rFonts w:cs="FrankRuehl" w:hint="cs"/>
          <w:rtl/>
        </w:rPr>
        <w:lastRenderedPageBreak/>
        <w:t>הפעלתה;</w:t>
      </w:r>
    </w:p>
    <w:p w:rsidR="004B4C96" w:rsidRDefault="004B4C96" w:rsidP="00B92C36">
      <w:pPr>
        <w:pStyle w:val="P00"/>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של מעשה שיש בו כדי למנוע את זיהוי הרכב או את החיוב באגרה -</w:t>
      </w:r>
      <w:r>
        <w:rPr>
          <w:rStyle w:val="default"/>
          <w:rFonts w:cs="FrankRuehl"/>
          <w:rtl/>
        </w:rPr>
        <w:t xml:space="preserve"> </w:t>
      </w:r>
      <w:r>
        <w:rPr>
          <w:rStyle w:val="default"/>
          <w:rFonts w:cs="FrankRuehl" w:hint="cs"/>
          <w:rtl/>
        </w:rPr>
        <w:t>המועד שבו נודע לבעל הזיכיון על המעשה;</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רשות הרישוי" -</w:t>
      </w:r>
      <w:r>
        <w:rPr>
          <w:rFonts w:cs="FrankRuehl"/>
          <w:sz w:val="26"/>
          <w:rtl/>
        </w:rPr>
        <w:t xml:space="preserve"> </w:t>
      </w:r>
      <w:r>
        <w:rPr>
          <w:rFonts w:cs="FrankRuehl" w:hint="cs"/>
          <w:sz w:val="26"/>
          <w:rtl/>
        </w:rPr>
        <w:t>כהגדרתה בפקודת התעבור</w:t>
      </w:r>
      <w:r>
        <w:rPr>
          <w:rFonts w:cs="FrankRuehl"/>
          <w:sz w:val="26"/>
          <w:rtl/>
        </w:rPr>
        <w:t>ה;</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פיצוי והחזר הוצאות" -</w:t>
      </w:r>
      <w:r>
        <w:rPr>
          <w:rFonts w:cs="FrankRuehl"/>
          <w:sz w:val="26"/>
          <w:rtl/>
        </w:rPr>
        <w:t xml:space="preserve"> </w:t>
      </w:r>
      <w:r>
        <w:rPr>
          <w:rFonts w:cs="FrankRuehl" w:hint="cs"/>
          <w:sz w:val="26"/>
          <w:rtl/>
        </w:rPr>
        <w:t>כמשמעותם בסעיף 12(ב)(2) לחוק;</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פיקדון" -</w:t>
      </w:r>
      <w:r>
        <w:rPr>
          <w:rFonts w:cs="FrankRuehl"/>
          <w:sz w:val="26"/>
          <w:rtl/>
        </w:rPr>
        <w:t xml:space="preserve"> </w:t>
      </w:r>
      <w:r>
        <w:rPr>
          <w:rFonts w:cs="FrankRuehl" w:hint="cs"/>
          <w:sz w:val="26"/>
          <w:rtl/>
        </w:rPr>
        <w:t xml:space="preserve">פיקדון בלא ציון שם, כמשמעותו בתקנה 3; </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תקופת החיוב" -</w:t>
      </w:r>
      <w:r>
        <w:rPr>
          <w:rFonts w:cs="FrankRuehl"/>
          <w:sz w:val="26"/>
          <w:rtl/>
        </w:rPr>
        <w:t xml:space="preserve"> </w:t>
      </w:r>
      <w:r>
        <w:rPr>
          <w:rFonts w:cs="FrankRuehl" w:hint="cs"/>
          <w:sz w:val="26"/>
          <w:rtl/>
        </w:rPr>
        <w:t>תקופה המתחילה בחודש שקדם לחודש שבו יום החיוב, ביום שמספרו בחודש כמספר יום החיוב והמסתיימת ביום החיוב.</w:t>
      </w:r>
    </w:p>
    <w:p w:rsidR="004B4C96" w:rsidRDefault="004B4C96">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הודעות על חיובים וגבי</w:t>
      </w:r>
      <w:r>
        <w:rPr>
          <w:rFonts w:cs="FrankRuehl"/>
          <w:noProof/>
          <w:rtl/>
        </w:rPr>
        <w:t>ית</w:t>
      </w:r>
      <w:r>
        <w:rPr>
          <w:rFonts w:cs="FrankRuehl" w:hint="cs"/>
          <w:noProof/>
          <w:rtl/>
        </w:rPr>
        <w:t>ם</w:t>
      </w:r>
    </w:p>
    <w:p w:rsidR="004B4C96" w:rsidRDefault="004B4C96">
      <w:pPr>
        <w:pStyle w:val="header-2"/>
        <w:ind w:left="0" w:right="1134"/>
        <w:rPr>
          <w:rFonts w:cs="Miriam"/>
          <w:rtl/>
        </w:rPr>
      </w:pPr>
      <w:bookmarkStart w:id="4" w:name="hed20"/>
      <w:bookmarkEnd w:id="4"/>
      <w:r>
        <w:rPr>
          <w:rFonts w:cs="Miriam"/>
          <w:rtl/>
        </w:rPr>
        <w:t>סי</w:t>
      </w:r>
      <w:r>
        <w:rPr>
          <w:rFonts w:cs="Miriam" w:hint="cs"/>
          <w:rtl/>
        </w:rPr>
        <w:t>מן א': חשבונות ומ</w:t>
      </w:r>
      <w:r>
        <w:rPr>
          <w:rFonts w:cs="Miriam"/>
          <w:rtl/>
        </w:rPr>
        <w:t>ו</w:t>
      </w:r>
      <w:r>
        <w:rPr>
          <w:rFonts w:cs="Miriam" w:hint="cs"/>
          <w:rtl/>
        </w:rPr>
        <w:t>עדי תשלום</w:t>
      </w:r>
    </w:p>
    <w:p w:rsidR="004B4C96" w:rsidRDefault="004B4C96">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5.6pt;z-index:251644416" o:allowincell="f" filled="f" stroked="f" strokecolor="lime" strokeweight=".25pt">
            <v:textbox inset="0,0,0,0">
              <w:txbxContent>
                <w:p w:rsidR="00B92C36" w:rsidRDefault="00B92C36" w:rsidP="008305B7">
                  <w:pPr>
                    <w:spacing w:line="160" w:lineRule="exact"/>
                    <w:jc w:val="left"/>
                    <w:rPr>
                      <w:rFonts w:cs="Miriam"/>
                      <w:noProof/>
                      <w:sz w:val="18"/>
                      <w:szCs w:val="18"/>
                      <w:rtl/>
                    </w:rPr>
                  </w:pPr>
                  <w:r>
                    <w:rPr>
                      <w:rFonts w:cs="Miriam"/>
                      <w:sz w:val="18"/>
                      <w:szCs w:val="18"/>
                      <w:rtl/>
                    </w:rPr>
                    <w:t>או</w:t>
                  </w:r>
                  <w:r>
                    <w:rPr>
                      <w:rFonts w:cs="Miriam" w:hint="cs"/>
                      <w:sz w:val="18"/>
                      <w:szCs w:val="18"/>
                      <w:rtl/>
                    </w:rPr>
                    <w:t>פן חיוב ח</w:t>
                  </w:r>
                  <w:r>
                    <w:rPr>
                      <w:rFonts w:cs="Miriam"/>
                      <w:sz w:val="18"/>
                      <w:szCs w:val="18"/>
                      <w:rtl/>
                    </w:rPr>
                    <w:t>י</w:t>
                  </w:r>
                  <w:r>
                    <w:rPr>
                      <w:rFonts w:cs="Miriam" w:hint="cs"/>
                      <w:sz w:val="18"/>
                      <w:szCs w:val="18"/>
                      <w:rtl/>
                    </w:rPr>
                    <w:t>יבים</w:t>
                  </w:r>
                </w:p>
              </w:txbxContent>
            </v:textbox>
            <w10:anchorlock/>
          </v:rect>
        </w:pict>
      </w:r>
      <w:r>
        <w:rPr>
          <w:rStyle w:val="big-number"/>
          <w:rFonts w:cs="Miriam"/>
          <w:rtl/>
        </w:rPr>
        <w:t>2.</w:t>
      </w:r>
      <w:r>
        <w:rPr>
          <w:rStyle w:val="big-number"/>
          <w:rFonts w:cs="Miriam"/>
          <w:rtl/>
        </w:rPr>
        <w:tab/>
      </w:r>
      <w:r>
        <w:rPr>
          <w:rStyle w:val="default"/>
          <w:rFonts w:cs="FrankRuehl"/>
          <w:rtl/>
        </w:rPr>
        <w:t>חי</w:t>
      </w:r>
      <w:r>
        <w:rPr>
          <w:rStyle w:val="default"/>
          <w:rFonts w:cs="FrankRuehl" w:hint="cs"/>
          <w:rtl/>
        </w:rPr>
        <w:t>יב יכול שיחויב באחת מאלה:</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על תג חיוב -</w:t>
      </w:r>
      <w:r>
        <w:rPr>
          <w:rStyle w:val="default"/>
          <w:rFonts w:cs="FrankRuehl"/>
          <w:rtl/>
        </w:rPr>
        <w:t xml:space="preserve"> </w:t>
      </w:r>
      <w:r>
        <w:rPr>
          <w:rStyle w:val="default"/>
          <w:rFonts w:cs="FrankRuehl" w:hint="cs"/>
          <w:rtl/>
        </w:rPr>
        <w:t>לפי הסכם;</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ייב רשום -</w:t>
      </w:r>
      <w:r>
        <w:rPr>
          <w:rStyle w:val="default"/>
          <w:rFonts w:cs="FrankRuehl"/>
          <w:rtl/>
        </w:rPr>
        <w:t xml:space="preserve"> </w:t>
      </w:r>
      <w:r>
        <w:rPr>
          <w:rStyle w:val="default"/>
          <w:rFonts w:cs="FrankRuehl" w:hint="cs"/>
          <w:rtl/>
        </w:rPr>
        <w:t>לפי הסכם;</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ייב חד פעמי -</w:t>
      </w:r>
      <w:r>
        <w:rPr>
          <w:rStyle w:val="default"/>
          <w:rFonts w:cs="FrankRuehl"/>
          <w:rtl/>
        </w:rPr>
        <w:t xml:space="preserve"> </w:t>
      </w:r>
      <w:r>
        <w:rPr>
          <w:rStyle w:val="default"/>
          <w:rFonts w:cs="FrankRuehl" w:hint="cs"/>
          <w:rtl/>
        </w:rPr>
        <w:t>לפי חשבון, על סמך פרטים מזהים שמסר;</w:t>
      </w:r>
    </w:p>
    <w:p w:rsidR="004B4C96" w:rsidRDefault="004B4C96">
      <w:pPr>
        <w:pStyle w:val="P11"/>
        <w:spacing w:before="72"/>
        <w:ind w:left="624" w:right="1134"/>
        <w:rPr>
          <w:rStyle w:val="default"/>
          <w:rFonts w:cs="FrankRuehl"/>
          <w:rtl/>
        </w:rPr>
      </w:pPr>
      <w:r>
        <w:rPr>
          <w:rStyle w:val="default"/>
          <w:rFonts w:cs="FrankRuehl"/>
          <w:rtl/>
        </w:rPr>
        <w:t>(4)</w:t>
      </w:r>
      <w:r>
        <w:rPr>
          <w:rStyle w:val="default"/>
          <w:rFonts w:cs="FrankRuehl"/>
          <w:rtl/>
        </w:rPr>
        <w:tab/>
        <w:t>ח</w:t>
      </w:r>
      <w:r>
        <w:rPr>
          <w:rStyle w:val="default"/>
          <w:rFonts w:cs="FrankRuehl" w:hint="cs"/>
          <w:rtl/>
        </w:rPr>
        <w:t>ייב רגיל -</w:t>
      </w:r>
      <w:r>
        <w:rPr>
          <w:rStyle w:val="default"/>
          <w:rFonts w:cs="FrankRuehl"/>
          <w:rtl/>
        </w:rPr>
        <w:t xml:space="preserve"> </w:t>
      </w:r>
      <w:r>
        <w:rPr>
          <w:rStyle w:val="default"/>
          <w:rFonts w:cs="FrankRuehl" w:hint="cs"/>
          <w:rtl/>
        </w:rPr>
        <w:t xml:space="preserve">לפי חשבון, על </w:t>
      </w:r>
      <w:r>
        <w:rPr>
          <w:rStyle w:val="default"/>
          <w:rFonts w:cs="FrankRuehl"/>
          <w:rtl/>
        </w:rPr>
        <w:t>סמ</w:t>
      </w:r>
      <w:r>
        <w:rPr>
          <w:rStyle w:val="default"/>
          <w:rFonts w:cs="FrankRuehl" w:hint="cs"/>
          <w:rtl/>
        </w:rPr>
        <w:t>ך פרטי הרכב והחייב ברישומי רשות הרישוי;</w:t>
      </w:r>
    </w:p>
    <w:p w:rsidR="004B4C96" w:rsidRDefault="004B4C96">
      <w:pPr>
        <w:pStyle w:val="P11"/>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על פיקדון -</w:t>
      </w:r>
      <w:r>
        <w:rPr>
          <w:rStyle w:val="default"/>
          <w:rFonts w:cs="FrankRuehl"/>
          <w:rtl/>
        </w:rPr>
        <w:t xml:space="preserve"> </w:t>
      </w:r>
      <w:r>
        <w:rPr>
          <w:rStyle w:val="default"/>
          <w:rFonts w:cs="FrankRuehl" w:hint="cs"/>
          <w:rtl/>
        </w:rPr>
        <w:t>בין שהוא בעל תג חיוב ובין שהוא חייב רשום, בפירעון מתוך הפיקדון, לגבי חלק החיוב שהסכומים בפיקדון מספיקים לכיסויו.</w:t>
      </w:r>
    </w:p>
    <w:p w:rsidR="004B4C96" w:rsidRDefault="004B4C96">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1.7pt;z-index:251645440"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פי</w:t>
                  </w:r>
                  <w:r>
                    <w:rPr>
                      <w:rFonts w:cs="Miriam" w:hint="cs"/>
                      <w:sz w:val="18"/>
                      <w:szCs w:val="18"/>
                      <w:rtl/>
                    </w:rPr>
                    <w:t>קדון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רכב המבקש לשלם את חיוביו בלא מסירת שמו ומענו, יהיה רשאי להפקיד, מז</w:t>
      </w:r>
      <w:r>
        <w:rPr>
          <w:rStyle w:val="default"/>
          <w:rFonts w:cs="FrankRuehl"/>
          <w:rtl/>
        </w:rPr>
        <w:t>מ</w:t>
      </w:r>
      <w:r>
        <w:rPr>
          <w:rStyle w:val="default"/>
          <w:rFonts w:cs="FrankRuehl" w:hint="cs"/>
          <w:rtl/>
        </w:rPr>
        <w:t>ן לזמ</w:t>
      </w:r>
      <w:r>
        <w:rPr>
          <w:rStyle w:val="default"/>
          <w:rFonts w:cs="FrankRuehl"/>
          <w:rtl/>
        </w:rPr>
        <w:t xml:space="preserve">ן, </w:t>
      </w:r>
      <w:r>
        <w:rPr>
          <w:rStyle w:val="default"/>
          <w:rFonts w:cs="FrankRuehl" w:hint="cs"/>
          <w:rtl/>
        </w:rPr>
        <w:t>סכום בחשבון אצל בעל הזיכיון לכיסוי חיוביו.</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ופקד פיקדון כאמור, ינכה ממנו בעל הזיכיון כל חיוב המגיע לו מבעל הרכב, ואם לא נמצאו די סכומים בפיקדון לכיסוי החיוב, ייגבו ממנו החיוב או יתרת החיוב, לפי הענין, כאילו היה חייב רגיל.</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פיקדון יהא זכאי ל</w:t>
      </w:r>
      <w:r>
        <w:rPr>
          <w:rStyle w:val="default"/>
          <w:rFonts w:cs="FrankRuehl"/>
          <w:rtl/>
        </w:rPr>
        <w:t>קב</w:t>
      </w:r>
      <w:r>
        <w:rPr>
          <w:rStyle w:val="default"/>
          <w:rFonts w:cs="FrankRuehl" w:hint="cs"/>
          <w:rtl/>
        </w:rPr>
        <w:t>ל, בכל עת, פרטים על הסכומים שנותרו בפיקדונו; מסירת פרטים כאמור, תהיה באמצעות קוד זיהוי בלבד.</w:t>
      </w:r>
    </w:p>
    <w:p w:rsidR="004B4C96" w:rsidRDefault="004B4C96">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12.95pt;z-index:251646464"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המ</w:t>
                  </w:r>
                  <w:r>
                    <w:rPr>
                      <w:rFonts w:cs="Miriam" w:hint="cs"/>
                      <w:sz w:val="18"/>
                      <w:szCs w:val="18"/>
                      <w:rtl/>
                    </w:rPr>
                    <w:t>צאת חשבון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חייב, למעט בעל פיקדון, ימציא בעל הזיכיון חשבון בשל חיובים שלו שנוצרו בתקופת החיוב, אחת או יותר, ובשל חיובים שנצברו עד יום החיוב ו</w:t>
      </w:r>
      <w:r>
        <w:rPr>
          <w:rStyle w:val="default"/>
          <w:rFonts w:cs="FrankRuehl"/>
          <w:rtl/>
        </w:rPr>
        <w:t>ל</w:t>
      </w:r>
      <w:r>
        <w:rPr>
          <w:rStyle w:val="default"/>
          <w:rFonts w:cs="FrankRuehl" w:hint="cs"/>
          <w:rtl/>
        </w:rPr>
        <w:t>א נפרעו.</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w:t>
      </w:r>
      <w:r>
        <w:rPr>
          <w:rStyle w:val="default"/>
          <w:rFonts w:cs="FrankRuehl"/>
          <w:rtl/>
        </w:rPr>
        <w:t>כל</w:t>
      </w:r>
      <w:r>
        <w:rPr>
          <w:rStyle w:val="default"/>
          <w:rFonts w:cs="FrankRuehl" w:hint="cs"/>
          <w:rtl/>
        </w:rPr>
        <w:t xml:space="preserve"> רכב יומצא חשבון נפרד, זולת אם נקבע אחרת בהסכם.</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חשבון יפורטו כל אלה:</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ספר רישוי של הרכב, שם החייב, מספר זהותו ומענו לפי תקנה 6; </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קופה או תקופות החיוב בחשבון;</w:t>
      </w:r>
    </w:p>
    <w:p w:rsidR="004B4C96" w:rsidRDefault="004B4C96">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הוצאת החשבון;</w:t>
      </w:r>
    </w:p>
    <w:p w:rsidR="004B4C96" w:rsidRDefault="004B4C96">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כום החיוב הכולל לתשלום;</w:t>
      </w:r>
    </w:p>
    <w:p w:rsidR="004B4C96" w:rsidRDefault="004B4C96">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ספר</w:t>
      </w:r>
      <w:r>
        <w:rPr>
          <w:rStyle w:val="default"/>
          <w:rFonts w:cs="FrankRuehl"/>
          <w:rtl/>
        </w:rPr>
        <w:t xml:space="preserve"> </w:t>
      </w:r>
      <w:r>
        <w:rPr>
          <w:rStyle w:val="default"/>
          <w:rFonts w:cs="FrankRuehl" w:hint="cs"/>
          <w:rtl/>
        </w:rPr>
        <w:t>הנסיעות שבשלהן נדרש</w:t>
      </w:r>
      <w:r>
        <w:rPr>
          <w:rStyle w:val="default"/>
          <w:rFonts w:cs="FrankRuehl"/>
          <w:rtl/>
        </w:rPr>
        <w:t>ים</w:t>
      </w:r>
      <w:r>
        <w:rPr>
          <w:rStyle w:val="default"/>
          <w:rFonts w:cs="FrankRuehl" w:hint="cs"/>
          <w:rtl/>
        </w:rPr>
        <w:t xml:space="preserve"> אגרה ודמי גביה וסכומם הכולל;</w:t>
      </w:r>
    </w:p>
    <w:p w:rsidR="004B4C96" w:rsidRDefault="004B4C96">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אירועים כאמור בתקנה 11 שבשלהם נדרשים פיצוי והחזר הוצאות, והסכום הנדרש בשל כל אחד מהם;</w:t>
      </w:r>
    </w:p>
    <w:p w:rsidR="004B4C96" w:rsidRDefault="004B4C96">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תראה כי לחיוב שלא ישולם במועדו, ייווספו פיצוי והחזר הוצאות;</w:t>
      </w:r>
    </w:p>
    <w:p w:rsidR="004B4C96" w:rsidRDefault="004B4C96">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פרשי הצמדה, תוספת פיגור ותוספת ריבית פיגורי</w:t>
      </w:r>
      <w:r>
        <w:rPr>
          <w:rStyle w:val="default"/>
          <w:rFonts w:cs="FrankRuehl"/>
          <w:rtl/>
        </w:rPr>
        <w:t>ם</w:t>
      </w:r>
      <w:r>
        <w:rPr>
          <w:rStyle w:val="default"/>
          <w:rFonts w:cs="FrankRuehl" w:hint="cs"/>
          <w:rtl/>
        </w:rPr>
        <w:t>, כמשמעותם בסעיף 12</w:t>
      </w:r>
      <w:r>
        <w:rPr>
          <w:rStyle w:val="default"/>
          <w:rFonts w:cs="FrankRuehl"/>
          <w:rtl/>
        </w:rPr>
        <w:t xml:space="preserve">ג </w:t>
      </w:r>
      <w:r>
        <w:rPr>
          <w:rStyle w:val="default"/>
          <w:rFonts w:cs="FrankRuehl" w:hint="cs"/>
          <w:rtl/>
        </w:rPr>
        <w:t>לחוק.</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שמט מחשבון חיוב שנוצר בתקופת החיוב, רשאי בעל הזיכיון לכלול אותו בחשבון מאוחר יותר שישלח לחייב.</w:t>
      </w:r>
    </w:p>
    <w:p w:rsidR="004B4C96" w:rsidRDefault="004B4C96">
      <w:pPr>
        <w:pStyle w:val="P00"/>
        <w:spacing w:before="72"/>
        <w:ind w:left="0" w:right="1134"/>
        <w:rPr>
          <w:rStyle w:val="default"/>
          <w:rFonts w:cs="FrankRuehl" w:hint="cs"/>
          <w:rtl/>
        </w:rPr>
      </w:pPr>
      <w:bookmarkStart w:id="8" w:name="Seif5"/>
      <w:bookmarkEnd w:id="8"/>
      <w:r>
        <w:rPr>
          <w:lang w:val="he-IL"/>
        </w:rPr>
        <w:pict>
          <v:rect id="_x0000_s1030" style="position:absolute;left:0;text-align:left;margin-left:464.5pt;margin-top:8.05pt;width:75.05pt;height:10.45pt;z-index:251647488"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דר</w:t>
                  </w:r>
                  <w:r>
                    <w:rPr>
                      <w:rFonts w:cs="Miriam" w:hint="cs"/>
                      <w:sz w:val="18"/>
                      <w:szCs w:val="18"/>
                      <w:rtl/>
                    </w:rPr>
                    <w:t>ך המצאת חשבון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שבון יומצא לחייב </w:t>
      </w:r>
      <w:r>
        <w:rPr>
          <w:rStyle w:val="default"/>
          <w:rFonts w:cs="FrankRuehl"/>
          <w:rtl/>
        </w:rPr>
        <w:t>–</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כולל חיובים בשל נסיעות בלבד -</w:t>
      </w:r>
      <w:r>
        <w:rPr>
          <w:rStyle w:val="default"/>
          <w:rFonts w:cs="FrankRuehl"/>
          <w:rtl/>
        </w:rPr>
        <w:t xml:space="preserve"> </w:t>
      </w:r>
      <w:r>
        <w:rPr>
          <w:rStyle w:val="default"/>
          <w:rFonts w:cs="FrankRuehl" w:hint="cs"/>
          <w:rtl/>
        </w:rPr>
        <w:t>בדואר רגיל;</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הוא כולל חיוב בשל פיצוי והחזר </w:t>
      </w:r>
      <w:r>
        <w:rPr>
          <w:rStyle w:val="default"/>
          <w:rFonts w:cs="FrankRuehl"/>
          <w:rtl/>
        </w:rPr>
        <w:t>הו</w:t>
      </w:r>
      <w:r>
        <w:rPr>
          <w:rStyle w:val="default"/>
          <w:rFonts w:cs="FrankRuehl" w:hint="cs"/>
          <w:rtl/>
        </w:rPr>
        <w:t>צאות -</w:t>
      </w:r>
      <w:r>
        <w:rPr>
          <w:rStyle w:val="default"/>
          <w:rFonts w:cs="FrankRuehl"/>
          <w:rtl/>
        </w:rPr>
        <w:t xml:space="preserve"> </w:t>
      </w:r>
      <w:r>
        <w:rPr>
          <w:rStyle w:val="default"/>
          <w:rFonts w:cs="FrankRuehl" w:hint="cs"/>
          <w:rtl/>
        </w:rPr>
        <w:t>בדואר רשום;</w:t>
      </w:r>
    </w:p>
    <w:p w:rsidR="004B4C96" w:rsidRDefault="004B4C96">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הוא חשבון הנשלח לחייב על פי הסכם -</w:t>
      </w:r>
      <w:r>
        <w:rPr>
          <w:rStyle w:val="default"/>
          <w:rFonts w:cs="FrankRuehl"/>
          <w:rtl/>
        </w:rPr>
        <w:t xml:space="preserve"> </w:t>
      </w:r>
      <w:r>
        <w:rPr>
          <w:rStyle w:val="default"/>
          <w:rFonts w:cs="FrankRuehl" w:hint="cs"/>
          <w:rtl/>
        </w:rPr>
        <w:t>בכל דרך שנקבעה להמצאת חשבונות בהסכם.</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שבון שנשלח בדואר רגיל, לפי המען כאמור בתקנה 6, ושולמו בעדו, מראש, דמי הדואר, יראו כאילו הגיע לתעודתו ביום הרביעי</w:t>
      </w:r>
      <w:r>
        <w:rPr>
          <w:rStyle w:val="default"/>
          <w:rFonts w:cs="FrankRuehl"/>
          <w:rtl/>
        </w:rPr>
        <w:t xml:space="preserve"> </w:t>
      </w:r>
      <w:r>
        <w:rPr>
          <w:rStyle w:val="default"/>
          <w:rFonts w:cs="FrankRuehl" w:hint="cs"/>
          <w:rtl/>
        </w:rPr>
        <w:t>שלאחר תאריך הוצאת החשבון.</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שבון </w:t>
      </w:r>
      <w:r>
        <w:rPr>
          <w:rStyle w:val="default"/>
          <w:rFonts w:cs="FrankRuehl"/>
          <w:rtl/>
        </w:rPr>
        <w:t>שנ</w:t>
      </w:r>
      <w:r>
        <w:rPr>
          <w:rStyle w:val="default"/>
          <w:rFonts w:cs="FrankRuehl" w:hint="cs"/>
          <w:rtl/>
        </w:rPr>
        <w:t>שלח בדואר רשום, רואים כאילו הגיע לתעודתו ביום הרביעי שלאחר תאריך הוצאת החשבון, אף אם סירב או נמנע החייב מלקבלו; הערת פקיד הדואר או חותמת בית הדואר בדבר הסירוב או ההימנעות, יהוו ראיה לדבר.</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שבון יכול שיומצא גם בד</w:t>
      </w:r>
      <w:r>
        <w:rPr>
          <w:rStyle w:val="default"/>
          <w:rFonts w:cs="FrankRuehl"/>
          <w:rtl/>
        </w:rPr>
        <w:t>ר</w:t>
      </w:r>
      <w:r>
        <w:rPr>
          <w:rStyle w:val="default"/>
          <w:rFonts w:cs="FrankRuehl" w:hint="cs"/>
          <w:rtl/>
        </w:rPr>
        <w:t>ך שלא כאמור בתקנת משנה (א), ויראו אות</w:t>
      </w:r>
      <w:r>
        <w:rPr>
          <w:rStyle w:val="default"/>
          <w:rFonts w:cs="FrankRuehl"/>
          <w:rtl/>
        </w:rPr>
        <w:t xml:space="preserve">ו </w:t>
      </w:r>
      <w:r>
        <w:rPr>
          <w:rStyle w:val="default"/>
          <w:rFonts w:cs="FrankRuehl" w:hint="cs"/>
          <w:rtl/>
        </w:rPr>
        <w:t>כחשבון שהומצא כדין, אם הוכיח בעל הזיכיון את המצאתו.</w:t>
      </w:r>
    </w:p>
    <w:p w:rsidR="004B4C96" w:rsidRDefault="004B4C96">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4.2pt;z-index:251648512" o:allowincell="f" filled="f" stroked="f" strokecolor="lime" strokeweight=".25pt">
            <v:textbox inset="0,0,0,0">
              <w:txbxContent>
                <w:p w:rsidR="00B92C36" w:rsidRDefault="00B92C36" w:rsidP="008305B7">
                  <w:pPr>
                    <w:spacing w:line="160" w:lineRule="exact"/>
                    <w:jc w:val="left"/>
                    <w:rPr>
                      <w:rFonts w:cs="Miriam"/>
                      <w:noProof/>
                      <w:sz w:val="18"/>
                      <w:szCs w:val="18"/>
                      <w:rtl/>
                    </w:rPr>
                  </w:pPr>
                  <w:r>
                    <w:rPr>
                      <w:rFonts w:cs="Miriam"/>
                      <w:sz w:val="18"/>
                      <w:szCs w:val="18"/>
                      <w:rtl/>
                    </w:rPr>
                    <w:t>המ</w:t>
                  </w:r>
                  <w:r>
                    <w:rPr>
                      <w:rFonts w:cs="Miriam" w:hint="cs"/>
                      <w:sz w:val="18"/>
                      <w:szCs w:val="18"/>
                      <w:rtl/>
                    </w:rPr>
                    <w:t>ען להמצאת ח</w:t>
                  </w:r>
                  <w:r>
                    <w:rPr>
                      <w:rFonts w:cs="Miriam"/>
                      <w:sz w:val="18"/>
                      <w:szCs w:val="18"/>
                      <w:rtl/>
                    </w:rPr>
                    <w:t>ש</w:t>
                  </w:r>
                  <w:r>
                    <w:rPr>
                      <w:rFonts w:cs="Miriam" w:hint="cs"/>
                      <w:sz w:val="18"/>
                      <w:szCs w:val="18"/>
                      <w:rtl/>
                    </w:rPr>
                    <w:t>בון</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ען להמצאת חשבון לחייב הוא אחד מאלה, לפי הענין:</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ח</w:t>
      </w:r>
      <w:r>
        <w:rPr>
          <w:rStyle w:val="default"/>
          <w:rFonts w:cs="FrankRuehl" w:hint="cs"/>
          <w:rtl/>
        </w:rPr>
        <w:t>ייב שיש לו הסכם -</w:t>
      </w:r>
      <w:r>
        <w:rPr>
          <w:rStyle w:val="default"/>
          <w:rFonts w:cs="FrankRuehl"/>
          <w:rtl/>
        </w:rPr>
        <w:t xml:space="preserve"> </w:t>
      </w:r>
      <w:r>
        <w:rPr>
          <w:rStyle w:val="default"/>
          <w:rFonts w:cs="FrankRuehl" w:hint="cs"/>
          <w:rtl/>
        </w:rPr>
        <w:t>המען שמסר בהסכם;</w:t>
      </w:r>
    </w:p>
    <w:p w:rsidR="004B4C96" w:rsidRDefault="004B4C96">
      <w:pPr>
        <w:pStyle w:val="P11"/>
        <w:spacing w:before="72"/>
        <w:ind w:left="624"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ייב חד פעמי -</w:t>
      </w:r>
      <w:r>
        <w:rPr>
          <w:rStyle w:val="default"/>
          <w:rFonts w:cs="FrankRuehl"/>
          <w:rtl/>
        </w:rPr>
        <w:t xml:space="preserve"> </w:t>
      </w:r>
      <w:r>
        <w:rPr>
          <w:rStyle w:val="default"/>
          <w:rFonts w:cs="FrankRuehl" w:hint="cs"/>
          <w:rtl/>
        </w:rPr>
        <w:t>המען שמסר, לפי תקנות דמי גביה, בין הפרטים המזהים;</w:t>
      </w:r>
    </w:p>
    <w:p w:rsidR="004B4C96" w:rsidRDefault="004B4C96">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ייב רגיל -</w:t>
      </w:r>
      <w:r>
        <w:rPr>
          <w:rStyle w:val="default"/>
          <w:rFonts w:cs="FrankRuehl"/>
          <w:rtl/>
        </w:rPr>
        <w:t xml:space="preserve"> </w:t>
      </w:r>
      <w:r>
        <w:rPr>
          <w:rStyle w:val="default"/>
          <w:rFonts w:cs="FrankRuehl" w:hint="cs"/>
          <w:rtl/>
        </w:rPr>
        <w:t>מענו הרשום ברישומי רשות</w:t>
      </w:r>
      <w:r>
        <w:rPr>
          <w:rStyle w:val="default"/>
          <w:rFonts w:cs="FrankRuehl"/>
          <w:rtl/>
        </w:rPr>
        <w:t xml:space="preserve"> ה</w:t>
      </w:r>
      <w:r>
        <w:rPr>
          <w:rStyle w:val="default"/>
          <w:rFonts w:cs="FrankRuehl" w:hint="cs"/>
          <w:rtl/>
        </w:rPr>
        <w:t>רישוי, במועד יצירת החיוב האחרון מבין החיובים הכלולים בחשבונו.</w:t>
      </w:r>
    </w:p>
    <w:p w:rsidR="004B4C96" w:rsidRDefault="004B4C96">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9.9pt;z-index:251649536"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מו</w:t>
                  </w:r>
                  <w:r>
                    <w:rPr>
                      <w:rFonts w:cs="Miriam" w:hint="cs"/>
                      <w:sz w:val="18"/>
                      <w:szCs w:val="18"/>
                      <w:rtl/>
                    </w:rPr>
                    <w:t>עדי תשלום</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ועד לתשלום חיוב הוא אחד מאלה, לפי הענין:</w:t>
      </w:r>
    </w:p>
    <w:p w:rsidR="004B4C96" w:rsidRDefault="004B4C96">
      <w:pPr>
        <w:pStyle w:val="P11"/>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גבה חיוב, לפי הסכם, באמצעות כרטיס אשראי -</w:t>
      </w:r>
      <w:r>
        <w:rPr>
          <w:rStyle w:val="default"/>
          <w:rFonts w:cs="FrankRuehl"/>
          <w:rtl/>
        </w:rPr>
        <w:t xml:space="preserve"> </w:t>
      </w:r>
      <w:r>
        <w:rPr>
          <w:rStyle w:val="default"/>
          <w:rFonts w:cs="FrankRuehl" w:hint="cs"/>
          <w:rtl/>
        </w:rPr>
        <w:t>המועד שבו נפרעים תשלומים לפי אותו כרטיס אשראי;</w:t>
      </w:r>
    </w:p>
    <w:p w:rsidR="004B4C96" w:rsidRDefault="004B4C96">
      <w:pPr>
        <w:pStyle w:val="P11"/>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גבה החיוב, לפי הסכם, באמצעות הוראת קבע או מתוך</w:t>
      </w:r>
      <w:r>
        <w:rPr>
          <w:rStyle w:val="default"/>
          <w:rFonts w:cs="FrankRuehl"/>
          <w:rtl/>
        </w:rPr>
        <w:t xml:space="preserve"> פ</w:t>
      </w:r>
      <w:r>
        <w:rPr>
          <w:rStyle w:val="default"/>
          <w:rFonts w:cs="FrankRuehl" w:hint="cs"/>
          <w:rtl/>
        </w:rPr>
        <w:t>יקדון -</w:t>
      </w:r>
      <w:r>
        <w:rPr>
          <w:rStyle w:val="default"/>
          <w:rFonts w:cs="FrankRuehl"/>
          <w:rtl/>
        </w:rPr>
        <w:t xml:space="preserve"> </w:t>
      </w:r>
      <w:r>
        <w:rPr>
          <w:rStyle w:val="default"/>
          <w:rFonts w:cs="FrankRuehl" w:hint="cs"/>
          <w:rtl/>
        </w:rPr>
        <w:t>במועד שקבע בעל הזיכיון ושלא יקדם מ-15 ימים מיום החיוב;</w:t>
      </w:r>
    </w:p>
    <w:p w:rsidR="004B4C96" w:rsidRDefault="004B4C96">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גבה החיוב, מחייב רגיל או מחייב חד פעמי, לפי חשבון -</w:t>
      </w:r>
      <w:r>
        <w:rPr>
          <w:rStyle w:val="default"/>
          <w:rFonts w:cs="FrankRuehl"/>
          <w:rtl/>
        </w:rPr>
        <w:t xml:space="preserve"> </w:t>
      </w:r>
      <w:r>
        <w:rPr>
          <w:rStyle w:val="default"/>
          <w:rFonts w:cs="FrankRuehl" w:hint="cs"/>
          <w:rtl/>
        </w:rPr>
        <w:t>עד היום ה-15 מתאריך הוצאת החשבון.</w:t>
      </w:r>
    </w:p>
    <w:p w:rsidR="004B4C96" w:rsidRDefault="004B4C96">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13.15pt;z-index:251650560"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פירעון ח</w:t>
                  </w:r>
                  <w:r>
                    <w:rPr>
                      <w:rFonts w:cs="Miriam"/>
                      <w:sz w:val="18"/>
                      <w:szCs w:val="18"/>
                      <w:rtl/>
                    </w:rPr>
                    <w:t>שב</w:t>
                  </w:r>
                  <w:r>
                    <w:rPr>
                      <w:rFonts w:cs="Miriam" w:hint="cs"/>
                      <w:sz w:val="18"/>
                      <w:szCs w:val="18"/>
                      <w:rtl/>
                    </w:rPr>
                    <w:t>ון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ייב שלא פרע חשבון ראשוני או חשבון נוסף במועד התשלום, יחויב בפי</w:t>
      </w:r>
      <w:r>
        <w:rPr>
          <w:rStyle w:val="default"/>
          <w:rFonts w:cs="FrankRuehl"/>
          <w:rtl/>
        </w:rPr>
        <w:t>צו</w:t>
      </w:r>
      <w:r>
        <w:rPr>
          <w:rStyle w:val="default"/>
          <w:rFonts w:cs="FrankRuehl" w:hint="cs"/>
          <w:rtl/>
        </w:rPr>
        <w:t>י ובהחזר הוצאות בשל כל נסיעה בתקופת החיוב, נושא החשבון שלא נפרע.</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הזיכיון יודיע לחייב על חיובו בפיצוי ובהחזר הוצאות כאמור, בחשבון שישלח למענו כאמור בתקנה </w:t>
      </w:r>
      <w:r>
        <w:rPr>
          <w:rStyle w:val="default"/>
          <w:rFonts w:cs="FrankRuehl"/>
          <w:rtl/>
        </w:rPr>
        <w:t xml:space="preserve">6, </w:t>
      </w:r>
      <w:r>
        <w:rPr>
          <w:rStyle w:val="default"/>
          <w:rFonts w:cs="FrankRuehl" w:hint="cs"/>
          <w:rtl/>
        </w:rPr>
        <w:t>בין יחד עם חיובים חדשים שנוצרו ובין בנפרד, ואולם חיוב בפיצוי והחזר הוצאות בשל אי תשלום חש</w:t>
      </w:r>
      <w:r>
        <w:rPr>
          <w:rStyle w:val="default"/>
          <w:rFonts w:cs="FrankRuehl"/>
          <w:rtl/>
        </w:rPr>
        <w:t>בו</w:t>
      </w:r>
      <w:r>
        <w:rPr>
          <w:rStyle w:val="default"/>
          <w:rFonts w:cs="FrankRuehl" w:hint="cs"/>
          <w:rtl/>
        </w:rPr>
        <w:t>ן ראשוני, יהיה נפרד מחיובים חדשים שנוצרו כאמור, אף שיכול שיישלחו, כחשבונות נפרדים, במשלוח אחד בדרך האמורה בתקנה 5(א)(2) או (3), לפי הענין.</w:t>
      </w:r>
    </w:p>
    <w:p w:rsidR="004B4C96" w:rsidRDefault="004B4C96">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14.25pt;z-index:251651584" o:allowincell="f" filled="f" stroked="f" strokecolor="lime" strokeweight=".25pt">
            <v:textbox style="mso-next-textbox:#_x0000_s1034" inset="0,0,0,0">
              <w:txbxContent>
                <w:p w:rsidR="00B92C36" w:rsidRDefault="00B92C36" w:rsidP="008305B7">
                  <w:pPr>
                    <w:spacing w:line="160" w:lineRule="exact"/>
                    <w:jc w:val="left"/>
                    <w:rPr>
                      <w:rFonts w:cs="Miriam"/>
                      <w:noProof/>
                      <w:sz w:val="18"/>
                      <w:szCs w:val="18"/>
                      <w:rtl/>
                    </w:rPr>
                  </w:pPr>
                  <w:r>
                    <w:rPr>
                      <w:rFonts w:cs="Miriam"/>
                      <w:sz w:val="18"/>
                      <w:szCs w:val="18"/>
                      <w:rtl/>
                    </w:rPr>
                    <w:t>חי</w:t>
                  </w:r>
                  <w:r>
                    <w:rPr>
                      <w:rFonts w:cs="Miriam" w:hint="cs"/>
                      <w:sz w:val="18"/>
                      <w:szCs w:val="18"/>
                      <w:rtl/>
                    </w:rPr>
                    <w:t>יב שמכר א</w:t>
                  </w:r>
                  <w:r>
                    <w:rPr>
                      <w:rFonts w:cs="Miriam"/>
                      <w:sz w:val="18"/>
                      <w:szCs w:val="18"/>
                      <w:rtl/>
                    </w:rPr>
                    <w:t>ת</w:t>
                  </w:r>
                  <w:r>
                    <w:rPr>
                      <w:rFonts w:cs="Miriam" w:hint="cs"/>
                      <w:sz w:val="18"/>
                      <w:szCs w:val="18"/>
                      <w:rtl/>
                    </w:rPr>
                    <w:t xml:space="preserve"> רכבו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תברר לבעל הזיכיון כי רכב, שחיוב בשל נסיעות בו לא נפרע, אינו עוד בבעלות החייב, רשאי הוא, בלי לגרוע מכל תרופ</w:t>
      </w:r>
      <w:r>
        <w:rPr>
          <w:rStyle w:val="default"/>
          <w:rFonts w:cs="FrankRuehl"/>
          <w:rtl/>
        </w:rPr>
        <w:t xml:space="preserve">ה </w:t>
      </w:r>
      <w:r>
        <w:rPr>
          <w:rStyle w:val="default"/>
          <w:rFonts w:cs="FrankRuehl" w:hint="cs"/>
          <w:rtl/>
        </w:rPr>
        <w:t>אחרת העומדת לו לפי החוק או לפי תקנות אלה, להודיע לחייב שאם לא ישולם החיוב, הוא ייווסף לחשבון שיישלח לגבי רכב אחר שבבעלותו שצוין בהודעה, ואם א</w:t>
      </w:r>
      <w:r>
        <w:rPr>
          <w:rStyle w:val="default"/>
          <w:rFonts w:cs="FrankRuehl"/>
          <w:rtl/>
        </w:rPr>
        <w:t>ו</w:t>
      </w:r>
      <w:r>
        <w:rPr>
          <w:rStyle w:val="default"/>
          <w:rFonts w:cs="FrankRuehl" w:hint="cs"/>
          <w:rtl/>
        </w:rPr>
        <w:t>תה שעה לא היה בבעלותו רכב אחר -</w:t>
      </w:r>
      <w:r>
        <w:rPr>
          <w:rStyle w:val="default"/>
          <w:rFonts w:cs="FrankRuehl"/>
          <w:rtl/>
        </w:rPr>
        <w:t xml:space="preserve"> </w:t>
      </w:r>
      <w:r>
        <w:rPr>
          <w:rStyle w:val="default"/>
          <w:rFonts w:cs="FrankRuehl" w:hint="cs"/>
          <w:rtl/>
        </w:rPr>
        <w:t>לגבי רכב שיהיה בבעלותו.</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תוך 30 ימים מיום שהומצאה לו הודעת בעל הזיכיון כאמו</w:t>
      </w:r>
      <w:r>
        <w:rPr>
          <w:rStyle w:val="default"/>
          <w:rFonts w:cs="FrankRuehl"/>
          <w:rtl/>
        </w:rPr>
        <w:t xml:space="preserve">ר </w:t>
      </w:r>
      <w:r>
        <w:rPr>
          <w:rStyle w:val="default"/>
          <w:rFonts w:cs="FrankRuehl" w:hint="cs"/>
          <w:rtl/>
        </w:rPr>
        <w:t xml:space="preserve">בתקנת משנה (א), רשאי החייב לבקש מבעל הזיכיון, בכתב, כי החיוב שלא נפרע ייווסף לחשבון שיישלח בשל רכב אחר שבבעלותו, שאינו זה שצוין בהודעה, ובעל </w:t>
      </w:r>
      <w:r>
        <w:rPr>
          <w:rStyle w:val="default"/>
          <w:rFonts w:cs="FrankRuehl"/>
          <w:rtl/>
        </w:rPr>
        <w:t>ה</w:t>
      </w:r>
      <w:r>
        <w:rPr>
          <w:rStyle w:val="default"/>
          <w:rFonts w:cs="FrankRuehl" w:hint="cs"/>
          <w:rtl/>
        </w:rPr>
        <w:t>זיכיון יפעל כמבוקש.</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פרע החייב את החיוב ולא פעל כאמור בתקנת משנה (ב), או לא ענה להודעת בעל הזיכיון כאמור </w:t>
      </w:r>
      <w:r>
        <w:rPr>
          <w:rStyle w:val="default"/>
          <w:rFonts w:cs="FrankRuehl"/>
          <w:rtl/>
        </w:rPr>
        <w:t>בת</w:t>
      </w:r>
      <w:r>
        <w:rPr>
          <w:rStyle w:val="default"/>
          <w:rFonts w:cs="FrankRuehl" w:hint="cs"/>
          <w:rtl/>
        </w:rPr>
        <w:t>קנת משנה (א), ייווסף סכום החיוב לחשבון שיישלח לגבי הרכב שצויין בהודעה לפי תקנת משנה (א).</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חיוב שייווסף לחשבון הנשלח לגבי רכב אחר כאמור, </w:t>
      </w:r>
      <w:r>
        <w:rPr>
          <w:rStyle w:val="default"/>
          <w:rFonts w:cs="FrankRuehl"/>
          <w:rtl/>
        </w:rPr>
        <w:t>י</w:t>
      </w:r>
      <w:r>
        <w:rPr>
          <w:rStyle w:val="default"/>
          <w:rFonts w:cs="FrankRuehl" w:hint="cs"/>
          <w:rtl/>
        </w:rPr>
        <w:t>היה בסכומו הכולל ביום ההוספה.</w:t>
      </w:r>
    </w:p>
    <w:p w:rsidR="004B4C96" w:rsidRDefault="004B4C96">
      <w:pPr>
        <w:pStyle w:val="header-2"/>
        <w:ind w:left="0" w:right="1134"/>
        <w:rPr>
          <w:rFonts w:cs="Miriam"/>
          <w:rtl/>
        </w:rPr>
      </w:pPr>
      <w:bookmarkStart w:id="13" w:name="hed21"/>
      <w:bookmarkEnd w:id="13"/>
      <w:r>
        <w:rPr>
          <w:rFonts w:cs="Miriam"/>
          <w:rtl/>
        </w:rPr>
        <w:t>סי</w:t>
      </w:r>
      <w:r>
        <w:rPr>
          <w:rFonts w:cs="Miriam" w:hint="cs"/>
          <w:rtl/>
        </w:rPr>
        <w:t>מן ב': גביית חוב חלוט</w:t>
      </w:r>
    </w:p>
    <w:p w:rsidR="004B4C96" w:rsidRDefault="004B4C96">
      <w:pPr>
        <w:pStyle w:val="P00"/>
        <w:spacing w:before="72"/>
        <w:ind w:left="0" w:right="1134"/>
        <w:rPr>
          <w:rStyle w:val="default"/>
          <w:rFonts w:cs="FrankRuehl" w:hint="cs"/>
          <w:rtl/>
        </w:rPr>
      </w:pPr>
      <w:bookmarkStart w:id="14" w:name="Seif10"/>
      <w:bookmarkEnd w:id="14"/>
      <w:r>
        <w:rPr>
          <w:lang w:val="he-IL"/>
        </w:rPr>
        <w:pict>
          <v:rect id="_x0000_s1035" style="position:absolute;left:0;text-align:left;margin-left:464.5pt;margin-top:8.05pt;width:75.05pt;height:19.9pt;z-index:251652608"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עי</w:t>
                  </w:r>
                  <w:r>
                    <w:rPr>
                      <w:rFonts w:cs="Miriam" w:hint="cs"/>
                      <w:sz w:val="18"/>
                      <w:szCs w:val="18"/>
                      <w:rtl/>
                    </w:rPr>
                    <w:t>כוב רכב, גרירה, פינוי ואחסנה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יכב בעל הזיכיון יציאה מכביש האגרה של רכב, שבשלו </w:t>
      </w:r>
      <w:r>
        <w:rPr>
          <w:rStyle w:val="default"/>
          <w:rFonts w:cs="FrankRuehl"/>
          <w:rtl/>
        </w:rPr>
        <w:t>לא</w:t>
      </w:r>
      <w:r>
        <w:rPr>
          <w:rStyle w:val="default"/>
          <w:rFonts w:cs="FrankRuehl" w:hint="cs"/>
          <w:rtl/>
        </w:rPr>
        <w:t xml:space="preserve"> שולם חוב חלוט </w:t>
      </w:r>
      <w:r>
        <w:rPr>
          <w:rStyle w:val="default"/>
          <w:rFonts w:cs="FrankRuehl"/>
          <w:rtl/>
        </w:rPr>
        <w:t>–</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מסור לנהג הודעה כי יציאתו מכביש האגרה מעוכבת, עקב אי תשלום חוב חלוט בשל הרכב;</w:t>
      </w:r>
    </w:p>
    <w:p w:rsidR="004B4C96" w:rsidRDefault="004B4C96">
      <w:pPr>
        <w:pStyle w:val="P22"/>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אפשר לנהג או לנוסע ברכב לפרוע לאלתר את החוב החלוט, בצירוף פיצוי והחזר הוצאות כאמור בתקנה 11(2), אף אם אינו החייב, אך א</w:t>
      </w:r>
      <w:r>
        <w:rPr>
          <w:rStyle w:val="default"/>
          <w:rFonts w:cs="FrankRuehl"/>
          <w:rtl/>
        </w:rPr>
        <w:t xml:space="preserve">ם </w:t>
      </w:r>
      <w:r>
        <w:rPr>
          <w:rStyle w:val="default"/>
          <w:rFonts w:cs="FrankRuehl" w:hint="cs"/>
          <w:rtl/>
        </w:rPr>
        <w:t>פרע במקום החייב, יהיה מנוע מלתבוע את השבת מה שפרע מבעל הזיכיון; פירעון כאמור ייעשה במזומן או בכרטיס אשראי, או בדרך אחרת המקובלת על בעל הזיכיון;</w:t>
      </w:r>
    </w:p>
    <w:p w:rsidR="004B4C96" w:rsidRDefault="004B4C9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נפרעו החיובים כאמור בפסקה (2), יורה לנהג לפנות את הרכב ממקום הימצאו בכביש האגרה למקום אחסנה, ואם סירב ל</w:t>
      </w:r>
      <w:r>
        <w:rPr>
          <w:rStyle w:val="default"/>
          <w:rFonts w:cs="FrankRuehl"/>
          <w:rtl/>
        </w:rPr>
        <w:t>פנ</w:t>
      </w:r>
      <w:r>
        <w:rPr>
          <w:rStyle w:val="default"/>
          <w:rFonts w:cs="FrankRuehl" w:hint="cs"/>
          <w:rtl/>
        </w:rPr>
        <w:t>ות כאמור, רשאי בעל הזיכיון, באמצעות גורר מורשה כמשמעותו בסעיף 70א(ג) לפקודת התעבורה, לגרור את הרכב ולפנותו מ</w:t>
      </w:r>
      <w:r>
        <w:rPr>
          <w:rStyle w:val="default"/>
          <w:rFonts w:cs="FrankRuehl"/>
          <w:rtl/>
        </w:rPr>
        <w:t>כ</w:t>
      </w:r>
      <w:r>
        <w:rPr>
          <w:rStyle w:val="default"/>
          <w:rFonts w:cs="FrankRuehl" w:hint="cs"/>
          <w:rtl/>
        </w:rPr>
        <w:t>ביש האגרה למקום אחסנה; לענין זה, "מקום אחסנה" -</w:t>
      </w:r>
      <w:r>
        <w:rPr>
          <w:rStyle w:val="default"/>
          <w:rFonts w:cs="FrankRuehl"/>
          <w:rtl/>
        </w:rPr>
        <w:t xml:space="preserve"> </w:t>
      </w:r>
      <w:r>
        <w:rPr>
          <w:rStyle w:val="default"/>
          <w:rFonts w:cs="FrankRuehl" w:hint="cs"/>
          <w:rtl/>
        </w:rPr>
        <w:t>מקום לאחסנת כלי רכב סמוך לכביש האגרה, שאישרה הרשות הממונה.</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כב שעוכב, פונה ואוחסן, לא ישוחרר</w:t>
      </w:r>
      <w:r>
        <w:rPr>
          <w:rStyle w:val="default"/>
          <w:rFonts w:cs="FrankRuehl"/>
          <w:rtl/>
        </w:rPr>
        <w:t xml:space="preserve"> מ</w:t>
      </w:r>
      <w:r>
        <w:rPr>
          <w:rStyle w:val="default"/>
          <w:rFonts w:cs="FrankRuehl" w:hint="cs"/>
          <w:rtl/>
        </w:rPr>
        <w:t>אחסנתו עד לתשלום מלוא החוב החלוט כהגדרתו בסעיף 12ד לחוק, בצירוף סכומי הפיצוי והחזר ההוצאות; שולמו התשלומים כ</w:t>
      </w:r>
      <w:r>
        <w:rPr>
          <w:rStyle w:val="default"/>
          <w:rFonts w:cs="FrankRuehl"/>
          <w:rtl/>
        </w:rPr>
        <w:t>א</w:t>
      </w:r>
      <w:r>
        <w:rPr>
          <w:rStyle w:val="default"/>
          <w:rFonts w:cs="FrankRuehl" w:hint="cs"/>
          <w:rtl/>
        </w:rPr>
        <w:t>מור ונתבקש שחרור הרכב מאחסנתו, ישוחרר לא יאוחר מתום שעתיים, לאחר התשלום והבקשה כאמור.</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וכבה יציאת רכב מכביש אגרה, בעל הזיכיון </w:t>
      </w:r>
      <w:r>
        <w:rPr>
          <w:rStyle w:val="default"/>
          <w:rFonts w:cs="FrankRuehl"/>
          <w:rtl/>
        </w:rPr>
        <w:t>–</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אפשר לנ</w:t>
      </w:r>
      <w:r>
        <w:rPr>
          <w:rStyle w:val="default"/>
          <w:rFonts w:cs="FrankRuehl"/>
          <w:rtl/>
        </w:rPr>
        <w:t>הג</w:t>
      </w:r>
      <w:r>
        <w:rPr>
          <w:rStyle w:val="default"/>
          <w:rFonts w:cs="FrankRuehl" w:hint="cs"/>
          <w:rtl/>
        </w:rPr>
        <w:t xml:space="preserve"> או למי מנוסעי הרכב, למסור הודעה על עיכוב היציאה מן הכביש ועל מקום הימצאו, לאדם אחר שניתן לאתרו באמצעי תקשור</w:t>
      </w:r>
      <w:r>
        <w:rPr>
          <w:rStyle w:val="default"/>
          <w:rFonts w:cs="FrankRuehl"/>
          <w:rtl/>
        </w:rPr>
        <w:t>ת</w:t>
      </w:r>
      <w:r>
        <w:rPr>
          <w:rStyle w:val="default"/>
          <w:rFonts w:cs="FrankRuehl" w:hint="cs"/>
          <w:rtl/>
        </w:rPr>
        <w:t xml:space="preserve"> הנמצא במקום;</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גרום להבאת הנהג ונוסעיו, או מי מהם, למקום שעוברת בו תחבורה ציבורית, אם אין בידם אפשרות להגיע אליו בכוחות עצמם.</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תעוכב י</w:t>
      </w:r>
      <w:r>
        <w:rPr>
          <w:rStyle w:val="default"/>
          <w:rFonts w:cs="FrankRuehl"/>
          <w:rtl/>
        </w:rPr>
        <w:t>צי</w:t>
      </w:r>
      <w:r>
        <w:rPr>
          <w:rStyle w:val="default"/>
          <w:rFonts w:cs="FrankRuehl" w:hint="cs"/>
          <w:rtl/>
        </w:rPr>
        <w:t>את רכב מכביש האגרה ולא יפונה הרכב ממנו בידי בעל הזיכיון, אם נסיעתו בכביש האגרה, באותה שעה, היתה הכרחית להבאת</w:t>
      </w:r>
      <w:r>
        <w:rPr>
          <w:rStyle w:val="default"/>
          <w:rFonts w:cs="FrankRuehl"/>
          <w:rtl/>
        </w:rPr>
        <w:t xml:space="preserve"> </w:t>
      </w:r>
      <w:r>
        <w:rPr>
          <w:rStyle w:val="default"/>
          <w:rFonts w:cs="FrankRuehl" w:hint="cs"/>
          <w:rtl/>
        </w:rPr>
        <w:t>אדם הנמצא ברכב לטיפול רפואי דחוף, זולת אם הועמד אמצעי אחר לרשות האדם האמור, לשם הבאתו הדחופה לטיפול הרפואי.</w:t>
      </w:r>
    </w:p>
    <w:p w:rsidR="004B4C96" w:rsidRDefault="004B4C96">
      <w:pPr>
        <w:pStyle w:val="medium2-header"/>
        <w:keepLines w:val="0"/>
        <w:spacing w:before="72"/>
        <w:ind w:left="0" w:right="1134"/>
        <w:rPr>
          <w:rFonts w:cs="FrankRuehl"/>
          <w:noProof/>
          <w:rtl/>
        </w:rPr>
      </w:pPr>
      <w:bookmarkStart w:id="15" w:name="med2"/>
      <w:bookmarkEnd w:id="15"/>
      <w:r>
        <w:rPr>
          <w:rFonts w:cs="FrankRuehl"/>
          <w:noProof/>
          <w:rtl/>
        </w:rPr>
        <w:t>פר</w:t>
      </w:r>
      <w:r>
        <w:rPr>
          <w:rFonts w:cs="FrankRuehl" w:hint="cs"/>
          <w:noProof/>
          <w:rtl/>
        </w:rPr>
        <w:t>ק ג': פיצוי והחזר הוצאות</w:t>
      </w:r>
    </w:p>
    <w:p w:rsidR="004B4C96" w:rsidRDefault="004B4C96">
      <w:pPr>
        <w:pStyle w:val="P00"/>
        <w:spacing w:before="72"/>
        <w:ind w:left="0" w:right="1134"/>
        <w:rPr>
          <w:rStyle w:val="default"/>
          <w:rFonts w:cs="FrankRuehl"/>
          <w:rtl/>
        </w:rPr>
      </w:pPr>
      <w:bookmarkStart w:id="16" w:name="Seif11"/>
      <w:bookmarkEnd w:id="16"/>
      <w:r>
        <w:rPr>
          <w:lang w:val="he-IL"/>
        </w:rPr>
        <w:pict>
          <v:rect id="_x0000_s1036" style="position:absolute;left:0;text-align:left;margin-left:464.5pt;margin-top:8.05pt;width:75.05pt;height:18.4pt;z-index:251653632" o:allowincell="f" filled="f" stroked="f" strokecolor="lime" strokeweight=".25pt">
            <v:textbox inset="0,0,0,0">
              <w:txbxContent>
                <w:p w:rsidR="00B92C36" w:rsidRDefault="00B92C36" w:rsidP="008305B7">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פיצוי </w:t>
                  </w:r>
                  <w:r>
                    <w:rPr>
                      <w:rFonts w:cs="Miriam"/>
                      <w:sz w:val="18"/>
                      <w:szCs w:val="18"/>
                      <w:rtl/>
                    </w:rPr>
                    <w:t>ו</w:t>
                  </w:r>
                  <w:r>
                    <w:rPr>
                      <w:rFonts w:cs="Miriam" w:hint="cs"/>
                      <w:sz w:val="18"/>
                      <w:szCs w:val="18"/>
                      <w:rtl/>
                    </w:rPr>
                    <w:t>החזר הוצאות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חיי</w:t>
      </w:r>
      <w:r>
        <w:rPr>
          <w:rStyle w:val="default"/>
          <w:rFonts w:cs="FrankRuehl" w:hint="cs"/>
          <w:rtl/>
        </w:rPr>
        <w:t>ב יחויב בפיצוי ובהחזר הוצאות, בעד כל אחד מאלה:</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י פרעון של חשבון ראשוני או חשבון נוסף במועד תשלומו, כאמור בתקנה 8; </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יכוב רכב שלא שולם בשלו חוב חלוט;</w:t>
      </w:r>
    </w:p>
    <w:p w:rsidR="004B4C96" w:rsidRDefault="004B4C96">
      <w:pPr>
        <w:pStyle w:val="P22"/>
        <w:spacing w:before="72"/>
        <w:ind w:left="1021" w:right="1134"/>
        <w:rPr>
          <w:rStyle w:val="default"/>
          <w:rFonts w:cs="FrankRuehl"/>
          <w:rtl/>
        </w:rPr>
      </w:pPr>
      <w:r>
        <w:rPr>
          <w:rStyle w:val="default"/>
          <w:rFonts w:cs="FrankRuehl"/>
          <w:rtl/>
        </w:rPr>
        <w:t>(3)</w:t>
      </w:r>
      <w:r>
        <w:rPr>
          <w:rStyle w:val="default"/>
          <w:rFonts w:cs="FrankRuehl"/>
          <w:rtl/>
        </w:rPr>
        <w:tab/>
        <w:t>ג</w:t>
      </w:r>
      <w:r>
        <w:rPr>
          <w:rStyle w:val="default"/>
          <w:rFonts w:cs="FrankRuehl" w:hint="cs"/>
          <w:rtl/>
        </w:rPr>
        <w:t>רירת רכב ופינויו;</w:t>
      </w:r>
    </w:p>
    <w:p w:rsidR="004B4C96" w:rsidRDefault="004B4C96">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חסנת רכב שפונה;</w:t>
      </w:r>
    </w:p>
    <w:p w:rsidR="004B4C96" w:rsidRDefault="004B4C96">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עשה שעשה ושיש בו כ</w:t>
      </w:r>
      <w:r>
        <w:rPr>
          <w:rStyle w:val="default"/>
          <w:rFonts w:cs="FrankRuehl"/>
          <w:rtl/>
        </w:rPr>
        <w:t>די</w:t>
      </w:r>
      <w:r>
        <w:rPr>
          <w:rStyle w:val="default"/>
          <w:rFonts w:cs="FrankRuehl" w:hint="cs"/>
          <w:rtl/>
        </w:rPr>
        <w:t xml:space="preserve"> למנוע זיהוי רכב, או חיובו באגרה;</w:t>
      </w:r>
    </w:p>
    <w:p w:rsidR="004B4C96" w:rsidRDefault="004B4C96">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ימוש בתג חיוב שאינו מתאים לרכב.</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שתנה מענו של חייב רגיל, והוא הודיע על כך לבעל הזיכיון או למשרד הפנים, בתוך 30 ימים מיום השינוי -</w:t>
      </w:r>
      <w:r>
        <w:rPr>
          <w:rStyle w:val="default"/>
          <w:rFonts w:cs="FrankRuehl"/>
          <w:rtl/>
        </w:rPr>
        <w:t xml:space="preserve"> </w:t>
      </w:r>
      <w:r>
        <w:rPr>
          <w:rStyle w:val="default"/>
          <w:rFonts w:cs="FrankRuehl" w:hint="cs"/>
          <w:rtl/>
        </w:rPr>
        <w:t>לא יחויב בפיצוי ובהחזר הוצאות בשל אי פירעון חשבון שנשלח למענו הישן, בין יום שינו</w:t>
      </w:r>
      <w:r>
        <w:rPr>
          <w:rStyle w:val="default"/>
          <w:rFonts w:cs="FrankRuehl"/>
          <w:rtl/>
        </w:rPr>
        <w:t xml:space="preserve">י </w:t>
      </w:r>
      <w:r>
        <w:rPr>
          <w:rStyle w:val="default"/>
          <w:rFonts w:cs="FrankRuehl" w:hint="cs"/>
          <w:rtl/>
        </w:rPr>
        <w:t>המען ליום מתן הודעתו כאמור.</w:t>
      </w:r>
    </w:p>
    <w:p w:rsidR="004B4C96" w:rsidRDefault="004B4C96">
      <w:pPr>
        <w:pStyle w:val="P00"/>
        <w:spacing w:before="72"/>
        <w:ind w:left="0" w:right="1134"/>
        <w:rPr>
          <w:rStyle w:val="default"/>
          <w:rFonts w:cs="FrankRuehl"/>
          <w:rtl/>
        </w:rPr>
      </w:pPr>
      <w:bookmarkStart w:id="17" w:name="Seif12"/>
      <w:bookmarkEnd w:id="17"/>
      <w:r>
        <w:rPr>
          <w:lang w:val="he-IL"/>
        </w:rPr>
        <w:pict>
          <v:rect id="_x0000_s1037" style="position:absolute;left:0;text-align:left;margin-left:464.5pt;margin-top:8.05pt;width:75.05pt;height:18.7pt;z-index:251654656" o:allowincell="f" filled="f" stroked="f" strokecolor="lime" strokeweight=".25pt">
            <v:textbox inset="0,0,0,0">
              <w:txbxContent>
                <w:p w:rsidR="00B92C36" w:rsidRDefault="00B92C36" w:rsidP="008305B7">
                  <w:pPr>
                    <w:spacing w:line="160" w:lineRule="exact"/>
                    <w:jc w:val="left"/>
                    <w:rPr>
                      <w:rFonts w:cs="Miriam"/>
                      <w:noProof/>
                      <w:sz w:val="18"/>
                      <w:szCs w:val="18"/>
                      <w:rtl/>
                    </w:rPr>
                  </w:pPr>
                  <w:r>
                    <w:rPr>
                      <w:rFonts w:cs="Miriam"/>
                      <w:sz w:val="18"/>
                      <w:szCs w:val="18"/>
                      <w:rtl/>
                    </w:rPr>
                    <w:t>סכ</w:t>
                  </w:r>
                  <w:r>
                    <w:rPr>
                      <w:rFonts w:cs="Miriam" w:hint="cs"/>
                      <w:sz w:val="18"/>
                      <w:szCs w:val="18"/>
                      <w:rtl/>
                    </w:rPr>
                    <w:t>ומי פיצוי ו</w:t>
                  </w:r>
                  <w:r>
                    <w:rPr>
                      <w:rFonts w:cs="Miriam"/>
                      <w:sz w:val="18"/>
                      <w:szCs w:val="18"/>
                      <w:rtl/>
                    </w:rPr>
                    <w:t>ה</w:t>
                  </w:r>
                  <w:r>
                    <w:rPr>
                      <w:rFonts w:cs="Miriam" w:hint="cs"/>
                      <w:sz w:val="18"/>
                      <w:szCs w:val="18"/>
                      <w:rtl/>
                    </w:rPr>
                    <w:t>חזר הוצאות</w:t>
                  </w:r>
                </w:p>
              </w:txbxContent>
            </v:textbox>
            <w10:anchorlock/>
          </v:rect>
        </w:pict>
      </w:r>
      <w:r>
        <w:rPr>
          <w:rStyle w:val="big-number"/>
          <w:rFonts w:cs="Miriam"/>
          <w:rtl/>
        </w:rPr>
        <w:t>12.</w:t>
      </w:r>
      <w:r>
        <w:rPr>
          <w:rStyle w:val="big-number"/>
          <w:rFonts w:cs="Miriam"/>
          <w:rtl/>
        </w:rPr>
        <w:tab/>
      </w:r>
      <w:r>
        <w:rPr>
          <w:rStyle w:val="default"/>
          <w:rFonts w:cs="FrankRuehl"/>
          <w:rtl/>
        </w:rPr>
        <w:t>סכ</w:t>
      </w:r>
      <w:r>
        <w:rPr>
          <w:rStyle w:val="default"/>
          <w:rFonts w:cs="FrankRuehl" w:hint="cs"/>
          <w:rtl/>
        </w:rPr>
        <w:t>ומי פיצוי והחזר ה</w:t>
      </w:r>
      <w:r>
        <w:rPr>
          <w:rStyle w:val="default"/>
          <w:rFonts w:cs="FrankRuehl"/>
          <w:rtl/>
        </w:rPr>
        <w:t>ו</w:t>
      </w:r>
      <w:r>
        <w:rPr>
          <w:rStyle w:val="default"/>
          <w:rFonts w:cs="FrankRuehl" w:hint="cs"/>
          <w:rtl/>
        </w:rPr>
        <w:t>צאות שישלם חייב לפי תקנה 11, יהיו כמפורט בתוספת הראשונה, בתוספת מס ערך מוסף, כמשמעותו בחוק מס ערך מוסף, תשל"ו-</w:t>
      </w:r>
      <w:r>
        <w:rPr>
          <w:rStyle w:val="default"/>
          <w:rFonts w:cs="FrankRuehl"/>
          <w:rtl/>
        </w:rPr>
        <w:t xml:space="preserve">1976. </w:t>
      </w:r>
    </w:p>
    <w:p w:rsidR="004B4C96" w:rsidRDefault="004B4C96">
      <w:pPr>
        <w:pStyle w:val="P00"/>
        <w:spacing w:before="72"/>
        <w:ind w:left="0" w:right="1134"/>
        <w:rPr>
          <w:rStyle w:val="default"/>
          <w:rFonts w:cs="FrankRuehl" w:hint="cs"/>
          <w:rtl/>
        </w:rPr>
      </w:pPr>
      <w:bookmarkStart w:id="18" w:name="Seif13"/>
      <w:bookmarkEnd w:id="18"/>
      <w:r>
        <w:rPr>
          <w:lang w:val="he-IL"/>
        </w:rPr>
        <w:pict>
          <v:rect id="_x0000_s1038" style="position:absolute;left:0;text-align:left;margin-left:464.5pt;margin-top:8.05pt;width:75.05pt;height:13.75pt;z-index:251655680"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עד</w:t>
                  </w:r>
                  <w:r>
                    <w:rPr>
                      <w:rFonts w:cs="Miriam" w:hint="cs"/>
                      <w:sz w:val="18"/>
                      <w:szCs w:val="18"/>
                      <w:rtl/>
                    </w:rPr>
                    <w:t>כון סכומים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סכומים הנקובים בתוספת הראשונה, יתעדכנו ב-1 באפריל וב-1 באוקטובר של כל שנה </w:t>
      </w:r>
      <w:r>
        <w:rPr>
          <w:rStyle w:val="default"/>
          <w:rFonts w:cs="FrankRuehl"/>
          <w:rtl/>
        </w:rPr>
        <w:t>(ל</w:t>
      </w:r>
      <w:r>
        <w:rPr>
          <w:rStyle w:val="default"/>
          <w:rFonts w:cs="FrankRuehl" w:hint="cs"/>
          <w:rtl/>
        </w:rPr>
        <w:t>הלן -</w:t>
      </w:r>
      <w:r>
        <w:rPr>
          <w:rStyle w:val="default"/>
          <w:rFonts w:cs="FrankRuehl"/>
          <w:rtl/>
        </w:rPr>
        <w:t xml:space="preserve"> </w:t>
      </w:r>
      <w:r>
        <w:rPr>
          <w:rStyle w:val="default"/>
          <w:rFonts w:cs="FrankRuehl" w:hint="cs"/>
          <w:rtl/>
        </w:rPr>
        <w:t xml:space="preserve">יום העדכון), לפי שיעור השינוי של המדד החדש לעומד המדד היסודי; לענין זה </w:t>
      </w:r>
      <w:r>
        <w:rPr>
          <w:rStyle w:val="default"/>
          <w:rFonts w:cs="FrankRuehl"/>
          <w:rtl/>
        </w:rPr>
        <w:t>–</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המדד שפורסם לאחרונה לפני יום העדכון;</w:t>
      </w:r>
    </w:p>
    <w:p w:rsidR="004B4C96" w:rsidRDefault="004B4C96">
      <w:pPr>
        <w:pStyle w:val="P00"/>
        <w:spacing w:before="72"/>
        <w:ind w:left="0" w:right="1134"/>
        <w:rPr>
          <w:rFonts w:cs="FrankRuehl" w:hint="cs"/>
          <w:sz w:val="26"/>
          <w:rtl/>
        </w:rPr>
      </w:pPr>
      <w:r>
        <w:rPr>
          <w:rFonts w:cs="FrankRuehl"/>
          <w:rtl/>
          <w:lang w:val="he-IL"/>
        </w:rPr>
        <w:pict>
          <v:shape id="_x0000_s1048" type="#_x0000_t202" style="position:absolute;left:0;text-align:left;margin-left:470.25pt;margin-top:7.1pt;width:1in;height:11.2pt;z-index:251664896" filled="f" stroked="f">
            <v:textbox inset="1mm,0,1mm,0">
              <w:txbxContent>
                <w:p w:rsidR="00B92C36" w:rsidRDefault="00B92C36">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sz w:val="26"/>
          <w:rtl/>
        </w:rPr>
        <w:tab/>
        <w:t>"</w:t>
      </w:r>
      <w:r>
        <w:rPr>
          <w:rFonts w:cs="FrankRuehl" w:hint="cs"/>
          <w:sz w:val="26"/>
          <w:rtl/>
        </w:rPr>
        <w:t xml:space="preserve">המדד היסודי" </w:t>
      </w:r>
      <w:r>
        <w:rPr>
          <w:rFonts w:cs="FrankRuehl"/>
          <w:sz w:val="26"/>
          <w:rtl/>
        </w:rPr>
        <w:t>– המדד שפורסם לאחרונה לפני יום העדכון הקודם.</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שהשתנה כאמ</w:t>
      </w:r>
      <w:r>
        <w:rPr>
          <w:rStyle w:val="default"/>
          <w:rFonts w:cs="FrankRuehl"/>
          <w:rtl/>
        </w:rPr>
        <w:t>ו</w:t>
      </w:r>
      <w:r>
        <w:rPr>
          <w:rStyle w:val="default"/>
          <w:rFonts w:cs="FrankRuehl" w:hint="cs"/>
          <w:rtl/>
        </w:rPr>
        <w:t>ר בתקנת משנה (א), יעוגל לשקל החדש השלם הקרוב, וסכום של מחצית השקל החדש יעוגל כלפי מעלה.</w:t>
      </w:r>
    </w:p>
    <w:p w:rsidR="004B4C96" w:rsidRPr="005F5736" w:rsidRDefault="004B4C96">
      <w:pPr>
        <w:pStyle w:val="P00"/>
        <w:spacing w:before="0"/>
        <w:ind w:left="0" w:right="1134"/>
        <w:rPr>
          <w:rStyle w:val="default"/>
          <w:rFonts w:cs="FrankRuehl" w:hint="cs"/>
          <w:vanish/>
          <w:color w:val="FF0000"/>
          <w:sz w:val="20"/>
          <w:szCs w:val="20"/>
          <w:shd w:val="clear" w:color="auto" w:fill="FFFF99"/>
          <w:rtl/>
        </w:rPr>
      </w:pPr>
      <w:bookmarkStart w:id="19" w:name="Rov27"/>
      <w:r w:rsidRPr="005F5736">
        <w:rPr>
          <w:rStyle w:val="default"/>
          <w:rFonts w:cs="FrankRuehl" w:hint="cs"/>
          <w:vanish/>
          <w:color w:val="FF0000"/>
          <w:sz w:val="20"/>
          <w:szCs w:val="20"/>
          <w:shd w:val="clear" w:color="auto" w:fill="FFFF99"/>
          <w:rtl/>
        </w:rPr>
        <w:t>מיום 1.4.2007</w:t>
      </w:r>
    </w:p>
    <w:p w:rsidR="004B4C96" w:rsidRPr="005F5736" w:rsidRDefault="004B4C96">
      <w:pPr>
        <w:pStyle w:val="P00"/>
        <w:spacing w:before="0"/>
        <w:ind w:left="0" w:right="1134"/>
        <w:rPr>
          <w:rStyle w:val="default"/>
          <w:rFonts w:cs="FrankRuehl" w:hint="cs"/>
          <w:vanish/>
          <w:sz w:val="20"/>
          <w:szCs w:val="20"/>
          <w:shd w:val="clear" w:color="auto" w:fill="FFFF99"/>
          <w:rtl/>
        </w:rPr>
      </w:pPr>
      <w:r w:rsidRPr="005F5736">
        <w:rPr>
          <w:rStyle w:val="default"/>
          <w:rFonts w:cs="FrankRuehl" w:hint="cs"/>
          <w:b/>
          <w:bCs/>
          <w:vanish/>
          <w:sz w:val="20"/>
          <w:szCs w:val="20"/>
          <w:shd w:val="clear" w:color="auto" w:fill="FFFF99"/>
          <w:rtl/>
        </w:rPr>
        <w:t>תק' תשס"ז-2007</w:t>
      </w:r>
    </w:p>
    <w:p w:rsidR="004B4C96" w:rsidRPr="005F5736" w:rsidRDefault="004B4C96">
      <w:pPr>
        <w:pStyle w:val="P00"/>
        <w:spacing w:before="0"/>
        <w:ind w:left="0" w:right="1134"/>
        <w:rPr>
          <w:rStyle w:val="default"/>
          <w:rFonts w:cs="FrankRuehl" w:hint="cs"/>
          <w:vanish/>
          <w:sz w:val="20"/>
          <w:szCs w:val="20"/>
          <w:shd w:val="clear" w:color="auto" w:fill="FFFF99"/>
          <w:rtl/>
        </w:rPr>
      </w:pPr>
      <w:hyperlink r:id="rId7" w:history="1">
        <w:r w:rsidRPr="005F5736">
          <w:rPr>
            <w:rStyle w:val="Hyperlink"/>
            <w:rFonts w:cs="FrankRuehl" w:hint="cs"/>
            <w:vanish/>
            <w:szCs w:val="20"/>
            <w:shd w:val="clear" w:color="auto" w:fill="FFFF99"/>
            <w:rtl/>
          </w:rPr>
          <w:t>ק"ת תשס"ז מס' 6577</w:t>
        </w:r>
      </w:hyperlink>
      <w:r w:rsidRPr="005F5736">
        <w:rPr>
          <w:rStyle w:val="default"/>
          <w:rFonts w:cs="FrankRuehl" w:hint="cs"/>
          <w:vanish/>
          <w:sz w:val="20"/>
          <w:szCs w:val="20"/>
          <w:shd w:val="clear" w:color="auto" w:fill="FFFF99"/>
          <w:rtl/>
        </w:rPr>
        <w:t xml:space="preserve"> מיום 29.3.2007 עמ' 701</w:t>
      </w:r>
    </w:p>
    <w:p w:rsidR="004B4C96" w:rsidRPr="005F5736" w:rsidRDefault="004B4C96">
      <w:pPr>
        <w:pStyle w:val="P00"/>
        <w:ind w:left="0" w:right="1134"/>
        <w:rPr>
          <w:rStyle w:val="default"/>
          <w:rFonts w:cs="FrankRuehl" w:hint="cs"/>
          <w:vanish/>
          <w:sz w:val="22"/>
          <w:szCs w:val="22"/>
          <w:shd w:val="clear" w:color="auto" w:fill="FFFF99"/>
          <w:rtl/>
        </w:rPr>
      </w:pPr>
      <w:r w:rsidRPr="005F5736">
        <w:rPr>
          <w:rStyle w:val="big-number"/>
          <w:rFonts w:cs="Miriam"/>
          <w:vanish/>
          <w:sz w:val="22"/>
          <w:szCs w:val="22"/>
          <w:shd w:val="clear" w:color="auto" w:fill="FFFF99"/>
          <w:rtl/>
        </w:rPr>
        <w:tab/>
      </w:r>
      <w:r w:rsidRPr="005F5736">
        <w:rPr>
          <w:rStyle w:val="default"/>
          <w:rFonts w:cs="FrankRuehl"/>
          <w:vanish/>
          <w:sz w:val="22"/>
          <w:szCs w:val="22"/>
          <w:shd w:val="clear" w:color="auto" w:fill="FFFF99"/>
          <w:rtl/>
        </w:rPr>
        <w:t>(א</w:t>
      </w:r>
      <w:r w:rsidRPr="005F5736">
        <w:rPr>
          <w:rStyle w:val="default"/>
          <w:rFonts w:cs="FrankRuehl" w:hint="cs"/>
          <w:vanish/>
          <w:sz w:val="22"/>
          <w:szCs w:val="22"/>
          <w:shd w:val="clear" w:color="auto" w:fill="FFFF99"/>
          <w:rtl/>
        </w:rPr>
        <w:t>)</w:t>
      </w:r>
      <w:r w:rsidRPr="005F5736">
        <w:rPr>
          <w:rStyle w:val="default"/>
          <w:rFonts w:cs="FrankRuehl"/>
          <w:vanish/>
          <w:sz w:val="22"/>
          <w:szCs w:val="22"/>
          <w:shd w:val="clear" w:color="auto" w:fill="FFFF99"/>
          <w:rtl/>
        </w:rPr>
        <w:tab/>
        <w:t>ה</w:t>
      </w:r>
      <w:r w:rsidRPr="005F5736">
        <w:rPr>
          <w:rStyle w:val="default"/>
          <w:rFonts w:cs="FrankRuehl" w:hint="cs"/>
          <w:vanish/>
          <w:sz w:val="22"/>
          <w:szCs w:val="22"/>
          <w:shd w:val="clear" w:color="auto" w:fill="FFFF99"/>
          <w:rtl/>
        </w:rPr>
        <w:t xml:space="preserve">סכומים הנקובים בתוספת הראשונה, יתעדכנו ב-1 באפריל וב-1 באוקטובר של כל שנה </w:t>
      </w:r>
      <w:r w:rsidRPr="005F5736">
        <w:rPr>
          <w:rStyle w:val="default"/>
          <w:rFonts w:cs="FrankRuehl"/>
          <w:vanish/>
          <w:sz w:val="22"/>
          <w:szCs w:val="22"/>
          <w:shd w:val="clear" w:color="auto" w:fill="FFFF99"/>
          <w:rtl/>
        </w:rPr>
        <w:t>(ל</w:t>
      </w:r>
      <w:r w:rsidRPr="005F5736">
        <w:rPr>
          <w:rStyle w:val="default"/>
          <w:rFonts w:cs="FrankRuehl" w:hint="cs"/>
          <w:vanish/>
          <w:sz w:val="22"/>
          <w:szCs w:val="22"/>
          <w:shd w:val="clear" w:color="auto" w:fill="FFFF99"/>
          <w:rtl/>
        </w:rPr>
        <w:t>הלן -</w:t>
      </w:r>
      <w:r w:rsidRPr="005F5736">
        <w:rPr>
          <w:rStyle w:val="default"/>
          <w:rFonts w:cs="FrankRuehl"/>
          <w:vanish/>
          <w:sz w:val="22"/>
          <w:szCs w:val="22"/>
          <w:shd w:val="clear" w:color="auto" w:fill="FFFF99"/>
          <w:rtl/>
        </w:rPr>
        <w:t xml:space="preserve"> </w:t>
      </w:r>
      <w:r w:rsidRPr="005F5736">
        <w:rPr>
          <w:rStyle w:val="default"/>
          <w:rFonts w:cs="FrankRuehl" w:hint="cs"/>
          <w:vanish/>
          <w:sz w:val="22"/>
          <w:szCs w:val="22"/>
          <w:shd w:val="clear" w:color="auto" w:fill="FFFF99"/>
          <w:rtl/>
        </w:rPr>
        <w:t xml:space="preserve">יום העדכון), לפי שיעור השינוי של המדד החדש לעומד המדד היסודי; לענין זה </w:t>
      </w:r>
      <w:r w:rsidRPr="005F5736">
        <w:rPr>
          <w:rStyle w:val="default"/>
          <w:rFonts w:cs="FrankRuehl"/>
          <w:vanish/>
          <w:sz w:val="22"/>
          <w:szCs w:val="22"/>
          <w:shd w:val="clear" w:color="auto" w:fill="FFFF99"/>
          <w:rtl/>
        </w:rPr>
        <w:t>–</w:t>
      </w:r>
    </w:p>
    <w:p w:rsidR="004B4C96" w:rsidRPr="005F5736" w:rsidRDefault="004B4C96">
      <w:pPr>
        <w:pStyle w:val="P00"/>
        <w:spacing w:before="0"/>
        <w:ind w:left="0" w:right="1134"/>
        <w:rPr>
          <w:rStyle w:val="default"/>
          <w:rFonts w:cs="FrankRuehl"/>
          <w:vanish/>
          <w:sz w:val="22"/>
          <w:szCs w:val="22"/>
          <w:shd w:val="clear" w:color="auto" w:fill="FFFF99"/>
          <w:rtl/>
        </w:rPr>
      </w:pPr>
      <w:r w:rsidRPr="005F5736">
        <w:rPr>
          <w:rFonts w:cs="FrankRuehl"/>
          <w:vanish/>
          <w:sz w:val="22"/>
          <w:szCs w:val="22"/>
          <w:shd w:val="clear" w:color="auto" w:fill="FFFF99"/>
          <w:rtl/>
        </w:rPr>
        <w:tab/>
      </w:r>
      <w:r w:rsidRPr="005F5736">
        <w:rPr>
          <w:rStyle w:val="default"/>
          <w:rFonts w:cs="FrankRuehl"/>
          <w:vanish/>
          <w:sz w:val="22"/>
          <w:szCs w:val="22"/>
          <w:shd w:val="clear" w:color="auto" w:fill="FFFF99"/>
          <w:rtl/>
        </w:rPr>
        <w:t>"ה</w:t>
      </w:r>
      <w:r w:rsidRPr="005F5736">
        <w:rPr>
          <w:rStyle w:val="default"/>
          <w:rFonts w:cs="FrankRuehl" w:hint="cs"/>
          <w:vanish/>
          <w:sz w:val="22"/>
          <w:szCs w:val="22"/>
          <w:shd w:val="clear" w:color="auto" w:fill="FFFF99"/>
          <w:rtl/>
        </w:rPr>
        <w:t>מדד החדש" -</w:t>
      </w:r>
      <w:r w:rsidRPr="005F5736">
        <w:rPr>
          <w:rStyle w:val="default"/>
          <w:rFonts w:cs="FrankRuehl"/>
          <w:vanish/>
          <w:sz w:val="22"/>
          <w:szCs w:val="22"/>
          <w:shd w:val="clear" w:color="auto" w:fill="FFFF99"/>
          <w:rtl/>
        </w:rPr>
        <w:t xml:space="preserve"> </w:t>
      </w:r>
      <w:r w:rsidRPr="005F5736">
        <w:rPr>
          <w:rStyle w:val="default"/>
          <w:rFonts w:cs="FrankRuehl" w:hint="cs"/>
          <w:vanish/>
          <w:sz w:val="22"/>
          <w:szCs w:val="22"/>
          <w:shd w:val="clear" w:color="auto" w:fill="FFFF99"/>
          <w:rtl/>
        </w:rPr>
        <w:t>המדד שפורסם לאחרונה לפני יום העדכון;</w:t>
      </w:r>
    </w:p>
    <w:p w:rsidR="004B4C96" w:rsidRPr="005F5736" w:rsidRDefault="004B4C96">
      <w:pPr>
        <w:pStyle w:val="P00"/>
        <w:spacing w:before="0"/>
        <w:ind w:left="0" w:right="1134"/>
        <w:rPr>
          <w:rFonts w:cs="FrankRuehl"/>
          <w:strike/>
          <w:vanish/>
          <w:sz w:val="22"/>
          <w:szCs w:val="22"/>
          <w:shd w:val="clear" w:color="auto" w:fill="FFFF99"/>
          <w:rtl/>
        </w:rPr>
      </w:pPr>
      <w:r w:rsidRPr="005F5736">
        <w:rPr>
          <w:rFonts w:cs="FrankRuehl"/>
          <w:vanish/>
          <w:sz w:val="22"/>
          <w:szCs w:val="22"/>
          <w:shd w:val="clear" w:color="auto" w:fill="FFFF99"/>
          <w:rtl/>
        </w:rPr>
        <w:tab/>
      </w:r>
      <w:r w:rsidRPr="005F5736">
        <w:rPr>
          <w:rFonts w:cs="FrankRuehl"/>
          <w:strike/>
          <w:vanish/>
          <w:sz w:val="22"/>
          <w:szCs w:val="22"/>
          <w:shd w:val="clear" w:color="auto" w:fill="FFFF99"/>
          <w:rtl/>
        </w:rPr>
        <w:t>"</w:t>
      </w:r>
      <w:r w:rsidRPr="005F5736">
        <w:rPr>
          <w:rFonts w:cs="FrankRuehl" w:hint="cs"/>
          <w:strike/>
          <w:vanish/>
          <w:sz w:val="22"/>
          <w:szCs w:val="22"/>
          <w:shd w:val="clear" w:color="auto" w:fill="FFFF99"/>
          <w:rtl/>
        </w:rPr>
        <w:t>המדד היסודי" -</w:t>
      </w:r>
      <w:r w:rsidRPr="005F5736">
        <w:rPr>
          <w:rFonts w:cs="FrankRuehl"/>
          <w:strike/>
          <w:vanish/>
          <w:sz w:val="22"/>
          <w:szCs w:val="22"/>
          <w:shd w:val="clear" w:color="auto" w:fill="FFFF99"/>
          <w:rtl/>
        </w:rPr>
        <w:t xml:space="preserve"> </w:t>
      </w:r>
      <w:r w:rsidRPr="005F5736">
        <w:rPr>
          <w:rFonts w:cs="FrankRuehl" w:hint="cs"/>
          <w:strike/>
          <w:vanish/>
          <w:sz w:val="22"/>
          <w:szCs w:val="22"/>
          <w:shd w:val="clear" w:color="auto" w:fill="FFFF99"/>
          <w:rtl/>
        </w:rPr>
        <w:t>המדד שפורסם לאחרונה לפני יום העדכון הקודם, ולענין יום העדכון הראשון שלאחר תחילתן של תקנות אלה -</w:t>
      </w:r>
      <w:r w:rsidRPr="005F5736">
        <w:rPr>
          <w:rFonts w:cs="FrankRuehl"/>
          <w:strike/>
          <w:vanish/>
          <w:sz w:val="22"/>
          <w:szCs w:val="22"/>
          <w:shd w:val="clear" w:color="auto" w:fill="FFFF99"/>
          <w:rtl/>
        </w:rPr>
        <w:t xml:space="preserve"> </w:t>
      </w:r>
      <w:r w:rsidRPr="005F5736">
        <w:rPr>
          <w:rFonts w:cs="FrankRuehl" w:hint="cs"/>
          <w:strike/>
          <w:vanish/>
          <w:sz w:val="22"/>
          <w:szCs w:val="22"/>
          <w:shd w:val="clear" w:color="auto" w:fill="FFFF99"/>
          <w:rtl/>
        </w:rPr>
        <w:t>המדד שפורס</w:t>
      </w:r>
      <w:r w:rsidRPr="005F5736">
        <w:rPr>
          <w:rFonts w:cs="FrankRuehl"/>
          <w:strike/>
          <w:vanish/>
          <w:sz w:val="22"/>
          <w:szCs w:val="22"/>
          <w:shd w:val="clear" w:color="auto" w:fill="FFFF99"/>
          <w:rtl/>
        </w:rPr>
        <w:t xml:space="preserve">ם </w:t>
      </w:r>
      <w:r w:rsidRPr="005F5736">
        <w:rPr>
          <w:rFonts w:cs="FrankRuehl" w:hint="cs"/>
          <w:strike/>
          <w:vanish/>
          <w:sz w:val="22"/>
          <w:szCs w:val="22"/>
          <w:shd w:val="clear" w:color="auto" w:fill="FFFF99"/>
          <w:rtl/>
        </w:rPr>
        <w:t xml:space="preserve">בחודש מאי 1996. </w:t>
      </w:r>
    </w:p>
    <w:p w:rsidR="004B4C96" w:rsidRDefault="004B4C96">
      <w:pPr>
        <w:pStyle w:val="P00"/>
        <w:spacing w:before="0"/>
        <w:ind w:left="0" w:right="1134"/>
        <w:rPr>
          <w:rStyle w:val="default"/>
          <w:rFonts w:cs="FrankRuehl"/>
          <w:sz w:val="2"/>
          <w:szCs w:val="2"/>
          <w:u w:val="single"/>
          <w:rtl/>
        </w:rPr>
      </w:pPr>
      <w:r w:rsidRPr="005F5736">
        <w:rPr>
          <w:rStyle w:val="default"/>
          <w:rFonts w:cs="FrankRuehl"/>
          <w:vanish/>
          <w:sz w:val="22"/>
          <w:szCs w:val="22"/>
          <w:shd w:val="clear" w:color="auto" w:fill="FFFF99"/>
          <w:rtl/>
        </w:rPr>
        <w:tab/>
      </w:r>
      <w:r w:rsidRPr="005F5736">
        <w:rPr>
          <w:rStyle w:val="default"/>
          <w:rFonts w:cs="FrankRuehl"/>
          <w:vanish/>
          <w:sz w:val="22"/>
          <w:szCs w:val="22"/>
          <w:u w:val="single"/>
          <w:shd w:val="clear" w:color="auto" w:fill="FFFF99"/>
          <w:rtl/>
        </w:rPr>
        <w:t>"</w:t>
      </w:r>
      <w:r w:rsidRPr="005F5736">
        <w:rPr>
          <w:rStyle w:val="default"/>
          <w:rFonts w:cs="FrankRuehl" w:hint="cs"/>
          <w:vanish/>
          <w:sz w:val="22"/>
          <w:szCs w:val="22"/>
          <w:u w:val="single"/>
          <w:shd w:val="clear" w:color="auto" w:fill="FFFF99"/>
          <w:rtl/>
        </w:rPr>
        <w:t xml:space="preserve">המדד היסודי" </w:t>
      </w:r>
      <w:r w:rsidRPr="005F5736">
        <w:rPr>
          <w:rStyle w:val="default"/>
          <w:rFonts w:cs="FrankRuehl" w:hint="cs"/>
          <w:vanish/>
          <w:sz w:val="22"/>
          <w:szCs w:val="22"/>
          <w:u w:val="single"/>
          <w:shd w:val="clear" w:color="auto" w:fill="FFFF99"/>
        </w:rPr>
        <w:t>–</w:t>
      </w:r>
      <w:r w:rsidRPr="005F5736">
        <w:rPr>
          <w:rStyle w:val="default"/>
          <w:rFonts w:cs="FrankRuehl"/>
          <w:vanish/>
          <w:sz w:val="22"/>
          <w:szCs w:val="22"/>
          <w:u w:val="single"/>
          <w:shd w:val="clear" w:color="auto" w:fill="FFFF99"/>
          <w:rtl/>
        </w:rPr>
        <w:t xml:space="preserve"> המדד שפורסם לאחרונה לפני יום העדכון הקודם.</w:t>
      </w:r>
      <w:bookmarkEnd w:id="19"/>
    </w:p>
    <w:p w:rsidR="004B4C96" w:rsidRDefault="004B4C96">
      <w:pPr>
        <w:pStyle w:val="P00"/>
        <w:spacing w:before="72"/>
        <w:ind w:left="0" w:right="1134"/>
        <w:rPr>
          <w:rStyle w:val="default"/>
          <w:rFonts w:cs="FrankRuehl"/>
          <w:rtl/>
        </w:rPr>
      </w:pPr>
      <w:bookmarkStart w:id="20" w:name="Seif14"/>
      <w:bookmarkEnd w:id="20"/>
      <w:r>
        <w:rPr>
          <w:lang w:val="he-IL"/>
        </w:rPr>
        <w:pict>
          <v:rect id="_x0000_s1039" style="position:absolute;left:0;text-align:left;margin-left:464.5pt;margin-top:8.05pt;width:75.05pt;height:16.9pt;z-index:251656704"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שי</w:t>
                  </w:r>
                  <w:r>
                    <w:rPr>
                      <w:rFonts w:cs="Miriam" w:hint="cs"/>
                      <w:sz w:val="18"/>
                      <w:szCs w:val="18"/>
                      <w:rtl/>
                    </w:rPr>
                    <w:t>נוי סכומים</w:t>
                  </w:r>
                </w:p>
                <w:p w:rsidR="00B92C36" w:rsidRDefault="00B92C36">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92C36" w:rsidRPr="00B92C36">
        <w:rPr>
          <w:rStyle w:val="default"/>
          <w:rFonts w:cs="FrankRuehl" w:hint="cs"/>
          <w:rtl/>
        </w:rPr>
        <w:t>הרשות הממונה רשאית להגיש לשר המלצות לשינוי סכומי הפיצוי והחזר ההוצאות שבתוספת הראשונה, באופן שסכומי הפיצוי והחזר ההוצאות שייקבעו, יהיו תואמים את סכומן הכולל של ההוצאות הכרוכות באכיפת הגביה של האגרה, אכיפת התשלומים ופיצוי בשל נזק שנגרם</w:t>
      </w:r>
      <w:r>
        <w:rPr>
          <w:rStyle w:val="default"/>
          <w:rFonts w:cs="FrankRuehl" w:hint="cs"/>
          <w:rtl/>
        </w:rPr>
        <w:t>.</w:t>
      </w:r>
    </w:p>
    <w:p w:rsidR="004B4C96" w:rsidRDefault="00B92C36" w:rsidP="00B92C36">
      <w:pPr>
        <w:pStyle w:val="P00"/>
        <w:spacing w:before="72"/>
        <w:ind w:left="0" w:right="1134"/>
        <w:rPr>
          <w:rStyle w:val="default"/>
          <w:rFonts w:cs="FrankRuehl"/>
          <w:rtl/>
        </w:rPr>
      </w:pPr>
      <w:r w:rsidRPr="00B92C36">
        <w:rPr>
          <w:rStyle w:val="default"/>
          <w:rFonts w:cs="FrankRuehl"/>
          <w:rtl/>
        </w:rPr>
        <w:pict>
          <v:shape id="_x0000_s1054" type="#_x0000_t202" style="position:absolute;left:0;text-align:left;margin-left:470.25pt;margin-top:7.1pt;width:1in;height:11.2pt;z-index:251670016" filled="f" stroked="f">
            <v:textbox inset="1mm,0,1mm,0">
              <w:txbxContent>
                <w:p w:rsidR="00B92C36" w:rsidRDefault="00B92C36" w:rsidP="00B92C36">
                  <w:pPr>
                    <w:spacing w:line="160" w:lineRule="exact"/>
                    <w:jc w:val="left"/>
                    <w:rPr>
                      <w:rFonts w:cs="Miriam" w:hint="cs"/>
                      <w:sz w:val="18"/>
                      <w:szCs w:val="18"/>
                      <w:rtl/>
                    </w:rPr>
                  </w:pPr>
                  <w:r>
                    <w:rPr>
                      <w:rFonts w:cs="Miriam" w:hint="cs"/>
                      <w:sz w:val="18"/>
                      <w:szCs w:val="18"/>
                      <w:rtl/>
                    </w:rPr>
                    <w:t>תק' תשע"ח-2017</w:t>
                  </w:r>
                </w:p>
              </w:txbxContent>
            </v:textbox>
            <w10:anchorlock/>
          </v:shape>
        </w:pict>
      </w:r>
      <w:r w:rsidRPr="00B92C36">
        <w:rPr>
          <w:rStyle w:val="default"/>
          <w:rFonts w:cs="FrankRuehl"/>
          <w:rtl/>
        </w:rPr>
        <w:tab/>
      </w:r>
      <w:r w:rsidRPr="00B92C36">
        <w:rPr>
          <w:rStyle w:val="default"/>
          <w:rFonts w:cs="FrankRuehl" w:hint="cs"/>
          <w:rtl/>
        </w:rPr>
        <w:t>(</w:t>
      </w:r>
      <w:r w:rsidR="004B4C96">
        <w:rPr>
          <w:rStyle w:val="default"/>
          <w:rFonts w:cs="FrankRuehl"/>
          <w:rtl/>
        </w:rPr>
        <w:t>ב</w:t>
      </w:r>
      <w:r w:rsidR="004B4C96">
        <w:rPr>
          <w:rStyle w:val="default"/>
          <w:rFonts w:cs="FrankRuehl" w:hint="cs"/>
          <w:rtl/>
        </w:rPr>
        <w:t>)</w:t>
      </w:r>
      <w:r w:rsidR="004B4C96">
        <w:rPr>
          <w:rStyle w:val="default"/>
          <w:rFonts w:cs="FrankRuehl"/>
          <w:rtl/>
        </w:rPr>
        <w:tab/>
      </w:r>
      <w:r w:rsidRPr="00B92C36">
        <w:rPr>
          <w:rStyle w:val="default"/>
          <w:rFonts w:cs="FrankRuehl" w:hint="cs"/>
          <w:rtl/>
        </w:rPr>
        <w:t>בעל הזיכיון יגיש לרשות הממונה, לפי דרישתה, את מלוא הנתונים והתחזיות לעניין פעילויות האכיפה, לרבות עלויות האכיפה, ההכנסות מאכיפה והיקף סרבנות התשלום, וזאת לא יאוחר מ-21 ימים ממועד הדרישה כאמור</w:t>
      </w:r>
      <w:r>
        <w:rPr>
          <w:rStyle w:val="default"/>
          <w:rFonts w:cs="FrankRuehl" w:hint="cs"/>
          <w:rtl/>
        </w:rPr>
        <w:t>.</w:t>
      </w:r>
    </w:p>
    <w:p w:rsidR="004B4C96" w:rsidRDefault="00B92C36" w:rsidP="00B92C36">
      <w:pPr>
        <w:pStyle w:val="P00"/>
        <w:spacing w:before="72"/>
        <w:ind w:left="0" w:right="1134"/>
        <w:rPr>
          <w:rStyle w:val="default"/>
          <w:rFonts w:cs="FrankRuehl"/>
          <w:rtl/>
        </w:rPr>
      </w:pPr>
      <w:r>
        <w:rPr>
          <w:rFonts w:cs="FrankRuehl"/>
          <w:rtl/>
          <w:lang w:val="he-IL"/>
        </w:rPr>
        <w:pict>
          <v:shape id="_x0000_s1053" type="#_x0000_t202" style="position:absolute;left:0;text-align:left;margin-left:470.25pt;margin-top:7.1pt;width:1in;height:11.2pt;z-index:251668992" filled="f" stroked="f">
            <v:textbox inset="1mm,0,1mm,0">
              <w:txbxContent>
                <w:p w:rsidR="00B92C36" w:rsidRDefault="00B92C36" w:rsidP="00B92C36">
                  <w:pPr>
                    <w:spacing w:line="160" w:lineRule="exact"/>
                    <w:jc w:val="left"/>
                    <w:rPr>
                      <w:rFonts w:cs="Miriam" w:hint="cs"/>
                      <w:sz w:val="18"/>
                      <w:szCs w:val="18"/>
                      <w:rtl/>
                    </w:rPr>
                  </w:pPr>
                  <w:r>
                    <w:rPr>
                      <w:rFonts w:cs="Miriam" w:hint="cs"/>
                      <w:sz w:val="18"/>
                      <w:szCs w:val="18"/>
                      <w:rtl/>
                    </w:rPr>
                    <w:t>תק' תשע"ח-2017</w:t>
                  </w:r>
                </w:p>
              </w:txbxContent>
            </v:textbox>
            <w10:anchorlock/>
          </v:shape>
        </w:pict>
      </w:r>
      <w:r>
        <w:rPr>
          <w:rFonts w:cs="FrankRuehl"/>
          <w:sz w:val="26"/>
          <w:rtl/>
        </w:rPr>
        <w:tab/>
      </w:r>
      <w:r>
        <w:rPr>
          <w:rFonts w:cs="FrankRuehl" w:hint="cs"/>
          <w:sz w:val="26"/>
          <w:rtl/>
        </w:rPr>
        <w:t>(ג)</w:t>
      </w:r>
      <w:r>
        <w:rPr>
          <w:rFonts w:cs="FrankRuehl"/>
          <w:sz w:val="26"/>
          <w:rtl/>
        </w:rPr>
        <w:tab/>
      </w:r>
      <w:r>
        <w:rPr>
          <w:rStyle w:val="default"/>
          <w:rFonts w:cs="FrankRuehl" w:hint="cs"/>
          <w:rtl/>
        </w:rPr>
        <w:t>(נמחקה).</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סד הכנסות של בעל הזיכי</w:t>
      </w:r>
      <w:r>
        <w:rPr>
          <w:rStyle w:val="default"/>
          <w:rFonts w:cs="FrankRuehl"/>
          <w:rtl/>
        </w:rPr>
        <w:t>ו</w:t>
      </w:r>
      <w:r>
        <w:rPr>
          <w:rStyle w:val="default"/>
          <w:rFonts w:cs="FrankRuehl" w:hint="cs"/>
          <w:rtl/>
        </w:rPr>
        <w:t>ן בשל אי גביה או אי אכיפה, לא יוכר כעלויות אכיפה, לצורך המלצת הרשות הממונה לשינוי סכומים.</w:t>
      </w:r>
    </w:p>
    <w:p w:rsidR="00B92C36" w:rsidRPr="005F5736" w:rsidRDefault="00B92C36" w:rsidP="00B92C36">
      <w:pPr>
        <w:pStyle w:val="P00"/>
        <w:spacing w:before="0"/>
        <w:ind w:left="0" w:right="1134"/>
        <w:rPr>
          <w:rFonts w:cs="FrankRuehl"/>
          <w:vanish/>
          <w:color w:val="FF0000"/>
          <w:szCs w:val="20"/>
          <w:shd w:val="clear" w:color="auto" w:fill="FFFF99"/>
          <w:rtl/>
        </w:rPr>
      </w:pPr>
      <w:bookmarkStart w:id="21" w:name="Rov34"/>
      <w:r w:rsidRPr="005F5736">
        <w:rPr>
          <w:rFonts w:cs="FrankRuehl" w:hint="cs"/>
          <w:vanish/>
          <w:color w:val="FF0000"/>
          <w:szCs w:val="20"/>
          <w:shd w:val="clear" w:color="auto" w:fill="FFFF99"/>
          <w:rtl/>
        </w:rPr>
        <w:t>מיום 13.12.2017</w:t>
      </w:r>
    </w:p>
    <w:p w:rsidR="00B92C36" w:rsidRPr="005F5736" w:rsidRDefault="00B92C36" w:rsidP="00B92C36">
      <w:pPr>
        <w:pStyle w:val="P00"/>
        <w:spacing w:before="0"/>
        <w:ind w:left="0" w:right="1134"/>
        <w:rPr>
          <w:rFonts w:cs="FrankRuehl"/>
          <w:vanish/>
          <w:szCs w:val="20"/>
          <w:shd w:val="clear" w:color="auto" w:fill="FFFF99"/>
          <w:rtl/>
        </w:rPr>
      </w:pPr>
      <w:r w:rsidRPr="005F5736">
        <w:rPr>
          <w:rFonts w:cs="FrankRuehl" w:hint="cs"/>
          <w:b/>
          <w:bCs/>
          <w:vanish/>
          <w:szCs w:val="20"/>
          <w:shd w:val="clear" w:color="auto" w:fill="FFFF99"/>
          <w:rtl/>
        </w:rPr>
        <w:t>תק' תשע"ח-2017</w:t>
      </w:r>
    </w:p>
    <w:p w:rsidR="00B92C36" w:rsidRPr="005F5736" w:rsidRDefault="00B92C36" w:rsidP="00B92C36">
      <w:pPr>
        <w:pStyle w:val="P00"/>
        <w:spacing w:before="0"/>
        <w:ind w:left="0" w:right="1134"/>
        <w:rPr>
          <w:rFonts w:cs="FrankRuehl"/>
          <w:vanish/>
          <w:szCs w:val="20"/>
          <w:shd w:val="clear" w:color="auto" w:fill="FFFF99"/>
          <w:rtl/>
        </w:rPr>
      </w:pPr>
      <w:hyperlink r:id="rId8" w:history="1">
        <w:r w:rsidRPr="005F5736">
          <w:rPr>
            <w:rStyle w:val="Hyperlink"/>
            <w:rFonts w:cs="FrankRuehl" w:hint="cs"/>
            <w:vanish/>
            <w:szCs w:val="20"/>
            <w:shd w:val="clear" w:color="auto" w:fill="FFFF99"/>
            <w:rtl/>
          </w:rPr>
          <w:t>ק"ת תשע"ח מס' 7896</w:t>
        </w:r>
      </w:hyperlink>
      <w:r w:rsidRPr="005F5736">
        <w:rPr>
          <w:rFonts w:cs="FrankRuehl" w:hint="cs"/>
          <w:vanish/>
          <w:szCs w:val="20"/>
          <w:shd w:val="clear" w:color="auto" w:fill="FFFF99"/>
          <w:rtl/>
        </w:rPr>
        <w:t xml:space="preserve"> מיום 13.12.2017 עמ' 320</w:t>
      </w:r>
    </w:p>
    <w:p w:rsidR="00B92C36" w:rsidRPr="005F5736" w:rsidRDefault="00B92C36" w:rsidP="00B92C36">
      <w:pPr>
        <w:pStyle w:val="P00"/>
        <w:ind w:left="0" w:right="1134"/>
        <w:rPr>
          <w:rStyle w:val="default"/>
          <w:rFonts w:cs="FrankRuehl"/>
          <w:vanish/>
          <w:sz w:val="22"/>
          <w:szCs w:val="22"/>
          <w:shd w:val="clear" w:color="auto" w:fill="FFFF99"/>
          <w:rtl/>
        </w:rPr>
      </w:pPr>
      <w:r w:rsidRPr="005F5736">
        <w:rPr>
          <w:rStyle w:val="default"/>
          <w:rFonts w:cs="FrankRuehl"/>
          <w:vanish/>
          <w:sz w:val="22"/>
          <w:szCs w:val="22"/>
          <w:shd w:val="clear" w:color="auto" w:fill="FFFF99"/>
          <w:rtl/>
        </w:rPr>
        <w:t>14.</w:t>
      </w:r>
      <w:r w:rsidRPr="005F5736">
        <w:rPr>
          <w:rStyle w:val="default"/>
          <w:rFonts w:cs="FrankRuehl"/>
          <w:vanish/>
          <w:sz w:val="22"/>
          <w:szCs w:val="22"/>
          <w:shd w:val="clear" w:color="auto" w:fill="FFFF99"/>
          <w:rtl/>
        </w:rPr>
        <w:tab/>
      </w:r>
      <w:r w:rsidRPr="005F5736">
        <w:rPr>
          <w:rStyle w:val="default"/>
          <w:rFonts w:cs="FrankRuehl"/>
          <w:strike/>
          <w:vanish/>
          <w:sz w:val="22"/>
          <w:szCs w:val="22"/>
          <w:shd w:val="clear" w:color="auto" w:fill="FFFF99"/>
          <w:rtl/>
        </w:rPr>
        <w:t>(א</w:t>
      </w: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ab/>
        <w:t>ה</w:t>
      </w:r>
      <w:r w:rsidRPr="005F5736">
        <w:rPr>
          <w:rStyle w:val="default"/>
          <w:rFonts w:cs="FrankRuehl" w:hint="cs"/>
          <w:strike/>
          <w:vanish/>
          <w:sz w:val="22"/>
          <w:szCs w:val="22"/>
          <w:shd w:val="clear" w:color="auto" w:fill="FFFF99"/>
          <w:rtl/>
        </w:rPr>
        <w:t>רשות הממונה תגיש לשר המלצות לשינוי סכומי הפיצוי והחזר ההוצאות שבתוספת הראשונה, לאחר שבדקה את כלל הנתונים שבידי בעל הזי</w:t>
      </w:r>
      <w:r w:rsidRPr="005F5736">
        <w:rPr>
          <w:rStyle w:val="default"/>
          <w:rFonts w:cs="FrankRuehl"/>
          <w:strike/>
          <w:vanish/>
          <w:sz w:val="22"/>
          <w:szCs w:val="22"/>
          <w:shd w:val="clear" w:color="auto" w:fill="FFFF99"/>
          <w:rtl/>
        </w:rPr>
        <w:t>כי</w:t>
      </w:r>
      <w:r w:rsidRPr="005F5736">
        <w:rPr>
          <w:rStyle w:val="default"/>
          <w:rFonts w:cs="FrankRuehl" w:hint="cs"/>
          <w:strike/>
          <w:vanish/>
          <w:sz w:val="22"/>
          <w:szCs w:val="22"/>
          <w:shd w:val="clear" w:color="auto" w:fill="FFFF99"/>
          <w:rtl/>
        </w:rPr>
        <w:t>ון לענין פעילויות האכי</w:t>
      </w:r>
      <w:r w:rsidRPr="005F5736">
        <w:rPr>
          <w:rStyle w:val="default"/>
          <w:rFonts w:cs="FrankRuehl"/>
          <w:strike/>
          <w:vanish/>
          <w:sz w:val="22"/>
          <w:szCs w:val="22"/>
          <w:shd w:val="clear" w:color="auto" w:fill="FFFF99"/>
          <w:rtl/>
        </w:rPr>
        <w:t>פ</w:t>
      </w:r>
      <w:r w:rsidRPr="005F5736">
        <w:rPr>
          <w:rStyle w:val="default"/>
          <w:rFonts w:cs="FrankRuehl" w:hint="cs"/>
          <w:strike/>
          <w:vanish/>
          <w:sz w:val="22"/>
          <w:szCs w:val="22"/>
          <w:shd w:val="clear" w:color="auto" w:fill="FFFF99"/>
          <w:rtl/>
        </w:rPr>
        <w:t>ה, במועדים כמפורט בתקנת משנה (ב), באופן שסכומי הפיצוי והחזר ההוצאות שייקבעו, יהיו תואמים את סכומן הכולל של ההוצאות בפועל הכרוכות באכיפת הגביה של האגרה, אכיפת התשלומים ופיצוי בשל נזק שנגרם.</w:t>
      </w:r>
    </w:p>
    <w:p w:rsidR="00B92C36" w:rsidRPr="005F5736" w:rsidRDefault="00B92C36" w:rsidP="00B92C36">
      <w:pPr>
        <w:pStyle w:val="P00"/>
        <w:spacing w:before="0"/>
        <w:ind w:left="0" w:right="1134"/>
        <w:rPr>
          <w:rStyle w:val="default"/>
          <w:rFonts w:cs="FrankRuehl"/>
          <w:strike/>
          <w:vanish/>
          <w:sz w:val="22"/>
          <w:szCs w:val="22"/>
          <w:shd w:val="clear" w:color="auto" w:fill="FFFF99"/>
          <w:rtl/>
        </w:rPr>
      </w:pPr>
      <w:r w:rsidRPr="005F5736">
        <w:rPr>
          <w:rFonts w:cs="FrankRuehl"/>
          <w:vanish/>
          <w:sz w:val="22"/>
          <w:szCs w:val="22"/>
          <w:shd w:val="clear" w:color="auto" w:fill="FFFF99"/>
          <w:rtl/>
        </w:rPr>
        <w:tab/>
      </w:r>
      <w:r w:rsidRPr="005F5736">
        <w:rPr>
          <w:rStyle w:val="default"/>
          <w:rFonts w:cs="FrankRuehl"/>
          <w:strike/>
          <w:vanish/>
          <w:sz w:val="22"/>
          <w:szCs w:val="22"/>
          <w:shd w:val="clear" w:color="auto" w:fill="FFFF99"/>
          <w:rtl/>
        </w:rPr>
        <w:t>(ב</w:t>
      </w: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ab/>
        <w:t>ב</w:t>
      </w:r>
      <w:r w:rsidRPr="005F5736">
        <w:rPr>
          <w:rStyle w:val="default"/>
          <w:rFonts w:cs="FrankRuehl" w:hint="cs"/>
          <w:strike/>
          <w:vanish/>
          <w:sz w:val="22"/>
          <w:szCs w:val="22"/>
          <w:shd w:val="clear" w:color="auto" w:fill="FFFF99"/>
          <w:rtl/>
        </w:rPr>
        <w:t xml:space="preserve">על הזיכיון יגיש לרשות הממונה, לצורך </w:t>
      </w:r>
      <w:r w:rsidRPr="005F5736">
        <w:rPr>
          <w:rStyle w:val="default"/>
          <w:rFonts w:cs="FrankRuehl"/>
          <w:strike/>
          <w:vanish/>
          <w:sz w:val="22"/>
          <w:szCs w:val="22"/>
          <w:shd w:val="clear" w:color="auto" w:fill="FFFF99"/>
          <w:rtl/>
        </w:rPr>
        <w:t>הב</w:t>
      </w:r>
      <w:r w:rsidRPr="005F5736">
        <w:rPr>
          <w:rStyle w:val="default"/>
          <w:rFonts w:cs="FrankRuehl" w:hint="cs"/>
          <w:strike/>
          <w:vanish/>
          <w:sz w:val="22"/>
          <w:szCs w:val="22"/>
          <w:shd w:val="clear" w:color="auto" w:fill="FFFF99"/>
          <w:rtl/>
        </w:rPr>
        <w:t>דיקות האמורות בתקנת משנה (א), את מלוא הנתונים והתחזיות לענין פעילויות האכיפה, לרבות העלויות, ההכנסות מאכיפה והיקף סרבנות התשלום, וזאת לא יאוחר מ-14 ימים לאחר המועדים המפורטים להלן:</w:t>
      </w:r>
    </w:p>
    <w:p w:rsidR="00B92C36" w:rsidRPr="005F5736" w:rsidRDefault="00B92C36" w:rsidP="00B92C36">
      <w:pPr>
        <w:pStyle w:val="P22"/>
        <w:spacing w:before="0"/>
        <w:ind w:left="1021" w:right="1134"/>
        <w:rPr>
          <w:rStyle w:val="default"/>
          <w:rFonts w:cs="FrankRuehl"/>
          <w:strike/>
          <w:vanish/>
          <w:sz w:val="22"/>
          <w:szCs w:val="22"/>
          <w:shd w:val="clear" w:color="auto" w:fill="FFFF99"/>
          <w:rtl/>
        </w:rPr>
      </w:pPr>
      <w:r w:rsidRPr="005F5736">
        <w:rPr>
          <w:rStyle w:val="default"/>
          <w:rFonts w:cs="FrankRuehl"/>
          <w:strike/>
          <w:vanish/>
          <w:sz w:val="22"/>
          <w:szCs w:val="22"/>
          <w:shd w:val="clear" w:color="auto" w:fill="FFFF99"/>
          <w:rtl/>
        </w:rPr>
        <w:t>(1)</w:t>
      </w:r>
      <w:r w:rsidRPr="005F5736">
        <w:rPr>
          <w:rStyle w:val="default"/>
          <w:rFonts w:cs="FrankRuehl"/>
          <w:strike/>
          <w:vanish/>
          <w:sz w:val="22"/>
          <w:szCs w:val="22"/>
          <w:shd w:val="clear" w:color="auto" w:fill="FFFF99"/>
          <w:rtl/>
        </w:rPr>
        <w:tab/>
        <w:t xml:space="preserve">30 </w:t>
      </w:r>
      <w:r w:rsidRPr="005F5736">
        <w:rPr>
          <w:rStyle w:val="default"/>
          <w:rFonts w:cs="FrankRuehl" w:hint="cs"/>
          <w:strike/>
          <w:vanish/>
          <w:sz w:val="22"/>
          <w:szCs w:val="22"/>
          <w:shd w:val="clear" w:color="auto" w:fill="FFFF99"/>
          <w:rtl/>
        </w:rPr>
        <w:t>ביוני או 31 בדצמבר הבא לאחר 12 חודשים</w:t>
      </w:r>
      <w:r w:rsidRPr="005F5736">
        <w:rPr>
          <w:rStyle w:val="default"/>
          <w:rFonts w:cs="FrankRuehl"/>
          <w:strike/>
          <w:vanish/>
          <w:sz w:val="22"/>
          <w:szCs w:val="22"/>
          <w:shd w:val="clear" w:color="auto" w:fill="FFFF99"/>
          <w:rtl/>
        </w:rPr>
        <w:t xml:space="preserve"> מ</w:t>
      </w:r>
      <w:r w:rsidRPr="005F5736">
        <w:rPr>
          <w:rStyle w:val="default"/>
          <w:rFonts w:cs="FrankRuehl" w:hint="cs"/>
          <w:strike/>
          <w:vanish/>
          <w:sz w:val="22"/>
          <w:szCs w:val="22"/>
          <w:shd w:val="clear" w:color="auto" w:fill="FFFF99"/>
          <w:rtl/>
        </w:rPr>
        <w:t>מועד תחילת הפעלתו בשלמות של כביש האגרה, לפי המוקדם שביניהם;</w:t>
      </w:r>
    </w:p>
    <w:p w:rsidR="00B92C36" w:rsidRPr="005F5736" w:rsidRDefault="00B92C36" w:rsidP="00B92C36">
      <w:pPr>
        <w:pStyle w:val="P22"/>
        <w:spacing w:before="0"/>
        <w:ind w:left="1021"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(2)</w:t>
      </w:r>
      <w:r w:rsidRPr="005F5736">
        <w:rPr>
          <w:rStyle w:val="default"/>
          <w:rFonts w:cs="FrankRuehl"/>
          <w:strike/>
          <w:vanish/>
          <w:sz w:val="22"/>
          <w:szCs w:val="22"/>
          <w:shd w:val="clear" w:color="auto" w:fill="FFFF99"/>
          <w:rtl/>
        </w:rPr>
        <w:tab/>
        <w:t xml:space="preserve">31 </w:t>
      </w:r>
      <w:r w:rsidRPr="005F5736">
        <w:rPr>
          <w:rStyle w:val="default"/>
          <w:rFonts w:cs="FrankRuehl" w:hint="cs"/>
          <w:strike/>
          <w:vanish/>
          <w:sz w:val="22"/>
          <w:szCs w:val="22"/>
          <w:shd w:val="clear" w:color="auto" w:fill="FFFF99"/>
          <w:rtl/>
        </w:rPr>
        <w:t xml:space="preserve">בדצמבר של כל אחת משלוש השנים שלאחר המועד הקבוע בפסקה (1); </w:t>
      </w:r>
    </w:p>
    <w:p w:rsidR="00B92C36" w:rsidRPr="005F5736" w:rsidRDefault="00B92C36" w:rsidP="00B92C36">
      <w:pPr>
        <w:pStyle w:val="P22"/>
        <w:spacing w:before="0"/>
        <w:ind w:left="1021"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(3)</w:t>
      </w:r>
      <w:r w:rsidRPr="005F5736">
        <w:rPr>
          <w:rStyle w:val="default"/>
          <w:rFonts w:cs="FrankRuehl"/>
          <w:strike/>
          <w:vanish/>
          <w:sz w:val="22"/>
          <w:szCs w:val="22"/>
          <w:shd w:val="clear" w:color="auto" w:fill="FFFF99"/>
          <w:rtl/>
        </w:rPr>
        <w:tab/>
        <w:t xml:space="preserve">31 </w:t>
      </w:r>
      <w:r w:rsidRPr="005F5736">
        <w:rPr>
          <w:rStyle w:val="default"/>
          <w:rFonts w:cs="FrankRuehl" w:hint="cs"/>
          <w:strike/>
          <w:vanish/>
          <w:sz w:val="22"/>
          <w:szCs w:val="22"/>
          <w:shd w:val="clear" w:color="auto" w:fill="FFFF99"/>
          <w:rtl/>
        </w:rPr>
        <w:t xml:space="preserve">בדצמבר שבתום כל שנתיים שלאחר שלוש השנים האמורות בפסקה (2); </w:t>
      </w:r>
    </w:p>
    <w:p w:rsidR="00B92C36" w:rsidRPr="005F5736" w:rsidRDefault="00B92C36" w:rsidP="00B92C36">
      <w:pPr>
        <w:pStyle w:val="P22"/>
        <w:spacing w:before="0"/>
        <w:ind w:left="1021" w:right="1134"/>
        <w:rPr>
          <w:rStyle w:val="default"/>
          <w:rFonts w:cs="FrankRuehl"/>
          <w:vanish/>
          <w:sz w:val="22"/>
          <w:szCs w:val="22"/>
          <w:shd w:val="clear" w:color="auto" w:fill="FFFF99"/>
          <w:rtl/>
        </w:rPr>
      </w:pPr>
      <w:r w:rsidRPr="005F5736">
        <w:rPr>
          <w:rStyle w:val="default"/>
          <w:rFonts w:cs="FrankRuehl" w:hint="cs"/>
          <w:strike/>
          <w:vanish/>
          <w:sz w:val="22"/>
          <w:szCs w:val="22"/>
          <w:shd w:val="clear" w:color="auto" w:fill="FFFF99"/>
          <w:rtl/>
        </w:rPr>
        <w:t>(4)</w:t>
      </w:r>
      <w:r w:rsidRPr="005F5736">
        <w:rPr>
          <w:rStyle w:val="default"/>
          <w:rFonts w:cs="FrankRuehl"/>
          <w:strike/>
          <w:vanish/>
          <w:sz w:val="22"/>
          <w:szCs w:val="22"/>
          <w:shd w:val="clear" w:color="auto" w:fill="FFFF99"/>
          <w:rtl/>
        </w:rPr>
        <w:tab/>
        <w:t>ב</w:t>
      </w:r>
      <w:r w:rsidRPr="005F5736">
        <w:rPr>
          <w:rStyle w:val="default"/>
          <w:rFonts w:cs="FrankRuehl" w:hint="cs"/>
          <w:strike/>
          <w:vanish/>
          <w:sz w:val="22"/>
          <w:szCs w:val="22"/>
          <w:shd w:val="clear" w:color="auto" w:fill="FFFF99"/>
          <w:rtl/>
        </w:rPr>
        <w:t>מועד אחר, לפי דרישת השר.</w:t>
      </w:r>
    </w:p>
    <w:p w:rsidR="00B92C36" w:rsidRPr="005F5736" w:rsidRDefault="00B92C36" w:rsidP="00B92C36">
      <w:pPr>
        <w:pStyle w:val="P00"/>
        <w:spacing w:before="0"/>
        <w:ind w:left="0" w:right="1134"/>
        <w:rPr>
          <w:rFonts w:cs="FrankRuehl"/>
          <w:vanish/>
          <w:sz w:val="22"/>
          <w:szCs w:val="22"/>
          <w:shd w:val="clear" w:color="auto" w:fill="FFFF99"/>
          <w:rtl/>
        </w:rPr>
      </w:pPr>
      <w:r w:rsidRPr="005F5736">
        <w:rPr>
          <w:rFonts w:cs="FrankRuehl"/>
          <w:vanish/>
          <w:sz w:val="22"/>
          <w:szCs w:val="22"/>
          <w:shd w:val="clear" w:color="auto" w:fill="FFFF99"/>
          <w:rtl/>
        </w:rPr>
        <w:tab/>
      </w:r>
      <w:r w:rsidRPr="005F5736">
        <w:rPr>
          <w:rFonts w:cs="FrankRuehl" w:hint="cs"/>
          <w:vanish/>
          <w:sz w:val="22"/>
          <w:szCs w:val="22"/>
          <w:u w:val="single"/>
          <w:shd w:val="clear" w:color="auto" w:fill="FFFF99"/>
          <w:rtl/>
        </w:rPr>
        <w:t>(א)</w:t>
      </w:r>
      <w:r w:rsidRPr="005F5736">
        <w:rPr>
          <w:rFonts w:cs="FrankRuehl"/>
          <w:vanish/>
          <w:sz w:val="22"/>
          <w:szCs w:val="22"/>
          <w:u w:val="single"/>
          <w:shd w:val="clear" w:color="auto" w:fill="FFFF99"/>
          <w:rtl/>
        </w:rPr>
        <w:tab/>
      </w:r>
      <w:r w:rsidRPr="005F5736">
        <w:rPr>
          <w:rFonts w:cs="FrankRuehl" w:hint="cs"/>
          <w:vanish/>
          <w:sz w:val="22"/>
          <w:szCs w:val="22"/>
          <w:u w:val="single"/>
          <w:shd w:val="clear" w:color="auto" w:fill="FFFF99"/>
          <w:rtl/>
        </w:rPr>
        <w:t>הרשות הממונה רשאית להגיש לשר המלצות לשינוי סכומי הפיצוי והחזר ההוצאות שבתוספת הראשונה, באופן שסכומי הפיצוי והחזר ההוצאות שייקבעו, יהיו תואמים את סכומן הכולל של ההוצאות הכרוכות באכיפת הגביה של האגרה, אכיפת התשלומים ופיצוי בשל נזק שנגרם.</w:t>
      </w:r>
    </w:p>
    <w:p w:rsidR="00B92C36" w:rsidRPr="005F5736" w:rsidRDefault="00B92C36" w:rsidP="00B92C36">
      <w:pPr>
        <w:pStyle w:val="P00"/>
        <w:spacing w:before="0"/>
        <w:ind w:left="0" w:right="1134"/>
        <w:rPr>
          <w:rFonts w:cs="FrankRuehl"/>
          <w:vanish/>
          <w:sz w:val="22"/>
          <w:szCs w:val="22"/>
          <w:shd w:val="clear" w:color="auto" w:fill="FFFF99"/>
          <w:rtl/>
        </w:rPr>
      </w:pPr>
      <w:r w:rsidRPr="005F5736">
        <w:rPr>
          <w:rFonts w:cs="FrankRuehl"/>
          <w:vanish/>
          <w:sz w:val="22"/>
          <w:szCs w:val="22"/>
          <w:shd w:val="clear" w:color="auto" w:fill="FFFF99"/>
          <w:rtl/>
        </w:rPr>
        <w:tab/>
      </w:r>
      <w:r w:rsidRPr="005F5736">
        <w:rPr>
          <w:rFonts w:cs="FrankRuehl" w:hint="cs"/>
          <w:vanish/>
          <w:sz w:val="22"/>
          <w:szCs w:val="22"/>
          <w:u w:val="single"/>
          <w:shd w:val="clear" w:color="auto" w:fill="FFFF99"/>
          <w:rtl/>
        </w:rPr>
        <w:t>(ב)</w:t>
      </w:r>
      <w:r w:rsidRPr="005F5736">
        <w:rPr>
          <w:rFonts w:cs="FrankRuehl"/>
          <w:vanish/>
          <w:sz w:val="22"/>
          <w:szCs w:val="22"/>
          <w:u w:val="single"/>
          <w:shd w:val="clear" w:color="auto" w:fill="FFFF99"/>
          <w:rtl/>
        </w:rPr>
        <w:tab/>
      </w:r>
      <w:r w:rsidRPr="005F5736">
        <w:rPr>
          <w:rFonts w:cs="FrankRuehl" w:hint="cs"/>
          <w:vanish/>
          <w:sz w:val="22"/>
          <w:szCs w:val="22"/>
          <w:u w:val="single"/>
          <w:shd w:val="clear" w:color="auto" w:fill="FFFF99"/>
          <w:rtl/>
        </w:rPr>
        <w:t>בעל הזיכיון יגיש לרשות הממונה, לפי דרישתה, את מלוא הנתונים והתחזיות לעניין פעילויות האכיפה, לרבות עלויות האכיפה, ההכנסות מאכיפה והיקף סרבנות התשלום, וזאת לא יאוחר מ-21 ימים ממועד הדרישה כאמור.</w:t>
      </w:r>
    </w:p>
    <w:p w:rsidR="00B92C36" w:rsidRPr="005F5736" w:rsidRDefault="00B92C36" w:rsidP="00B92C36">
      <w:pPr>
        <w:pStyle w:val="P00"/>
        <w:spacing w:before="0"/>
        <w:ind w:left="0" w:right="1134"/>
        <w:rPr>
          <w:rStyle w:val="default"/>
          <w:rFonts w:cs="FrankRuehl"/>
          <w:strike/>
          <w:vanish/>
          <w:sz w:val="22"/>
          <w:szCs w:val="22"/>
          <w:shd w:val="clear" w:color="auto" w:fill="FFFF99"/>
          <w:rtl/>
        </w:rPr>
      </w:pPr>
      <w:r w:rsidRPr="005F5736">
        <w:rPr>
          <w:rFonts w:cs="FrankRuehl"/>
          <w:vanish/>
          <w:sz w:val="22"/>
          <w:szCs w:val="22"/>
          <w:shd w:val="clear" w:color="auto" w:fill="FFFF99"/>
          <w:rtl/>
        </w:rPr>
        <w:tab/>
      </w:r>
      <w:r w:rsidRPr="005F5736">
        <w:rPr>
          <w:rStyle w:val="default"/>
          <w:rFonts w:cs="FrankRuehl"/>
          <w:strike/>
          <w:vanish/>
          <w:sz w:val="22"/>
          <w:szCs w:val="22"/>
          <w:shd w:val="clear" w:color="auto" w:fill="FFFF99"/>
          <w:rtl/>
        </w:rPr>
        <w:t>(ג</w:t>
      </w: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ab/>
        <w:t>ל</w:t>
      </w:r>
      <w:r w:rsidRPr="005F5736">
        <w:rPr>
          <w:rStyle w:val="default"/>
          <w:rFonts w:cs="FrankRuehl" w:hint="cs"/>
          <w:strike/>
          <w:vanish/>
          <w:sz w:val="22"/>
          <w:szCs w:val="22"/>
          <w:shd w:val="clear" w:color="auto" w:fill="FFFF99"/>
          <w:rtl/>
        </w:rPr>
        <w:t>צורך המלצותיה לשינוי סכומ</w:t>
      </w:r>
      <w:r w:rsidRPr="005F5736">
        <w:rPr>
          <w:rStyle w:val="default"/>
          <w:rFonts w:cs="FrankRuehl"/>
          <w:strike/>
          <w:vanish/>
          <w:sz w:val="22"/>
          <w:szCs w:val="22"/>
          <w:shd w:val="clear" w:color="auto" w:fill="FFFF99"/>
          <w:rtl/>
        </w:rPr>
        <w:t>ים</w:t>
      </w:r>
      <w:r w:rsidRPr="005F5736">
        <w:rPr>
          <w:rStyle w:val="default"/>
          <w:rFonts w:cs="FrankRuehl" w:hint="cs"/>
          <w:strike/>
          <w:vanish/>
          <w:sz w:val="22"/>
          <w:szCs w:val="22"/>
          <w:shd w:val="clear" w:color="auto" w:fill="FFFF99"/>
          <w:rtl/>
        </w:rPr>
        <w:t xml:space="preserve"> כאמור בתקנת משנה (א),</w:t>
      </w:r>
      <w:r w:rsidRPr="005F5736">
        <w:rPr>
          <w:rStyle w:val="default"/>
          <w:rFonts w:cs="FrankRuehl"/>
          <w:strike/>
          <w:vanish/>
          <w:sz w:val="22"/>
          <w:szCs w:val="22"/>
          <w:shd w:val="clear" w:color="auto" w:fill="FFFF99"/>
          <w:rtl/>
        </w:rPr>
        <w:t xml:space="preserve"> ת</w:t>
      </w:r>
      <w:r w:rsidRPr="005F5736">
        <w:rPr>
          <w:rStyle w:val="default"/>
          <w:rFonts w:cs="FrankRuehl" w:hint="cs"/>
          <w:strike/>
          <w:vanish/>
          <w:sz w:val="22"/>
          <w:szCs w:val="22"/>
          <w:shd w:val="clear" w:color="auto" w:fill="FFFF99"/>
          <w:rtl/>
        </w:rPr>
        <w:t>כיר הרשות הממונה בעלויות אכיפה כמפורט להלן:</w:t>
      </w:r>
    </w:p>
    <w:p w:rsidR="00B92C36" w:rsidRPr="005F5736" w:rsidRDefault="00B92C36" w:rsidP="00B92C36">
      <w:pPr>
        <w:pStyle w:val="P22"/>
        <w:spacing w:before="0"/>
        <w:ind w:left="1021" w:right="1134"/>
        <w:rPr>
          <w:rStyle w:val="default"/>
          <w:rFonts w:cs="FrankRuehl"/>
          <w:strike/>
          <w:vanish/>
          <w:sz w:val="22"/>
          <w:szCs w:val="22"/>
          <w:shd w:val="clear" w:color="auto" w:fill="FFFF99"/>
          <w:rtl/>
        </w:rPr>
      </w:pPr>
      <w:r w:rsidRPr="005F5736">
        <w:rPr>
          <w:rStyle w:val="default"/>
          <w:rFonts w:cs="FrankRuehl"/>
          <w:strike/>
          <w:vanish/>
          <w:sz w:val="22"/>
          <w:szCs w:val="22"/>
          <w:shd w:val="clear" w:color="auto" w:fill="FFFF99"/>
          <w:rtl/>
        </w:rPr>
        <w:t>(1)</w:t>
      </w:r>
      <w:r w:rsidRPr="005F5736">
        <w:rPr>
          <w:rStyle w:val="default"/>
          <w:rFonts w:cs="FrankRuehl"/>
          <w:strike/>
          <w:vanish/>
          <w:sz w:val="22"/>
          <w:szCs w:val="22"/>
          <w:shd w:val="clear" w:color="auto" w:fill="FFFF99"/>
          <w:rtl/>
        </w:rPr>
        <w:tab/>
        <w:t>ס</w:t>
      </w:r>
      <w:r w:rsidRPr="005F5736">
        <w:rPr>
          <w:rStyle w:val="default"/>
          <w:rFonts w:cs="FrankRuehl" w:hint="cs"/>
          <w:strike/>
          <w:vanish/>
          <w:sz w:val="22"/>
          <w:szCs w:val="22"/>
          <w:shd w:val="clear" w:color="auto" w:fill="FFFF99"/>
          <w:rtl/>
        </w:rPr>
        <w:t xml:space="preserve">כום שנתי קבוע של 3.5 מיליון שקלים חדשים לכיסוי העלויות הפנימיות של בעל הזיכיון, כמפורט בתוספת השניה; הסכום האמור יתעדכן לפי המדד, באופן האמור בתקנה 13(א) ובמועדים כאמור בתקנת משנה </w:t>
      </w:r>
      <w:r w:rsidRPr="005F5736">
        <w:rPr>
          <w:rStyle w:val="default"/>
          <w:rFonts w:cs="FrankRuehl"/>
          <w:strike/>
          <w:vanish/>
          <w:sz w:val="22"/>
          <w:szCs w:val="22"/>
          <w:shd w:val="clear" w:color="auto" w:fill="FFFF99"/>
          <w:rtl/>
        </w:rPr>
        <w:t>(ב</w:t>
      </w:r>
      <w:r w:rsidRPr="005F5736">
        <w:rPr>
          <w:rStyle w:val="default"/>
          <w:rFonts w:cs="FrankRuehl" w:hint="cs"/>
          <w:strike/>
          <w:vanish/>
          <w:sz w:val="22"/>
          <w:szCs w:val="22"/>
          <w:shd w:val="clear" w:color="auto" w:fill="FFFF99"/>
          <w:rtl/>
        </w:rPr>
        <w:t>);</w:t>
      </w:r>
    </w:p>
    <w:p w:rsidR="00B92C36" w:rsidRPr="005F5736" w:rsidRDefault="00B92C36" w:rsidP="00B92C36">
      <w:pPr>
        <w:pStyle w:val="P22"/>
        <w:spacing w:before="0"/>
        <w:ind w:left="1021"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(2)</w:t>
      </w:r>
      <w:r w:rsidRPr="005F5736">
        <w:rPr>
          <w:rStyle w:val="default"/>
          <w:rFonts w:cs="FrankRuehl"/>
          <w:strike/>
          <w:vanish/>
          <w:sz w:val="22"/>
          <w:szCs w:val="22"/>
          <w:shd w:val="clear" w:color="auto" w:fill="FFFF99"/>
          <w:rtl/>
        </w:rPr>
        <w:tab/>
        <w:t>ס</w:t>
      </w:r>
      <w:r w:rsidRPr="005F5736">
        <w:rPr>
          <w:rStyle w:val="default"/>
          <w:rFonts w:cs="FrankRuehl" w:hint="cs"/>
          <w:strike/>
          <w:vanish/>
          <w:sz w:val="22"/>
          <w:szCs w:val="22"/>
          <w:shd w:val="clear" w:color="auto" w:fill="FFFF99"/>
          <w:rtl/>
        </w:rPr>
        <w:t>כומים שישלם בע</w:t>
      </w:r>
      <w:r w:rsidRPr="005F5736">
        <w:rPr>
          <w:rStyle w:val="default"/>
          <w:rFonts w:cs="FrankRuehl"/>
          <w:strike/>
          <w:vanish/>
          <w:sz w:val="22"/>
          <w:szCs w:val="22"/>
          <w:shd w:val="clear" w:color="auto" w:fill="FFFF99"/>
          <w:rtl/>
        </w:rPr>
        <w:t>ל</w:t>
      </w:r>
      <w:r w:rsidRPr="005F5736">
        <w:rPr>
          <w:rStyle w:val="default"/>
          <w:rFonts w:cs="FrankRuehl" w:hint="cs"/>
          <w:strike/>
          <w:vanish/>
          <w:sz w:val="22"/>
          <w:szCs w:val="22"/>
          <w:shd w:val="clear" w:color="auto" w:fill="FFFF99"/>
          <w:rtl/>
        </w:rPr>
        <w:t xml:space="preserve"> הזיכיון לקבלן משנה או צד ג' בעד מצרכים או שירותים הקשורים באכיפה, ובלבד שנתקיימו לגביהם, לדעת הרשות הממונה, התנאים כמפורט להלן, ואם לא נתקיימו במלואם -</w:t>
      </w:r>
      <w:r w:rsidRPr="005F5736">
        <w:rPr>
          <w:rStyle w:val="default"/>
          <w:rFonts w:cs="FrankRuehl"/>
          <w:strike/>
          <w:vanish/>
          <w:sz w:val="22"/>
          <w:szCs w:val="22"/>
          <w:shd w:val="clear" w:color="auto" w:fill="FFFF99"/>
          <w:rtl/>
        </w:rPr>
        <w:t xml:space="preserve"> </w:t>
      </w:r>
      <w:r w:rsidRPr="005F5736">
        <w:rPr>
          <w:rStyle w:val="default"/>
          <w:rFonts w:cs="FrankRuehl" w:hint="cs"/>
          <w:strike/>
          <w:vanish/>
          <w:sz w:val="22"/>
          <w:szCs w:val="22"/>
          <w:shd w:val="clear" w:color="auto" w:fill="FFFF99"/>
          <w:rtl/>
        </w:rPr>
        <w:t>חלק העלויות הכרוך בהם, שהרשות הממונה הכירה בו:</w:t>
      </w:r>
    </w:p>
    <w:p w:rsidR="00B92C36" w:rsidRPr="005F5736" w:rsidRDefault="00B92C36" w:rsidP="00B92C36">
      <w:pPr>
        <w:pStyle w:val="P33"/>
        <w:spacing w:before="0"/>
        <w:ind w:left="1474" w:right="1134"/>
        <w:rPr>
          <w:rStyle w:val="default"/>
          <w:rFonts w:cs="FrankRuehl"/>
          <w:strike/>
          <w:vanish/>
          <w:sz w:val="22"/>
          <w:szCs w:val="22"/>
          <w:shd w:val="clear" w:color="auto" w:fill="FFFF99"/>
          <w:rtl/>
        </w:rPr>
      </w:pPr>
      <w:r w:rsidRPr="005F5736">
        <w:rPr>
          <w:rStyle w:val="default"/>
          <w:rFonts w:cs="FrankRuehl"/>
          <w:strike/>
          <w:vanish/>
          <w:sz w:val="22"/>
          <w:szCs w:val="22"/>
          <w:shd w:val="clear" w:color="auto" w:fill="FFFF99"/>
          <w:rtl/>
        </w:rPr>
        <w:t>(א</w:t>
      </w: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ab/>
        <w:t>ה</w:t>
      </w:r>
      <w:r w:rsidRPr="005F5736">
        <w:rPr>
          <w:rStyle w:val="default"/>
          <w:rFonts w:cs="FrankRuehl" w:hint="cs"/>
          <w:strike/>
          <w:vanish/>
          <w:sz w:val="22"/>
          <w:szCs w:val="22"/>
          <w:shd w:val="clear" w:color="auto" w:fill="FFFF99"/>
          <w:rtl/>
        </w:rPr>
        <w:t>מצרכים או השירותים כאמור י</w:t>
      </w:r>
      <w:r w:rsidRPr="005F5736">
        <w:rPr>
          <w:rStyle w:val="default"/>
          <w:rFonts w:cs="FrankRuehl"/>
          <w:strike/>
          <w:vanish/>
          <w:sz w:val="22"/>
          <w:szCs w:val="22"/>
          <w:shd w:val="clear" w:color="auto" w:fill="FFFF99"/>
          <w:rtl/>
        </w:rPr>
        <w:t>וע</w:t>
      </w:r>
      <w:r w:rsidRPr="005F5736">
        <w:rPr>
          <w:rStyle w:val="default"/>
          <w:rFonts w:cs="FrankRuehl" w:hint="cs"/>
          <w:strike/>
          <w:vanish/>
          <w:sz w:val="22"/>
          <w:szCs w:val="22"/>
          <w:shd w:val="clear" w:color="auto" w:fill="FFFF99"/>
          <w:rtl/>
        </w:rPr>
        <w:t>דו באופן בלעדי לאכיפה,</w:t>
      </w:r>
      <w:r w:rsidRPr="005F5736">
        <w:rPr>
          <w:rStyle w:val="default"/>
          <w:rFonts w:cs="FrankRuehl"/>
          <w:strike/>
          <w:vanish/>
          <w:sz w:val="22"/>
          <w:szCs w:val="22"/>
          <w:shd w:val="clear" w:color="auto" w:fill="FFFF99"/>
          <w:rtl/>
        </w:rPr>
        <w:t xml:space="preserve"> </w:t>
      </w:r>
      <w:r w:rsidRPr="005F5736">
        <w:rPr>
          <w:rStyle w:val="default"/>
          <w:rFonts w:cs="FrankRuehl" w:hint="cs"/>
          <w:strike/>
          <w:vanish/>
          <w:sz w:val="22"/>
          <w:szCs w:val="22"/>
          <w:shd w:val="clear" w:color="auto" w:fill="FFFF99"/>
          <w:rtl/>
        </w:rPr>
        <w:t>ונותן השירותים מועסק בידי בעל הזיכיון במתן שירותי אכיפה בלבד;</w:t>
      </w:r>
    </w:p>
    <w:p w:rsidR="00B92C36" w:rsidRPr="005F5736" w:rsidRDefault="00B92C36" w:rsidP="00B92C36">
      <w:pPr>
        <w:pStyle w:val="P33"/>
        <w:spacing w:before="0"/>
        <w:ind w:left="1474"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ב</w:t>
      </w: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ab/>
        <w:t>ק</w:t>
      </w:r>
      <w:r w:rsidRPr="005F5736">
        <w:rPr>
          <w:rStyle w:val="default"/>
          <w:rFonts w:cs="FrankRuehl" w:hint="cs"/>
          <w:strike/>
          <w:vanish/>
          <w:sz w:val="22"/>
          <w:szCs w:val="22"/>
          <w:shd w:val="clear" w:color="auto" w:fill="FFFF99"/>
          <w:rtl/>
        </w:rPr>
        <w:t>בלן המשנה וצד ג' אינם בעלי ענין בבעל הזיכיון; לענין זה, "בעל ענין" -</w:t>
      </w:r>
      <w:r w:rsidRPr="005F5736">
        <w:rPr>
          <w:rStyle w:val="default"/>
          <w:rFonts w:cs="FrankRuehl"/>
          <w:strike/>
          <w:vanish/>
          <w:sz w:val="22"/>
          <w:szCs w:val="22"/>
          <w:shd w:val="clear" w:color="auto" w:fill="FFFF99"/>
          <w:rtl/>
        </w:rPr>
        <w:t xml:space="preserve"> </w:t>
      </w:r>
      <w:r w:rsidRPr="005F5736">
        <w:rPr>
          <w:rStyle w:val="default"/>
          <w:rFonts w:cs="FrankRuehl" w:hint="cs"/>
          <w:strike/>
          <w:vanish/>
          <w:sz w:val="22"/>
          <w:szCs w:val="22"/>
          <w:shd w:val="clear" w:color="auto" w:fill="FFFF99"/>
          <w:rtl/>
        </w:rPr>
        <w:t>כהגדרתו בחוק ניירות ערך, תשכ"ח-</w:t>
      </w:r>
      <w:r w:rsidRPr="005F5736">
        <w:rPr>
          <w:rStyle w:val="default"/>
          <w:rFonts w:cs="FrankRuehl"/>
          <w:strike/>
          <w:vanish/>
          <w:sz w:val="22"/>
          <w:szCs w:val="22"/>
          <w:shd w:val="clear" w:color="auto" w:fill="FFFF99"/>
          <w:rtl/>
        </w:rPr>
        <w:t xml:space="preserve">1968; </w:t>
      </w:r>
    </w:p>
    <w:p w:rsidR="00B92C36" w:rsidRPr="005F5736" w:rsidRDefault="00B92C36" w:rsidP="00B92C36">
      <w:pPr>
        <w:pStyle w:val="P33"/>
        <w:spacing w:before="0"/>
        <w:ind w:left="1474"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ג</w:t>
      </w:r>
      <w:r w:rsidRPr="005F5736">
        <w:rPr>
          <w:rStyle w:val="default"/>
          <w:rFonts w:cs="FrankRuehl" w:hint="cs"/>
          <w:strike/>
          <w:vanish/>
          <w:sz w:val="22"/>
          <w:szCs w:val="22"/>
          <w:shd w:val="clear" w:color="auto" w:fill="FFFF99"/>
          <w:rtl/>
        </w:rPr>
        <w:t>)</w:t>
      </w:r>
      <w:r w:rsidRPr="005F5736">
        <w:rPr>
          <w:rStyle w:val="default"/>
          <w:rFonts w:cs="FrankRuehl"/>
          <w:strike/>
          <w:vanish/>
          <w:sz w:val="22"/>
          <w:szCs w:val="22"/>
          <w:shd w:val="clear" w:color="auto" w:fill="FFFF99"/>
          <w:rtl/>
        </w:rPr>
        <w:tab/>
        <w:t>ה</w:t>
      </w:r>
      <w:r w:rsidRPr="005F5736">
        <w:rPr>
          <w:rStyle w:val="default"/>
          <w:rFonts w:cs="FrankRuehl" w:hint="cs"/>
          <w:strike/>
          <w:vanish/>
          <w:sz w:val="22"/>
          <w:szCs w:val="22"/>
          <w:shd w:val="clear" w:color="auto" w:fill="FFFF99"/>
          <w:rtl/>
        </w:rPr>
        <w:t>מצרך או השירות נרכש ומופעל באופן יעיל;</w:t>
      </w:r>
    </w:p>
    <w:p w:rsidR="00B92C36" w:rsidRPr="00B92C36" w:rsidRDefault="00B92C36" w:rsidP="00B92C36">
      <w:pPr>
        <w:pStyle w:val="P22"/>
        <w:spacing w:before="0"/>
        <w:ind w:left="1021" w:right="1134"/>
        <w:rPr>
          <w:rStyle w:val="default"/>
          <w:rFonts w:cs="FrankRuehl"/>
          <w:sz w:val="2"/>
          <w:szCs w:val="2"/>
          <w:rtl/>
        </w:rPr>
      </w:pPr>
      <w:r w:rsidRPr="005F5736">
        <w:rPr>
          <w:rStyle w:val="default"/>
          <w:rFonts w:cs="FrankRuehl"/>
          <w:strike/>
          <w:vanish/>
          <w:sz w:val="22"/>
          <w:szCs w:val="22"/>
          <w:shd w:val="clear" w:color="auto" w:fill="FFFF99"/>
          <w:rtl/>
        </w:rPr>
        <w:t>(3)</w:t>
      </w:r>
      <w:r w:rsidRPr="005F5736">
        <w:rPr>
          <w:rStyle w:val="default"/>
          <w:rFonts w:cs="FrankRuehl"/>
          <w:strike/>
          <w:vanish/>
          <w:sz w:val="22"/>
          <w:szCs w:val="22"/>
          <w:shd w:val="clear" w:color="auto" w:fill="FFFF99"/>
          <w:rtl/>
        </w:rPr>
        <w:tab/>
        <w:t>ע</w:t>
      </w:r>
      <w:r w:rsidRPr="005F5736">
        <w:rPr>
          <w:rStyle w:val="default"/>
          <w:rFonts w:cs="FrankRuehl" w:hint="cs"/>
          <w:strike/>
          <w:vanish/>
          <w:sz w:val="22"/>
          <w:szCs w:val="22"/>
          <w:shd w:val="clear" w:color="auto" w:fill="FFFF99"/>
          <w:rtl/>
        </w:rPr>
        <w:t>לויות של</w:t>
      </w:r>
      <w:r w:rsidRPr="005F5736">
        <w:rPr>
          <w:rStyle w:val="default"/>
          <w:rFonts w:cs="FrankRuehl"/>
          <w:strike/>
          <w:vanish/>
          <w:sz w:val="22"/>
          <w:szCs w:val="22"/>
          <w:shd w:val="clear" w:color="auto" w:fill="FFFF99"/>
          <w:rtl/>
        </w:rPr>
        <w:t xml:space="preserve"> ש</w:t>
      </w:r>
      <w:r w:rsidRPr="005F5736">
        <w:rPr>
          <w:rStyle w:val="default"/>
          <w:rFonts w:cs="FrankRuehl" w:hint="cs"/>
          <w:strike/>
          <w:vanish/>
          <w:sz w:val="22"/>
          <w:szCs w:val="22"/>
          <w:shd w:val="clear" w:color="auto" w:fill="FFFF99"/>
          <w:rtl/>
        </w:rPr>
        <w:t>ירותים הנמנים מטבעם עם</w:t>
      </w:r>
      <w:r w:rsidRPr="005F5736">
        <w:rPr>
          <w:rStyle w:val="default"/>
          <w:rFonts w:cs="FrankRuehl"/>
          <w:strike/>
          <w:vanish/>
          <w:sz w:val="22"/>
          <w:szCs w:val="22"/>
          <w:shd w:val="clear" w:color="auto" w:fill="FFFF99"/>
          <w:rtl/>
        </w:rPr>
        <w:t xml:space="preserve"> </w:t>
      </w:r>
      <w:r w:rsidRPr="005F5736">
        <w:rPr>
          <w:rStyle w:val="default"/>
          <w:rFonts w:cs="FrankRuehl" w:hint="cs"/>
          <w:strike/>
          <w:vanish/>
          <w:sz w:val="22"/>
          <w:szCs w:val="22"/>
          <w:shd w:val="clear" w:color="auto" w:fill="FFFF99"/>
          <w:rtl/>
        </w:rPr>
        <w:t>המפורטים בפסקה (2), ואינם כלולים בפסקה (1), אך הרשות הממונה נתנה את הסכמתה, מראש, להכיר בהן לצורכי בדיקה ושינוי סכומי הפיצוי והחזר ההוצאות, משום שלדעתה יש יתרון כלכלי ותפעולי מובהק בביצוע אותם שירותים, דווקא בידי בעל הזיכיון.</w:t>
      </w:r>
      <w:bookmarkEnd w:id="21"/>
    </w:p>
    <w:p w:rsidR="004B4C96" w:rsidRDefault="004B4C96">
      <w:pPr>
        <w:pStyle w:val="medium2-header"/>
        <w:keepLines w:val="0"/>
        <w:spacing w:before="72"/>
        <w:ind w:left="0" w:right="1134"/>
        <w:rPr>
          <w:rFonts w:cs="FrankRuehl"/>
          <w:noProof/>
          <w:rtl/>
        </w:rPr>
      </w:pPr>
      <w:bookmarkStart w:id="22" w:name="med3"/>
      <w:bookmarkEnd w:id="22"/>
      <w:r>
        <w:rPr>
          <w:rFonts w:cs="FrankRuehl"/>
          <w:noProof/>
          <w:rtl/>
        </w:rPr>
        <w:t>פר</w:t>
      </w:r>
      <w:r>
        <w:rPr>
          <w:rFonts w:cs="FrankRuehl" w:hint="cs"/>
          <w:noProof/>
          <w:rtl/>
        </w:rPr>
        <w:t>ק ד': אזהרות</w:t>
      </w:r>
    </w:p>
    <w:p w:rsidR="004B4C96" w:rsidRDefault="004B4C96">
      <w:pPr>
        <w:pStyle w:val="P00"/>
        <w:spacing w:before="72"/>
        <w:ind w:left="0" w:right="1134"/>
        <w:rPr>
          <w:rStyle w:val="default"/>
          <w:rFonts w:cs="FrankRuehl"/>
          <w:rtl/>
        </w:rPr>
      </w:pPr>
      <w:bookmarkStart w:id="23" w:name="Seif15"/>
      <w:bookmarkEnd w:id="23"/>
      <w:r>
        <w:rPr>
          <w:lang w:val="he-IL"/>
        </w:rPr>
        <w:pict>
          <v:rect id="_x0000_s1040" style="position:absolute;left:0;text-align:left;margin-left:464.5pt;margin-top:8.05pt;width:75.05pt;height:17.45pt;z-index:251657728"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הו</w:t>
                  </w:r>
                  <w:r>
                    <w:rPr>
                      <w:rFonts w:cs="Miriam" w:hint="cs"/>
                      <w:sz w:val="18"/>
                      <w:szCs w:val="18"/>
                      <w:rtl/>
                    </w:rPr>
                    <w:t>דעת בעל הזיכיון לרשות הרישוי</w:t>
                  </w:r>
                </w:p>
              </w:txbxContent>
            </v:textbox>
            <w10:anchorlock/>
          </v:rect>
        </w:pict>
      </w:r>
      <w:r>
        <w:rPr>
          <w:rStyle w:val="big-number"/>
          <w:rFonts w:cs="Miriam"/>
          <w:rtl/>
        </w:rPr>
        <w:t>15.</w:t>
      </w:r>
      <w:r>
        <w:rPr>
          <w:rStyle w:val="big-number"/>
          <w:rFonts w:cs="Miriam"/>
          <w:rtl/>
        </w:rPr>
        <w:tab/>
      </w:r>
      <w:r>
        <w:rPr>
          <w:rStyle w:val="default"/>
          <w:rFonts w:cs="FrankRuehl"/>
          <w:rtl/>
        </w:rPr>
        <w:t>14 י</w:t>
      </w:r>
      <w:r>
        <w:rPr>
          <w:rStyle w:val="default"/>
          <w:rFonts w:cs="FrankRuehl" w:hint="cs"/>
          <w:rtl/>
        </w:rPr>
        <w:t>מים לפחות לפני המועד למשלוח הודעות הקבוע בסעיף 12ד לחוק, ישלח בעל הזיכיון הודעה לרשות הר</w:t>
      </w:r>
      <w:r>
        <w:rPr>
          <w:rStyle w:val="default"/>
          <w:rFonts w:cs="FrankRuehl"/>
          <w:rtl/>
        </w:rPr>
        <w:t>יש</w:t>
      </w:r>
      <w:r>
        <w:rPr>
          <w:rStyle w:val="default"/>
          <w:rFonts w:cs="FrankRuehl" w:hint="cs"/>
          <w:rtl/>
        </w:rPr>
        <w:t>וי על הצורך במתן אזהרה לבעל רכב, שצוינו בה שם החייב ומספר זהותו, מענו הידוע לבעל הזיכיון במועד ההודעה וכן מספר הרישוי של הרכב, שבשלו נדרשת אזהרה.</w:t>
      </w:r>
    </w:p>
    <w:p w:rsidR="004B4C96" w:rsidRDefault="004B4C96">
      <w:pPr>
        <w:pStyle w:val="P00"/>
        <w:spacing w:before="72"/>
        <w:ind w:left="0" w:right="1134"/>
        <w:rPr>
          <w:rStyle w:val="default"/>
          <w:rFonts w:cs="FrankRuehl" w:hint="cs"/>
          <w:rtl/>
        </w:rPr>
      </w:pPr>
      <w:bookmarkStart w:id="24" w:name="Seif16"/>
      <w:bookmarkEnd w:id="24"/>
      <w:r>
        <w:rPr>
          <w:lang w:val="he-IL"/>
        </w:rPr>
        <w:pict>
          <v:rect id="_x0000_s1041" style="position:absolute;left:0;text-align:left;margin-left:464.5pt;margin-top:8.05pt;width:75.05pt;height:10.7pt;z-index:251658752"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דר</w:t>
                  </w:r>
                  <w:r>
                    <w:rPr>
                      <w:rFonts w:cs="Miriam" w:hint="cs"/>
                      <w:sz w:val="18"/>
                      <w:szCs w:val="18"/>
                      <w:rtl/>
                    </w:rPr>
                    <w:t>ך המצאת אזהרות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זהרה לחייב בדבר אי חידוש רשיון רכבו, כל עוד לא שולם מלוא החוב החלוט, ש</w:t>
      </w:r>
      <w:r>
        <w:rPr>
          <w:rStyle w:val="default"/>
          <w:rFonts w:cs="FrankRuehl"/>
          <w:rtl/>
        </w:rPr>
        <w:t>י</w:t>
      </w:r>
      <w:r>
        <w:rPr>
          <w:rStyle w:val="default"/>
          <w:rFonts w:cs="FrankRuehl" w:hint="cs"/>
          <w:rtl/>
        </w:rPr>
        <w:t xml:space="preserve">ש להמציאה לפי החוק 90 ימים </w:t>
      </w:r>
      <w:r>
        <w:rPr>
          <w:rStyle w:val="default"/>
          <w:rFonts w:cs="FrankRuehl"/>
          <w:rtl/>
        </w:rPr>
        <w:t>לפ</w:t>
      </w:r>
      <w:r>
        <w:rPr>
          <w:rStyle w:val="default"/>
          <w:rFonts w:cs="FrankRuehl" w:hint="cs"/>
          <w:rtl/>
        </w:rPr>
        <w:t xml:space="preserve">חות לפני מועד החידוש, תומצא </w:t>
      </w:r>
      <w:r>
        <w:rPr>
          <w:rStyle w:val="default"/>
          <w:rFonts w:cs="FrankRuehl"/>
          <w:rtl/>
        </w:rPr>
        <w:t>–</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טעם בעל הזיכיון -</w:t>
      </w:r>
      <w:r>
        <w:rPr>
          <w:rStyle w:val="default"/>
          <w:rFonts w:cs="FrankRuehl"/>
          <w:rtl/>
        </w:rPr>
        <w:t xml:space="preserve"> </w:t>
      </w:r>
      <w:r>
        <w:rPr>
          <w:rStyle w:val="default"/>
          <w:rFonts w:cs="FrankRuehl" w:hint="cs"/>
          <w:rtl/>
        </w:rPr>
        <w:t>בדואר רשום;</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טעם רשות הרישוי -</w:t>
      </w:r>
      <w:r>
        <w:rPr>
          <w:rStyle w:val="default"/>
          <w:rFonts w:cs="FrankRuehl"/>
          <w:rtl/>
        </w:rPr>
        <w:t xml:space="preserve"> </w:t>
      </w:r>
      <w:r>
        <w:rPr>
          <w:rStyle w:val="default"/>
          <w:rFonts w:cs="FrankRuehl" w:hint="cs"/>
          <w:rtl/>
        </w:rPr>
        <w:t>בדואר רגיל.</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מען למשלוח אזהרה יהיה המען של החייב ברישומי רשות הרישוי, או המען שמסר לבעל הזיכיון בהסכם, כפי שהיה רשום או שנמסר, לפי הע</w:t>
      </w:r>
      <w:r>
        <w:rPr>
          <w:rStyle w:val="default"/>
          <w:rFonts w:cs="FrankRuehl"/>
          <w:rtl/>
        </w:rPr>
        <w:t>נ</w:t>
      </w:r>
      <w:r>
        <w:rPr>
          <w:rStyle w:val="default"/>
          <w:rFonts w:cs="FrankRuehl" w:hint="cs"/>
          <w:rtl/>
        </w:rPr>
        <w:t>ין, 3 ימים לפני מועד המשלוח</w:t>
      </w:r>
      <w:r>
        <w:rPr>
          <w:rStyle w:val="default"/>
          <w:rFonts w:cs="FrankRuehl"/>
          <w:rtl/>
        </w:rPr>
        <w:t xml:space="preserve"> ב</w:t>
      </w:r>
      <w:r>
        <w:rPr>
          <w:rStyle w:val="default"/>
          <w:rFonts w:cs="FrankRuehl" w:hint="cs"/>
          <w:rtl/>
        </w:rPr>
        <w:t xml:space="preserve">ידי בעל הזיכיון של אזהרה לחייב או של הודעה לרשות הרישוי לפי תקנה 15. </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המצאת אזהרות יחולו הוראות תקנה 5(ב) עד (ד), בשינויים המחויבים.</w:t>
      </w:r>
    </w:p>
    <w:p w:rsidR="004B4C96" w:rsidRDefault="004B4C96">
      <w:pPr>
        <w:pStyle w:val="medium2-header"/>
        <w:keepLines w:val="0"/>
        <w:spacing w:before="72"/>
        <w:ind w:left="0" w:right="1134"/>
        <w:rPr>
          <w:rFonts w:cs="FrankRuehl"/>
          <w:noProof/>
          <w:rtl/>
        </w:rPr>
      </w:pPr>
      <w:bookmarkStart w:id="25" w:name="med4"/>
      <w:bookmarkEnd w:id="25"/>
      <w:r>
        <w:rPr>
          <w:rFonts w:cs="FrankRuehl"/>
          <w:noProof/>
          <w:rtl/>
        </w:rPr>
        <w:t>פר</w:t>
      </w:r>
      <w:r>
        <w:rPr>
          <w:rFonts w:cs="FrankRuehl" w:hint="cs"/>
          <w:noProof/>
          <w:rtl/>
        </w:rPr>
        <w:t>ק ה': ערר וערעור</w:t>
      </w:r>
    </w:p>
    <w:p w:rsidR="004B4C96" w:rsidRDefault="004B4C96">
      <w:pPr>
        <w:pStyle w:val="P00"/>
        <w:spacing w:before="72"/>
        <w:ind w:left="0" w:right="1134"/>
        <w:rPr>
          <w:rStyle w:val="default"/>
          <w:rFonts w:cs="FrankRuehl"/>
          <w:rtl/>
        </w:rPr>
      </w:pPr>
      <w:bookmarkStart w:id="26" w:name="Seif17"/>
      <w:bookmarkEnd w:id="26"/>
      <w:r>
        <w:rPr>
          <w:lang w:val="he-IL"/>
        </w:rPr>
        <w:pict>
          <v:rect id="_x0000_s1042" style="position:absolute;left:0;text-align:left;margin-left:464.5pt;margin-top:8.05pt;width:75.05pt;height:16pt;z-index:251659776" o:allowincell="f" filled="f" stroked="f" strokecolor="lime" strokeweight=".25pt">
            <v:textbox inset="0,0,0,0">
              <w:txbxContent>
                <w:p w:rsidR="00B92C36" w:rsidRDefault="00B92C36" w:rsidP="008305B7">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שבן של </w:t>
                  </w:r>
                  <w:r>
                    <w:rPr>
                      <w:rFonts w:cs="Miriam"/>
                      <w:sz w:val="18"/>
                      <w:szCs w:val="18"/>
                      <w:rtl/>
                    </w:rPr>
                    <w:t>וע</w:t>
                  </w:r>
                  <w:r>
                    <w:rPr>
                      <w:rFonts w:cs="Miriam" w:hint="cs"/>
                      <w:sz w:val="18"/>
                      <w:szCs w:val="18"/>
                      <w:rtl/>
                    </w:rPr>
                    <w:t>דות ערר</w:t>
                  </w:r>
                </w:p>
              </w:txbxContent>
            </v:textbox>
            <w10:anchorlock/>
          </v:rect>
        </w:pict>
      </w:r>
      <w:r>
        <w:rPr>
          <w:rStyle w:val="big-number"/>
          <w:rFonts w:cs="Miriam"/>
          <w:rtl/>
        </w:rPr>
        <w:t>17.</w:t>
      </w:r>
      <w:r>
        <w:rPr>
          <w:rStyle w:val="big-number"/>
          <w:rFonts w:cs="Miriam"/>
          <w:rtl/>
        </w:rPr>
        <w:tab/>
      </w:r>
      <w:r>
        <w:rPr>
          <w:rStyle w:val="default"/>
          <w:rFonts w:cs="FrankRuehl"/>
          <w:rtl/>
        </w:rPr>
        <w:t>מק</w:t>
      </w:r>
      <w:r>
        <w:rPr>
          <w:rStyle w:val="default"/>
          <w:rFonts w:cs="FrankRuehl" w:hint="cs"/>
          <w:rtl/>
        </w:rPr>
        <w:t>ומות מושבן של ועדות הערר, שנתמנו לפי סעיף 12ב(ב) לחוק, יהיו ירושלים, תל אביב, חיפה, נצר</w:t>
      </w:r>
      <w:r>
        <w:rPr>
          <w:rStyle w:val="default"/>
          <w:rFonts w:cs="FrankRuehl"/>
          <w:rtl/>
        </w:rPr>
        <w:t xml:space="preserve">ת </w:t>
      </w:r>
      <w:r>
        <w:rPr>
          <w:rStyle w:val="default"/>
          <w:rFonts w:cs="FrankRuehl" w:hint="cs"/>
          <w:rtl/>
        </w:rPr>
        <w:t>ובאר שבע, ואזור שיפוטן כאזור השיפוט של בתי המשפט המחוזיים במקומות האמורים.</w:t>
      </w:r>
    </w:p>
    <w:p w:rsidR="004B4C96" w:rsidRDefault="004B4C96">
      <w:pPr>
        <w:pStyle w:val="P00"/>
        <w:spacing w:before="72"/>
        <w:ind w:left="0" w:right="1134"/>
        <w:rPr>
          <w:rStyle w:val="default"/>
          <w:rFonts w:cs="FrankRuehl"/>
          <w:rtl/>
        </w:rPr>
      </w:pPr>
      <w:bookmarkStart w:id="27" w:name="Seif18"/>
      <w:bookmarkEnd w:id="27"/>
      <w:r>
        <w:rPr>
          <w:lang w:val="he-IL"/>
        </w:rPr>
        <w:pict>
          <v:rect id="_x0000_s1043" style="position:absolute;left:0;text-align:left;margin-left:464.5pt;margin-top:8.05pt;width:75.05pt;height:11.5pt;z-index:251660800"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מו</w:t>
                  </w:r>
                  <w:r>
                    <w:rPr>
                      <w:rFonts w:cs="Miriam" w:hint="cs"/>
                      <w:sz w:val="18"/>
                      <w:szCs w:val="18"/>
                      <w:rtl/>
                    </w:rPr>
                    <w:t>עדים לערעור</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מועד להגשת בקשת רשות ערעור לבית משפט מחוזי, על החלטה סופית של ועדת ערר, הוא 15 ימים מיום שניתנה ההחלטה.</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מועד להגשת ערעור, הוא 15 ימים מיום שניתנה הרשות</w:t>
      </w:r>
      <w:r>
        <w:rPr>
          <w:rStyle w:val="default"/>
          <w:rFonts w:cs="FrankRuehl"/>
          <w:rtl/>
        </w:rPr>
        <w:t xml:space="preserve"> ל</w:t>
      </w:r>
      <w:r>
        <w:rPr>
          <w:rStyle w:val="default"/>
          <w:rFonts w:cs="FrankRuehl" w:hint="cs"/>
          <w:rtl/>
        </w:rPr>
        <w:t>ערער.</w:t>
      </w:r>
    </w:p>
    <w:p w:rsidR="004B4C96" w:rsidRDefault="004B4C96">
      <w:pPr>
        <w:pStyle w:val="medium2-header"/>
        <w:keepLines w:val="0"/>
        <w:spacing w:before="72"/>
        <w:ind w:left="0" w:right="1134"/>
        <w:rPr>
          <w:rFonts w:cs="FrankRuehl"/>
          <w:noProof/>
          <w:rtl/>
        </w:rPr>
      </w:pPr>
      <w:bookmarkStart w:id="28" w:name="med5"/>
      <w:bookmarkEnd w:id="28"/>
      <w:r>
        <w:rPr>
          <w:rFonts w:cs="FrankRuehl"/>
          <w:noProof/>
          <w:rtl/>
        </w:rPr>
        <w:t>פר</w:t>
      </w:r>
      <w:r>
        <w:rPr>
          <w:rFonts w:cs="FrankRuehl" w:hint="cs"/>
          <w:noProof/>
          <w:rtl/>
        </w:rPr>
        <w:t>ק</w:t>
      </w:r>
      <w:r>
        <w:rPr>
          <w:rFonts w:cs="FrankRuehl"/>
          <w:noProof/>
          <w:rtl/>
        </w:rPr>
        <w:t xml:space="preserve"> ו</w:t>
      </w:r>
      <w:r>
        <w:rPr>
          <w:rFonts w:cs="FrankRuehl" w:hint="cs"/>
          <w:noProof/>
          <w:rtl/>
        </w:rPr>
        <w:t>': שונות</w:t>
      </w:r>
    </w:p>
    <w:p w:rsidR="004B4C96" w:rsidRDefault="004B4C96">
      <w:pPr>
        <w:pStyle w:val="P00"/>
        <w:spacing w:before="72"/>
        <w:ind w:left="0" w:right="1134"/>
        <w:rPr>
          <w:rStyle w:val="default"/>
          <w:rFonts w:cs="FrankRuehl"/>
          <w:rtl/>
        </w:rPr>
      </w:pPr>
      <w:bookmarkStart w:id="29" w:name="Seif19"/>
      <w:bookmarkEnd w:id="29"/>
      <w:r>
        <w:rPr>
          <w:lang w:val="he-IL"/>
        </w:rPr>
        <w:pict>
          <v:rect id="_x0000_s1044" style="position:absolute;left:0;text-align:left;margin-left:464.5pt;margin-top:8.05pt;width:75.05pt;height:13.55pt;z-index:251661824"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שי</w:t>
                  </w:r>
                  <w:r>
                    <w:rPr>
                      <w:rFonts w:cs="Miriam" w:hint="cs"/>
                      <w:sz w:val="18"/>
                      <w:szCs w:val="18"/>
                      <w:rtl/>
                    </w:rPr>
                    <w:t>מוש בתג חיוב</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ג חיוב יותקן על השמשה הקדמית של הרכב, או במקום אחר ברכב, לפי הוראות בעל הזיכיון שיינתנו מזמן לזמן.</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שימוש בתג חיוב יהיה בהתאם לסוג הרכב, לפי הוראות בעל הזיכיון שאישרה הרשות הממונה.</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של שימוש בתג ח</w:t>
      </w:r>
      <w:r>
        <w:rPr>
          <w:rStyle w:val="default"/>
          <w:rFonts w:cs="FrankRuehl"/>
          <w:rtl/>
        </w:rPr>
        <w:t>יו</w:t>
      </w:r>
      <w:r>
        <w:rPr>
          <w:rStyle w:val="default"/>
          <w:rFonts w:cs="FrankRuehl" w:hint="cs"/>
          <w:rtl/>
        </w:rPr>
        <w:t>ב שאינו מתאים לסוג הרכב, באופן</w:t>
      </w:r>
      <w:r>
        <w:rPr>
          <w:rStyle w:val="default"/>
          <w:rFonts w:cs="FrankRuehl"/>
          <w:rtl/>
        </w:rPr>
        <w:t xml:space="preserve"> ש</w:t>
      </w:r>
      <w:r>
        <w:rPr>
          <w:rStyle w:val="default"/>
          <w:rFonts w:cs="FrankRuehl" w:hint="cs"/>
          <w:rtl/>
        </w:rPr>
        <w:t>החיוב הנגבה לפיו נמוך מהחיוב שהיה נגבה בשל שימוש בתג חיוב מתאים, ישולמו פיצוי והחזר הוצאות.</w:t>
      </w:r>
    </w:p>
    <w:p w:rsidR="000574E2" w:rsidRDefault="000574E2" w:rsidP="000574E2">
      <w:pPr>
        <w:pStyle w:val="P00"/>
        <w:spacing w:before="72"/>
        <w:ind w:left="0" w:right="1134"/>
        <w:rPr>
          <w:rStyle w:val="default"/>
          <w:rFonts w:cs="FrankRuehl" w:hint="cs"/>
          <w:rtl/>
        </w:rPr>
      </w:pPr>
      <w:bookmarkStart w:id="30" w:name="Seif21"/>
      <w:bookmarkEnd w:id="30"/>
      <w:r>
        <w:rPr>
          <w:lang w:val="he-IL"/>
        </w:rPr>
        <w:pict>
          <v:rect id="_x0000_s1049" style="position:absolute;left:0;text-align:left;margin-left:464.5pt;margin-top:8.05pt;width:75.05pt;height:21.3pt;z-index:251665920" o:allowincell="f" filled="f" stroked="f" strokecolor="lime" strokeweight=".25pt">
            <v:textbox inset="0,0,0,0">
              <w:txbxContent>
                <w:p w:rsidR="00B92C36" w:rsidRDefault="00B92C36" w:rsidP="000574E2">
                  <w:pPr>
                    <w:spacing w:line="160" w:lineRule="exact"/>
                    <w:jc w:val="left"/>
                    <w:rPr>
                      <w:rFonts w:cs="Miriam" w:hint="cs"/>
                      <w:sz w:val="18"/>
                      <w:szCs w:val="18"/>
                      <w:rtl/>
                    </w:rPr>
                  </w:pPr>
                  <w:r>
                    <w:rPr>
                      <w:rFonts w:cs="Miriam" w:hint="cs"/>
                      <w:sz w:val="18"/>
                      <w:szCs w:val="18"/>
                      <w:rtl/>
                    </w:rPr>
                    <w:t>סייג לתחולה</w:t>
                  </w:r>
                </w:p>
                <w:p w:rsidR="00B92C36" w:rsidRDefault="00B92C36" w:rsidP="000574E2">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19</w:t>
      </w:r>
      <w:r>
        <w:rPr>
          <w:rStyle w:val="default"/>
          <w:rFonts w:cs="FrankRuehl" w:hint="cs"/>
          <w:rtl/>
        </w:rPr>
        <w:t>א</w:t>
      </w:r>
      <w:r w:rsidRPr="000574E2">
        <w:rPr>
          <w:rStyle w:val="default"/>
          <w:rFonts w:cs="FrankRuehl"/>
          <w:rtl/>
        </w:rPr>
        <w:t>.</w:t>
      </w:r>
      <w:r w:rsidRPr="000574E2">
        <w:rPr>
          <w:rStyle w:val="default"/>
          <w:rFonts w:cs="FrankRuehl"/>
          <w:rtl/>
        </w:rPr>
        <w:tab/>
      </w:r>
      <w:r>
        <w:rPr>
          <w:rStyle w:val="default"/>
          <w:rFonts w:cs="FrankRuehl" w:hint="cs"/>
          <w:rtl/>
        </w:rPr>
        <w:t>תקנות אלה לא יחולו על כביש אגרה יקנעם סומך כהגדרתו בתקנות כביש אגרה (כביש ארצי לישראל) (סכומי דמי הגבייה) (יקנעם סומך), התשע"ג-2013.</w:t>
      </w:r>
    </w:p>
    <w:p w:rsidR="0047030E" w:rsidRPr="005F5736" w:rsidRDefault="0047030E" w:rsidP="0047030E">
      <w:pPr>
        <w:pStyle w:val="P00"/>
        <w:spacing w:before="0"/>
        <w:ind w:left="0" w:right="1134"/>
        <w:rPr>
          <w:rStyle w:val="default"/>
          <w:rFonts w:cs="FrankRuehl" w:hint="cs"/>
          <w:vanish/>
          <w:color w:val="FF0000"/>
          <w:szCs w:val="20"/>
          <w:shd w:val="clear" w:color="auto" w:fill="FFFF99"/>
          <w:rtl/>
        </w:rPr>
      </w:pPr>
      <w:bookmarkStart w:id="31" w:name="Rov29"/>
      <w:r w:rsidRPr="005F5736">
        <w:rPr>
          <w:rStyle w:val="default"/>
          <w:rFonts w:cs="FrankRuehl" w:hint="cs"/>
          <w:vanish/>
          <w:color w:val="FF0000"/>
          <w:szCs w:val="20"/>
          <w:shd w:val="clear" w:color="auto" w:fill="FFFF99"/>
          <w:rtl/>
        </w:rPr>
        <w:t>מיום 14.2.2013</w:t>
      </w:r>
    </w:p>
    <w:p w:rsidR="0047030E" w:rsidRPr="005F5736" w:rsidRDefault="0047030E" w:rsidP="0047030E">
      <w:pPr>
        <w:pStyle w:val="P00"/>
        <w:spacing w:before="0"/>
        <w:ind w:left="0" w:right="1134"/>
        <w:rPr>
          <w:rStyle w:val="default"/>
          <w:rFonts w:cs="FrankRuehl" w:hint="cs"/>
          <w:vanish/>
          <w:szCs w:val="20"/>
          <w:shd w:val="clear" w:color="auto" w:fill="FFFF99"/>
          <w:rtl/>
        </w:rPr>
      </w:pPr>
      <w:r w:rsidRPr="005F5736">
        <w:rPr>
          <w:rStyle w:val="default"/>
          <w:rFonts w:cs="FrankRuehl" w:hint="cs"/>
          <w:b/>
          <w:bCs/>
          <w:vanish/>
          <w:szCs w:val="20"/>
          <w:shd w:val="clear" w:color="auto" w:fill="FFFF99"/>
          <w:rtl/>
        </w:rPr>
        <w:t>תק' תשע"ג-2013</w:t>
      </w:r>
    </w:p>
    <w:p w:rsidR="0047030E" w:rsidRPr="005F5736" w:rsidRDefault="0047030E" w:rsidP="004D1E0A">
      <w:pPr>
        <w:pStyle w:val="P00"/>
        <w:spacing w:before="0"/>
        <w:ind w:left="0" w:right="1134"/>
        <w:rPr>
          <w:rStyle w:val="default"/>
          <w:rFonts w:cs="FrankRuehl" w:hint="cs"/>
          <w:vanish/>
          <w:szCs w:val="20"/>
          <w:shd w:val="clear" w:color="auto" w:fill="FFFF99"/>
          <w:rtl/>
        </w:rPr>
      </w:pPr>
      <w:hyperlink r:id="rId9" w:history="1">
        <w:r w:rsidRPr="005F5736">
          <w:rPr>
            <w:rStyle w:val="Hyperlink"/>
            <w:rFonts w:cs="FrankRuehl" w:hint="cs"/>
            <w:vanish/>
            <w:szCs w:val="20"/>
            <w:shd w:val="clear" w:color="auto" w:fill="FFFF99"/>
            <w:rtl/>
          </w:rPr>
          <w:t>ק"ת תשע"ג מס' 7223</w:t>
        </w:r>
      </w:hyperlink>
      <w:r w:rsidRPr="005F5736">
        <w:rPr>
          <w:rStyle w:val="default"/>
          <w:rFonts w:cs="FrankRuehl" w:hint="cs"/>
          <w:vanish/>
          <w:szCs w:val="20"/>
          <w:shd w:val="clear" w:color="auto" w:fill="FFFF99"/>
          <w:rtl/>
        </w:rPr>
        <w:t xml:space="preserve"> מיום 14.2.2013 עמ' 77</w:t>
      </w:r>
      <w:r w:rsidR="004D1E0A" w:rsidRPr="005F5736">
        <w:rPr>
          <w:rStyle w:val="default"/>
          <w:rFonts w:cs="FrankRuehl" w:hint="cs"/>
          <w:vanish/>
          <w:szCs w:val="20"/>
          <w:shd w:val="clear" w:color="auto" w:fill="FFFF99"/>
          <w:rtl/>
        </w:rPr>
        <w:t>4</w:t>
      </w:r>
    </w:p>
    <w:p w:rsidR="0047030E" w:rsidRPr="0047030E" w:rsidRDefault="0047030E" w:rsidP="0047030E">
      <w:pPr>
        <w:pStyle w:val="P00"/>
        <w:spacing w:before="0"/>
        <w:ind w:left="0" w:right="1134"/>
        <w:rPr>
          <w:rStyle w:val="default"/>
          <w:rFonts w:cs="FrankRuehl" w:hint="cs"/>
          <w:sz w:val="2"/>
          <w:szCs w:val="2"/>
          <w:rtl/>
        </w:rPr>
      </w:pPr>
      <w:r w:rsidRPr="005F5736">
        <w:rPr>
          <w:rStyle w:val="default"/>
          <w:rFonts w:cs="FrankRuehl" w:hint="cs"/>
          <w:b/>
          <w:bCs/>
          <w:vanish/>
          <w:szCs w:val="20"/>
          <w:shd w:val="clear" w:color="auto" w:fill="FFFF99"/>
          <w:rtl/>
        </w:rPr>
        <w:t>הוספת תקנה 19א</w:t>
      </w:r>
      <w:bookmarkEnd w:id="31"/>
    </w:p>
    <w:p w:rsidR="004B4C96" w:rsidRDefault="004B4C96">
      <w:pPr>
        <w:pStyle w:val="P00"/>
        <w:spacing w:before="72"/>
        <w:ind w:left="0" w:right="1134"/>
        <w:rPr>
          <w:rStyle w:val="default"/>
          <w:rFonts w:cs="FrankRuehl" w:hint="cs"/>
          <w:rtl/>
        </w:rPr>
      </w:pPr>
      <w:bookmarkStart w:id="32" w:name="Seif20"/>
      <w:bookmarkEnd w:id="32"/>
      <w:r>
        <w:rPr>
          <w:lang w:val="he-IL"/>
        </w:rPr>
        <w:pict>
          <v:rect id="_x0000_s1045" style="position:absolute;left:0;text-align:left;margin-left:464.5pt;margin-top:8.05pt;width:75.05pt;height:11.05pt;z-index:251662848" o:allowincell="f" filled="f" stroked="f" strokecolor="lime" strokeweight=".25pt">
            <v:textbox inset="0,0,0,0">
              <w:txbxContent>
                <w:p w:rsidR="00B92C36" w:rsidRDefault="00B92C3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20.</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4B4C96" w:rsidRDefault="004B4C96">
      <w:pPr>
        <w:pStyle w:val="P00"/>
        <w:spacing w:before="72"/>
        <w:ind w:left="0" w:right="1134"/>
        <w:rPr>
          <w:rStyle w:val="default"/>
          <w:rFonts w:cs="FrankRuehl"/>
          <w:rtl/>
        </w:rPr>
      </w:pPr>
    </w:p>
    <w:p w:rsidR="004B4C96" w:rsidRPr="005F5736" w:rsidRDefault="004B4C96" w:rsidP="005F5736">
      <w:pPr>
        <w:pStyle w:val="medium2-header"/>
        <w:keepLines w:val="0"/>
        <w:spacing w:before="72"/>
        <w:ind w:left="0" w:right="1134"/>
        <w:rPr>
          <w:rFonts w:cs="FrankRuehl"/>
          <w:noProof/>
          <w:rtl/>
        </w:rPr>
      </w:pPr>
      <w:bookmarkStart w:id="33" w:name="med6"/>
      <w:bookmarkEnd w:id="33"/>
      <w:r w:rsidRPr="005F5736">
        <w:rPr>
          <w:rFonts w:cs="FrankRuehl"/>
          <w:noProof/>
          <w:rtl/>
        </w:rPr>
        <w:pict>
          <v:shape id="_x0000_s1046" type="#_x0000_t202" style="position:absolute;left:0;text-align:left;margin-left:470.25pt;margin-top:7.1pt;width:1in;height:11.2pt;z-index:251663872" filled="f" stroked="f">
            <v:textbox style="mso-next-textbox:#_x0000_s1046" inset="1mm,0,1mm,0">
              <w:txbxContent>
                <w:p w:rsidR="00B92C36" w:rsidRDefault="00B92C36" w:rsidP="00447BAB">
                  <w:pPr>
                    <w:spacing w:line="160" w:lineRule="exact"/>
                    <w:jc w:val="left"/>
                    <w:rPr>
                      <w:rFonts w:cs="Miriam" w:hint="cs"/>
                      <w:sz w:val="18"/>
                      <w:szCs w:val="18"/>
                      <w:rtl/>
                    </w:rPr>
                  </w:pPr>
                  <w:r>
                    <w:rPr>
                      <w:rFonts w:cs="Miriam" w:hint="cs"/>
                      <w:sz w:val="18"/>
                      <w:szCs w:val="18"/>
                      <w:rtl/>
                    </w:rPr>
                    <w:t>תק' תשע"ה-2014</w:t>
                  </w:r>
                </w:p>
              </w:txbxContent>
            </v:textbox>
            <w10:anchorlock/>
          </v:shape>
        </w:pict>
      </w:r>
      <w:r w:rsidRPr="005F5736">
        <w:rPr>
          <w:rFonts w:cs="FrankRuehl" w:hint="cs"/>
          <w:noProof/>
          <w:rtl/>
        </w:rPr>
        <w:t>ת</w:t>
      </w:r>
      <w:r w:rsidRPr="005F5736">
        <w:rPr>
          <w:rFonts w:cs="FrankRuehl"/>
          <w:noProof/>
          <w:rtl/>
        </w:rPr>
        <w:t>ו</w:t>
      </w:r>
      <w:r w:rsidRPr="005F5736">
        <w:rPr>
          <w:rFonts w:cs="FrankRuehl" w:hint="cs"/>
          <w:noProof/>
          <w:rtl/>
        </w:rPr>
        <w:t>ספת ראשונה</w:t>
      </w:r>
    </w:p>
    <w:p w:rsidR="004B4C96" w:rsidRDefault="004B4C96">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11)</w:t>
      </w:r>
    </w:p>
    <w:p w:rsidR="004B4C96" w:rsidRDefault="004B4C96">
      <w:pPr>
        <w:pStyle w:val="P00"/>
        <w:spacing w:before="72"/>
        <w:ind w:left="0" w:right="1134"/>
        <w:rPr>
          <w:rStyle w:val="default"/>
          <w:rFonts w:cs="FrankRuehl"/>
          <w:rtl/>
        </w:rPr>
      </w:pPr>
      <w:r>
        <w:rPr>
          <w:rStyle w:val="default"/>
          <w:rFonts w:cs="FrankRuehl"/>
          <w:rtl/>
        </w:rPr>
        <w:t>סכ</w:t>
      </w:r>
      <w:r>
        <w:rPr>
          <w:rStyle w:val="default"/>
          <w:rFonts w:cs="FrankRuehl" w:hint="cs"/>
          <w:rtl/>
        </w:rPr>
        <w:t>ומי הפיצוי והחזר הוצאות הם כמפורט להלן:</w:t>
      </w:r>
    </w:p>
    <w:p w:rsidR="004B4C9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sz w:val="22"/>
          <w:szCs w:val="22"/>
          <w:u w:val="single"/>
          <w:rtl/>
        </w:rPr>
      </w:pP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Style w:val="default"/>
          <w:rFonts w:cs="FrankRuehl"/>
          <w:sz w:val="22"/>
          <w:szCs w:val="22"/>
          <w:u w:val="single"/>
          <w:rtl/>
        </w:rPr>
        <w:t>ב</w:t>
      </w:r>
      <w:r>
        <w:rPr>
          <w:rStyle w:val="default"/>
          <w:rFonts w:cs="FrankRuehl" w:hint="cs"/>
          <w:sz w:val="22"/>
          <w:szCs w:val="22"/>
          <w:u w:val="single"/>
          <w:rtl/>
        </w:rPr>
        <w:t>שקלים חדשים</w:t>
      </w:r>
    </w:p>
    <w:p w:rsidR="004B4C96" w:rsidRDefault="004B4C96" w:rsidP="00BB1794">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3686" w:hanging="397"/>
        <w:rPr>
          <w:rStyle w:val="default"/>
          <w:rFonts w:cs="FrankRuehl" w:hint="cs"/>
          <w:rtl/>
        </w:rPr>
      </w:pPr>
      <w:r>
        <w:rPr>
          <w:rStyle w:val="default"/>
          <w:rFonts w:cs="FrankRuehl"/>
          <w:rtl/>
        </w:rPr>
        <w:t>(1)</w:t>
      </w:r>
      <w:r>
        <w:rPr>
          <w:rStyle w:val="default"/>
          <w:rFonts w:cs="FrankRuehl"/>
          <w:rtl/>
        </w:rPr>
        <w:tab/>
        <w:t>ב</w:t>
      </w:r>
      <w:r w:rsidR="008305B7">
        <w:rPr>
          <w:rStyle w:val="default"/>
          <w:rFonts w:cs="FrankRuehl" w:hint="cs"/>
          <w:rtl/>
        </w:rPr>
        <w:t>של אי-</w:t>
      </w:r>
      <w:r>
        <w:rPr>
          <w:rStyle w:val="default"/>
          <w:rFonts w:cs="FrankRuehl" w:hint="cs"/>
          <w:rtl/>
        </w:rPr>
        <w:t xml:space="preserve">פירעון חשבון במועד, לגבי כל נסיעה בכביש האגרה בתקופת החיוב נושא החשבון הכלולה </w:t>
      </w:r>
      <w:r>
        <w:rPr>
          <w:rStyle w:val="default"/>
          <w:rFonts w:cs="FrankRuehl"/>
          <w:rtl/>
        </w:rPr>
        <w:t>–</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rtl/>
        </w:rPr>
        <w:tab/>
        <w:t>(</w:t>
      </w:r>
      <w:r>
        <w:rPr>
          <w:rStyle w:val="default"/>
          <w:rFonts w:cs="FrankRuehl" w:hint="cs"/>
          <w:rtl/>
        </w:rPr>
        <w:t>א)</w:t>
      </w:r>
      <w:r>
        <w:rPr>
          <w:rStyle w:val="default"/>
          <w:rFonts w:cs="FrankRuehl" w:hint="cs"/>
          <w:rtl/>
        </w:rPr>
        <w:tab/>
      </w:r>
      <w:r>
        <w:rPr>
          <w:rStyle w:val="default"/>
          <w:rFonts w:cs="FrankRuehl"/>
          <w:rtl/>
        </w:rPr>
        <w:t>בח</w:t>
      </w:r>
      <w:r>
        <w:rPr>
          <w:rStyle w:val="default"/>
          <w:rFonts w:cs="FrankRuehl" w:hint="cs"/>
          <w:rtl/>
        </w:rPr>
        <w:t>שבון ראשוני</w:t>
      </w:r>
      <w:r>
        <w:rPr>
          <w:rFonts w:cs="FrankRuehl"/>
          <w:sz w:val="26"/>
          <w:rtl/>
        </w:rPr>
        <w:tab/>
      </w:r>
      <w:r w:rsidR="00447BAB">
        <w:rPr>
          <w:rStyle w:val="default"/>
          <w:rFonts w:cs="FrankRuehl" w:hint="cs"/>
          <w:rtl/>
        </w:rPr>
        <w:t>12</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rtl/>
        </w:rPr>
        <w:tab/>
        <w:t>(</w:t>
      </w:r>
      <w:r>
        <w:rPr>
          <w:rStyle w:val="default"/>
          <w:rFonts w:cs="FrankRuehl" w:hint="cs"/>
          <w:rtl/>
        </w:rPr>
        <w:t>ב)</w:t>
      </w:r>
      <w:r>
        <w:rPr>
          <w:rStyle w:val="default"/>
          <w:rFonts w:cs="FrankRuehl" w:hint="cs"/>
          <w:rtl/>
        </w:rPr>
        <w:tab/>
      </w:r>
      <w:r>
        <w:rPr>
          <w:rStyle w:val="default"/>
          <w:rFonts w:cs="FrankRuehl"/>
          <w:rtl/>
        </w:rPr>
        <w:t>בח</w:t>
      </w:r>
      <w:r>
        <w:rPr>
          <w:rStyle w:val="default"/>
          <w:rFonts w:cs="FrankRuehl" w:hint="cs"/>
          <w:rtl/>
        </w:rPr>
        <w:t>שבון נוסף ראשון</w:t>
      </w:r>
      <w:r>
        <w:rPr>
          <w:rFonts w:cs="FrankRuehl"/>
          <w:sz w:val="26"/>
          <w:rtl/>
        </w:rPr>
        <w:tab/>
      </w:r>
      <w:r w:rsidR="00447BAB">
        <w:rPr>
          <w:rStyle w:val="default"/>
          <w:rFonts w:cs="FrankRuehl" w:hint="cs"/>
          <w:rtl/>
        </w:rPr>
        <w:t>17</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rtl/>
        </w:rPr>
        <w:tab/>
        <w:t>(</w:t>
      </w:r>
      <w:r>
        <w:rPr>
          <w:rStyle w:val="default"/>
          <w:rFonts w:cs="FrankRuehl" w:hint="cs"/>
          <w:rtl/>
        </w:rPr>
        <w:t>ג)</w:t>
      </w:r>
      <w:r>
        <w:rPr>
          <w:rStyle w:val="default"/>
          <w:rFonts w:cs="FrankRuehl" w:hint="cs"/>
          <w:rtl/>
        </w:rPr>
        <w:tab/>
      </w:r>
      <w:r>
        <w:rPr>
          <w:rStyle w:val="default"/>
          <w:rFonts w:cs="FrankRuehl"/>
          <w:rtl/>
        </w:rPr>
        <w:t>בח</w:t>
      </w:r>
      <w:r>
        <w:rPr>
          <w:rStyle w:val="default"/>
          <w:rFonts w:cs="FrankRuehl" w:hint="cs"/>
          <w:rtl/>
        </w:rPr>
        <w:t>שבון נוסף שני</w:t>
      </w:r>
      <w:r>
        <w:rPr>
          <w:rFonts w:cs="FrankRuehl"/>
          <w:sz w:val="26"/>
          <w:rtl/>
        </w:rPr>
        <w:tab/>
      </w:r>
      <w:r w:rsidR="00447BAB">
        <w:rPr>
          <w:rStyle w:val="default"/>
          <w:rFonts w:cs="FrankRuehl" w:hint="cs"/>
          <w:rtl/>
        </w:rPr>
        <w:t>34</w:t>
      </w:r>
    </w:p>
    <w:p w:rsidR="004B4C96" w:rsidRDefault="00B92C36" w:rsidP="00B92C3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Fonts w:cs="FrankRuehl"/>
          <w:rtl/>
          <w:lang w:val="he-IL"/>
        </w:rPr>
        <w:pict>
          <v:shape id="_x0000_s1055" type="#_x0000_t202" style="position:absolute;left:0;text-align:left;margin-left:470.25pt;margin-top:7.1pt;width:1in;height:11.2pt;z-index:251671040" filled="f" stroked="f">
            <v:textbox inset="1mm,0,1mm,0">
              <w:txbxContent>
                <w:p w:rsidR="00B92C36" w:rsidRDefault="00B92C36" w:rsidP="00B92C36">
                  <w:pPr>
                    <w:spacing w:line="160" w:lineRule="exact"/>
                    <w:jc w:val="left"/>
                    <w:rPr>
                      <w:rFonts w:cs="Miriam" w:hint="cs"/>
                      <w:sz w:val="18"/>
                      <w:szCs w:val="18"/>
                      <w:rtl/>
                    </w:rPr>
                  </w:pPr>
                  <w:r>
                    <w:rPr>
                      <w:rFonts w:cs="Miriam" w:hint="cs"/>
                      <w:sz w:val="18"/>
                      <w:szCs w:val="18"/>
                      <w:rtl/>
                    </w:rPr>
                    <w:t>תק' תשע"ח-2017</w:t>
                  </w:r>
                </w:p>
              </w:txbxContent>
            </v:textbox>
            <w10:anchorlock/>
          </v:shape>
        </w:pict>
      </w:r>
      <w:r>
        <w:rPr>
          <w:rFonts w:cs="FrankRuehl"/>
          <w:sz w:val="26"/>
          <w:rtl/>
        </w:rPr>
        <w:tab/>
      </w:r>
      <w:r>
        <w:rPr>
          <w:rFonts w:cs="FrankRuehl" w:hint="cs"/>
          <w:sz w:val="26"/>
          <w:rtl/>
        </w:rPr>
        <w:t>(</w:t>
      </w:r>
      <w:r w:rsidR="004B4C96">
        <w:rPr>
          <w:rStyle w:val="default"/>
          <w:rFonts w:cs="FrankRuehl" w:hint="cs"/>
          <w:rtl/>
        </w:rPr>
        <w:t>ד)</w:t>
      </w:r>
      <w:r w:rsidR="004B4C96">
        <w:rPr>
          <w:rStyle w:val="default"/>
          <w:rFonts w:cs="FrankRuehl" w:hint="cs"/>
          <w:rtl/>
        </w:rPr>
        <w:tab/>
      </w:r>
      <w:r>
        <w:rPr>
          <w:rStyle w:val="default"/>
          <w:rFonts w:cs="FrankRuehl" w:hint="cs"/>
          <w:rtl/>
        </w:rPr>
        <w:t>(נמחק)</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של עיכוב רכב</w:t>
      </w:r>
      <w:r>
        <w:rPr>
          <w:rFonts w:cs="FrankRuehl"/>
          <w:sz w:val="26"/>
          <w:rtl/>
        </w:rPr>
        <w:tab/>
      </w:r>
      <w:r w:rsidR="00447BAB">
        <w:rPr>
          <w:rStyle w:val="default"/>
          <w:rFonts w:cs="FrankRuehl" w:hint="cs"/>
          <w:rtl/>
        </w:rPr>
        <w:t>191</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של גרירת רכב ופינויו</w:t>
      </w:r>
      <w:r>
        <w:rPr>
          <w:rFonts w:cs="FrankRuehl"/>
          <w:sz w:val="26"/>
          <w:rtl/>
        </w:rPr>
        <w:tab/>
      </w:r>
      <w:r w:rsidR="00447BAB">
        <w:rPr>
          <w:rStyle w:val="default"/>
          <w:rFonts w:cs="FrankRuehl" w:hint="cs"/>
          <w:rtl/>
        </w:rPr>
        <w:t>142</w:t>
      </w:r>
    </w:p>
    <w:p w:rsidR="004B4C9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של</w:t>
      </w:r>
      <w:r>
        <w:rPr>
          <w:rStyle w:val="default"/>
          <w:rFonts w:cs="FrankRuehl"/>
          <w:rtl/>
        </w:rPr>
        <w:t xml:space="preserve"> א</w:t>
      </w:r>
      <w:r>
        <w:rPr>
          <w:rStyle w:val="default"/>
          <w:rFonts w:cs="FrankRuehl" w:hint="cs"/>
          <w:rtl/>
        </w:rPr>
        <w:t xml:space="preserve">חסנת רכב שפונה </w:t>
      </w:r>
      <w:r>
        <w:rPr>
          <w:rStyle w:val="default"/>
          <w:rFonts w:cs="FrankRuehl"/>
          <w:rtl/>
        </w:rPr>
        <w:t>–</w:t>
      </w:r>
    </w:p>
    <w:p w:rsidR="004B4C9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rtl/>
        </w:rPr>
      </w:pPr>
      <w:r>
        <w:rPr>
          <w:rStyle w:val="default"/>
          <w:rFonts w:cs="FrankRuehl"/>
          <w:rtl/>
        </w:rPr>
        <w:tab/>
        <w:t>(</w:t>
      </w:r>
      <w:r>
        <w:rPr>
          <w:rStyle w:val="default"/>
          <w:rFonts w:cs="FrankRuehl" w:hint="cs"/>
          <w:rtl/>
        </w:rPr>
        <w:t>א)</w:t>
      </w:r>
      <w:r>
        <w:rPr>
          <w:rStyle w:val="default"/>
          <w:rFonts w:cs="FrankRuehl" w:hint="cs"/>
          <w:rtl/>
        </w:rPr>
        <w:tab/>
      </w:r>
      <w:r>
        <w:rPr>
          <w:rStyle w:val="default"/>
          <w:rFonts w:cs="FrankRuehl"/>
          <w:rtl/>
        </w:rPr>
        <w:t>בש</w:t>
      </w:r>
      <w:r>
        <w:rPr>
          <w:rStyle w:val="default"/>
          <w:rFonts w:cs="FrankRuehl" w:hint="cs"/>
          <w:rtl/>
        </w:rPr>
        <w:t>ל 12 שעות ראשונות</w:t>
      </w:r>
      <w:r>
        <w:rPr>
          <w:rFonts w:cs="FrankRuehl"/>
          <w:sz w:val="26"/>
          <w:rtl/>
        </w:rPr>
        <w:tab/>
      </w:r>
      <w:r>
        <w:rPr>
          <w:rStyle w:val="default"/>
          <w:rFonts w:cs="FrankRuehl"/>
          <w:rtl/>
        </w:rPr>
        <w:t>פט</w:t>
      </w:r>
      <w:r>
        <w:rPr>
          <w:rStyle w:val="default"/>
          <w:rFonts w:cs="FrankRuehl" w:hint="cs"/>
          <w:rtl/>
        </w:rPr>
        <w:t>ור</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rtl/>
        </w:rPr>
        <w:tab/>
        <w:t>(</w:t>
      </w:r>
      <w:r>
        <w:rPr>
          <w:rStyle w:val="default"/>
          <w:rFonts w:cs="FrankRuehl" w:hint="cs"/>
          <w:rtl/>
        </w:rPr>
        <w:t>ב)</w:t>
      </w:r>
      <w:r>
        <w:rPr>
          <w:rStyle w:val="default"/>
          <w:rFonts w:cs="FrankRuehl" w:hint="cs"/>
          <w:rtl/>
        </w:rPr>
        <w:tab/>
      </w:r>
      <w:r>
        <w:rPr>
          <w:rStyle w:val="default"/>
          <w:rFonts w:cs="FrankRuehl"/>
          <w:rtl/>
        </w:rPr>
        <w:t>בש</w:t>
      </w:r>
      <w:r>
        <w:rPr>
          <w:rStyle w:val="default"/>
          <w:rFonts w:cs="FrankRuehl" w:hint="cs"/>
          <w:rtl/>
        </w:rPr>
        <w:t>ל 12 שעות נוספות או חלק מהן</w:t>
      </w:r>
      <w:r>
        <w:rPr>
          <w:rFonts w:cs="FrankRuehl"/>
          <w:sz w:val="26"/>
          <w:rtl/>
        </w:rPr>
        <w:tab/>
      </w:r>
      <w:r w:rsidR="00447BAB">
        <w:rPr>
          <w:rStyle w:val="default"/>
          <w:rFonts w:cs="FrankRuehl" w:hint="cs"/>
          <w:rtl/>
        </w:rPr>
        <w:t>51</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rtl/>
        </w:rPr>
        <w:tab/>
        <w:t>(</w:t>
      </w:r>
      <w:r>
        <w:rPr>
          <w:rStyle w:val="default"/>
          <w:rFonts w:cs="FrankRuehl" w:hint="cs"/>
          <w:rtl/>
        </w:rPr>
        <w:t>ג)</w:t>
      </w:r>
      <w:r>
        <w:rPr>
          <w:rStyle w:val="default"/>
          <w:rFonts w:cs="FrankRuehl" w:hint="cs"/>
          <w:rtl/>
        </w:rPr>
        <w:tab/>
      </w:r>
      <w:r>
        <w:rPr>
          <w:rStyle w:val="default"/>
          <w:rFonts w:cs="FrankRuehl"/>
          <w:rtl/>
        </w:rPr>
        <w:t>בש</w:t>
      </w:r>
      <w:r>
        <w:rPr>
          <w:rStyle w:val="default"/>
          <w:rFonts w:cs="FrankRuehl" w:hint="cs"/>
          <w:rtl/>
        </w:rPr>
        <w:t>ל כל 24 שעות נוספות או חלק מהן</w:t>
      </w:r>
      <w:r>
        <w:rPr>
          <w:rFonts w:cs="FrankRuehl"/>
          <w:sz w:val="26"/>
          <w:rtl/>
        </w:rPr>
        <w:tab/>
      </w:r>
      <w:r w:rsidR="00447BAB">
        <w:rPr>
          <w:rStyle w:val="default"/>
          <w:rFonts w:cs="FrankRuehl" w:hint="cs"/>
          <w:rtl/>
        </w:rPr>
        <w:t>51</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jc w:val="left"/>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 xml:space="preserve">של מעשה שיש בו כדי למנוע </w:t>
      </w:r>
      <w:r w:rsidR="00920E58">
        <w:rPr>
          <w:rStyle w:val="default"/>
          <w:rFonts w:cs="FrankRuehl" w:hint="cs"/>
          <w:rtl/>
        </w:rPr>
        <w:t xml:space="preserve">את </w:t>
      </w:r>
      <w:r>
        <w:rPr>
          <w:rStyle w:val="default"/>
          <w:rFonts w:cs="FrankRuehl" w:hint="cs"/>
          <w:rtl/>
        </w:rPr>
        <w:t xml:space="preserve">זיהוי הרכב או </w:t>
      </w:r>
      <w:r w:rsidR="00920E58">
        <w:rPr>
          <w:rStyle w:val="default"/>
          <w:rFonts w:cs="FrankRuehl" w:hint="cs"/>
          <w:rtl/>
        </w:rPr>
        <w:t xml:space="preserve">את </w:t>
      </w:r>
      <w:r>
        <w:rPr>
          <w:rStyle w:val="default"/>
          <w:rFonts w:cs="FrankRuehl" w:hint="cs"/>
          <w:rtl/>
        </w:rPr>
        <w:t xml:space="preserve">חיובו </w:t>
      </w:r>
      <w:r>
        <w:rPr>
          <w:rStyle w:val="default"/>
          <w:rFonts w:cs="FrankRuehl"/>
          <w:rtl/>
        </w:rPr>
        <w:t>ב</w:t>
      </w:r>
      <w:r>
        <w:rPr>
          <w:rStyle w:val="default"/>
          <w:rFonts w:cs="FrankRuehl" w:hint="cs"/>
          <w:rtl/>
        </w:rPr>
        <w:t>אגרה</w:t>
      </w:r>
      <w:r>
        <w:rPr>
          <w:rFonts w:cs="FrankRuehl"/>
          <w:sz w:val="26"/>
          <w:rtl/>
        </w:rPr>
        <w:tab/>
      </w:r>
      <w:r w:rsidR="00920E58">
        <w:rPr>
          <w:rFonts w:cs="FrankRuehl" w:hint="cs"/>
          <w:sz w:val="26"/>
          <w:rtl/>
        </w:rPr>
        <w:tab/>
      </w:r>
      <w:r>
        <w:rPr>
          <w:rStyle w:val="default"/>
          <w:rFonts w:cs="FrankRuehl" w:hint="cs"/>
          <w:rtl/>
        </w:rPr>
        <w:t>1,</w:t>
      </w:r>
      <w:r w:rsidR="00447BAB">
        <w:rPr>
          <w:rStyle w:val="default"/>
          <w:rFonts w:cs="FrankRuehl" w:hint="cs"/>
          <w:rtl/>
        </w:rPr>
        <w:t>561</w:t>
      </w:r>
    </w:p>
    <w:p w:rsidR="004B4C9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3686"/>
        <w:rPr>
          <w:rStyle w:val="default"/>
          <w:rFonts w:cs="FrankRuehl" w:hint="cs"/>
          <w:rtl/>
        </w:rPr>
      </w:pPr>
      <w:r>
        <w:rPr>
          <w:rStyle w:val="default"/>
          <w:rFonts w:cs="FrankRuehl" w:hint="cs"/>
          <w:rtl/>
        </w:rPr>
        <w:t>(6)</w:t>
      </w:r>
      <w:r>
        <w:rPr>
          <w:rStyle w:val="default"/>
          <w:rFonts w:cs="FrankRuehl"/>
          <w:rtl/>
        </w:rPr>
        <w:tab/>
        <w:t>ב</w:t>
      </w:r>
      <w:r>
        <w:rPr>
          <w:rStyle w:val="default"/>
          <w:rFonts w:cs="FrankRuehl" w:hint="cs"/>
          <w:rtl/>
        </w:rPr>
        <w:t>של שימוש בתג חיוב שאינו מתאים לרכב לפי תקנה 19</w:t>
      </w:r>
      <w:r>
        <w:rPr>
          <w:rFonts w:cs="FrankRuehl"/>
          <w:sz w:val="26"/>
          <w:rtl/>
        </w:rPr>
        <w:tab/>
      </w:r>
      <w:r w:rsidR="00447BAB">
        <w:rPr>
          <w:rStyle w:val="default"/>
          <w:rFonts w:cs="FrankRuehl" w:hint="cs"/>
          <w:rtl/>
        </w:rPr>
        <w:t>568</w:t>
      </w:r>
    </w:p>
    <w:p w:rsidR="00873BB7" w:rsidRPr="005F5736" w:rsidRDefault="00873BB7" w:rsidP="00873BB7">
      <w:pPr>
        <w:pStyle w:val="P00"/>
        <w:spacing w:before="0"/>
        <w:ind w:left="0" w:right="1134"/>
        <w:rPr>
          <w:rStyle w:val="default"/>
          <w:rFonts w:cs="FrankRuehl" w:hint="cs"/>
          <w:vanish/>
          <w:sz w:val="20"/>
          <w:szCs w:val="20"/>
          <w:shd w:val="clear" w:color="auto" w:fill="FFFF99"/>
          <w:rtl/>
        </w:rPr>
      </w:pPr>
      <w:bookmarkStart w:id="34" w:name="Rov35"/>
      <w:r w:rsidRPr="005F5736">
        <w:rPr>
          <w:rStyle w:val="default"/>
          <w:rFonts w:cs="FrankRuehl" w:hint="cs"/>
          <w:vanish/>
          <w:color w:val="FF0000"/>
          <w:sz w:val="20"/>
          <w:szCs w:val="20"/>
          <w:shd w:val="clear" w:color="auto" w:fill="FFFF99"/>
          <w:rtl/>
        </w:rPr>
        <w:t>מיום 10.6.2004</w:t>
      </w:r>
    </w:p>
    <w:p w:rsidR="00873BB7" w:rsidRPr="005F5736" w:rsidRDefault="00873BB7" w:rsidP="00873BB7">
      <w:pPr>
        <w:pStyle w:val="P00"/>
        <w:spacing w:before="0"/>
        <w:ind w:left="0" w:right="1134"/>
        <w:rPr>
          <w:rStyle w:val="default"/>
          <w:rFonts w:cs="FrankRuehl" w:hint="cs"/>
          <w:vanish/>
          <w:sz w:val="20"/>
          <w:szCs w:val="20"/>
          <w:shd w:val="clear" w:color="auto" w:fill="FFFF99"/>
          <w:rtl/>
        </w:rPr>
      </w:pPr>
      <w:r w:rsidRPr="005F5736">
        <w:rPr>
          <w:rStyle w:val="default"/>
          <w:rFonts w:cs="FrankRuehl" w:hint="cs"/>
          <w:b/>
          <w:bCs/>
          <w:vanish/>
          <w:sz w:val="20"/>
          <w:szCs w:val="20"/>
          <w:shd w:val="clear" w:color="auto" w:fill="FFFF99"/>
          <w:rtl/>
        </w:rPr>
        <w:t>תק' תשס"ד-2004</w:t>
      </w:r>
    </w:p>
    <w:p w:rsidR="00873BB7" w:rsidRPr="005F5736" w:rsidRDefault="00873BB7" w:rsidP="00873BB7">
      <w:pPr>
        <w:pStyle w:val="P00"/>
        <w:spacing w:before="0"/>
        <w:ind w:left="0" w:right="1134"/>
        <w:rPr>
          <w:rStyle w:val="default"/>
          <w:rFonts w:cs="FrankRuehl" w:hint="cs"/>
          <w:vanish/>
          <w:sz w:val="20"/>
          <w:szCs w:val="20"/>
          <w:shd w:val="clear" w:color="auto" w:fill="FFFF99"/>
          <w:rtl/>
        </w:rPr>
      </w:pPr>
      <w:hyperlink r:id="rId10" w:history="1">
        <w:r w:rsidRPr="005F5736">
          <w:rPr>
            <w:rStyle w:val="Hyperlink"/>
            <w:rFonts w:cs="FrankRuehl" w:hint="cs"/>
            <w:vanish/>
            <w:szCs w:val="20"/>
            <w:shd w:val="clear" w:color="auto" w:fill="FFFF99"/>
            <w:rtl/>
          </w:rPr>
          <w:t>ק"ת תשס"ד מס' 6321</w:t>
        </w:r>
      </w:hyperlink>
      <w:r w:rsidRPr="005F5736">
        <w:rPr>
          <w:rStyle w:val="default"/>
          <w:rFonts w:cs="FrankRuehl" w:hint="cs"/>
          <w:vanish/>
          <w:sz w:val="20"/>
          <w:szCs w:val="20"/>
          <w:shd w:val="clear" w:color="auto" w:fill="FFFF99"/>
          <w:rtl/>
        </w:rPr>
        <w:t xml:space="preserve"> מיום 10.6.2004 עמ' 658</w:t>
      </w:r>
    </w:p>
    <w:p w:rsidR="00873BB7" w:rsidRPr="005F5736" w:rsidRDefault="00873BB7"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(1)</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אי פירעון חשבון במועד, לגבי כל נסיעה בכביש האגרה בתקופת החיוב נושא החשבון הכלולה </w:t>
      </w:r>
      <w:r w:rsidRPr="005F5736">
        <w:rPr>
          <w:rStyle w:val="default"/>
          <w:rFonts w:cs="FrankRuehl"/>
          <w:vanish/>
          <w:sz w:val="22"/>
          <w:szCs w:val="22"/>
          <w:shd w:val="clear" w:color="auto" w:fill="FFFF99"/>
          <w:rtl/>
        </w:rPr>
        <w:t>–</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ראשוני</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40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20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ראשון</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80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40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שני</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160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80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ד)</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שלישי</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200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80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(2)</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עיכוב רכב</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400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200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(3)</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גרירת רכב ופינויו</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180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120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hint="cs"/>
          <w:vanish/>
          <w:sz w:val="22"/>
          <w:szCs w:val="22"/>
          <w:shd w:val="clear" w:color="auto" w:fill="FFFF99"/>
          <w:rtl/>
        </w:rPr>
        <w:t>(4)</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w:t>
      </w:r>
      <w:r w:rsidRPr="005F5736">
        <w:rPr>
          <w:rStyle w:val="default"/>
          <w:rFonts w:cs="FrankRuehl"/>
          <w:vanish/>
          <w:sz w:val="22"/>
          <w:szCs w:val="22"/>
          <w:shd w:val="clear" w:color="auto" w:fill="FFFF99"/>
          <w:rtl/>
        </w:rPr>
        <w:t xml:space="preserve"> א</w:t>
      </w:r>
      <w:r w:rsidRPr="005F5736">
        <w:rPr>
          <w:rStyle w:val="default"/>
          <w:rFonts w:cs="FrankRuehl" w:hint="cs"/>
          <w:vanish/>
          <w:sz w:val="22"/>
          <w:szCs w:val="22"/>
          <w:shd w:val="clear" w:color="auto" w:fill="FFFF99"/>
          <w:rtl/>
        </w:rPr>
        <w:t xml:space="preserve">חסנת רכב שפונה </w:t>
      </w:r>
      <w:r w:rsidRPr="005F5736">
        <w:rPr>
          <w:rStyle w:val="default"/>
          <w:rFonts w:cs="FrankRuehl"/>
          <w:vanish/>
          <w:sz w:val="22"/>
          <w:szCs w:val="22"/>
          <w:shd w:val="clear" w:color="auto" w:fill="FFFF99"/>
          <w:rtl/>
        </w:rPr>
        <w:t>–</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vanish/>
          <w:sz w:val="22"/>
          <w:szCs w:val="22"/>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ראשונות</w:t>
      </w:r>
      <w:r w:rsidRPr="005F5736">
        <w:rPr>
          <w:rFonts w:cs="FrankRuehl"/>
          <w:vanish/>
          <w:sz w:val="22"/>
          <w:szCs w:val="22"/>
          <w:shd w:val="clear" w:color="auto" w:fill="FFFF99"/>
          <w:rtl/>
        </w:rPr>
        <w:tab/>
      </w:r>
      <w:r w:rsidRPr="005F5736">
        <w:rPr>
          <w:rStyle w:val="default"/>
          <w:rFonts w:cs="FrankRuehl"/>
          <w:vanish/>
          <w:sz w:val="22"/>
          <w:szCs w:val="22"/>
          <w:shd w:val="clear" w:color="auto" w:fill="FFFF99"/>
          <w:rtl/>
        </w:rPr>
        <w:t>פט</w:t>
      </w:r>
      <w:r w:rsidRPr="005F5736">
        <w:rPr>
          <w:rStyle w:val="default"/>
          <w:rFonts w:cs="FrankRuehl" w:hint="cs"/>
          <w:vanish/>
          <w:sz w:val="22"/>
          <w:szCs w:val="22"/>
          <w:shd w:val="clear" w:color="auto" w:fill="FFFF99"/>
          <w:rtl/>
        </w:rPr>
        <w:t>ור</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נוספות או חלק מהן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150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50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כל 24 שעות נוספות או חלק מהן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50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(5)</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מעשה שיש בו כדי למנוע זיהוי הרכב או חיובו </w:t>
      </w:r>
      <w:r w:rsidRPr="005F5736">
        <w:rPr>
          <w:rStyle w:val="default"/>
          <w:rFonts w:cs="FrankRuehl"/>
          <w:vanish/>
          <w:sz w:val="22"/>
          <w:szCs w:val="22"/>
          <w:shd w:val="clear" w:color="auto" w:fill="FFFF99"/>
          <w:rtl/>
        </w:rPr>
        <w:t>ב</w:t>
      </w:r>
      <w:r w:rsidRPr="005F5736">
        <w:rPr>
          <w:rStyle w:val="default"/>
          <w:rFonts w:cs="FrankRuehl" w:hint="cs"/>
          <w:vanish/>
          <w:sz w:val="22"/>
          <w:szCs w:val="22"/>
          <w:shd w:val="clear" w:color="auto" w:fill="FFFF99"/>
          <w:rtl/>
        </w:rPr>
        <w:t>אגרה</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2,000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1,600</w:t>
      </w:r>
    </w:p>
    <w:p w:rsidR="00873BB7" w:rsidRPr="005F5736" w:rsidRDefault="00873BB7" w:rsidP="00873BB7">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(6)</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שימוש בתג חיוב שאינו מתאים לרכב לפי תקנה 19</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1,000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600</w:t>
      </w:r>
    </w:p>
    <w:p w:rsidR="00873BB7" w:rsidRPr="005F5736" w:rsidRDefault="00873BB7">
      <w:pPr>
        <w:pStyle w:val="P00"/>
        <w:spacing w:before="0"/>
        <w:ind w:left="0" w:right="1134"/>
        <w:rPr>
          <w:rStyle w:val="default"/>
          <w:rFonts w:cs="FrankRuehl" w:hint="cs"/>
          <w:vanish/>
          <w:color w:val="FF0000"/>
          <w:sz w:val="20"/>
          <w:szCs w:val="20"/>
          <w:shd w:val="clear" w:color="auto" w:fill="FFFF99"/>
          <w:rtl/>
        </w:rPr>
      </w:pPr>
    </w:p>
    <w:p w:rsidR="004B4C96" w:rsidRPr="005F5736" w:rsidRDefault="004B4C96">
      <w:pPr>
        <w:pStyle w:val="P00"/>
        <w:spacing w:before="0"/>
        <w:ind w:left="0" w:right="1134"/>
        <w:rPr>
          <w:rStyle w:val="default"/>
          <w:rFonts w:cs="FrankRuehl" w:hint="cs"/>
          <w:vanish/>
          <w:sz w:val="20"/>
          <w:szCs w:val="20"/>
          <w:shd w:val="clear" w:color="auto" w:fill="FFFF99"/>
          <w:rtl/>
        </w:rPr>
      </w:pPr>
      <w:r w:rsidRPr="005F5736">
        <w:rPr>
          <w:rStyle w:val="default"/>
          <w:rFonts w:cs="FrankRuehl" w:hint="cs"/>
          <w:vanish/>
          <w:color w:val="FF0000"/>
          <w:sz w:val="20"/>
          <w:szCs w:val="20"/>
          <w:shd w:val="clear" w:color="auto" w:fill="FFFF99"/>
          <w:rtl/>
        </w:rPr>
        <w:t>מיום 1.4.2007</w:t>
      </w:r>
      <w:r w:rsidRPr="005F5736">
        <w:rPr>
          <w:rStyle w:val="default"/>
          <w:rFonts w:cs="FrankRuehl" w:hint="cs"/>
          <w:vanish/>
          <w:sz w:val="20"/>
          <w:szCs w:val="20"/>
          <w:shd w:val="clear" w:color="auto" w:fill="FFFF99"/>
          <w:rtl/>
        </w:rPr>
        <w:t xml:space="preserve"> (בכפוף להוראת שעה להלן)</w:t>
      </w:r>
    </w:p>
    <w:p w:rsidR="004B4C96" w:rsidRPr="005F5736" w:rsidRDefault="004B4C96">
      <w:pPr>
        <w:pStyle w:val="P00"/>
        <w:spacing w:before="0"/>
        <w:ind w:left="0" w:right="1134"/>
        <w:rPr>
          <w:rStyle w:val="default"/>
          <w:rFonts w:cs="FrankRuehl" w:hint="cs"/>
          <w:vanish/>
          <w:sz w:val="20"/>
          <w:szCs w:val="20"/>
          <w:shd w:val="clear" w:color="auto" w:fill="FFFF99"/>
          <w:rtl/>
        </w:rPr>
      </w:pPr>
      <w:r w:rsidRPr="005F5736">
        <w:rPr>
          <w:rStyle w:val="default"/>
          <w:rFonts w:cs="FrankRuehl" w:hint="cs"/>
          <w:b/>
          <w:bCs/>
          <w:vanish/>
          <w:sz w:val="20"/>
          <w:szCs w:val="20"/>
          <w:shd w:val="clear" w:color="auto" w:fill="FFFF99"/>
          <w:rtl/>
        </w:rPr>
        <w:t>תק' תשס"ז-2007</w:t>
      </w:r>
    </w:p>
    <w:p w:rsidR="004B4C96" w:rsidRPr="005F5736" w:rsidRDefault="004B4C96">
      <w:pPr>
        <w:pStyle w:val="P00"/>
        <w:spacing w:before="0"/>
        <w:ind w:left="0" w:right="1134"/>
        <w:rPr>
          <w:rStyle w:val="default"/>
          <w:rFonts w:cs="FrankRuehl" w:hint="cs"/>
          <w:vanish/>
          <w:sz w:val="20"/>
          <w:szCs w:val="20"/>
          <w:shd w:val="clear" w:color="auto" w:fill="FFFF99"/>
          <w:rtl/>
        </w:rPr>
      </w:pPr>
      <w:hyperlink r:id="rId11" w:history="1">
        <w:r w:rsidRPr="005F5736">
          <w:rPr>
            <w:rStyle w:val="Hyperlink"/>
            <w:rFonts w:cs="FrankRuehl" w:hint="cs"/>
            <w:vanish/>
            <w:szCs w:val="20"/>
            <w:shd w:val="clear" w:color="auto" w:fill="FFFF99"/>
            <w:rtl/>
          </w:rPr>
          <w:t>ק"ת תשס"ז מס' 6577</w:t>
        </w:r>
      </w:hyperlink>
      <w:r w:rsidRPr="005F5736">
        <w:rPr>
          <w:rStyle w:val="default"/>
          <w:rFonts w:cs="FrankRuehl" w:hint="cs"/>
          <w:vanish/>
          <w:sz w:val="20"/>
          <w:szCs w:val="20"/>
          <w:shd w:val="clear" w:color="auto" w:fill="FFFF99"/>
          <w:rtl/>
        </w:rPr>
        <w:t xml:space="preserve"> מיום 29.3.2007 עמ' 701</w:t>
      </w:r>
    </w:p>
    <w:p w:rsidR="004B4C96" w:rsidRPr="005F573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(1)</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אי פירעון חשבון במועד, לגבי כל נסיעה בכביש האגרה בתקופת החיוב נושא החשבון הכלולה </w:t>
      </w:r>
      <w:r w:rsidRPr="005F5736">
        <w:rPr>
          <w:rStyle w:val="default"/>
          <w:rFonts w:cs="FrankRuehl"/>
          <w:vanish/>
          <w:sz w:val="22"/>
          <w:szCs w:val="22"/>
          <w:shd w:val="clear" w:color="auto" w:fill="FFFF99"/>
          <w:rtl/>
        </w:rPr>
        <w:t>–</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ראשוני</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20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19</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ראשון</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40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38</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שני</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80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78</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ד)</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שלישי</w:t>
      </w:r>
      <w:r w:rsidRPr="005F5736">
        <w:rPr>
          <w:rStyle w:val="default"/>
          <w:rFonts w:cs="FrankRuehl"/>
          <w:vanish/>
          <w:sz w:val="22"/>
          <w:szCs w:val="22"/>
          <w:shd w:val="clear" w:color="auto" w:fill="FFFF99"/>
          <w:rtl/>
        </w:rPr>
        <w:tab/>
      </w:r>
      <w:r w:rsidRPr="005F5736">
        <w:rPr>
          <w:rStyle w:val="default"/>
          <w:rFonts w:cs="FrankRuehl" w:hint="cs"/>
          <w:strike/>
          <w:vanish/>
          <w:sz w:val="22"/>
          <w:szCs w:val="22"/>
          <w:shd w:val="clear" w:color="auto" w:fill="FFFF99"/>
          <w:rtl/>
        </w:rPr>
        <w:t>80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78</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(2)</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עיכוב רכב</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200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218</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(3)</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גרירת רכב ופינויו</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120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163</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hint="cs"/>
          <w:vanish/>
          <w:sz w:val="22"/>
          <w:szCs w:val="22"/>
          <w:shd w:val="clear" w:color="auto" w:fill="FFFF99"/>
          <w:rtl/>
        </w:rPr>
        <w:t>(4)</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w:t>
      </w:r>
      <w:r w:rsidRPr="005F5736">
        <w:rPr>
          <w:rStyle w:val="default"/>
          <w:rFonts w:cs="FrankRuehl"/>
          <w:vanish/>
          <w:sz w:val="22"/>
          <w:szCs w:val="22"/>
          <w:shd w:val="clear" w:color="auto" w:fill="FFFF99"/>
          <w:rtl/>
        </w:rPr>
        <w:t xml:space="preserve"> א</w:t>
      </w:r>
      <w:r w:rsidRPr="005F5736">
        <w:rPr>
          <w:rStyle w:val="default"/>
          <w:rFonts w:cs="FrankRuehl" w:hint="cs"/>
          <w:vanish/>
          <w:sz w:val="22"/>
          <w:szCs w:val="22"/>
          <w:shd w:val="clear" w:color="auto" w:fill="FFFF99"/>
          <w:rtl/>
        </w:rPr>
        <w:t xml:space="preserve">חסנת רכב שפונה </w:t>
      </w:r>
      <w:r w:rsidRPr="005F5736">
        <w:rPr>
          <w:rStyle w:val="default"/>
          <w:rFonts w:cs="FrankRuehl"/>
          <w:vanish/>
          <w:sz w:val="22"/>
          <w:szCs w:val="22"/>
          <w:shd w:val="clear" w:color="auto" w:fill="FFFF99"/>
          <w:rtl/>
        </w:rPr>
        <w:t>–</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vanish/>
          <w:sz w:val="22"/>
          <w:szCs w:val="22"/>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ראשונות</w:t>
      </w:r>
      <w:r w:rsidRPr="005F5736">
        <w:rPr>
          <w:rFonts w:cs="FrankRuehl"/>
          <w:vanish/>
          <w:sz w:val="22"/>
          <w:szCs w:val="22"/>
          <w:shd w:val="clear" w:color="auto" w:fill="FFFF99"/>
          <w:rtl/>
        </w:rPr>
        <w:tab/>
      </w:r>
      <w:r w:rsidRPr="005F5736">
        <w:rPr>
          <w:rStyle w:val="default"/>
          <w:rFonts w:cs="FrankRuehl"/>
          <w:vanish/>
          <w:sz w:val="22"/>
          <w:szCs w:val="22"/>
          <w:shd w:val="clear" w:color="auto" w:fill="FFFF99"/>
          <w:rtl/>
        </w:rPr>
        <w:t>פט</w:t>
      </w:r>
      <w:r w:rsidRPr="005F5736">
        <w:rPr>
          <w:rStyle w:val="default"/>
          <w:rFonts w:cs="FrankRuehl" w:hint="cs"/>
          <w:vanish/>
          <w:sz w:val="22"/>
          <w:szCs w:val="22"/>
          <w:shd w:val="clear" w:color="auto" w:fill="FFFF99"/>
          <w:rtl/>
        </w:rPr>
        <w:t>ור</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נוספות או חלק מהן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50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59</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כל 24 שעות נוספות או חלק מהן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50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59</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(5)</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מעשה שיש בו כדי למנוע זיהוי הרכב או חיובו </w:t>
      </w:r>
      <w:r w:rsidRPr="005F5736">
        <w:rPr>
          <w:rStyle w:val="default"/>
          <w:rFonts w:cs="FrankRuehl"/>
          <w:vanish/>
          <w:sz w:val="22"/>
          <w:szCs w:val="22"/>
          <w:shd w:val="clear" w:color="auto" w:fill="FFFF99"/>
          <w:rtl/>
        </w:rPr>
        <w:t>ב</w:t>
      </w:r>
      <w:r w:rsidRPr="005F5736">
        <w:rPr>
          <w:rStyle w:val="default"/>
          <w:rFonts w:cs="FrankRuehl" w:hint="cs"/>
          <w:vanish/>
          <w:sz w:val="22"/>
          <w:szCs w:val="22"/>
          <w:shd w:val="clear" w:color="auto" w:fill="FFFF99"/>
          <w:rtl/>
        </w:rPr>
        <w:t>אגרה</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1,600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1,786</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(6)</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שימוש בתג חיוב שאינו מתאים לרכב לפי תקנה 19</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600</w:t>
      </w:r>
      <w:r w:rsidR="00920E58" w:rsidRPr="005F5736">
        <w:rPr>
          <w:rStyle w:val="default"/>
          <w:rFonts w:cs="FrankRuehl" w:hint="cs"/>
          <w:vanish/>
          <w:sz w:val="22"/>
          <w:szCs w:val="22"/>
          <w:shd w:val="clear" w:color="auto" w:fill="FFFF99"/>
          <w:rtl/>
        </w:rPr>
        <w:t xml:space="preserve"> </w:t>
      </w:r>
      <w:r w:rsidR="00920E58" w:rsidRPr="005F5736">
        <w:rPr>
          <w:rStyle w:val="default"/>
          <w:rFonts w:cs="FrankRuehl" w:hint="cs"/>
          <w:vanish/>
          <w:sz w:val="22"/>
          <w:szCs w:val="22"/>
          <w:u w:val="single"/>
          <w:shd w:val="clear" w:color="auto" w:fill="FFFF99"/>
          <w:rtl/>
        </w:rPr>
        <w:t>650</w:t>
      </w:r>
    </w:p>
    <w:p w:rsidR="004B4C96" w:rsidRPr="005F5736" w:rsidRDefault="004B4C96">
      <w:pPr>
        <w:pStyle w:val="P00"/>
        <w:spacing w:before="0"/>
        <w:ind w:left="0" w:right="1134"/>
        <w:rPr>
          <w:rStyle w:val="default"/>
          <w:rFonts w:cs="FrankRuehl" w:hint="cs"/>
          <w:vanish/>
          <w:sz w:val="20"/>
          <w:szCs w:val="20"/>
          <w:shd w:val="clear" w:color="auto" w:fill="FFFF99"/>
          <w:rtl/>
        </w:rPr>
      </w:pPr>
    </w:p>
    <w:p w:rsidR="004B4C96" w:rsidRPr="005F5736" w:rsidRDefault="004B4C96">
      <w:pPr>
        <w:pStyle w:val="P00"/>
        <w:spacing w:before="0"/>
        <w:ind w:left="0" w:right="1134"/>
        <w:rPr>
          <w:rStyle w:val="default"/>
          <w:rFonts w:cs="FrankRuehl" w:hint="cs"/>
          <w:vanish/>
          <w:sz w:val="20"/>
          <w:szCs w:val="20"/>
          <w:shd w:val="clear" w:color="auto" w:fill="FFFF99"/>
          <w:rtl/>
        </w:rPr>
      </w:pPr>
      <w:r w:rsidRPr="005F5736">
        <w:rPr>
          <w:rStyle w:val="default"/>
          <w:rFonts w:cs="FrankRuehl" w:hint="cs"/>
          <w:vanish/>
          <w:color w:val="FF0000"/>
          <w:sz w:val="20"/>
          <w:szCs w:val="20"/>
          <w:shd w:val="clear" w:color="auto" w:fill="FFFF99"/>
          <w:rtl/>
        </w:rPr>
        <w:t>מיום 1.4.2007 עד יום 31.3.2008</w:t>
      </w:r>
    </w:p>
    <w:p w:rsidR="004B4C96" w:rsidRPr="005F5736" w:rsidRDefault="004B4C96">
      <w:pPr>
        <w:pStyle w:val="P00"/>
        <w:spacing w:before="0"/>
        <w:ind w:left="0" w:right="1134"/>
        <w:rPr>
          <w:rStyle w:val="default"/>
          <w:rFonts w:cs="FrankRuehl" w:hint="cs"/>
          <w:vanish/>
          <w:sz w:val="20"/>
          <w:szCs w:val="20"/>
          <w:shd w:val="clear" w:color="auto" w:fill="FFFF99"/>
          <w:rtl/>
        </w:rPr>
      </w:pPr>
      <w:r w:rsidRPr="005F5736">
        <w:rPr>
          <w:rStyle w:val="default"/>
          <w:rFonts w:cs="FrankRuehl" w:hint="cs"/>
          <w:b/>
          <w:bCs/>
          <w:vanish/>
          <w:sz w:val="20"/>
          <w:szCs w:val="20"/>
          <w:shd w:val="clear" w:color="auto" w:fill="FFFF99"/>
          <w:rtl/>
        </w:rPr>
        <w:t>הוראת שעה תשס"ז-2007</w:t>
      </w:r>
    </w:p>
    <w:p w:rsidR="004B4C96" w:rsidRPr="005F5736" w:rsidRDefault="004B4C96">
      <w:pPr>
        <w:pStyle w:val="P00"/>
        <w:spacing w:before="0"/>
        <w:ind w:left="0" w:right="1134"/>
        <w:rPr>
          <w:rStyle w:val="default"/>
          <w:rFonts w:cs="FrankRuehl" w:hint="cs"/>
          <w:vanish/>
          <w:sz w:val="20"/>
          <w:szCs w:val="20"/>
          <w:shd w:val="clear" w:color="auto" w:fill="FFFF99"/>
          <w:rtl/>
        </w:rPr>
      </w:pPr>
      <w:hyperlink r:id="rId12" w:history="1">
        <w:r w:rsidRPr="005F5736">
          <w:rPr>
            <w:rStyle w:val="Hyperlink"/>
            <w:rFonts w:cs="FrankRuehl" w:hint="cs"/>
            <w:vanish/>
            <w:szCs w:val="20"/>
            <w:shd w:val="clear" w:color="auto" w:fill="FFFF99"/>
            <w:rtl/>
          </w:rPr>
          <w:t>ק"ת תשס"ז מס' 6577</w:t>
        </w:r>
      </w:hyperlink>
      <w:r w:rsidRPr="005F5736">
        <w:rPr>
          <w:rStyle w:val="default"/>
          <w:rFonts w:cs="FrankRuehl" w:hint="cs"/>
          <w:vanish/>
          <w:sz w:val="20"/>
          <w:szCs w:val="20"/>
          <w:shd w:val="clear" w:color="auto" w:fill="FFFF99"/>
          <w:rtl/>
        </w:rPr>
        <w:t xml:space="preserve"> מיום 29.3.2007 עמ' 702</w:t>
      </w:r>
    </w:p>
    <w:p w:rsidR="004B4C96" w:rsidRPr="005F5736" w:rsidRDefault="004B4C96"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סכומי הפיצוי והחזר הוצאות הם כמפורט להלן:</w:t>
      </w:r>
    </w:p>
    <w:p w:rsidR="004B4C96" w:rsidRPr="005F5736" w:rsidRDefault="004B4C96">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 w:val="20"/>
          <w:szCs w:val="20"/>
          <w:u w:val="single"/>
          <w:shd w:val="clear" w:color="auto" w:fill="FFFF99"/>
          <w:rtl/>
        </w:rPr>
      </w:pPr>
      <w:r w:rsidRPr="005F5736">
        <w:rPr>
          <w:rStyle w:val="default"/>
          <w:rFonts w:cs="FrankRuehl" w:hint="cs"/>
          <w:vanish/>
          <w:sz w:val="20"/>
          <w:szCs w:val="20"/>
          <w:shd w:val="clear" w:color="auto" w:fill="FFFF99"/>
          <w:rtl/>
        </w:rPr>
        <w:tab/>
      </w:r>
      <w:r w:rsidRPr="005F5736">
        <w:rPr>
          <w:rStyle w:val="default"/>
          <w:rFonts w:cs="FrankRuehl"/>
          <w:vanish/>
          <w:sz w:val="20"/>
          <w:szCs w:val="20"/>
          <w:u w:val="single"/>
          <w:shd w:val="clear" w:color="auto" w:fill="FFFF99"/>
          <w:rtl/>
        </w:rPr>
        <w:t>בשקלים חדשים</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(1)</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אי</w:t>
      </w:r>
      <w:r w:rsidRPr="005F5736">
        <w:rPr>
          <w:rStyle w:val="default"/>
          <w:rFonts w:cs="FrankRuehl" w:hint="cs"/>
          <w:vanish/>
          <w:sz w:val="22"/>
          <w:szCs w:val="22"/>
          <w:shd w:val="clear" w:color="auto" w:fill="FFFF99"/>
          <w:rtl/>
        </w:rPr>
        <w:t>-</w:t>
      </w:r>
      <w:r w:rsidRPr="005F5736">
        <w:rPr>
          <w:rStyle w:val="default"/>
          <w:rFonts w:cs="FrankRuehl"/>
          <w:vanish/>
          <w:sz w:val="22"/>
          <w:szCs w:val="22"/>
          <w:shd w:val="clear" w:color="auto" w:fill="FFFF99"/>
          <w:rtl/>
        </w:rPr>
        <w:t>פירעון חשבון במועד, לגבי כל נסיעה בכביש האגרה בתקופת החיוב נושא החשבון הכלולה –</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בחשבון ראשוני</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21</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בחשבון נוסף ראשון</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41</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בחשבון נוסף שני</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84</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(ד)</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בחשבון נוסף שלישי</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84</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(2)</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עיכוב רכב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218</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(3)</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גרירת רכב ופינויו</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163</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(4)</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אחסנת רכב שפונה –</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12 שעות ראשונות</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פטור</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12 שעות נוספות או חלק מהן</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59</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כל 24 שעות נוספות או חלק מהן</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59</w:t>
      </w:r>
    </w:p>
    <w:p w:rsidR="004B4C96" w:rsidRPr="005F5736" w:rsidRDefault="004B4C9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(5)</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בשל מעשה שיש בו כדי למנוע זיהוי הרכב או חיובו באגרה</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1,786</w:t>
      </w:r>
    </w:p>
    <w:p w:rsidR="004B4C96" w:rsidRPr="005F5736" w:rsidRDefault="004B4C96"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(6)</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 xml:space="preserve">בשל שימוש בתג חיוב שאינו מתאים לרכב לפי תקנה </w:t>
      </w:r>
      <w:r w:rsidRPr="005F5736">
        <w:rPr>
          <w:rStyle w:val="default"/>
          <w:rFonts w:cs="FrankRuehl" w:hint="cs"/>
          <w:vanish/>
          <w:sz w:val="22"/>
          <w:szCs w:val="22"/>
          <w:shd w:val="clear" w:color="auto" w:fill="FFFF99"/>
          <w:rtl/>
        </w:rPr>
        <w:t>19</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650</w:t>
      </w:r>
    </w:p>
    <w:p w:rsidR="00DB39D6" w:rsidRPr="005F5736" w:rsidRDefault="00DB39D6"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0"/>
          <w:szCs w:val="20"/>
          <w:shd w:val="clear" w:color="auto" w:fill="FFFF99"/>
          <w:rtl/>
        </w:rPr>
      </w:pPr>
    </w:p>
    <w:p w:rsidR="00DB39D6" w:rsidRPr="005F5736" w:rsidRDefault="00DB39D6"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color w:val="FF0000"/>
          <w:sz w:val="20"/>
          <w:szCs w:val="20"/>
          <w:shd w:val="clear" w:color="auto" w:fill="FFFF99"/>
          <w:rtl/>
        </w:rPr>
      </w:pPr>
      <w:r w:rsidRPr="005F5736">
        <w:rPr>
          <w:rStyle w:val="default"/>
          <w:rFonts w:cs="FrankRuehl" w:hint="cs"/>
          <w:vanish/>
          <w:color w:val="FF0000"/>
          <w:sz w:val="20"/>
          <w:szCs w:val="20"/>
          <w:shd w:val="clear" w:color="auto" w:fill="FFFF99"/>
          <w:rtl/>
        </w:rPr>
        <w:t>מיום 16.12.2009</w:t>
      </w:r>
    </w:p>
    <w:p w:rsidR="00DB39D6" w:rsidRPr="005F5736" w:rsidRDefault="00DB39D6"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0"/>
          <w:szCs w:val="20"/>
          <w:shd w:val="clear" w:color="auto" w:fill="FFFF99"/>
          <w:rtl/>
        </w:rPr>
      </w:pPr>
      <w:r w:rsidRPr="005F5736">
        <w:rPr>
          <w:rStyle w:val="default"/>
          <w:rFonts w:cs="FrankRuehl" w:hint="cs"/>
          <w:b/>
          <w:bCs/>
          <w:vanish/>
          <w:sz w:val="20"/>
          <w:szCs w:val="20"/>
          <w:shd w:val="clear" w:color="auto" w:fill="FFFF99"/>
          <w:rtl/>
        </w:rPr>
        <w:t>תק' תש"ע-2009</w:t>
      </w:r>
    </w:p>
    <w:p w:rsidR="00DB39D6" w:rsidRPr="005F5736" w:rsidRDefault="00DB39D6"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0"/>
          <w:szCs w:val="20"/>
          <w:shd w:val="clear" w:color="auto" w:fill="FFFF99"/>
          <w:rtl/>
        </w:rPr>
      </w:pPr>
      <w:hyperlink r:id="rId13" w:history="1">
        <w:r w:rsidRPr="005F5736">
          <w:rPr>
            <w:rStyle w:val="Hyperlink"/>
            <w:rFonts w:cs="FrankRuehl" w:hint="cs"/>
            <w:vanish/>
            <w:szCs w:val="20"/>
            <w:shd w:val="clear" w:color="auto" w:fill="FFFF99"/>
            <w:rtl/>
          </w:rPr>
          <w:t>ק"ת תש"ע מס' 6836</w:t>
        </w:r>
      </w:hyperlink>
      <w:r w:rsidRPr="005F5736">
        <w:rPr>
          <w:rStyle w:val="default"/>
          <w:rFonts w:cs="FrankRuehl" w:hint="cs"/>
          <w:vanish/>
          <w:sz w:val="20"/>
          <w:szCs w:val="20"/>
          <w:shd w:val="clear" w:color="auto" w:fill="FFFF99"/>
          <w:rtl/>
        </w:rPr>
        <w:t xml:space="preserve"> מיום 16.12.2009 עמ' 267</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ind w:left="397" w:right="3686" w:hanging="397"/>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(1)</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אי-פירעון חשבון במועד, לגבי כל נסיעה בכביש האגרה בתקופת החיוב נושא החשבון הכלולה </w:t>
      </w:r>
      <w:r w:rsidRPr="005F5736">
        <w:rPr>
          <w:rStyle w:val="default"/>
          <w:rFonts w:cs="FrankRuehl"/>
          <w:vanish/>
          <w:sz w:val="22"/>
          <w:szCs w:val="22"/>
          <w:shd w:val="clear" w:color="auto" w:fill="FFFF99"/>
          <w:rtl/>
        </w:rPr>
        <w:t>–</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ראשוני</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19</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15</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ראשון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38</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31</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שני</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78</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63</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ד)</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שלישי</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78</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63</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(2)</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עיכוב רכב</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218</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176</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(3)</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גרירת רכב ופינויו</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163</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131</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hint="cs"/>
          <w:vanish/>
          <w:sz w:val="22"/>
          <w:szCs w:val="22"/>
          <w:shd w:val="clear" w:color="auto" w:fill="FFFF99"/>
          <w:rtl/>
        </w:rPr>
        <w:t>(4)</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w:t>
      </w:r>
      <w:r w:rsidRPr="005F5736">
        <w:rPr>
          <w:rStyle w:val="default"/>
          <w:rFonts w:cs="FrankRuehl"/>
          <w:vanish/>
          <w:sz w:val="22"/>
          <w:szCs w:val="22"/>
          <w:shd w:val="clear" w:color="auto" w:fill="FFFF99"/>
          <w:rtl/>
        </w:rPr>
        <w:t xml:space="preserve"> א</w:t>
      </w:r>
      <w:r w:rsidRPr="005F5736">
        <w:rPr>
          <w:rStyle w:val="default"/>
          <w:rFonts w:cs="FrankRuehl" w:hint="cs"/>
          <w:vanish/>
          <w:sz w:val="22"/>
          <w:szCs w:val="22"/>
          <w:shd w:val="clear" w:color="auto" w:fill="FFFF99"/>
          <w:rtl/>
        </w:rPr>
        <w:t xml:space="preserve">חסנת רכב שפונה </w:t>
      </w:r>
      <w:r w:rsidRPr="005F5736">
        <w:rPr>
          <w:rStyle w:val="default"/>
          <w:rFonts w:cs="FrankRuehl"/>
          <w:vanish/>
          <w:sz w:val="22"/>
          <w:szCs w:val="22"/>
          <w:shd w:val="clear" w:color="auto" w:fill="FFFF99"/>
          <w:rtl/>
        </w:rPr>
        <w:t>–</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vanish/>
          <w:sz w:val="22"/>
          <w:szCs w:val="22"/>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ראשונות</w:t>
      </w:r>
      <w:r w:rsidRPr="005F5736">
        <w:rPr>
          <w:rFonts w:cs="FrankRuehl"/>
          <w:vanish/>
          <w:sz w:val="22"/>
          <w:szCs w:val="22"/>
          <w:shd w:val="clear" w:color="auto" w:fill="FFFF99"/>
          <w:rtl/>
        </w:rPr>
        <w:tab/>
      </w:r>
      <w:r w:rsidRPr="005F5736">
        <w:rPr>
          <w:rStyle w:val="default"/>
          <w:rFonts w:cs="FrankRuehl"/>
          <w:vanish/>
          <w:sz w:val="22"/>
          <w:szCs w:val="22"/>
          <w:shd w:val="clear" w:color="auto" w:fill="FFFF99"/>
          <w:rtl/>
        </w:rPr>
        <w:t>פט</w:t>
      </w:r>
      <w:r w:rsidRPr="005F5736">
        <w:rPr>
          <w:rStyle w:val="default"/>
          <w:rFonts w:cs="FrankRuehl" w:hint="cs"/>
          <w:vanish/>
          <w:sz w:val="22"/>
          <w:szCs w:val="22"/>
          <w:shd w:val="clear" w:color="auto" w:fill="FFFF99"/>
          <w:rtl/>
        </w:rPr>
        <w:t>ור</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נוספות או חלק מהן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59</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47</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כל 24 שעות נוספות או חלק מהן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59</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47</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(5)</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מעשה שיש בו כדי למנוע זיהוי הרכב או חיובו </w:t>
      </w:r>
      <w:r w:rsidRPr="005F5736">
        <w:rPr>
          <w:rStyle w:val="default"/>
          <w:rFonts w:cs="FrankRuehl"/>
          <w:vanish/>
          <w:sz w:val="22"/>
          <w:szCs w:val="22"/>
          <w:shd w:val="clear" w:color="auto" w:fill="FFFF99"/>
          <w:rtl/>
        </w:rPr>
        <w:t>ב</w:t>
      </w:r>
      <w:r w:rsidRPr="005F5736">
        <w:rPr>
          <w:rStyle w:val="default"/>
          <w:rFonts w:cs="FrankRuehl" w:hint="cs"/>
          <w:vanish/>
          <w:sz w:val="22"/>
          <w:szCs w:val="22"/>
          <w:shd w:val="clear" w:color="auto" w:fill="FFFF99"/>
          <w:rtl/>
        </w:rPr>
        <w:t>אגרה</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1,786</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1,435</w:t>
      </w:r>
    </w:p>
    <w:p w:rsidR="00447BAB" w:rsidRPr="005F5736" w:rsidRDefault="00447BAB"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(6)</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שימוש בתג חיוב שאינו מתאים לרכב לפי תקנה 19</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650</w:t>
      </w:r>
      <w:r w:rsidRPr="005F5736">
        <w:rPr>
          <w:rStyle w:val="default"/>
          <w:rFonts w:cs="FrankRuehl" w:hint="cs"/>
          <w:vanish/>
          <w:sz w:val="22"/>
          <w:szCs w:val="22"/>
          <w:shd w:val="clear" w:color="auto" w:fill="FFFF99"/>
          <w:rtl/>
        </w:rPr>
        <w:t xml:space="preserve"> </w:t>
      </w:r>
      <w:r w:rsidRPr="005F5736">
        <w:rPr>
          <w:rStyle w:val="default"/>
          <w:rFonts w:cs="FrankRuehl" w:hint="cs"/>
          <w:vanish/>
          <w:sz w:val="22"/>
          <w:szCs w:val="22"/>
          <w:u w:val="single"/>
          <w:shd w:val="clear" w:color="auto" w:fill="FFFF99"/>
          <w:rtl/>
        </w:rPr>
        <w:t>522</w:t>
      </w:r>
    </w:p>
    <w:p w:rsidR="00447BAB" w:rsidRPr="005F5736" w:rsidRDefault="00447BAB"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0"/>
          <w:szCs w:val="20"/>
          <w:shd w:val="clear" w:color="auto" w:fill="FFFF99"/>
          <w:rtl/>
        </w:rPr>
      </w:pPr>
    </w:p>
    <w:p w:rsidR="00447BAB" w:rsidRPr="005F5736" w:rsidRDefault="00447BAB"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color w:val="FF0000"/>
          <w:sz w:val="20"/>
          <w:szCs w:val="20"/>
          <w:shd w:val="clear" w:color="auto" w:fill="FFFF99"/>
          <w:rtl/>
        </w:rPr>
      </w:pPr>
      <w:r w:rsidRPr="005F5736">
        <w:rPr>
          <w:rStyle w:val="default"/>
          <w:rFonts w:cs="FrankRuehl" w:hint="cs"/>
          <w:vanish/>
          <w:color w:val="FF0000"/>
          <w:sz w:val="20"/>
          <w:szCs w:val="20"/>
          <w:shd w:val="clear" w:color="auto" w:fill="FFFF99"/>
          <w:rtl/>
        </w:rPr>
        <w:t>מיום 5.11.2014</w:t>
      </w:r>
    </w:p>
    <w:p w:rsidR="00447BAB" w:rsidRPr="005F5736" w:rsidRDefault="00447BAB"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0"/>
          <w:szCs w:val="20"/>
          <w:shd w:val="clear" w:color="auto" w:fill="FFFF99"/>
          <w:rtl/>
        </w:rPr>
      </w:pPr>
      <w:r w:rsidRPr="005F5736">
        <w:rPr>
          <w:rStyle w:val="default"/>
          <w:rFonts w:cs="FrankRuehl" w:hint="cs"/>
          <w:b/>
          <w:bCs/>
          <w:vanish/>
          <w:sz w:val="20"/>
          <w:szCs w:val="20"/>
          <w:shd w:val="clear" w:color="auto" w:fill="FFFF99"/>
          <w:rtl/>
        </w:rPr>
        <w:t>תק' תשע"ה-2014</w:t>
      </w:r>
    </w:p>
    <w:p w:rsidR="00447BAB" w:rsidRPr="005F5736" w:rsidRDefault="00447BAB" w:rsidP="00A4061F">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0"/>
          <w:szCs w:val="20"/>
          <w:shd w:val="clear" w:color="auto" w:fill="FFFF99"/>
          <w:rtl/>
        </w:rPr>
      </w:pPr>
      <w:hyperlink r:id="rId14" w:history="1">
        <w:r w:rsidRPr="005F5736">
          <w:rPr>
            <w:rStyle w:val="Hyperlink"/>
            <w:rFonts w:cs="FrankRuehl" w:hint="cs"/>
            <w:vanish/>
            <w:szCs w:val="20"/>
            <w:shd w:val="clear" w:color="auto" w:fill="FFFF99"/>
            <w:rtl/>
          </w:rPr>
          <w:t>ק"ת תשע"ה מס' 7434</w:t>
        </w:r>
      </w:hyperlink>
      <w:r w:rsidRPr="005F5736">
        <w:rPr>
          <w:rStyle w:val="default"/>
          <w:rFonts w:cs="FrankRuehl" w:hint="cs"/>
          <w:vanish/>
          <w:sz w:val="20"/>
          <w:szCs w:val="20"/>
          <w:shd w:val="clear" w:color="auto" w:fill="FFFF99"/>
          <w:rtl/>
        </w:rPr>
        <w:t xml:space="preserve"> מיום 5.11.2014 עמ' 50</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ind w:left="397" w:right="3686" w:hanging="397"/>
        <w:rPr>
          <w:rStyle w:val="default"/>
          <w:rFonts w:cs="FrankRuehl" w:hint="cs"/>
          <w:vanish/>
          <w:sz w:val="22"/>
          <w:szCs w:val="22"/>
          <w:shd w:val="clear" w:color="auto" w:fill="FFFF99"/>
          <w:rtl/>
        </w:rPr>
      </w:pPr>
      <w:r w:rsidRPr="005F5736">
        <w:rPr>
          <w:rStyle w:val="default"/>
          <w:rFonts w:cs="FrankRuehl"/>
          <w:vanish/>
          <w:sz w:val="22"/>
          <w:szCs w:val="22"/>
          <w:shd w:val="clear" w:color="auto" w:fill="FFFF99"/>
          <w:rtl/>
        </w:rPr>
        <w:t>(1)</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אי-פירעון חשבון במועד, לגבי כל נסיעה בכביש האגרה בתקופת החיוב נושא החשבון הכלולה </w:t>
      </w:r>
      <w:r w:rsidRPr="005F5736">
        <w:rPr>
          <w:rStyle w:val="default"/>
          <w:rFonts w:cs="FrankRuehl"/>
          <w:vanish/>
          <w:sz w:val="22"/>
          <w:szCs w:val="22"/>
          <w:shd w:val="clear" w:color="auto" w:fill="FFFF99"/>
          <w:rtl/>
        </w:rPr>
        <w:t>–</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ראשוני</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w:t>
      </w:r>
      <w:r w:rsidR="00447BAB" w:rsidRPr="005F5736">
        <w:rPr>
          <w:rStyle w:val="default"/>
          <w:rFonts w:cs="FrankRuehl" w:hint="cs"/>
          <w:strike/>
          <w:vanish/>
          <w:sz w:val="22"/>
          <w:szCs w:val="22"/>
          <w:shd w:val="clear" w:color="auto" w:fill="FFFF99"/>
          <w:rtl/>
        </w:rPr>
        <w:t>5</w:t>
      </w:r>
      <w:r w:rsidR="008863A8" w:rsidRPr="005F5736">
        <w:rPr>
          <w:rStyle w:val="default"/>
          <w:rFonts w:cs="FrankRuehl" w:hint="cs"/>
          <w:vanish/>
          <w:sz w:val="22"/>
          <w:szCs w:val="22"/>
          <w:shd w:val="clear" w:color="auto" w:fill="FFFF99"/>
          <w:rtl/>
        </w:rPr>
        <w:t xml:space="preserve"> </w:t>
      </w:r>
      <w:r w:rsidR="008863A8" w:rsidRPr="005F5736">
        <w:rPr>
          <w:rStyle w:val="default"/>
          <w:rFonts w:cs="FrankRuehl" w:hint="cs"/>
          <w:vanish/>
          <w:sz w:val="22"/>
          <w:szCs w:val="22"/>
          <w:u w:val="single"/>
          <w:shd w:val="clear" w:color="auto" w:fill="FFFF99"/>
          <w:rtl/>
        </w:rPr>
        <w:t>1</w:t>
      </w:r>
      <w:r w:rsidR="00447BAB" w:rsidRPr="005F5736">
        <w:rPr>
          <w:rStyle w:val="default"/>
          <w:rFonts w:cs="FrankRuehl" w:hint="cs"/>
          <w:vanish/>
          <w:sz w:val="22"/>
          <w:szCs w:val="22"/>
          <w:u w:val="single"/>
          <w:shd w:val="clear" w:color="auto" w:fill="FFFF99"/>
          <w:rtl/>
        </w:rPr>
        <w:t>2</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ראשון</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3</w:t>
      </w:r>
      <w:r w:rsidR="00447BAB" w:rsidRPr="005F5736">
        <w:rPr>
          <w:rStyle w:val="default"/>
          <w:rFonts w:cs="FrankRuehl" w:hint="cs"/>
          <w:strike/>
          <w:vanish/>
          <w:sz w:val="22"/>
          <w:szCs w:val="22"/>
          <w:shd w:val="clear" w:color="auto" w:fill="FFFF99"/>
          <w:rtl/>
        </w:rPr>
        <w:t>1</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17</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שני</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63</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34</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ד)</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בח</w:t>
      </w:r>
      <w:r w:rsidRPr="005F5736">
        <w:rPr>
          <w:rStyle w:val="default"/>
          <w:rFonts w:cs="FrankRuehl" w:hint="cs"/>
          <w:vanish/>
          <w:sz w:val="22"/>
          <w:szCs w:val="22"/>
          <w:shd w:val="clear" w:color="auto" w:fill="FFFF99"/>
          <w:rtl/>
        </w:rPr>
        <w:t>שבון נוסף שלישי</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63</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34</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(2)</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עיכוב רכב</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176</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191</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(3)</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גרירת רכב ופינויו</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131</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142</w:t>
      </w:r>
    </w:p>
    <w:p w:rsidR="00920E58" w:rsidRPr="005F5736" w:rsidRDefault="00920E58" w:rsidP="00920E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shd w:val="clear" w:color="auto" w:fill="FFFF99"/>
          <w:rtl/>
        </w:rPr>
      </w:pPr>
      <w:r w:rsidRPr="005F5736">
        <w:rPr>
          <w:rStyle w:val="default"/>
          <w:rFonts w:cs="FrankRuehl" w:hint="cs"/>
          <w:vanish/>
          <w:sz w:val="22"/>
          <w:szCs w:val="22"/>
          <w:shd w:val="clear" w:color="auto" w:fill="FFFF99"/>
          <w:rtl/>
        </w:rPr>
        <w:t>(4)</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w:t>
      </w:r>
      <w:r w:rsidRPr="005F5736">
        <w:rPr>
          <w:rStyle w:val="default"/>
          <w:rFonts w:cs="FrankRuehl"/>
          <w:vanish/>
          <w:sz w:val="22"/>
          <w:szCs w:val="22"/>
          <w:shd w:val="clear" w:color="auto" w:fill="FFFF99"/>
          <w:rtl/>
        </w:rPr>
        <w:t xml:space="preserve"> א</w:t>
      </w:r>
      <w:r w:rsidRPr="005F5736">
        <w:rPr>
          <w:rStyle w:val="default"/>
          <w:rFonts w:cs="FrankRuehl" w:hint="cs"/>
          <w:vanish/>
          <w:sz w:val="22"/>
          <w:szCs w:val="22"/>
          <w:shd w:val="clear" w:color="auto" w:fill="FFFF99"/>
          <w:rtl/>
        </w:rPr>
        <w:t xml:space="preserve">חסנת רכב שפונה </w:t>
      </w:r>
      <w:r w:rsidRPr="005F5736">
        <w:rPr>
          <w:rStyle w:val="default"/>
          <w:rFonts w:cs="FrankRuehl"/>
          <w:vanish/>
          <w:sz w:val="22"/>
          <w:szCs w:val="22"/>
          <w:shd w:val="clear" w:color="auto" w:fill="FFFF99"/>
          <w:rtl/>
        </w:rPr>
        <w:t>–</w:t>
      </w:r>
    </w:p>
    <w:p w:rsidR="00920E58" w:rsidRPr="005F5736" w:rsidRDefault="00920E58" w:rsidP="00920E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vanish/>
          <w:sz w:val="22"/>
          <w:szCs w:val="22"/>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א)</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ראשונות</w:t>
      </w:r>
      <w:r w:rsidRPr="005F5736">
        <w:rPr>
          <w:rFonts w:cs="FrankRuehl"/>
          <w:vanish/>
          <w:sz w:val="22"/>
          <w:szCs w:val="22"/>
          <w:shd w:val="clear" w:color="auto" w:fill="FFFF99"/>
          <w:rtl/>
        </w:rPr>
        <w:tab/>
      </w:r>
      <w:r w:rsidRPr="005F5736">
        <w:rPr>
          <w:rStyle w:val="default"/>
          <w:rFonts w:cs="FrankRuehl"/>
          <w:vanish/>
          <w:sz w:val="22"/>
          <w:szCs w:val="22"/>
          <w:shd w:val="clear" w:color="auto" w:fill="FFFF99"/>
          <w:rtl/>
        </w:rPr>
        <w:t>פט</w:t>
      </w:r>
      <w:r w:rsidRPr="005F5736">
        <w:rPr>
          <w:rStyle w:val="default"/>
          <w:rFonts w:cs="FrankRuehl" w:hint="cs"/>
          <w:vanish/>
          <w:sz w:val="22"/>
          <w:szCs w:val="22"/>
          <w:shd w:val="clear" w:color="auto" w:fill="FFFF99"/>
          <w:rtl/>
        </w:rPr>
        <w:t>ור</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ב)</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12 שעות נוספות או חלק מהן</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47</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51</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vanish/>
          <w:sz w:val="22"/>
          <w:szCs w:val="22"/>
          <w:shd w:val="clear" w:color="auto" w:fill="FFFF99"/>
          <w:rtl/>
        </w:rPr>
        <w:tab/>
        <w:t>(</w:t>
      </w:r>
      <w:r w:rsidRPr="005F5736">
        <w:rPr>
          <w:rStyle w:val="default"/>
          <w:rFonts w:cs="FrankRuehl" w:hint="cs"/>
          <w:vanish/>
          <w:sz w:val="22"/>
          <w:szCs w:val="22"/>
          <w:shd w:val="clear" w:color="auto" w:fill="FFFF99"/>
          <w:rtl/>
        </w:rPr>
        <w:t>ג)</w:t>
      </w:r>
      <w:r w:rsidRPr="005F5736">
        <w:rPr>
          <w:rStyle w:val="default"/>
          <w:rFonts w:cs="FrankRuehl" w:hint="cs"/>
          <w:vanish/>
          <w:sz w:val="22"/>
          <w:szCs w:val="22"/>
          <w:shd w:val="clear" w:color="auto" w:fill="FFFF99"/>
          <w:rtl/>
        </w:rPr>
        <w:tab/>
      </w:r>
      <w:r w:rsidRPr="005F5736">
        <w:rPr>
          <w:rStyle w:val="default"/>
          <w:rFonts w:cs="FrankRuehl"/>
          <w:vanish/>
          <w:sz w:val="22"/>
          <w:szCs w:val="22"/>
          <w:shd w:val="clear" w:color="auto" w:fill="FFFF99"/>
          <w:rtl/>
        </w:rPr>
        <w:t>בש</w:t>
      </w:r>
      <w:r w:rsidRPr="005F5736">
        <w:rPr>
          <w:rStyle w:val="default"/>
          <w:rFonts w:cs="FrankRuehl" w:hint="cs"/>
          <w:vanish/>
          <w:sz w:val="22"/>
          <w:szCs w:val="22"/>
          <w:shd w:val="clear" w:color="auto" w:fill="FFFF99"/>
          <w:rtl/>
        </w:rPr>
        <w:t>ל כל 24 שעות נוספות או חלק מהן</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47</w:t>
      </w:r>
      <w:r w:rsidR="008863A8" w:rsidRPr="005F5736">
        <w:rPr>
          <w:rStyle w:val="default"/>
          <w:rFonts w:cs="FrankRuehl" w:hint="cs"/>
          <w:vanish/>
          <w:sz w:val="22"/>
          <w:szCs w:val="22"/>
          <w:shd w:val="clear" w:color="auto" w:fill="FFFF99"/>
          <w:rtl/>
        </w:rPr>
        <w:t xml:space="preserve"> </w:t>
      </w:r>
      <w:r w:rsidR="00447BAB" w:rsidRPr="005F5736">
        <w:rPr>
          <w:rStyle w:val="default"/>
          <w:rFonts w:cs="FrankRuehl" w:hint="cs"/>
          <w:vanish/>
          <w:sz w:val="22"/>
          <w:szCs w:val="22"/>
          <w:u w:val="single"/>
          <w:shd w:val="clear" w:color="auto" w:fill="FFFF99"/>
          <w:rtl/>
        </w:rPr>
        <w:t>51</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vanish/>
          <w:sz w:val="22"/>
          <w:szCs w:val="22"/>
          <w:u w:val="single"/>
          <w:shd w:val="clear" w:color="auto" w:fill="FFFF99"/>
          <w:rtl/>
        </w:rPr>
      </w:pPr>
      <w:r w:rsidRPr="005F5736">
        <w:rPr>
          <w:rStyle w:val="default"/>
          <w:rFonts w:cs="FrankRuehl" w:hint="cs"/>
          <w:vanish/>
          <w:sz w:val="22"/>
          <w:szCs w:val="22"/>
          <w:shd w:val="clear" w:color="auto" w:fill="FFFF99"/>
          <w:rtl/>
        </w:rPr>
        <w:t>(5)</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 xml:space="preserve">של מעשה שיש בו כדי למנוע זיהוי הרכב או חיובו </w:t>
      </w:r>
      <w:r w:rsidRPr="005F5736">
        <w:rPr>
          <w:rStyle w:val="default"/>
          <w:rFonts w:cs="FrankRuehl"/>
          <w:vanish/>
          <w:sz w:val="22"/>
          <w:szCs w:val="22"/>
          <w:shd w:val="clear" w:color="auto" w:fill="FFFF99"/>
          <w:rtl/>
        </w:rPr>
        <w:t>ב</w:t>
      </w:r>
      <w:r w:rsidRPr="005F5736">
        <w:rPr>
          <w:rStyle w:val="default"/>
          <w:rFonts w:cs="FrankRuehl" w:hint="cs"/>
          <w:vanish/>
          <w:sz w:val="22"/>
          <w:szCs w:val="22"/>
          <w:shd w:val="clear" w:color="auto" w:fill="FFFF99"/>
          <w:rtl/>
        </w:rPr>
        <w:t>אגרה</w:t>
      </w:r>
      <w:r w:rsidRPr="005F5736">
        <w:rPr>
          <w:rFonts w:cs="FrankRuehl"/>
          <w:vanish/>
          <w:sz w:val="22"/>
          <w:szCs w:val="22"/>
          <w:shd w:val="clear" w:color="auto" w:fill="FFFF99"/>
          <w:rtl/>
        </w:rPr>
        <w:tab/>
      </w:r>
      <w:r w:rsidRPr="005F5736">
        <w:rPr>
          <w:rStyle w:val="default"/>
          <w:rFonts w:cs="FrankRuehl" w:hint="cs"/>
          <w:strike/>
          <w:vanish/>
          <w:sz w:val="22"/>
          <w:szCs w:val="22"/>
          <w:shd w:val="clear" w:color="auto" w:fill="FFFF99"/>
          <w:rtl/>
        </w:rPr>
        <w:t>1,</w:t>
      </w:r>
      <w:r w:rsidR="00447BAB" w:rsidRPr="005F5736">
        <w:rPr>
          <w:rStyle w:val="default"/>
          <w:rFonts w:cs="FrankRuehl" w:hint="cs"/>
          <w:strike/>
          <w:vanish/>
          <w:sz w:val="22"/>
          <w:szCs w:val="22"/>
          <w:shd w:val="clear" w:color="auto" w:fill="FFFF99"/>
          <w:rtl/>
        </w:rPr>
        <w:t>435</w:t>
      </w:r>
      <w:r w:rsidR="008863A8" w:rsidRPr="005F5736">
        <w:rPr>
          <w:rStyle w:val="default"/>
          <w:rFonts w:cs="FrankRuehl" w:hint="cs"/>
          <w:vanish/>
          <w:sz w:val="22"/>
          <w:szCs w:val="22"/>
          <w:shd w:val="clear" w:color="auto" w:fill="FFFF99"/>
          <w:rtl/>
        </w:rPr>
        <w:t xml:space="preserve"> </w:t>
      </w:r>
      <w:r w:rsidR="008863A8" w:rsidRPr="005F5736">
        <w:rPr>
          <w:rStyle w:val="default"/>
          <w:rFonts w:cs="FrankRuehl" w:hint="cs"/>
          <w:vanish/>
          <w:sz w:val="22"/>
          <w:szCs w:val="22"/>
          <w:u w:val="single"/>
          <w:shd w:val="clear" w:color="auto" w:fill="FFFF99"/>
          <w:rtl/>
        </w:rPr>
        <w:t>1,</w:t>
      </w:r>
      <w:r w:rsidR="00447BAB" w:rsidRPr="005F5736">
        <w:rPr>
          <w:rStyle w:val="default"/>
          <w:rFonts w:cs="FrankRuehl" w:hint="cs"/>
          <w:vanish/>
          <w:sz w:val="22"/>
          <w:szCs w:val="22"/>
          <w:u w:val="single"/>
          <w:shd w:val="clear" w:color="auto" w:fill="FFFF99"/>
          <w:rtl/>
        </w:rPr>
        <w:t>561</w:t>
      </w:r>
    </w:p>
    <w:p w:rsidR="00920E58" w:rsidRPr="005F5736" w:rsidRDefault="00920E58" w:rsidP="00447BAB">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vanish/>
          <w:sz w:val="22"/>
          <w:szCs w:val="22"/>
          <w:shd w:val="clear" w:color="auto" w:fill="FFFF99"/>
          <w:rtl/>
        </w:rPr>
      </w:pPr>
      <w:r w:rsidRPr="005F5736">
        <w:rPr>
          <w:rStyle w:val="default"/>
          <w:rFonts w:cs="FrankRuehl" w:hint="cs"/>
          <w:vanish/>
          <w:sz w:val="22"/>
          <w:szCs w:val="22"/>
          <w:shd w:val="clear" w:color="auto" w:fill="FFFF99"/>
          <w:rtl/>
        </w:rPr>
        <w:t>(6)</w:t>
      </w:r>
      <w:r w:rsidRPr="005F5736">
        <w:rPr>
          <w:rStyle w:val="default"/>
          <w:rFonts w:cs="FrankRuehl"/>
          <w:vanish/>
          <w:sz w:val="22"/>
          <w:szCs w:val="22"/>
          <w:shd w:val="clear" w:color="auto" w:fill="FFFF99"/>
          <w:rtl/>
        </w:rPr>
        <w:tab/>
        <w:t>ב</w:t>
      </w:r>
      <w:r w:rsidRPr="005F5736">
        <w:rPr>
          <w:rStyle w:val="default"/>
          <w:rFonts w:cs="FrankRuehl" w:hint="cs"/>
          <w:vanish/>
          <w:sz w:val="22"/>
          <w:szCs w:val="22"/>
          <w:shd w:val="clear" w:color="auto" w:fill="FFFF99"/>
          <w:rtl/>
        </w:rPr>
        <w:t>של שימוש בתג חיוב שאינו מתאים לרכב לפי תקנה 19</w:t>
      </w:r>
      <w:r w:rsidRPr="005F5736">
        <w:rPr>
          <w:rFonts w:cs="FrankRuehl"/>
          <w:vanish/>
          <w:sz w:val="22"/>
          <w:szCs w:val="22"/>
          <w:shd w:val="clear" w:color="auto" w:fill="FFFF99"/>
          <w:rtl/>
        </w:rPr>
        <w:tab/>
      </w:r>
      <w:r w:rsidR="00447BAB" w:rsidRPr="005F5736">
        <w:rPr>
          <w:rStyle w:val="default"/>
          <w:rFonts w:cs="FrankRuehl" w:hint="cs"/>
          <w:strike/>
          <w:vanish/>
          <w:sz w:val="22"/>
          <w:szCs w:val="22"/>
          <w:shd w:val="clear" w:color="auto" w:fill="FFFF99"/>
          <w:rtl/>
        </w:rPr>
        <w:t>522</w:t>
      </w:r>
      <w:r w:rsidR="008863A8" w:rsidRPr="005F5736">
        <w:rPr>
          <w:rStyle w:val="default"/>
          <w:rFonts w:cs="FrankRuehl" w:hint="cs"/>
          <w:vanish/>
          <w:sz w:val="22"/>
          <w:szCs w:val="22"/>
          <w:shd w:val="clear" w:color="auto" w:fill="FFFF99"/>
          <w:rtl/>
        </w:rPr>
        <w:t xml:space="preserve"> </w:t>
      </w:r>
      <w:r w:rsidR="008863A8" w:rsidRPr="005F5736">
        <w:rPr>
          <w:rStyle w:val="default"/>
          <w:rFonts w:cs="FrankRuehl" w:hint="cs"/>
          <w:vanish/>
          <w:sz w:val="22"/>
          <w:szCs w:val="22"/>
          <w:u w:val="single"/>
          <w:shd w:val="clear" w:color="auto" w:fill="FFFF99"/>
          <w:rtl/>
        </w:rPr>
        <w:t>5</w:t>
      </w:r>
      <w:r w:rsidR="00447BAB" w:rsidRPr="005F5736">
        <w:rPr>
          <w:rStyle w:val="default"/>
          <w:rFonts w:cs="FrankRuehl" w:hint="cs"/>
          <w:vanish/>
          <w:sz w:val="22"/>
          <w:szCs w:val="22"/>
          <w:u w:val="single"/>
          <w:shd w:val="clear" w:color="auto" w:fill="FFFF99"/>
          <w:rtl/>
        </w:rPr>
        <w:t>68</w:t>
      </w:r>
    </w:p>
    <w:p w:rsidR="00B92C36" w:rsidRPr="005F5736" w:rsidRDefault="00B92C36" w:rsidP="00B92C36">
      <w:pPr>
        <w:pStyle w:val="P00"/>
        <w:spacing w:before="0"/>
        <w:ind w:left="0" w:right="1134"/>
        <w:rPr>
          <w:rFonts w:ascii="FrankRuehl" w:hAnsi="FrankRuehl" w:cs="FrankRuehl"/>
          <w:vanish/>
          <w:szCs w:val="20"/>
          <w:shd w:val="clear" w:color="auto" w:fill="FFFF99"/>
          <w:rtl/>
        </w:rPr>
      </w:pPr>
    </w:p>
    <w:p w:rsidR="00B92C36" w:rsidRPr="005F5736" w:rsidRDefault="00B92C36" w:rsidP="00B92C36">
      <w:pPr>
        <w:pStyle w:val="P00"/>
        <w:spacing w:before="0"/>
        <w:ind w:left="0" w:right="1134"/>
        <w:rPr>
          <w:rFonts w:cs="FrankRuehl"/>
          <w:vanish/>
          <w:color w:val="FF0000"/>
          <w:szCs w:val="20"/>
          <w:shd w:val="clear" w:color="auto" w:fill="FFFF99"/>
          <w:rtl/>
        </w:rPr>
      </w:pPr>
      <w:r w:rsidRPr="005F5736">
        <w:rPr>
          <w:rFonts w:cs="FrankRuehl" w:hint="cs"/>
          <w:vanish/>
          <w:color w:val="FF0000"/>
          <w:szCs w:val="20"/>
          <w:shd w:val="clear" w:color="auto" w:fill="FFFF99"/>
          <w:rtl/>
        </w:rPr>
        <w:t>מיום 13.12.2017</w:t>
      </w:r>
    </w:p>
    <w:p w:rsidR="00B92C36" w:rsidRPr="005F5736" w:rsidRDefault="00B92C36" w:rsidP="00B92C36">
      <w:pPr>
        <w:pStyle w:val="P00"/>
        <w:spacing w:before="0"/>
        <w:ind w:left="0" w:right="1134"/>
        <w:rPr>
          <w:rFonts w:cs="FrankRuehl"/>
          <w:vanish/>
          <w:szCs w:val="20"/>
          <w:shd w:val="clear" w:color="auto" w:fill="FFFF99"/>
          <w:rtl/>
        </w:rPr>
      </w:pPr>
      <w:r w:rsidRPr="005F5736">
        <w:rPr>
          <w:rFonts w:cs="FrankRuehl" w:hint="cs"/>
          <w:b/>
          <w:bCs/>
          <w:vanish/>
          <w:szCs w:val="20"/>
          <w:shd w:val="clear" w:color="auto" w:fill="FFFF99"/>
          <w:rtl/>
        </w:rPr>
        <w:t>תק' תשע"ח-2017</w:t>
      </w:r>
    </w:p>
    <w:p w:rsidR="00B92C36" w:rsidRPr="005F5736" w:rsidRDefault="00B92C36" w:rsidP="00B92C36">
      <w:pPr>
        <w:pStyle w:val="P00"/>
        <w:spacing w:before="0"/>
        <w:ind w:left="0" w:right="1134"/>
        <w:rPr>
          <w:rFonts w:cs="FrankRuehl"/>
          <w:vanish/>
          <w:szCs w:val="20"/>
          <w:shd w:val="clear" w:color="auto" w:fill="FFFF99"/>
          <w:rtl/>
        </w:rPr>
      </w:pPr>
      <w:hyperlink r:id="rId15" w:history="1">
        <w:r w:rsidRPr="005F5736">
          <w:rPr>
            <w:rStyle w:val="Hyperlink"/>
            <w:rFonts w:cs="FrankRuehl" w:hint="cs"/>
            <w:vanish/>
            <w:szCs w:val="20"/>
            <w:shd w:val="clear" w:color="auto" w:fill="FFFF99"/>
            <w:rtl/>
          </w:rPr>
          <w:t>ק"ת תשע"ח מס' 7896</w:t>
        </w:r>
      </w:hyperlink>
      <w:r w:rsidRPr="005F5736">
        <w:rPr>
          <w:rFonts w:cs="FrankRuehl" w:hint="cs"/>
          <w:vanish/>
          <w:szCs w:val="20"/>
          <w:shd w:val="clear" w:color="auto" w:fill="FFFF99"/>
          <w:rtl/>
        </w:rPr>
        <w:t xml:space="preserve"> מיום 13.12.2017 עמ' 320</w:t>
      </w:r>
    </w:p>
    <w:p w:rsidR="00B92C36" w:rsidRPr="005F5736" w:rsidRDefault="00B92C36" w:rsidP="00B92C36">
      <w:pPr>
        <w:pStyle w:val="P00"/>
        <w:spacing w:before="0"/>
        <w:ind w:left="0" w:right="1134"/>
        <w:rPr>
          <w:rFonts w:cs="FrankRuehl"/>
          <w:vanish/>
          <w:szCs w:val="20"/>
          <w:shd w:val="clear" w:color="auto" w:fill="FFFF99"/>
          <w:rtl/>
        </w:rPr>
      </w:pPr>
      <w:r w:rsidRPr="005F5736">
        <w:rPr>
          <w:rFonts w:cs="FrankRuehl" w:hint="cs"/>
          <w:b/>
          <w:bCs/>
          <w:vanish/>
          <w:szCs w:val="20"/>
          <w:shd w:val="clear" w:color="auto" w:fill="FFFF99"/>
          <w:rtl/>
        </w:rPr>
        <w:t>מחיקת פרט 1(ד)</w:t>
      </w:r>
    </w:p>
    <w:p w:rsidR="00B92C36" w:rsidRPr="005F5736" w:rsidRDefault="00B92C36" w:rsidP="00B92C36">
      <w:pPr>
        <w:pStyle w:val="P00"/>
        <w:ind w:left="0" w:right="1134"/>
        <w:rPr>
          <w:rFonts w:cs="FrankRuehl"/>
          <w:vanish/>
          <w:szCs w:val="20"/>
          <w:shd w:val="clear" w:color="auto" w:fill="FFFF99"/>
          <w:rtl/>
        </w:rPr>
      </w:pPr>
      <w:r w:rsidRPr="005F5736">
        <w:rPr>
          <w:rFonts w:cs="FrankRuehl" w:hint="cs"/>
          <w:vanish/>
          <w:szCs w:val="20"/>
          <w:shd w:val="clear" w:color="auto" w:fill="FFFF99"/>
          <w:rtl/>
        </w:rPr>
        <w:t>הנוסח הקודם:</w:t>
      </w:r>
    </w:p>
    <w:p w:rsidR="00B92C36" w:rsidRPr="00B92C36" w:rsidRDefault="00B92C36" w:rsidP="00B92C36">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3686"/>
        <w:rPr>
          <w:rStyle w:val="default"/>
          <w:rFonts w:cs="FrankRuehl" w:hint="cs"/>
          <w:strike/>
          <w:sz w:val="2"/>
          <w:szCs w:val="2"/>
          <w:u w:val="single"/>
          <w:shd w:val="clear" w:color="auto" w:fill="FFFF99"/>
          <w:rtl/>
        </w:rPr>
      </w:pPr>
      <w:r w:rsidRPr="005F5736">
        <w:rPr>
          <w:rStyle w:val="default"/>
          <w:rFonts w:cs="FrankRuehl"/>
          <w:vanish/>
          <w:sz w:val="22"/>
          <w:szCs w:val="22"/>
          <w:shd w:val="clear" w:color="auto" w:fill="FFFF99"/>
          <w:rtl/>
        </w:rPr>
        <w:tab/>
      </w:r>
      <w:r w:rsidRPr="005F5736">
        <w:rPr>
          <w:rStyle w:val="default"/>
          <w:rFonts w:cs="FrankRuehl"/>
          <w:strike/>
          <w:vanish/>
          <w:sz w:val="22"/>
          <w:szCs w:val="22"/>
          <w:shd w:val="clear" w:color="auto" w:fill="FFFF99"/>
          <w:rtl/>
        </w:rPr>
        <w:t>(</w:t>
      </w:r>
      <w:r w:rsidRPr="005F5736">
        <w:rPr>
          <w:rStyle w:val="default"/>
          <w:rFonts w:cs="FrankRuehl" w:hint="cs"/>
          <w:strike/>
          <w:vanish/>
          <w:sz w:val="22"/>
          <w:szCs w:val="22"/>
          <w:shd w:val="clear" w:color="auto" w:fill="FFFF99"/>
          <w:rtl/>
        </w:rPr>
        <w:t>ד)</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בח</w:t>
      </w:r>
      <w:r w:rsidRPr="005F5736">
        <w:rPr>
          <w:rStyle w:val="default"/>
          <w:rFonts w:cs="FrankRuehl" w:hint="cs"/>
          <w:strike/>
          <w:vanish/>
          <w:sz w:val="22"/>
          <w:szCs w:val="22"/>
          <w:shd w:val="clear" w:color="auto" w:fill="FFFF99"/>
          <w:rtl/>
        </w:rPr>
        <w:t>שבון נוסף שלישי</w:t>
      </w:r>
      <w:r w:rsidRPr="005F5736">
        <w:rPr>
          <w:rFonts w:cs="FrankRuehl"/>
          <w:strike/>
          <w:vanish/>
          <w:sz w:val="22"/>
          <w:szCs w:val="22"/>
          <w:shd w:val="clear" w:color="auto" w:fill="FFFF99"/>
          <w:rtl/>
        </w:rPr>
        <w:tab/>
      </w:r>
      <w:r w:rsidRPr="005F5736">
        <w:rPr>
          <w:rStyle w:val="default"/>
          <w:rFonts w:cs="FrankRuehl" w:hint="cs"/>
          <w:strike/>
          <w:vanish/>
          <w:sz w:val="22"/>
          <w:szCs w:val="22"/>
          <w:shd w:val="clear" w:color="auto" w:fill="FFFF99"/>
          <w:rtl/>
        </w:rPr>
        <w:t>34</w:t>
      </w:r>
      <w:bookmarkEnd w:id="34"/>
    </w:p>
    <w:p w:rsidR="004B4C96" w:rsidRDefault="004B4C96">
      <w:pPr>
        <w:pStyle w:val="P00"/>
        <w:spacing w:before="72"/>
        <w:ind w:left="0" w:right="1134"/>
        <w:rPr>
          <w:rStyle w:val="default"/>
          <w:rFonts w:cs="FrankRuehl" w:hint="cs"/>
          <w:rtl/>
        </w:rPr>
      </w:pPr>
    </w:p>
    <w:p w:rsidR="004B4C96" w:rsidRPr="005F5736" w:rsidRDefault="005F5736" w:rsidP="005F5736">
      <w:pPr>
        <w:pStyle w:val="medium2-header"/>
        <w:keepLines w:val="0"/>
        <w:spacing w:before="72"/>
        <w:ind w:left="0" w:right="1134"/>
        <w:rPr>
          <w:rFonts w:cs="FrankRuehl"/>
          <w:noProof/>
          <w:rtl/>
        </w:rPr>
      </w:pPr>
      <w:bookmarkStart w:id="35" w:name="med7"/>
      <w:bookmarkEnd w:id="35"/>
      <w:r w:rsidRPr="005F5736">
        <w:rPr>
          <w:rFonts w:cs="FrankRuehl"/>
          <w:noProof/>
          <w:rtl/>
        </w:rPr>
        <w:pict>
          <v:shape id="_x0000_s1056" type="#_x0000_t202" style="position:absolute;left:0;text-align:left;margin-left:470.25pt;margin-top:7.1pt;width:1in;height:11.2pt;z-index:251672064" filled="f" stroked="f">
            <v:textbox style="mso-next-textbox:#_x0000_s1056" inset="1mm,0,1mm,0">
              <w:txbxContent>
                <w:p w:rsidR="005F5736" w:rsidRDefault="005F5736" w:rsidP="005F5736">
                  <w:pPr>
                    <w:spacing w:line="160" w:lineRule="exact"/>
                    <w:jc w:val="left"/>
                    <w:rPr>
                      <w:rFonts w:cs="Miriam" w:hint="cs"/>
                      <w:sz w:val="18"/>
                      <w:szCs w:val="18"/>
                      <w:rtl/>
                    </w:rPr>
                  </w:pPr>
                  <w:r>
                    <w:rPr>
                      <w:rFonts w:cs="Miriam" w:hint="cs"/>
                      <w:sz w:val="18"/>
                      <w:szCs w:val="18"/>
                      <w:rtl/>
                    </w:rPr>
                    <w:t>תק' תשע"ח-2017</w:t>
                  </w:r>
                </w:p>
              </w:txbxContent>
            </v:textbox>
            <w10:anchorlock/>
          </v:shape>
        </w:pict>
      </w:r>
      <w:r w:rsidRPr="005F5736">
        <w:rPr>
          <w:rFonts w:cs="FrankRuehl" w:hint="cs"/>
          <w:noProof/>
          <w:rtl/>
        </w:rPr>
        <w:t>ת</w:t>
      </w:r>
      <w:r w:rsidRPr="005F5736">
        <w:rPr>
          <w:rFonts w:cs="FrankRuehl"/>
          <w:noProof/>
          <w:rtl/>
        </w:rPr>
        <w:t>ו</w:t>
      </w:r>
      <w:r w:rsidRPr="005F5736">
        <w:rPr>
          <w:rFonts w:cs="FrankRuehl" w:hint="cs"/>
          <w:noProof/>
          <w:rtl/>
        </w:rPr>
        <w:t xml:space="preserve">ספת </w:t>
      </w:r>
      <w:r w:rsidR="004B4C96" w:rsidRPr="005F5736">
        <w:rPr>
          <w:rFonts w:cs="FrankRuehl" w:hint="cs"/>
          <w:noProof/>
          <w:rtl/>
        </w:rPr>
        <w:t>שניה</w:t>
      </w:r>
    </w:p>
    <w:p w:rsidR="004B4C96" w:rsidRDefault="004B4C96">
      <w:pPr>
        <w:pStyle w:val="medium-header"/>
        <w:keepNext w:val="0"/>
        <w:keepLines w:val="0"/>
        <w:ind w:left="0" w:right="1134"/>
        <w:rPr>
          <w:rFonts w:cs="FrankRuehl"/>
          <w:sz w:val="26"/>
          <w:rtl/>
        </w:rPr>
      </w:pPr>
      <w:r>
        <w:rPr>
          <w:rFonts w:cs="FrankRuehl"/>
          <w:sz w:val="26"/>
          <w:rtl/>
        </w:rPr>
        <w:t>(</w:t>
      </w:r>
      <w:r w:rsidR="005F5736">
        <w:rPr>
          <w:rFonts w:cs="FrankRuehl" w:hint="cs"/>
          <w:sz w:val="26"/>
          <w:rtl/>
        </w:rPr>
        <w:t>בוטלה</w:t>
      </w:r>
      <w:r>
        <w:rPr>
          <w:rFonts w:cs="FrankRuehl" w:hint="cs"/>
          <w:sz w:val="26"/>
          <w:rtl/>
        </w:rPr>
        <w:t>)</w:t>
      </w:r>
    </w:p>
    <w:p w:rsidR="005F5736" w:rsidRPr="005F5736" w:rsidRDefault="005F5736" w:rsidP="005F5736">
      <w:pPr>
        <w:pStyle w:val="P00"/>
        <w:spacing w:before="0"/>
        <w:ind w:left="0" w:right="1134"/>
        <w:rPr>
          <w:rFonts w:cs="FrankRuehl"/>
          <w:vanish/>
          <w:color w:val="FF0000"/>
          <w:szCs w:val="20"/>
          <w:shd w:val="clear" w:color="auto" w:fill="FFFF99"/>
          <w:rtl/>
        </w:rPr>
      </w:pPr>
      <w:bookmarkStart w:id="36" w:name="Rov36"/>
      <w:r w:rsidRPr="005F5736">
        <w:rPr>
          <w:rFonts w:cs="FrankRuehl" w:hint="cs"/>
          <w:vanish/>
          <w:color w:val="FF0000"/>
          <w:szCs w:val="20"/>
          <w:shd w:val="clear" w:color="auto" w:fill="FFFF99"/>
          <w:rtl/>
        </w:rPr>
        <w:t>מיום 13.12.2017</w:t>
      </w:r>
    </w:p>
    <w:p w:rsidR="005F5736" w:rsidRPr="005F5736" w:rsidRDefault="005F5736" w:rsidP="005F5736">
      <w:pPr>
        <w:pStyle w:val="P00"/>
        <w:spacing w:before="0"/>
        <w:ind w:left="0" w:right="1134"/>
        <w:rPr>
          <w:rFonts w:cs="FrankRuehl"/>
          <w:vanish/>
          <w:szCs w:val="20"/>
          <w:shd w:val="clear" w:color="auto" w:fill="FFFF99"/>
          <w:rtl/>
        </w:rPr>
      </w:pPr>
      <w:r w:rsidRPr="005F5736">
        <w:rPr>
          <w:rFonts w:cs="FrankRuehl" w:hint="cs"/>
          <w:b/>
          <w:bCs/>
          <w:vanish/>
          <w:szCs w:val="20"/>
          <w:shd w:val="clear" w:color="auto" w:fill="FFFF99"/>
          <w:rtl/>
        </w:rPr>
        <w:t>תק' תשע"ח-2017</w:t>
      </w:r>
    </w:p>
    <w:p w:rsidR="005F5736" w:rsidRPr="005F5736" w:rsidRDefault="005F5736" w:rsidP="005F5736">
      <w:pPr>
        <w:pStyle w:val="P00"/>
        <w:spacing w:before="0"/>
        <w:ind w:left="0" w:right="1134"/>
        <w:rPr>
          <w:rFonts w:cs="FrankRuehl"/>
          <w:vanish/>
          <w:szCs w:val="20"/>
          <w:shd w:val="clear" w:color="auto" w:fill="FFFF99"/>
          <w:rtl/>
        </w:rPr>
      </w:pPr>
      <w:hyperlink r:id="rId16" w:history="1">
        <w:r w:rsidRPr="005F5736">
          <w:rPr>
            <w:rStyle w:val="Hyperlink"/>
            <w:rFonts w:cs="FrankRuehl" w:hint="cs"/>
            <w:vanish/>
            <w:szCs w:val="20"/>
            <w:shd w:val="clear" w:color="auto" w:fill="FFFF99"/>
            <w:rtl/>
          </w:rPr>
          <w:t>ק"ת תשע"ח מס' 7896</w:t>
        </w:r>
      </w:hyperlink>
      <w:r w:rsidRPr="005F5736">
        <w:rPr>
          <w:rFonts w:cs="FrankRuehl" w:hint="cs"/>
          <w:vanish/>
          <w:szCs w:val="20"/>
          <w:shd w:val="clear" w:color="auto" w:fill="FFFF99"/>
          <w:rtl/>
        </w:rPr>
        <w:t xml:space="preserve"> מיום 13.12.2017 עמ' 320</w:t>
      </w:r>
    </w:p>
    <w:p w:rsidR="005F5736" w:rsidRPr="005F5736" w:rsidRDefault="005F5736" w:rsidP="005F5736">
      <w:pPr>
        <w:pStyle w:val="P00"/>
        <w:spacing w:before="0"/>
        <w:ind w:left="0" w:right="1134"/>
        <w:rPr>
          <w:rFonts w:cs="FrankRuehl"/>
          <w:vanish/>
          <w:szCs w:val="20"/>
          <w:shd w:val="clear" w:color="auto" w:fill="FFFF99"/>
          <w:rtl/>
        </w:rPr>
      </w:pPr>
      <w:r w:rsidRPr="005F5736">
        <w:rPr>
          <w:rFonts w:cs="FrankRuehl" w:hint="cs"/>
          <w:b/>
          <w:bCs/>
          <w:vanish/>
          <w:szCs w:val="20"/>
          <w:shd w:val="clear" w:color="auto" w:fill="FFFF99"/>
          <w:rtl/>
        </w:rPr>
        <w:t>ביטול תוספת שניה</w:t>
      </w:r>
    </w:p>
    <w:p w:rsidR="005F5736" w:rsidRPr="005F5736" w:rsidRDefault="005F5736" w:rsidP="005F5736">
      <w:pPr>
        <w:pStyle w:val="P00"/>
        <w:ind w:left="0" w:right="1134"/>
        <w:rPr>
          <w:rFonts w:cs="FrankRuehl"/>
          <w:vanish/>
          <w:szCs w:val="20"/>
          <w:shd w:val="clear" w:color="auto" w:fill="FFFF99"/>
          <w:rtl/>
        </w:rPr>
      </w:pPr>
      <w:r w:rsidRPr="005F5736">
        <w:rPr>
          <w:rFonts w:cs="FrankRuehl" w:hint="cs"/>
          <w:vanish/>
          <w:szCs w:val="20"/>
          <w:shd w:val="clear" w:color="auto" w:fill="FFFF99"/>
          <w:rtl/>
        </w:rPr>
        <w:t>הנוסח הקודם:</w:t>
      </w:r>
    </w:p>
    <w:p w:rsidR="005F5736" w:rsidRPr="005F5736" w:rsidRDefault="005F5736" w:rsidP="005F5736">
      <w:pPr>
        <w:pStyle w:val="medium-header"/>
        <w:spacing w:before="0"/>
        <w:ind w:left="0" w:right="1134"/>
        <w:rPr>
          <w:rFonts w:cs="FrankRuehl"/>
          <w:strike/>
          <w:vanish/>
          <w:sz w:val="22"/>
          <w:szCs w:val="22"/>
          <w:shd w:val="clear" w:color="auto" w:fill="FFFF99"/>
          <w:rtl/>
        </w:rPr>
      </w:pPr>
      <w:r w:rsidRPr="005F5736">
        <w:rPr>
          <w:rFonts w:cs="FrankRuehl"/>
          <w:strike/>
          <w:vanish/>
          <w:sz w:val="22"/>
          <w:szCs w:val="22"/>
          <w:shd w:val="clear" w:color="auto" w:fill="FFFF99"/>
          <w:rtl/>
        </w:rPr>
        <w:t>תו</w:t>
      </w:r>
      <w:r w:rsidRPr="005F5736">
        <w:rPr>
          <w:rFonts w:cs="FrankRuehl" w:hint="cs"/>
          <w:strike/>
          <w:vanish/>
          <w:sz w:val="22"/>
          <w:szCs w:val="22"/>
          <w:shd w:val="clear" w:color="auto" w:fill="FFFF99"/>
          <w:rtl/>
        </w:rPr>
        <w:t>ספת שניה</w:t>
      </w:r>
    </w:p>
    <w:p w:rsidR="005F5736" w:rsidRPr="005F5736" w:rsidRDefault="005F5736" w:rsidP="005F5736">
      <w:pPr>
        <w:pStyle w:val="medium-header"/>
        <w:keepNext w:val="0"/>
        <w:keepLines w:val="0"/>
        <w:spacing w:before="0"/>
        <w:ind w:left="0" w:right="1134"/>
        <w:rPr>
          <w:rFonts w:cs="FrankRuehl"/>
          <w:strike/>
          <w:vanish/>
          <w:sz w:val="22"/>
          <w:szCs w:val="22"/>
          <w:shd w:val="clear" w:color="auto" w:fill="FFFF99"/>
          <w:rtl/>
        </w:rPr>
      </w:pPr>
      <w:r w:rsidRPr="005F5736">
        <w:rPr>
          <w:rFonts w:cs="FrankRuehl"/>
          <w:strike/>
          <w:vanish/>
          <w:sz w:val="22"/>
          <w:szCs w:val="22"/>
          <w:shd w:val="clear" w:color="auto" w:fill="FFFF99"/>
          <w:rtl/>
        </w:rPr>
        <w:t>(ת</w:t>
      </w:r>
      <w:r w:rsidRPr="005F5736">
        <w:rPr>
          <w:rFonts w:cs="FrankRuehl" w:hint="cs"/>
          <w:strike/>
          <w:vanish/>
          <w:sz w:val="22"/>
          <w:szCs w:val="22"/>
          <w:shd w:val="clear" w:color="auto" w:fill="FFFF99"/>
          <w:rtl/>
        </w:rPr>
        <w:t>קנה 14(ג)(1))</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strike/>
          <w:vanish/>
          <w:sz w:val="22"/>
          <w:szCs w:val="22"/>
          <w:shd w:val="clear" w:color="auto" w:fill="FFFF99"/>
          <w:rtl/>
        </w:rPr>
        <w:t>הע</w:t>
      </w:r>
      <w:r w:rsidRPr="005F5736">
        <w:rPr>
          <w:rStyle w:val="default"/>
          <w:rFonts w:cs="FrankRuehl" w:hint="cs"/>
          <w:strike/>
          <w:vanish/>
          <w:sz w:val="22"/>
          <w:szCs w:val="22"/>
          <w:shd w:val="clear" w:color="auto" w:fill="FFFF99"/>
          <w:rtl/>
        </w:rPr>
        <w:t>לויות הפנימיות הכלולות בסכום הקבוע:</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(1)</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ת</w:t>
      </w:r>
      <w:r w:rsidRPr="005F5736">
        <w:rPr>
          <w:rStyle w:val="default"/>
          <w:rFonts w:cs="FrankRuehl" w:hint="cs"/>
          <w:strike/>
          <w:vanish/>
          <w:sz w:val="22"/>
          <w:szCs w:val="22"/>
          <w:shd w:val="clear" w:color="auto" w:fill="FFFF99"/>
          <w:rtl/>
        </w:rPr>
        <w:t>קורה, ציוד ועלויות העסקת עובדים של בעל הזיכיון;</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(2)</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ע</w:t>
      </w:r>
      <w:r w:rsidRPr="005F5736">
        <w:rPr>
          <w:rStyle w:val="default"/>
          <w:rFonts w:cs="FrankRuehl" w:hint="cs"/>
          <w:strike/>
          <w:vanish/>
          <w:sz w:val="22"/>
          <w:szCs w:val="22"/>
          <w:shd w:val="clear" w:color="auto" w:fill="FFFF99"/>
          <w:rtl/>
        </w:rPr>
        <w:t xml:space="preserve">לויות העסקה </w:t>
      </w:r>
      <w:r w:rsidRPr="005F5736">
        <w:rPr>
          <w:rStyle w:val="default"/>
          <w:rFonts w:cs="FrankRuehl"/>
          <w:strike/>
          <w:vanish/>
          <w:sz w:val="22"/>
          <w:szCs w:val="22"/>
          <w:shd w:val="clear" w:color="auto" w:fill="FFFF99"/>
          <w:rtl/>
        </w:rPr>
        <w:t>ש</w:t>
      </w:r>
      <w:r w:rsidRPr="005F5736">
        <w:rPr>
          <w:rStyle w:val="default"/>
          <w:rFonts w:cs="FrankRuehl" w:hint="cs"/>
          <w:strike/>
          <w:vanish/>
          <w:sz w:val="22"/>
          <w:szCs w:val="22"/>
          <w:shd w:val="clear" w:color="auto" w:fill="FFFF99"/>
          <w:rtl/>
        </w:rPr>
        <w:t xml:space="preserve">ל הנהלת המפעיל: המנהל הכללי, המשנים, סגנים ומנהלים אחרים אף אם תוארם שונה, לרבות עוזריהם </w:t>
      </w:r>
      <w:r w:rsidRPr="005F5736">
        <w:rPr>
          <w:rStyle w:val="default"/>
          <w:rFonts w:cs="FrankRuehl"/>
          <w:strike/>
          <w:vanish/>
          <w:sz w:val="22"/>
          <w:szCs w:val="22"/>
          <w:shd w:val="clear" w:color="auto" w:fill="FFFF99"/>
          <w:rtl/>
        </w:rPr>
        <w:t>ומ</w:t>
      </w:r>
      <w:r w:rsidRPr="005F5736">
        <w:rPr>
          <w:rStyle w:val="default"/>
          <w:rFonts w:cs="FrankRuehl" w:hint="cs"/>
          <w:strike/>
          <w:vanish/>
          <w:sz w:val="22"/>
          <w:szCs w:val="22"/>
          <w:shd w:val="clear" w:color="auto" w:fill="FFFF99"/>
          <w:rtl/>
        </w:rPr>
        <w:t>זכיריהם והציוד המשרת אותם;</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(3)</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ע</w:t>
      </w:r>
      <w:r w:rsidRPr="005F5736">
        <w:rPr>
          <w:rStyle w:val="default"/>
          <w:rFonts w:cs="FrankRuehl" w:hint="cs"/>
          <w:strike/>
          <w:vanish/>
          <w:sz w:val="22"/>
          <w:szCs w:val="22"/>
          <w:shd w:val="clear" w:color="auto" w:fill="FFFF99"/>
          <w:rtl/>
        </w:rPr>
        <w:t>לויות דיור ושירותי דיור של בעל הזיכיון ושל המפעיל;</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(4)</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ב</w:t>
      </w:r>
      <w:r w:rsidRPr="005F5736">
        <w:rPr>
          <w:rStyle w:val="default"/>
          <w:rFonts w:cs="FrankRuehl" w:hint="cs"/>
          <w:strike/>
          <w:vanish/>
          <w:sz w:val="22"/>
          <w:szCs w:val="22"/>
          <w:shd w:val="clear" w:color="auto" w:fill="FFFF99"/>
          <w:rtl/>
        </w:rPr>
        <w:t>יטוח;</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(5)</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ש</w:t>
      </w:r>
      <w:r w:rsidRPr="005F5736">
        <w:rPr>
          <w:rStyle w:val="default"/>
          <w:rFonts w:cs="FrankRuehl" w:hint="cs"/>
          <w:strike/>
          <w:vanish/>
          <w:sz w:val="22"/>
          <w:szCs w:val="22"/>
          <w:shd w:val="clear" w:color="auto" w:fill="FFFF99"/>
          <w:rtl/>
        </w:rPr>
        <w:t>ירותי מערך ניהול תנועה;</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(6)</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ע</w:t>
      </w:r>
      <w:r w:rsidRPr="005F5736">
        <w:rPr>
          <w:rStyle w:val="default"/>
          <w:rFonts w:cs="FrankRuehl" w:hint="cs"/>
          <w:strike/>
          <w:vanish/>
          <w:sz w:val="22"/>
          <w:szCs w:val="22"/>
          <w:shd w:val="clear" w:color="auto" w:fill="FFFF99"/>
          <w:rtl/>
        </w:rPr>
        <w:t>לויות מערך זיהוי של לוחיות רישוי בכלי רכב, למעט עלויות הקשורות בלעדית באכיפה;</w:t>
      </w:r>
    </w:p>
    <w:p w:rsidR="004B4C96" w:rsidRPr="005F5736" w:rsidRDefault="004B4C96" w:rsidP="005F5736">
      <w:pPr>
        <w:pStyle w:val="P00"/>
        <w:spacing w:before="0"/>
        <w:ind w:left="0" w:right="1134"/>
        <w:rPr>
          <w:rStyle w:val="default"/>
          <w:rFonts w:cs="FrankRuehl"/>
          <w:strike/>
          <w:vanish/>
          <w:sz w:val="22"/>
          <w:szCs w:val="22"/>
          <w:shd w:val="clear" w:color="auto" w:fill="FFFF99"/>
          <w:rtl/>
        </w:rPr>
      </w:pPr>
      <w:r w:rsidRPr="005F5736">
        <w:rPr>
          <w:rStyle w:val="default"/>
          <w:rFonts w:cs="FrankRuehl" w:hint="cs"/>
          <w:strike/>
          <w:vanish/>
          <w:sz w:val="22"/>
          <w:szCs w:val="22"/>
          <w:shd w:val="clear" w:color="auto" w:fill="FFFF99"/>
          <w:rtl/>
        </w:rPr>
        <w:t>(7)</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ע</w:t>
      </w:r>
      <w:r w:rsidRPr="005F5736">
        <w:rPr>
          <w:rStyle w:val="default"/>
          <w:rFonts w:cs="FrankRuehl" w:hint="cs"/>
          <w:strike/>
          <w:vanish/>
          <w:sz w:val="22"/>
          <w:szCs w:val="22"/>
          <w:shd w:val="clear" w:color="auto" w:fill="FFFF99"/>
          <w:rtl/>
        </w:rPr>
        <w:t>לויות מערך הפקת חשבונות, למעט גידול בהן הנובע מח</w:t>
      </w:r>
      <w:r w:rsidRPr="005F5736">
        <w:rPr>
          <w:rStyle w:val="default"/>
          <w:rFonts w:cs="FrankRuehl"/>
          <w:strike/>
          <w:vanish/>
          <w:sz w:val="22"/>
          <w:szCs w:val="22"/>
          <w:shd w:val="clear" w:color="auto" w:fill="FFFF99"/>
          <w:rtl/>
        </w:rPr>
        <w:t>שב</w:t>
      </w:r>
      <w:r w:rsidRPr="005F5736">
        <w:rPr>
          <w:rStyle w:val="default"/>
          <w:rFonts w:cs="FrankRuehl" w:hint="cs"/>
          <w:strike/>
          <w:vanish/>
          <w:sz w:val="22"/>
          <w:szCs w:val="22"/>
          <w:shd w:val="clear" w:color="auto" w:fill="FFFF99"/>
          <w:rtl/>
        </w:rPr>
        <w:t>ונות הכוללים פיצוי והחזר הוצאות;</w:t>
      </w:r>
    </w:p>
    <w:p w:rsidR="004B4C96" w:rsidRPr="005F5736" w:rsidRDefault="004B4C96" w:rsidP="005F5736">
      <w:pPr>
        <w:pStyle w:val="P00"/>
        <w:spacing w:before="0"/>
        <w:ind w:left="0" w:right="1134"/>
        <w:rPr>
          <w:rStyle w:val="default"/>
          <w:rFonts w:cs="FrankRuehl"/>
          <w:sz w:val="2"/>
          <w:szCs w:val="2"/>
          <w:rtl/>
        </w:rPr>
      </w:pPr>
      <w:r w:rsidRPr="005F5736">
        <w:rPr>
          <w:rStyle w:val="default"/>
          <w:rFonts w:cs="FrankRuehl" w:hint="cs"/>
          <w:strike/>
          <w:vanish/>
          <w:sz w:val="22"/>
          <w:szCs w:val="22"/>
          <w:shd w:val="clear" w:color="auto" w:fill="FFFF99"/>
          <w:rtl/>
        </w:rPr>
        <w:t>(8)</w:t>
      </w:r>
      <w:r w:rsidRPr="005F5736">
        <w:rPr>
          <w:rStyle w:val="default"/>
          <w:rFonts w:cs="FrankRuehl" w:hint="cs"/>
          <w:strike/>
          <w:vanish/>
          <w:sz w:val="22"/>
          <w:szCs w:val="22"/>
          <w:shd w:val="clear" w:color="auto" w:fill="FFFF99"/>
          <w:rtl/>
        </w:rPr>
        <w:tab/>
      </w:r>
      <w:r w:rsidRPr="005F5736">
        <w:rPr>
          <w:rStyle w:val="default"/>
          <w:rFonts w:cs="FrankRuehl"/>
          <w:strike/>
          <w:vanish/>
          <w:sz w:val="22"/>
          <w:szCs w:val="22"/>
          <w:shd w:val="clear" w:color="auto" w:fill="FFFF99"/>
          <w:rtl/>
        </w:rPr>
        <w:t>ע</w:t>
      </w:r>
      <w:r w:rsidRPr="005F5736">
        <w:rPr>
          <w:rStyle w:val="default"/>
          <w:rFonts w:cs="FrankRuehl" w:hint="cs"/>
          <w:strike/>
          <w:vanish/>
          <w:sz w:val="22"/>
          <w:szCs w:val="22"/>
          <w:shd w:val="clear" w:color="auto" w:fill="FFFF99"/>
          <w:rtl/>
        </w:rPr>
        <w:t>לויות מערכת המחשב, למעט גידול בהן הנובע מתמיכת המערכת בפעולות אכיפה.</w:t>
      </w:r>
      <w:bookmarkEnd w:id="36"/>
    </w:p>
    <w:p w:rsidR="004B4C96" w:rsidRDefault="004B4C96">
      <w:pPr>
        <w:pStyle w:val="P00"/>
        <w:spacing w:before="72"/>
        <w:ind w:left="0" w:right="1134"/>
        <w:rPr>
          <w:rStyle w:val="default"/>
          <w:rFonts w:cs="FrankRuehl" w:hint="cs"/>
          <w:rtl/>
        </w:rPr>
      </w:pPr>
    </w:p>
    <w:p w:rsidR="004B4C96" w:rsidRDefault="004B4C96">
      <w:pPr>
        <w:pStyle w:val="P00"/>
        <w:spacing w:before="72"/>
        <w:ind w:left="0" w:right="1134"/>
        <w:rPr>
          <w:rStyle w:val="default"/>
          <w:rFonts w:cs="FrankRuehl" w:hint="cs"/>
          <w:rtl/>
        </w:rPr>
      </w:pPr>
    </w:p>
    <w:p w:rsidR="004B4C96" w:rsidRDefault="004B4C96" w:rsidP="008305B7">
      <w:pPr>
        <w:pStyle w:val="sig-1"/>
        <w:widowControl/>
        <w:tabs>
          <w:tab w:val="clear" w:pos="851"/>
          <w:tab w:val="clear" w:pos="2835"/>
          <w:tab w:val="clear" w:pos="4820"/>
          <w:tab w:val="center" w:pos="5670"/>
        </w:tabs>
        <w:ind w:left="0" w:right="1134"/>
        <w:rPr>
          <w:rFonts w:cs="FrankRuehl"/>
          <w:sz w:val="26"/>
          <w:szCs w:val="26"/>
          <w:rtl/>
        </w:rPr>
      </w:pPr>
      <w:r>
        <w:rPr>
          <w:rFonts w:cs="FrankRuehl"/>
          <w:sz w:val="26"/>
          <w:szCs w:val="26"/>
          <w:rtl/>
        </w:rPr>
        <w:t xml:space="preserve">כ' </w:t>
      </w:r>
      <w:r>
        <w:rPr>
          <w:rFonts w:cs="FrankRuehl" w:hint="cs"/>
          <w:sz w:val="26"/>
          <w:szCs w:val="26"/>
          <w:rtl/>
        </w:rPr>
        <w:t>בתמוז תשנ"ט (4 ביולי 1999)</w:t>
      </w:r>
      <w:r>
        <w:rPr>
          <w:rFonts w:cs="FrankRuehl"/>
          <w:sz w:val="26"/>
          <w:szCs w:val="26"/>
          <w:rtl/>
        </w:rPr>
        <w:tab/>
        <w:t>א</w:t>
      </w:r>
      <w:r>
        <w:rPr>
          <w:rFonts w:cs="FrankRuehl" w:hint="cs"/>
          <w:sz w:val="26"/>
          <w:szCs w:val="26"/>
          <w:rtl/>
        </w:rPr>
        <w:t>ריאל שרון</w:t>
      </w:r>
    </w:p>
    <w:p w:rsidR="004B4C96" w:rsidRDefault="004B4C96" w:rsidP="008305B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התשתיות הלא</w:t>
      </w:r>
      <w:r>
        <w:rPr>
          <w:rFonts w:cs="FrankRuehl"/>
          <w:sz w:val="22"/>
          <w:rtl/>
        </w:rPr>
        <w:t>ו</w:t>
      </w:r>
      <w:r>
        <w:rPr>
          <w:rFonts w:cs="FrankRuehl" w:hint="cs"/>
          <w:sz w:val="22"/>
          <w:rtl/>
        </w:rPr>
        <w:t>מיות</w:t>
      </w:r>
    </w:p>
    <w:p w:rsidR="004B4C96" w:rsidRPr="008305B7" w:rsidRDefault="008305B7" w:rsidP="008305B7">
      <w:pPr>
        <w:pStyle w:val="sig-1"/>
        <w:widowControl/>
        <w:tabs>
          <w:tab w:val="clear" w:pos="851"/>
          <w:tab w:val="clear" w:pos="4820"/>
          <w:tab w:val="left" w:pos="567"/>
          <w:tab w:val="left" w:pos="2835"/>
        </w:tabs>
        <w:spacing w:before="72"/>
        <w:ind w:left="0" w:right="1134"/>
        <w:rPr>
          <w:rFonts w:cs="FrankRuehl"/>
          <w:sz w:val="26"/>
          <w:szCs w:val="26"/>
          <w:rtl/>
        </w:rPr>
      </w:pPr>
      <w:r w:rsidRPr="008305B7">
        <w:rPr>
          <w:rFonts w:cs="FrankRuehl" w:hint="cs"/>
          <w:sz w:val="26"/>
          <w:szCs w:val="26"/>
          <w:rtl/>
        </w:rPr>
        <w:tab/>
      </w:r>
      <w:r w:rsidR="004B4C96" w:rsidRPr="008305B7">
        <w:rPr>
          <w:rFonts w:cs="FrankRuehl" w:hint="cs"/>
          <w:sz w:val="26"/>
          <w:szCs w:val="26"/>
          <w:rtl/>
        </w:rPr>
        <w:t>א</w:t>
      </w:r>
      <w:r w:rsidR="004B4C96" w:rsidRPr="008305B7">
        <w:rPr>
          <w:rFonts w:cs="FrankRuehl"/>
          <w:sz w:val="26"/>
          <w:szCs w:val="26"/>
          <w:rtl/>
        </w:rPr>
        <w:t>נ</w:t>
      </w:r>
      <w:r w:rsidRPr="008305B7">
        <w:rPr>
          <w:rFonts w:cs="FrankRuehl" w:hint="cs"/>
          <w:sz w:val="26"/>
          <w:szCs w:val="26"/>
          <w:rtl/>
        </w:rPr>
        <w:t>י מסכים</w:t>
      </w:r>
      <w:r w:rsidR="004B4C96" w:rsidRPr="008305B7">
        <w:rPr>
          <w:rFonts w:cs="FrankRuehl"/>
          <w:sz w:val="26"/>
          <w:szCs w:val="26"/>
          <w:rtl/>
        </w:rPr>
        <w:tab/>
      </w:r>
      <w:r w:rsidR="004B4C96" w:rsidRPr="008305B7">
        <w:rPr>
          <w:rFonts w:cs="FrankRuehl" w:hint="cs"/>
          <w:sz w:val="26"/>
          <w:szCs w:val="26"/>
          <w:rtl/>
        </w:rPr>
        <w:t>א</w:t>
      </w:r>
      <w:r w:rsidR="004B4C96" w:rsidRPr="008305B7">
        <w:rPr>
          <w:rFonts w:cs="FrankRuehl"/>
          <w:sz w:val="26"/>
          <w:szCs w:val="26"/>
          <w:rtl/>
        </w:rPr>
        <w:t>נ</w:t>
      </w:r>
      <w:r w:rsidR="004B4C96" w:rsidRPr="008305B7">
        <w:rPr>
          <w:rFonts w:cs="FrankRuehl" w:hint="cs"/>
          <w:sz w:val="26"/>
          <w:szCs w:val="26"/>
          <w:rtl/>
        </w:rPr>
        <w:t>י מסכים.</w:t>
      </w:r>
    </w:p>
    <w:p w:rsidR="004B4C96" w:rsidRDefault="004B4C96" w:rsidP="008305B7">
      <w:pPr>
        <w:pStyle w:val="sig-1"/>
        <w:widowControl/>
        <w:tabs>
          <w:tab w:val="clear" w:pos="851"/>
          <w:tab w:val="clear" w:pos="2835"/>
          <w:tab w:val="clear" w:pos="4820"/>
          <w:tab w:val="center" w:pos="2024"/>
          <w:tab w:val="center" w:pos="3969"/>
        </w:tabs>
        <w:spacing w:before="72"/>
        <w:ind w:left="0" w:right="1134"/>
        <w:rPr>
          <w:rFonts w:cs="FrankRuehl"/>
          <w:sz w:val="26"/>
          <w:szCs w:val="26"/>
          <w:rtl/>
        </w:rPr>
      </w:pPr>
      <w:r>
        <w:rPr>
          <w:rFonts w:cs="FrankRuehl"/>
          <w:sz w:val="26"/>
          <w:szCs w:val="26"/>
          <w:rtl/>
        </w:rPr>
        <w:tab/>
      </w:r>
      <w:r>
        <w:rPr>
          <w:rFonts w:cs="FrankRuehl" w:hint="cs"/>
          <w:sz w:val="26"/>
          <w:szCs w:val="26"/>
          <w:rtl/>
        </w:rPr>
        <w:t>מ</w:t>
      </w:r>
      <w:r>
        <w:rPr>
          <w:rFonts w:cs="FrankRuehl"/>
          <w:sz w:val="26"/>
          <w:szCs w:val="26"/>
          <w:rtl/>
        </w:rPr>
        <w:t>א</w:t>
      </w:r>
      <w:r>
        <w:rPr>
          <w:rFonts w:cs="FrankRuehl" w:hint="cs"/>
          <w:sz w:val="26"/>
          <w:szCs w:val="26"/>
          <w:rtl/>
        </w:rPr>
        <w:t>יר שטרית</w:t>
      </w:r>
      <w:r>
        <w:rPr>
          <w:rFonts w:cs="FrankRuehl"/>
          <w:sz w:val="26"/>
          <w:szCs w:val="26"/>
          <w:rtl/>
        </w:rPr>
        <w:tab/>
      </w:r>
      <w:r>
        <w:rPr>
          <w:rFonts w:cs="FrankRuehl" w:hint="cs"/>
          <w:sz w:val="26"/>
          <w:szCs w:val="26"/>
          <w:rtl/>
        </w:rPr>
        <w:t>ש</w:t>
      </w:r>
      <w:r>
        <w:rPr>
          <w:rFonts w:cs="FrankRuehl"/>
          <w:sz w:val="26"/>
          <w:szCs w:val="26"/>
          <w:rtl/>
        </w:rPr>
        <w:t>א</w:t>
      </w:r>
      <w:r>
        <w:rPr>
          <w:rFonts w:cs="FrankRuehl" w:hint="cs"/>
          <w:sz w:val="26"/>
          <w:szCs w:val="26"/>
          <w:rtl/>
        </w:rPr>
        <w:t>ול יהלום</w:t>
      </w:r>
    </w:p>
    <w:p w:rsidR="004B4C96" w:rsidRDefault="004B4C96" w:rsidP="008305B7">
      <w:pPr>
        <w:pStyle w:val="sig-1"/>
        <w:widowControl/>
        <w:tabs>
          <w:tab w:val="clear" w:pos="851"/>
          <w:tab w:val="clear" w:pos="2835"/>
          <w:tab w:val="clear" w:pos="4820"/>
          <w:tab w:val="center" w:pos="2024"/>
          <w:tab w:val="center" w:pos="3969"/>
        </w:tabs>
        <w:ind w:left="0" w:right="1134"/>
        <w:rPr>
          <w:rFonts w:cs="FrankRuehl"/>
          <w:sz w:val="22"/>
          <w:rtl/>
        </w:rPr>
      </w:pPr>
      <w:r>
        <w:rPr>
          <w:rFonts w:cs="FrankRuehl"/>
          <w:sz w:val="22"/>
          <w:rtl/>
        </w:rPr>
        <w:tab/>
      </w:r>
      <w:r>
        <w:rPr>
          <w:rFonts w:cs="FrankRuehl" w:hint="cs"/>
          <w:sz w:val="22"/>
          <w:rtl/>
        </w:rPr>
        <w:t>ש</w:t>
      </w:r>
      <w:r>
        <w:rPr>
          <w:rFonts w:cs="FrankRuehl"/>
          <w:sz w:val="22"/>
          <w:rtl/>
        </w:rPr>
        <w:t>ר</w:t>
      </w:r>
      <w:r>
        <w:rPr>
          <w:rFonts w:cs="FrankRuehl" w:hint="cs"/>
          <w:sz w:val="22"/>
          <w:rtl/>
        </w:rPr>
        <w:t xml:space="preserve"> האוצר</w:t>
      </w:r>
      <w:r>
        <w:rPr>
          <w:rFonts w:cs="FrankRuehl"/>
          <w:sz w:val="22"/>
          <w:rtl/>
        </w:rPr>
        <w:tab/>
      </w:r>
      <w:r>
        <w:rPr>
          <w:rFonts w:cs="FrankRuehl" w:hint="cs"/>
          <w:sz w:val="22"/>
          <w:rtl/>
        </w:rPr>
        <w:t>ש</w:t>
      </w:r>
      <w:r>
        <w:rPr>
          <w:rFonts w:cs="FrankRuehl"/>
          <w:sz w:val="22"/>
          <w:rtl/>
        </w:rPr>
        <w:t>ר</w:t>
      </w:r>
      <w:r>
        <w:rPr>
          <w:rFonts w:cs="FrankRuehl" w:hint="cs"/>
          <w:sz w:val="22"/>
          <w:rtl/>
        </w:rPr>
        <w:t xml:space="preserve"> התחבורה</w:t>
      </w:r>
    </w:p>
    <w:p w:rsidR="004B4C96" w:rsidRDefault="004B4C96">
      <w:pPr>
        <w:pStyle w:val="P00"/>
        <w:spacing w:before="72"/>
        <w:ind w:left="0" w:right="1134"/>
        <w:rPr>
          <w:rStyle w:val="default"/>
          <w:rFonts w:cs="FrankRuehl"/>
          <w:rtl/>
        </w:rPr>
      </w:pPr>
    </w:p>
    <w:p w:rsidR="004B4C96" w:rsidRDefault="004B4C96">
      <w:pPr>
        <w:pStyle w:val="P00"/>
        <w:spacing w:before="72"/>
        <w:ind w:left="0" w:right="1134"/>
        <w:rPr>
          <w:rStyle w:val="default"/>
          <w:rFonts w:cs="FrankRuehl"/>
          <w:rtl/>
        </w:rPr>
      </w:pPr>
    </w:p>
    <w:p w:rsidR="00D0276A" w:rsidRDefault="00D0276A">
      <w:pPr>
        <w:pStyle w:val="P00"/>
        <w:spacing w:before="72"/>
        <w:ind w:left="0" w:right="1134"/>
        <w:rPr>
          <w:rStyle w:val="default"/>
          <w:rFonts w:cs="FrankRuehl"/>
          <w:rtl/>
        </w:rPr>
      </w:pPr>
    </w:p>
    <w:p w:rsidR="00D0276A" w:rsidRDefault="00D0276A" w:rsidP="00D0276A">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7202BD" w:rsidRDefault="007202BD" w:rsidP="00D0276A">
      <w:pPr>
        <w:pStyle w:val="P00"/>
        <w:spacing w:before="72"/>
        <w:ind w:left="0" w:right="1134"/>
        <w:jc w:val="center"/>
        <w:rPr>
          <w:rStyle w:val="default"/>
          <w:rFonts w:cs="David"/>
          <w:color w:val="0000FF"/>
          <w:szCs w:val="24"/>
          <w:u w:val="single"/>
          <w:rtl/>
        </w:rPr>
      </w:pPr>
    </w:p>
    <w:p w:rsidR="007202BD" w:rsidRDefault="007202BD" w:rsidP="00D0276A">
      <w:pPr>
        <w:pStyle w:val="P00"/>
        <w:spacing w:before="72"/>
        <w:ind w:left="0" w:right="1134"/>
        <w:jc w:val="center"/>
        <w:rPr>
          <w:rStyle w:val="default"/>
          <w:rFonts w:cs="David"/>
          <w:color w:val="0000FF"/>
          <w:szCs w:val="24"/>
          <w:u w:val="single"/>
          <w:rtl/>
        </w:rPr>
      </w:pPr>
    </w:p>
    <w:p w:rsidR="007202BD" w:rsidRDefault="007202BD" w:rsidP="007202BD">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rsidR="00D52B98" w:rsidRPr="007202BD" w:rsidRDefault="00D52B98" w:rsidP="007202BD">
      <w:pPr>
        <w:pStyle w:val="P00"/>
        <w:spacing w:before="72"/>
        <w:ind w:left="0" w:right="1134"/>
        <w:jc w:val="center"/>
        <w:rPr>
          <w:rStyle w:val="default"/>
          <w:rFonts w:cs="David"/>
          <w:color w:val="0000FF"/>
          <w:szCs w:val="24"/>
          <w:u w:val="single"/>
          <w:rtl/>
        </w:rPr>
      </w:pPr>
    </w:p>
    <w:sectPr w:rsidR="00D52B98" w:rsidRPr="007202BD">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0DA3" w:rsidRDefault="00160DA3">
      <w:r>
        <w:separator/>
      </w:r>
    </w:p>
  </w:endnote>
  <w:endnote w:type="continuationSeparator" w:id="0">
    <w:p w:rsidR="00160DA3" w:rsidRDefault="0016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C36" w:rsidRDefault="00B92C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92C36" w:rsidRDefault="00B92C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92C36" w:rsidRDefault="00B92C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Z:\00000000000000000000000=2014------------------------\05-May\2014-05-28\LawsForHofit\03\186_004.doc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C36" w:rsidRDefault="00B92C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02BD">
      <w:rPr>
        <w:rFonts w:hAnsi="FrankRuehl" w:cs="FrankRuehl"/>
        <w:noProof/>
        <w:sz w:val="24"/>
        <w:szCs w:val="24"/>
        <w:rtl/>
      </w:rPr>
      <w:t>7</w:t>
    </w:r>
    <w:r>
      <w:rPr>
        <w:rFonts w:hAnsi="FrankRuehl" w:cs="FrankRuehl"/>
        <w:sz w:val="24"/>
        <w:szCs w:val="24"/>
        <w:rtl/>
      </w:rPr>
      <w:fldChar w:fldCharType="end"/>
    </w:r>
  </w:p>
  <w:p w:rsidR="00B92C36" w:rsidRDefault="00B92C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92C36" w:rsidRDefault="00B92C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Z:\00000000000000000000000=2014------------------------\05-May\2014-05-28\LawsForHofit\03\186_004.doc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0DA3" w:rsidRDefault="00160DA3">
      <w:pPr>
        <w:spacing w:before="60" w:line="240" w:lineRule="auto"/>
        <w:ind w:right="1134"/>
      </w:pPr>
      <w:r>
        <w:separator/>
      </w:r>
    </w:p>
  </w:footnote>
  <w:footnote w:type="continuationSeparator" w:id="0">
    <w:p w:rsidR="00160DA3" w:rsidRDefault="00160DA3">
      <w:pPr>
        <w:spacing w:before="60" w:line="240" w:lineRule="auto"/>
        <w:ind w:right="1134"/>
      </w:pPr>
      <w:r>
        <w:separator/>
      </w:r>
    </w:p>
  </w:footnote>
  <w:footnote w:id="1">
    <w:p w:rsidR="00B92C36" w:rsidRDefault="00B92C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873BB7">
          <w:rPr>
            <w:rStyle w:val="Hyperlink"/>
            <w:rFonts w:cs="FrankRuehl" w:hint="cs"/>
            <w:rtl/>
          </w:rPr>
          <w:t xml:space="preserve">ק"ת </w:t>
        </w:r>
        <w:r w:rsidRPr="00873BB7">
          <w:rPr>
            <w:rStyle w:val="Hyperlink"/>
            <w:rFonts w:cs="FrankRuehl" w:hint="cs"/>
            <w:rtl/>
          </w:rPr>
          <w:t>תשנ"ט מס' 5991</w:t>
        </w:r>
      </w:hyperlink>
      <w:r>
        <w:rPr>
          <w:rFonts w:cs="FrankRuehl" w:hint="cs"/>
          <w:rtl/>
        </w:rPr>
        <w:t xml:space="preserve"> מיום 15.7.1999 עמ' 1074.</w:t>
      </w:r>
    </w:p>
    <w:p w:rsidR="00B92C36" w:rsidRDefault="00B92C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873BB7">
          <w:rPr>
            <w:rStyle w:val="Hyperlink"/>
            <w:rFonts w:cs="FrankRuehl" w:hint="cs"/>
            <w:rtl/>
          </w:rPr>
          <w:t>ק"ת תשס"ד מס' 632</w:t>
        </w:r>
        <w:r w:rsidRPr="00873BB7">
          <w:rPr>
            <w:rStyle w:val="Hyperlink"/>
            <w:rFonts w:cs="FrankRuehl" w:hint="cs"/>
            <w:rtl/>
          </w:rPr>
          <w:t>1</w:t>
        </w:r>
      </w:hyperlink>
      <w:r>
        <w:rPr>
          <w:rFonts w:cs="FrankRuehl" w:hint="cs"/>
          <w:rtl/>
        </w:rPr>
        <w:t xml:space="preserve"> מיום 10.6.2004 עמ' 657 </w:t>
      </w:r>
      <w:r>
        <w:rPr>
          <w:rFonts w:cs="FrankRuehl"/>
          <w:rtl/>
        </w:rPr>
        <w:t>–</w:t>
      </w:r>
      <w:r>
        <w:rPr>
          <w:rFonts w:cs="FrankRuehl" w:hint="cs"/>
          <w:rtl/>
        </w:rPr>
        <w:t xml:space="preserve"> תק' תשס"ד-2004.</w:t>
      </w:r>
    </w:p>
    <w:p w:rsidR="00B92C36" w:rsidRDefault="00B92C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תשס"ז מס' 6577</w:t>
        </w:r>
      </w:hyperlink>
      <w:r>
        <w:rPr>
          <w:rFonts w:cs="FrankRuehl" w:hint="cs"/>
          <w:rtl/>
        </w:rPr>
        <w:t xml:space="preserve"> מיום 29.3.2007 עמ' 701 </w:t>
      </w:r>
      <w:r>
        <w:rPr>
          <w:rFonts w:cs="FrankRuehl"/>
          <w:rtl/>
        </w:rPr>
        <w:t>–</w:t>
      </w:r>
      <w:r>
        <w:rPr>
          <w:rFonts w:cs="FrankRuehl" w:hint="cs"/>
          <w:rtl/>
        </w:rPr>
        <w:t xml:space="preserve"> תק' תשס"ז-2007; תחילתן ביום 1.4.2007 ור' תקנות 4, 5 לענין הוראת שעה ועדכון.</w:t>
      </w:r>
    </w:p>
    <w:p w:rsidR="00B92C36" w:rsidRDefault="00B92C36" w:rsidP="00C940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C940B5">
          <w:rPr>
            <w:rStyle w:val="Hyperlink"/>
            <w:rFonts w:cs="FrankRuehl" w:hint="cs"/>
            <w:rtl/>
          </w:rPr>
          <w:t>ק"ת תש"ע מס' 6836</w:t>
        </w:r>
      </w:hyperlink>
      <w:r>
        <w:rPr>
          <w:rFonts w:cs="FrankRuehl" w:hint="cs"/>
          <w:rtl/>
        </w:rPr>
        <w:t xml:space="preserve"> מיום 16.12.2009 עמ' 267 </w:t>
      </w:r>
      <w:r>
        <w:rPr>
          <w:rFonts w:cs="FrankRuehl"/>
          <w:rtl/>
        </w:rPr>
        <w:t>–</w:t>
      </w:r>
      <w:r>
        <w:rPr>
          <w:rFonts w:cs="FrankRuehl" w:hint="cs"/>
          <w:rtl/>
        </w:rPr>
        <w:t xml:space="preserve"> תק' תש"ע-2009.</w:t>
      </w:r>
    </w:p>
    <w:p w:rsidR="00B92C36" w:rsidRDefault="00B92C36" w:rsidP="001353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3537E">
          <w:rPr>
            <w:rStyle w:val="Hyperlink"/>
            <w:rFonts w:cs="FrankRuehl" w:hint="cs"/>
            <w:rtl/>
          </w:rPr>
          <w:t>ק"ת תשע"ג מס' 7223</w:t>
        </w:r>
      </w:hyperlink>
      <w:r>
        <w:rPr>
          <w:rFonts w:cs="FrankRuehl" w:hint="cs"/>
          <w:rtl/>
        </w:rPr>
        <w:t xml:space="preserve"> מיום 14.2.2013 עמ' 774 </w:t>
      </w:r>
      <w:r>
        <w:rPr>
          <w:rFonts w:cs="FrankRuehl"/>
          <w:rtl/>
        </w:rPr>
        <w:t>–</w:t>
      </w:r>
      <w:r>
        <w:rPr>
          <w:rFonts w:cs="FrankRuehl" w:hint="cs"/>
          <w:rtl/>
        </w:rPr>
        <w:t xml:space="preserve"> תק' תשע"ג-2013.</w:t>
      </w:r>
    </w:p>
    <w:p w:rsidR="00B92C36" w:rsidRDefault="00B92C36" w:rsidP="00A84A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A84A0C">
          <w:rPr>
            <w:rStyle w:val="Hyperlink"/>
            <w:rFonts w:cs="FrankRuehl" w:hint="cs"/>
            <w:rtl/>
          </w:rPr>
          <w:t>ק"ת תשע"ה מס' 7434</w:t>
        </w:r>
      </w:hyperlink>
      <w:r>
        <w:rPr>
          <w:rFonts w:cs="FrankRuehl" w:hint="cs"/>
          <w:rtl/>
        </w:rPr>
        <w:t xml:space="preserve"> מיום 5.11.2014 עמ' 50 </w:t>
      </w:r>
      <w:r>
        <w:rPr>
          <w:rFonts w:cs="FrankRuehl"/>
          <w:rtl/>
        </w:rPr>
        <w:t>–</w:t>
      </w:r>
      <w:r>
        <w:rPr>
          <w:rFonts w:cs="FrankRuehl" w:hint="cs"/>
          <w:rtl/>
        </w:rPr>
        <w:t xml:space="preserve"> תק' תשע"ה-2014.</w:t>
      </w:r>
    </w:p>
    <w:p w:rsidR="008B63DF" w:rsidRDefault="008B63DF" w:rsidP="008B63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B92C36" w:rsidRPr="008B63DF">
          <w:rPr>
            <w:rStyle w:val="Hyperlink"/>
            <w:rFonts w:cs="FrankRuehl" w:hint="cs"/>
            <w:rtl/>
          </w:rPr>
          <w:t>ק"ת תשע"ח מס' 7896</w:t>
        </w:r>
      </w:hyperlink>
      <w:r w:rsidR="00B92C36">
        <w:rPr>
          <w:rFonts w:cs="FrankRuehl" w:hint="cs"/>
          <w:rtl/>
        </w:rPr>
        <w:t xml:space="preserve"> מיום 13.12.2017 עמ' 320 </w:t>
      </w:r>
      <w:r w:rsidR="00B92C36">
        <w:rPr>
          <w:rFonts w:cs="FrankRuehl"/>
          <w:rtl/>
        </w:rPr>
        <w:t>–</w:t>
      </w:r>
      <w:r w:rsidR="00B92C36">
        <w:rPr>
          <w:rFonts w:cs="FrankRuehl" w:hint="cs"/>
          <w:rtl/>
        </w:rPr>
        <w:t xml:space="preserve"> תק' תשע"ח-2017.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C36" w:rsidRDefault="00B92C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כביש אגרה (כביש ארצי לישראל) (אכיפת תשלומים), תשנ"ט–1999</w:t>
    </w:r>
  </w:p>
  <w:p w:rsidR="00B92C36" w:rsidRDefault="00B92C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2C36" w:rsidRDefault="00B92C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C36" w:rsidRDefault="00B92C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כביש אגרה (כביש ארצי לישראל) (אכיפת תשלומים), תשנ"ט</w:t>
    </w:r>
    <w:r>
      <w:rPr>
        <w:rFonts w:hAnsi="FrankRuehl" w:cs="FrankRuehl" w:hint="cs"/>
        <w:color w:val="000000"/>
        <w:sz w:val="28"/>
        <w:szCs w:val="28"/>
        <w:rtl/>
      </w:rPr>
      <w:t>-</w:t>
    </w:r>
    <w:r>
      <w:rPr>
        <w:rFonts w:hAnsi="FrankRuehl" w:cs="FrankRuehl"/>
        <w:color w:val="000000"/>
        <w:sz w:val="28"/>
        <w:szCs w:val="28"/>
        <w:rtl/>
      </w:rPr>
      <w:t>1999</w:t>
    </w:r>
  </w:p>
  <w:p w:rsidR="00B92C36" w:rsidRDefault="00B92C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2C36" w:rsidRDefault="00B92C3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BB7"/>
    <w:rsid w:val="000574E2"/>
    <w:rsid w:val="0013537E"/>
    <w:rsid w:val="00160DA3"/>
    <w:rsid w:val="002F1DA9"/>
    <w:rsid w:val="00320DF1"/>
    <w:rsid w:val="00343D2F"/>
    <w:rsid w:val="003C4981"/>
    <w:rsid w:val="00447BAB"/>
    <w:rsid w:val="0047030E"/>
    <w:rsid w:val="004B4C96"/>
    <w:rsid w:val="004B61C7"/>
    <w:rsid w:val="004D1E0A"/>
    <w:rsid w:val="004E21BC"/>
    <w:rsid w:val="005F5736"/>
    <w:rsid w:val="007202BD"/>
    <w:rsid w:val="00737B9E"/>
    <w:rsid w:val="00791A83"/>
    <w:rsid w:val="007B3C19"/>
    <w:rsid w:val="007D3BC6"/>
    <w:rsid w:val="008305B7"/>
    <w:rsid w:val="00873BB7"/>
    <w:rsid w:val="008863A8"/>
    <w:rsid w:val="008B63DF"/>
    <w:rsid w:val="00920E58"/>
    <w:rsid w:val="00A4061F"/>
    <w:rsid w:val="00A6268D"/>
    <w:rsid w:val="00A84A0C"/>
    <w:rsid w:val="00AA356E"/>
    <w:rsid w:val="00AB58EC"/>
    <w:rsid w:val="00B92C36"/>
    <w:rsid w:val="00BB1794"/>
    <w:rsid w:val="00C940B5"/>
    <w:rsid w:val="00CA3B07"/>
    <w:rsid w:val="00D0276A"/>
    <w:rsid w:val="00D25E8E"/>
    <w:rsid w:val="00D52B98"/>
    <w:rsid w:val="00DB39D6"/>
    <w:rsid w:val="00F11E81"/>
    <w:rsid w:val="00FA74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8DAA457-33DD-48C9-91AF-9C9CD1BB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873BB7"/>
    <w:rPr>
      <w:color w:val="800080"/>
      <w:u w:val="single"/>
    </w:rPr>
  </w:style>
  <w:style w:type="character" w:customStyle="1" w:styleId="UnresolvedMention">
    <w:name w:val="Unresolved Mention"/>
    <w:uiPriority w:val="99"/>
    <w:semiHidden/>
    <w:unhideWhenUsed/>
    <w:rsid w:val="00B92C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96.pdf" TargetMode="External"/><Relationship Id="rId13" Type="http://schemas.openxmlformats.org/officeDocument/2006/relationships/hyperlink" Target="http://www.nevo.co.il/Law_word/law06/TAK-6836.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6577.pdf" TargetMode="External"/><Relationship Id="rId12" Type="http://schemas.openxmlformats.org/officeDocument/2006/relationships/hyperlink" Target="http://www.nevo.co.il/Law_word/law06/tak-6577.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7896.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7896.pdf" TargetMode="External"/><Relationship Id="rId11" Type="http://schemas.openxmlformats.org/officeDocument/2006/relationships/hyperlink" Target="http://www.nevo.co.il/Law_word/law06/tak-6577.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7896.pdf" TargetMode="External"/><Relationship Id="rId23" Type="http://schemas.openxmlformats.org/officeDocument/2006/relationships/fontTable" Target="fontTable.xml"/><Relationship Id="rId10" Type="http://schemas.openxmlformats.org/officeDocument/2006/relationships/hyperlink" Target="http://www.nevo.co.il/Law_word/law06/tak-6321.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223.pdf" TargetMode="External"/><Relationship Id="rId14" Type="http://schemas.openxmlformats.org/officeDocument/2006/relationships/hyperlink" Target="http://www.nevo.co.il/Law_word/law06/tak-743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77.pdf" TargetMode="External"/><Relationship Id="rId7" Type="http://schemas.openxmlformats.org/officeDocument/2006/relationships/hyperlink" Target="http://www.nevo.co.il/Law_word/law06/tak-7896.pdf" TargetMode="External"/><Relationship Id="rId2" Type="http://schemas.openxmlformats.org/officeDocument/2006/relationships/hyperlink" Target="http://www.nevo.co.il/Law_word/law06/TAK-6321.pdf" TargetMode="External"/><Relationship Id="rId1" Type="http://schemas.openxmlformats.org/officeDocument/2006/relationships/hyperlink" Target="http://www.nevo.co.il/Law_word/law06/TAK-5991.pdf" TargetMode="External"/><Relationship Id="rId6" Type="http://schemas.openxmlformats.org/officeDocument/2006/relationships/hyperlink" Target="http://www.nevo.co.il/law_word/law06/tak-7434.pdf" TargetMode="External"/><Relationship Id="rId5" Type="http://schemas.openxmlformats.org/officeDocument/2006/relationships/hyperlink" Target="http://www.nevo.co.il/Law_word/law06/TAK-7223.pdf" TargetMode="External"/><Relationship Id="rId4" Type="http://schemas.openxmlformats.org/officeDocument/2006/relationships/hyperlink" Target="http://www.nevo.co.il/Law_word/law06/tak-68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23087</CharactersWithSpaces>
  <SharedDoc>false</SharedDoc>
  <HLinks>
    <vt:vector size="306" baseType="variant">
      <vt:variant>
        <vt:i4>393283</vt:i4>
      </vt:variant>
      <vt:variant>
        <vt:i4>222</vt:i4>
      </vt:variant>
      <vt:variant>
        <vt:i4>0</vt:i4>
      </vt:variant>
      <vt:variant>
        <vt:i4>5</vt:i4>
      </vt:variant>
      <vt:variant>
        <vt:lpwstr>http://www.nevo.co.il/advertisements/nevo-100.doc</vt:lpwstr>
      </vt:variant>
      <vt:variant>
        <vt:lpwstr/>
      </vt:variant>
      <vt:variant>
        <vt:i4>393283</vt:i4>
      </vt:variant>
      <vt:variant>
        <vt:i4>219</vt:i4>
      </vt:variant>
      <vt:variant>
        <vt:i4>0</vt:i4>
      </vt:variant>
      <vt:variant>
        <vt:i4>5</vt:i4>
      </vt:variant>
      <vt:variant>
        <vt:lpwstr>http://www.nevo.co.il/advertisements/nevo-100.doc</vt:lpwstr>
      </vt:variant>
      <vt:variant>
        <vt:lpwstr/>
      </vt:variant>
      <vt:variant>
        <vt:i4>7798790</vt:i4>
      </vt:variant>
      <vt:variant>
        <vt:i4>216</vt:i4>
      </vt:variant>
      <vt:variant>
        <vt:i4>0</vt:i4>
      </vt:variant>
      <vt:variant>
        <vt:i4>5</vt:i4>
      </vt:variant>
      <vt:variant>
        <vt:lpwstr>http://www.nevo.co.il/Law_word/law06/tak-7896.pdf</vt:lpwstr>
      </vt:variant>
      <vt:variant>
        <vt:lpwstr/>
      </vt:variant>
      <vt:variant>
        <vt:i4>7798790</vt:i4>
      </vt:variant>
      <vt:variant>
        <vt:i4>213</vt:i4>
      </vt:variant>
      <vt:variant>
        <vt:i4>0</vt:i4>
      </vt:variant>
      <vt:variant>
        <vt:i4>5</vt:i4>
      </vt:variant>
      <vt:variant>
        <vt:lpwstr>http://www.nevo.co.il/Law_word/law06/tak-7896.pdf</vt:lpwstr>
      </vt:variant>
      <vt:variant>
        <vt:lpwstr/>
      </vt:variant>
      <vt:variant>
        <vt:i4>8192008</vt:i4>
      </vt:variant>
      <vt:variant>
        <vt:i4>210</vt:i4>
      </vt:variant>
      <vt:variant>
        <vt:i4>0</vt:i4>
      </vt:variant>
      <vt:variant>
        <vt:i4>5</vt:i4>
      </vt:variant>
      <vt:variant>
        <vt:lpwstr>http://www.nevo.co.il/Law_word/law06/tak-7434.pdf</vt:lpwstr>
      </vt:variant>
      <vt:variant>
        <vt:lpwstr/>
      </vt:variant>
      <vt:variant>
        <vt:i4>8126470</vt:i4>
      </vt:variant>
      <vt:variant>
        <vt:i4>207</vt:i4>
      </vt:variant>
      <vt:variant>
        <vt:i4>0</vt:i4>
      </vt:variant>
      <vt:variant>
        <vt:i4>5</vt:i4>
      </vt:variant>
      <vt:variant>
        <vt:lpwstr>http://www.nevo.co.il/Law_word/law06/TAK-6836.pdf</vt:lpwstr>
      </vt:variant>
      <vt:variant>
        <vt:lpwstr/>
      </vt:variant>
      <vt:variant>
        <vt:i4>7864330</vt:i4>
      </vt:variant>
      <vt:variant>
        <vt:i4>204</vt:i4>
      </vt:variant>
      <vt:variant>
        <vt:i4>0</vt:i4>
      </vt:variant>
      <vt:variant>
        <vt:i4>5</vt:i4>
      </vt:variant>
      <vt:variant>
        <vt:lpwstr>http://www.nevo.co.il/Law_word/law06/tak-6577.pdf</vt:lpwstr>
      </vt:variant>
      <vt:variant>
        <vt:lpwstr/>
      </vt:variant>
      <vt:variant>
        <vt:i4>7864330</vt:i4>
      </vt:variant>
      <vt:variant>
        <vt:i4>201</vt:i4>
      </vt:variant>
      <vt:variant>
        <vt:i4>0</vt:i4>
      </vt:variant>
      <vt:variant>
        <vt:i4>5</vt:i4>
      </vt:variant>
      <vt:variant>
        <vt:lpwstr>http://www.nevo.co.il/Law_word/law06/tak-6577.pdf</vt:lpwstr>
      </vt:variant>
      <vt:variant>
        <vt:lpwstr/>
      </vt:variant>
      <vt:variant>
        <vt:i4>8192010</vt:i4>
      </vt:variant>
      <vt:variant>
        <vt:i4>198</vt:i4>
      </vt:variant>
      <vt:variant>
        <vt:i4>0</vt:i4>
      </vt:variant>
      <vt:variant>
        <vt:i4>5</vt:i4>
      </vt:variant>
      <vt:variant>
        <vt:lpwstr>http://www.nevo.co.il/Law_word/law06/tak-6321.pdf</vt:lpwstr>
      </vt:variant>
      <vt:variant>
        <vt:lpwstr/>
      </vt:variant>
      <vt:variant>
        <vt:i4>8126473</vt:i4>
      </vt:variant>
      <vt:variant>
        <vt:i4>195</vt:i4>
      </vt:variant>
      <vt:variant>
        <vt:i4>0</vt:i4>
      </vt:variant>
      <vt:variant>
        <vt:i4>5</vt:i4>
      </vt:variant>
      <vt:variant>
        <vt:lpwstr>http://www.nevo.co.il/Law_word/law06/tak-7223.pdf</vt:lpwstr>
      </vt:variant>
      <vt:variant>
        <vt:lpwstr/>
      </vt:variant>
      <vt:variant>
        <vt:i4>7798790</vt:i4>
      </vt:variant>
      <vt:variant>
        <vt:i4>192</vt:i4>
      </vt:variant>
      <vt:variant>
        <vt:i4>0</vt:i4>
      </vt:variant>
      <vt:variant>
        <vt:i4>5</vt:i4>
      </vt:variant>
      <vt:variant>
        <vt:lpwstr>http://www.nevo.co.il/Law_word/law06/tak-7896.pdf</vt:lpwstr>
      </vt:variant>
      <vt:variant>
        <vt:lpwstr/>
      </vt:variant>
      <vt:variant>
        <vt:i4>7864330</vt:i4>
      </vt:variant>
      <vt:variant>
        <vt:i4>189</vt:i4>
      </vt:variant>
      <vt:variant>
        <vt:i4>0</vt:i4>
      </vt:variant>
      <vt:variant>
        <vt:i4>5</vt:i4>
      </vt:variant>
      <vt:variant>
        <vt:lpwstr>http://www.nevo.co.il/Law_word/law06/tak-6577.pdf</vt:lpwstr>
      </vt:variant>
      <vt:variant>
        <vt:lpwstr/>
      </vt:variant>
      <vt:variant>
        <vt:i4>7798790</vt:i4>
      </vt:variant>
      <vt:variant>
        <vt:i4>186</vt:i4>
      </vt:variant>
      <vt:variant>
        <vt:i4>0</vt:i4>
      </vt:variant>
      <vt:variant>
        <vt:i4>5</vt:i4>
      </vt:variant>
      <vt:variant>
        <vt:lpwstr>http://www.nevo.co.il/Law_word/law06/tak-7896.pdf</vt:lpwstr>
      </vt:variant>
      <vt:variant>
        <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3342376</vt:i4>
      </vt:variant>
      <vt:variant>
        <vt:i4>168</vt:i4>
      </vt:variant>
      <vt:variant>
        <vt:i4>0</vt:i4>
      </vt:variant>
      <vt:variant>
        <vt:i4>5</vt:i4>
      </vt:variant>
      <vt:variant>
        <vt:lpwstr/>
      </vt:variant>
      <vt:variant>
        <vt:lpwstr>Seif20</vt:lpwstr>
      </vt:variant>
      <vt:variant>
        <vt:i4>3276840</vt:i4>
      </vt:variant>
      <vt:variant>
        <vt:i4>162</vt:i4>
      </vt:variant>
      <vt:variant>
        <vt:i4>0</vt:i4>
      </vt:variant>
      <vt:variant>
        <vt:i4>5</vt:i4>
      </vt:variant>
      <vt:variant>
        <vt:lpwstr/>
      </vt:variant>
      <vt:variant>
        <vt:lpwstr>Seif21</vt:lpwstr>
      </vt:variant>
      <vt:variant>
        <vt:i4>3801131</vt:i4>
      </vt:variant>
      <vt:variant>
        <vt:i4>156</vt:i4>
      </vt:variant>
      <vt:variant>
        <vt:i4>0</vt:i4>
      </vt:variant>
      <vt:variant>
        <vt:i4>5</vt:i4>
      </vt:variant>
      <vt:variant>
        <vt:lpwstr/>
      </vt:variant>
      <vt:variant>
        <vt:lpwstr>Seif19</vt:lpwstr>
      </vt:variant>
      <vt:variant>
        <vt:i4>5242889</vt:i4>
      </vt:variant>
      <vt:variant>
        <vt:i4>150</vt:i4>
      </vt:variant>
      <vt:variant>
        <vt:i4>0</vt:i4>
      </vt:variant>
      <vt:variant>
        <vt:i4>5</vt:i4>
      </vt:variant>
      <vt:variant>
        <vt:lpwstr/>
      </vt:variant>
      <vt:variant>
        <vt:lpwstr>med5</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5308425</vt:i4>
      </vt:variant>
      <vt:variant>
        <vt:i4>132</vt:i4>
      </vt:variant>
      <vt:variant>
        <vt:i4>0</vt:i4>
      </vt:variant>
      <vt:variant>
        <vt:i4>5</vt:i4>
      </vt:variant>
      <vt:variant>
        <vt:lpwstr/>
      </vt:variant>
      <vt:variant>
        <vt:lpwstr>med4</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5636105</vt:i4>
      </vt:variant>
      <vt:variant>
        <vt:i4>114</vt:i4>
      </vt:variant>
      <vt:variant>
        <vt:i4>0</vt:i4>
      </vt:variant>
      <vt:variant>
        <vt:i4>5</vt:i4>
      </vt:variant>
      <vt:variant>
        <vt:lpwstr/>
      </vt:variant>
      <vt:variant>
        <vt:lpwstr>med3</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5701644</vt:i4>
      </vt:variant>
      <vt:variant>
        <vt:i4>72</vt:i4>
      </vt:variant>
      <vt:variant>
        <vt:i4>0</vt:i4>
      </vt:variant>
      <vt:variant>
        <vt:i4>5</vt:i4>
      </vt:variant>
      <vt:variant>
        <vt:lpwstr/>
      </vt:variant>
      <vt:variant>
        <vt:lpwstr>hed21</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7798790</vt:i4>
      </vt:variant>
      <vt:variant>
        <vt:i4>18</vt:i4>
      </vt:variant>
      <vt:variant>
        <vt:i4>0</vt:i4>
      </vt:variant>
      <vt:variant>
        <vt:i4>5</vt:i4>
      </vt:variant>
      <vt:variant>
        <vt:lpwstr>http://www.nevo.co.il/Law_word/law06/tak-7896.pdf</vt:lpwstr>
      </vt:variant>
      <vt:variant>
        <vt:lpwstr/>
      </vt:variant>
      <vt:variant>
        <vt:i4>8192008</vt:i4>
      </vt:variant>
      <vt:variant>
        <vt:i4>15</vt:i4>
      </vt:variant>
      <vt:variant>
        <vt:i4>0</vt:i4>
      </vt:variant>
      <vt:variant>
        <vt:i4>5</vt:i4>
      </vt:variant>
      <vt:variant>
        <vt:lpwstr>http://www.nevo.co.il/law_word/law06/tak-7434.pdf</vt:lpwstr>
      </vt:variant>
      <vt:variant>
        <vt:lpwstr/>
      </vt:variant>
      <vt:variant>
        <vt:i4>8126473</vt:i4>
      </vt:variant>
      <vt:variant>
        <vt:i4>12</vt:i4>
      </vt:variant>
      <vt:variant>
        <vt:i4>0</vt:i4>
      </vt:variant>
      <vt:variant>
        <vt:i4>5</vt:i4>
      </vt:variant>
      <vt:variant>
        <vt:lpwstr>http://www.nevo.co.il/Law_word/law06/TAK-7223.pdf</vt:lpwstr>
      </vt:variant>
      <vt:variant>
        <vt:lpwstr/>
      </vt:variant>
      <vt:variant>
        <vt:i4>8126470</vt:i4>
      </vt:variant>
      <vt:variant>
        <vt:i4>9</vt:i4>
      </vt:variant>
      <vt:variant>
        <vt:i4>0</vt:i4>
      </vt:variant>
      <vt:variant>
        <vt:i4>5</vt:i4>
      </vt:variant>
      <vt:variant>
        <vt:lpwstr>http://www.nevo.co.il/Law_word/law06/tak-6836.pdf</vt:lpwstr>
      </vt:variant>
      <vt:variant>
        <vt:lpwstr/>
      </vt:variant>
      <vt:variant>
        <vt:i4>7864330</vt:i4>
      </vt:variant>
      <vt:variant>
        <vt:i4>6</vt:i4>
      </vt:variant>
      <vt:variant>
        <vt:i4>0</vt:i4>
      </vt:variant>
      <vt:variant>
        <vt:i4>5</vt:i4>
      </vt:variant>
      <vt:variant>
        <vt:lpwstr>http://www.nevo.co.il/Law_word/law06/tak-6577.pdf</vt:lpwstr>
      </vt:variant>
      <vt:variant>
        <vt:lpwstr/>
      </vt:variant>
      <vt:variant>
        <vt:i4>8192010</vt:i4>
      </vt:variant>
      <vt:variant>
        <vt:i4>3</vt:i4>
      </vt:variant>
      <vt:variant>
        <vt:i4>0</vt:i4>
      </vt:variant>
      <vt:variant>
        <vt:i4>5</vt:i4>
      </vt:variant>
      <vt:variant>
        <vt:lpwstr>http://www.nevo.co.il/Law_word/law06/TAK-6321.pdf</vt:lpwstr>
      </vt:variant>
      <vt:variant>
        <vt:lpwstr/>
      </vt:variant>
      <vt:variant>
        <vt:i4>7667712</vt:i4>
      </vt:variant>
      <vt:variant>
        <vt:i4>0</vt:i4>
      </vt:variant>
      <vt:variant>
        <vt:i4>0</vt:i4>
      </vt:variant>
      <vt:variant>
        <vt:i4>5</vt:i4>
      </vt:variant>
      <vt:variant>
        <vt:lpwstr>http://www.nevo.co.il/Law_word/law06/TAK-5991.pdf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0186</vt:lpwstr>
  </property>
  <property fmtid="{D5CDD505-2E9C-101B-9397-08002B2CF9AE}" pid="3" name="CHNAME">
    <vt:lpwstr>כבישי אגרה</vt:lpwstr>
  </property>
  <property fmtid="{D5CDD505-2E9C-101B-9397-08002B2CF9AE}" pid="4" name="LAWNAME">
    <vt:lpwstr>תקנות כביש אגרה (כביש ארצי לישראל) (אכיפת תשלומים), תשנ"ט-1999</vt:lpwstr>
  </property>
  <property fmtid="{D5CDD505-2E9C-101B-9397-08002B2CF9AE}" pid="5" name="LAWNUMBER">
    <vt:lpwstr>0004</vt:lpwstr>
  </property>
  <property fmtid="{D5CDD505-2E9C-101B-9397-08002B2CF9AE}" pid="6" name="TYPE">
    <vt:lpwstr>01</vt:lpwstr>
  </property>
  <property fmtid="{D5CDD505-2E9C-101B-9397-08002B2CF9AE}" pid="7" name="LINKK1">
    <vt:lpwstr>http://www.nevo.co.il/Law_word/law06/tak-6836.pdf;‎רשומות - תקנות כלליות#ק"ת תש"ע מס' 6836 ‏‏#מיום 16.12.2009 עמ' 267 – תק' תש"ע-2009‏</vt:lpwstr>
  </property>
  <property fmtid="{D5CDD505-2E9C-101B-9397-08002B2CF9AE}" pid="8" name="LINKK2">
    <vt:lpwstr>http://www.nevo.co.il/Law_word/law06/TAK-7223.pdf;‎רשומות - תקנות כלליות#ק"ת תשע"ג מס' 7223 ‏‏#מיום 14.2.2013 עמ' 774 – תק' תשע"ג-2013‏</vt:lpwstr>
  </property>
  <property fmtid="{D5CDD505-2E9C-101B-9397-08002B2CF9AE}" pid="9" name="LINKK3">
    <vt:lpwstr>http://www.nevo.co.il/law_word/law06/tak-7434.pdf;‎רשומות - תקנות כלליות#ק"ת תשע"ה מס' 7434 ‏‏#מיום 5.11.2014 עמ' 50 – תק' תשע"ה-2014‏</vt:lpwstr>
  </property>
  <property fmtid="{D5CDD505-2E9C-101B-9397-08002B2CF9AE}" pid="10" name="LINKK4">
    <vt:lpwstr>http://www.nevo.co.il/Law_word/law06/tak-7896.pdf;‎רשומות - תקנות כלליות#ק"ת תשע"ח מס' 7896 ‏‏#מיום 13.12.2017 עמ' 320 – תק' תשע"ח-2017‏</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כביש אגרה (כביש ארצי לישראל)</vt:lpwstr>
  </property>
  <property fmtid="{D5CDD505-2E9C-101B-9397-08002B2CF9AE}" pid="23" name="MEKOR_SAIF1">
    <vt:lpwstr>12X;12בX;16X</vt:lpwstr>
  </property>
  <property fmtid="{D5CDD505-2E9C-101B-9397-08002B2CF9AE}" pid="24" name="MEKORSAMCHUT">
    <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דרכים</vt:lpwstr>
  </property>
  <property fmtid="{D5CDD505-2E9C-101B-9397-08002B2CF9AE}" pid="28" name="NOSE41">
    <vt:lpwstr>כביש אגרה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