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AE44F" w14:textId="77777777" w:rsidR="00B8081D" w:rsidRDefault="00497EF7" w:rsidP="005E052E">
      <w:pPr>
        <w:pStyle w:val="big-header"/>
        <w:ind w:left="0" w:right="1134"/>
        <w:rPr>
          <w:rFonts w:hint="cs"/>
          <w:rtl/>
        </w:rPr>
      </w:pPr>
      <w:r>
        <w:rPr>
          <w:rFonts w:hint="cs"/>
          <w:rtl/>
        </w:rPr>
        <w:t>תקנות כבישי אגרה (מנהרות הכרמל) (פיצוי והחזר הוצאות</w:t>
      </w:r>
      <w:r w:rsidR="00D123C0">
        <w:rPr>
          <w:rFonts w:hint="cs"/>
          <w:rtl/>
        </w:rPr>
        <w:t>), תשע"א</w:t>
      </w:r>
      <w:r w:rsidR="00547F55">
        <w:rPr>
          <w:rFonts w:hint="cs"/>
          <w:rtl/>
        </w:rPr>
        <w:t>-2010</w:t>
      </w:r>
    </w:p>
    <w:p w14:paraId="27A5A8A8" w14:textId="77777777" w:rsidR="00212AC9" w:rsidRPr="00212AC9" w:rsidRDefault="00212AC9" w:rsidP="00212AC9">
      <w:pPr>
        <w:spacing w:line="320" w:lineRule="auto"/>
        <w:jc w:val="left"/>
        <w:rPr>
          <w:rFonts w:cs="FrankRuehl"/>
          <w:szCs w:val="26"/>
          <w:rtl/>
        </w:rPr>
      </w:pPr>
    </w:p>
    <w:p w14:paraId="1943F579" w14:textId="77777777" w:rsidR="00212AC9" w:rsidRDefault="00212AC9" w:rsidP="00212AC9">
      <w:pPr>
        <w:spacing w:line="320" w:lineRule="auto"/>
        <w:jc w:val="left"/>
        <w:rPr>
          <w:rtl/>
        </w:rPr>
      </w:pPr>
    </w:p>
    <w:p w14:paraId="5F2CDE86" w14:textId="77777777" w:rsidR="00497EF7" w:rsidRPr="00212AC9" w:rsidRDefault="00212AC9" w:rsidP="00212AC9">
      <w:pPr>
        <w:spacing w:line="320" w:lineRule="auto"/>
        <w:jc w:val="left"/>
        <w:rPr>
          <w:rFonts w:cs="Miriam" w:hint="cs"/>
          <w:szCs w:val="22"/>
          <w:rtl/>
        </w:rPr>
      </w:pPr>
      <w:r w:rsidRPr="00212AC9">
        <w:rPr>
          <w:rFonts w:cs="Miriam"/>
          <w:szCs w:val="22"/>
          <w:rtl/>
        </w:rPr>
        <w:t>רשויות ומשפט מנהלי</w:t>
      </w:r>
      <w:r w:rsidRPr="00212AC9">
        <w:rPr>
          <w:rFonts w:cs="FrankRuehl"/>
          <w:szCs w:val="26"/>
          <w:rtl/>
        </w:rPr>
        <w:t xml:space="preserve"> – תשתיות – דרכים – כביש אגרה</w:t>
      </w:r>
    </w:p>
    <w:p w14:paraId="5761A407" w14:textId="77777777" w:rsidR="00B8081D" w:rsidRDefault="00B8081D">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F1696" w:rsidRPr="006F1696" w14:paraId="2DDA39C5" w14:textId="77777777" w:rsidTr="006F1696">
        <w:tblPrEx>
          <w:tblCellMar>
            <w:top w:w="0" w:type="dxa"/>
            <w:bottom w:w="0" w:type="dxa"/>
          </w:tblCellMar>
        </w:tblPrEx>
        <w:tc>
          <w:tcPr>
            <w:tcW w:w="1247" w:type="dxa"/>
          </w:tcPr>
          <w:p w14:paraId="57DE8937" w14:textId="77777777" w:rsidR="006F1696" w:rsidRPr="006F1696" w:rsidRDefault="006F1696" w:rsidP="006F1696">
            <w:pPr>
              <w:spacing w:line="240" w:lineRule="auto"/>
              <w:jc w:val="left"/>
              <w:rPr>
                <w:rFonts w:cs="Frankruhel"/>
                <w:sz w:val="24"/>
                <w:rtl/>
              </w:rPr>
            </w:pPr>
            <w:r>
              <w:rPr>
                <w:rFonts w:cs="Times New Roman"/>
                <w:sz w:val="24"/>
                <w:rtl/>
              </w:rPr>
              <w:t xml:space="preserve">סעיף 1 </w:t>
            </w:r>
          </w:p>
        </w:tc>
        <w:tc>
          <w:tcPr>
            <w:tcW w:w="5669" w:type="dxa"/>
          </w:tcPr>
          <w:p w14:paraId="0F42F9AC" w14:textId="77777777" w:rsidR="006F1696" w:rsidRPr="006F1696" w:rsidRDefault="006F1696" w:rsidP="006F1696">
            <w:pPr>
              <w:spacing w:line="240" w:lineRule="auto"/>
              <w:jc w:val="left"/>
              <w:rPr>
                <w:rFonts w:cs="Frankruhel"/>
                <w:sz w:val="24"/>
                <w:rtl/>
              </w:rPr>
            </w:pPr>
            <w:r>
              <w:rPr>
                <w:rFonts w:cs="Times New Roman"/>
                <w:sz w:val="24"/>
                <w:rtl/>
              </w:rPr>
              <w:t>סכומי הפיצוי והחזר ההוצאות</w:t>
            </w:r>
          </w:p>
        </w:tc>
        <w:tc>
          <w:tcPr>
            <w:tcW w:w="567" w:type="dxa"/>
          </w:tcPr>
          <w:p w14:paraId="1770E42C" w14:textId="77777777" w:rsidR="006F1696" w:rsidRPr="006F1696" w:rsidRDefault="006F1696" w:rsidP="006F1696">
            <w:pPr>
              <w:spacing w:line="240" w:lineRule="auto"/>
              <w:jc w:val="left"/>
              <w:rPr>
                <w:rStyle w:val="Hyperlink"/>
                <w:rtl/>
              </w:rPr>
            </w:pPr>
            <w:hyperlink w:anchor="Seif1" w:tooltip="סכומי הפיצוי והחזר ההוצאות" w:history="1">
              <w:r w:rsidRPr="006F1696">
                <w:rPr>
                  <w:rStyle w:val="Hyperlink"/>
                </w:rPr>
                <w:t>Go</w:t>
              </w:r>
            </w:hyperlink>
          </w:p>
        </w:tc>
        <w:tc>
          <w:tcPr>
            <w:tcW w:w="850" w:type="dxa"/>
          </w:tcPr>
          <w:p w14:paraId="60EE37A9" w14:textId="77777777" w:rsidR="006F1696" w:rsidRPr="006F1696" w:rsidRDefault="006F1696" w:rsidP="006F16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F1696" w:rsidRPr="006F1696" w14:paraId="48206CA9" w14:textId="77777777" w:rsidTr="006F1696">
        <w:tblPrEx>
          <w:tblCellMar>
            <w:top w:w="0" w:type="dxa"/>
            <w:bottom w:w="0" w:type="dxa"/>
          </w:tblCellMar>
        </w:tblPrEx>
        <w:tc>
          <w:tcPr>
            <w:tcW w:w="1247" w:type="dxa"/>
          </w:tcPr>
          <w:p w14:paraId="27E6F935" w14:textId="77777777" w:rsidR="006F1696" w:rsidRPr="006F1696" w:rsidRDefault="006F1696" w:rsidP="006F1696">
            <w:pPr>
              <w:spacing w:line="240" w:lineRule="auto"/>
              <w:jc w:val="left"/>
              <w:rPr>
                <w:rFonts w:cs="Frankruhel"/>
                <w:sz w:val="24"/>
                <w:rtl/>
              </w:rPr>
            </w:pPr>
            <w:r>
              <w:rPr>
                <w:rFonts w:cs="Times New Roman"/>
                <w:sz w:val="24"/>
                <w:rtl/>
              </w:rPr>
              <w:t xml:space="preserve">סעיף 2 </w:t>
            </w:r>
          </w:p>
        </w:tc>
        <w:tc>
          <w:tcPr>
            <w:tcW w:w="5669" w:type="dxa"/>
          </w:tcPr>
          <w:p w14:paraId="62F33A66" w14:textId="77777777" w:rsidR="006F1696" w:rsidRPr="006F1696" w:rsidRDefault="006F1696" w:rsidP="006F1696">
            <w:pPr>
              <w:spacing w:line="240" w:lineRule="auto"/>
              <w:jc w:val="left"/>
              <w:rPr>
                <w:rFonts w:cs="Frankruhel"/>
                <w:sz w:val="24"/>
                <w:rtl/>
              </w:rPr>
            </w:pPr>
            <w:r>
              <w:rPr>
                <w:rFonts w:cs="Times New Roman"/>
                <w:sz w:val="24"/>
                <w:rtl/>
              </w:rPr>
              <w:t>עדכון סכומים</w:t>
            </w:r>
          </w:p>
        </w:tc>
        <w:tc>
          <w:tcPr>
            <w:tcW w:w="567" w:type="dxa"/>
          </w:tcPr>
          <w:p w14:paraId="28143439" w14:textId="77777777" w:rsidR="006F1696" w:rsidRPr="006F1696" w:rsidRDefault="006F1696" w:rsidP="006F1696">
            <w:pPr>
              <w:spacing w:line="240" w:lineRule="auto"/>
              <w:jc w:val="left"/>
              <w:rPr>
                <w:rStyle w:val="Hyperlink"/>
                <w:rtl/>
              </w:rPr>
            </w:pPr>
            <w:hyperlink w:anchor="Seif2" w:tooltip="עדכון סכומים" w:history="1">
              <w:r w:rsidRPr="006F1696">
                <w:rPr>
                  <w:rStyle w:val="Hyperlink"/>
                </w:rPr>
                <w:t>Go</w:t>
              </w:r>
            </w:hyperlink>
          </w:p>
        </w:tc>
        <w:tc>
          <w:tcPr>
            <w:tcW w:w="850" w:type="dxa"/>
          </w:tcPr>
          <w:p w14:paraId="2A242807" w14:textId="77777777" w:rsidR="006F1696" w:rsidRPr="006F1696" w:rsidRDefault="006F1696" w:rsidP="006F16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F1696" w:rsidRPr="006F1696" w14:paraId="5BDE1AE2" w14:textId="77777777" w:rsidTr="006F1696">
        <w:tblPrEx>
          <w:tblCellMar>
            <w:top w:w="0" w:type="dxa"/>
            <w:bottom w:w="0" w:type="dxa"/>
          </w:tblCellMar>
        </w:tblPrEx>
        <w:tc>
          <w:tcPr>
            <w:tcW w:w="1247" w:type="dxa"/>
          </w:tcPr>
          <w:p w14:paraId="1EF55A40" w14:textId="77777777" w:rsidR="006F1696" w:rsidRPr="006F1696" w:rsidRDefault="006F1696" w:rsidP="006F1696">
            <w:pPr>
              <w:spacing w:line="240" w:lineRule="auto"/>
              <w:jc w:val="left"/>
              <w:rPr>
                <w:rFonts w:cs="Frankruhel"/>
                <w:sz w:val="24"/>
                <w:rtl/>
              </w:rPr>
            </w:pPr>
            <w:r>
              <w:rPr>
                <w:rFonts w:cs="Times New Roman"/>
                <w:sz w:val="24"/>
                <w:rtl/>
              </w:rPr>
              <w:t xml:space="preserve">סעיף 3 </w:t>
            </w:r>
          </w:p>
        </w:tc>
        <w:tc>
          <w:tcPr>
            <w:tcW w:w="5669" w:type="dxa"/>
          </w:tcPr>
          <w:p w14:paraId="45940E55" w14:textId="77777777" w:rsidR="006F1696" w:rsidRPr="006F1696" w:rsidRDefault="006F1696" w:rsidP="006F1696">
            <w:pPr>
              <w:spacing w:line="240" w:lineRule="auto"/>
              <w:jc w:val="left"/>
              <w:rPr>
                <w:rFonts w:cs="Frankruhel"/>
                <w:sz w:val="24"/>
                <w:rtl/>
              </w:rPr>
            </w:pPr>
            <w:r>
              <w:rPr>
                <w:rFonts w:cs="Times New Roman"/>
                <w:sz w:val="24"/>
                <w:rtl/>
              </w:rPr>
              <w:t>שינוי סכומים</w:t>
            </w:r>
          </w:p>
        </w:tc>
        <w:tc>
          <w:tcPr>
            <w:tcW w:w="567" w:type="dxa"/>
          </w:tcPr>
          <w:p w14:paraId="5BF6BED9" w14:textId="77777777" w:rsidR="006F1696" w:rsidRPr="006F1696" w:rsidRDefault="006F1696" w:rsidP="006F1696">
            <w:pPr>
              <w:spacing w:line="240" w:lineRule="auto"/>
              <w:jc w:val="left"/>
              <w:rPr>
                <w:rStyle w:val="Hyperlink"/>
                <w:rtl/>
              </w:rPr>
            </w:pPr>
            <w:hyperlink w:anchor="Seif3" w:tooltip="שינוי סכומים" w:history="1">
              <w:r w:rsidRPr="006F1696">
                <w:rPr>
                  <w:rStyle w:val="Hyperlink"/>
                </w:rPr>
                <w:t>Go</w:t>
              </w:r>
            </w:hyperlink>
          </w:p>
        </w:tc>
        <w:tc>
          <w:tcPr>
            <w:tcW w:w="850" w:type="dxa"/>
          </w:tcPr>
          <w:p w14:paraId="24048139" w14:textId="77777777" w:rsidR="006F1696" w:rsidRPr="006F1696" w:rsidRDefault="006F1696" w:rsidP="006F16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F1696" w:rsidRPr="006F1696" w14:paraId="3B93E1A7" w14:textId="77777777" w:rsidTr="006F1696">
        <w:tblPrEx>
          <w:tblCellMar>
            <w:top w:w="0" w:type="dxa"/>
            <w:bottom w:w="0" w:type="dxa"/>
          </w:tblCellMar>
        </w:tblPrEx>
        <w:tc>
          <w:tcPr>
            <w:tcW w:w="1247" w:type="dxa"/>
          </w:tcPr>
          <w:p w14:paraId="72BA2C43" w14:textId="77777777" w:rsidR="006F1696" w:rsidRPr="006F1696" w:rsidRDefault="006F1696" w:rsidP="006F1696">
            <w:pPr>
              <w:spacing w:line="240" w:lineRule="auto"/>
              <w:jc w:val="left"/>
              <w:rPr>
                <w:rFonts w:cs="Frankruhel"/>
                <w:sz w:val="24"/>
                <w:rtl/>
              </w:rPr>
            </w:pPr>
          </w:p>
        </w:tc>
        <w:tc>
          <w:tcPr>
            <w:tcW w:w="5669" w:type="dxa"/>
          </w:tcPr>
          <w:p w14:paraId="6B40F036" w14:textId="77777777" w:rsidR="006F1696" w:rsidRPr="006F1696" w:rsidRDefault="006F1696" w:rsidP="006F1696">
            <w:pPr>
              <w:spacing w:line="240" w:lineRule="auto"/>
              <w:jc w:val="left"/>
              <w:rPr>
                <w:rFonts w:cs="Frankruhel"/>
                <w:sz w:val="24"/>
                <w:rtl/>
              </w:rPr>
            </w:pPr>
            <w:r>
              <w:rPr>
                <w:rFonts w:cs="Times New Roman"/>
                <w:sz w:val="24"/>
                <w:rtl/>
              </w:rPr>
              <w:t>תוספת</w:t>
            </w:r>
          </w:p>
        </w:tc>
        <w:tc>
          <w:tcPr>
            <w:tcW w:w="567" w:type="dxa"/>
          </w:tcPr>
          <w:p w14:paraId="354C3AC8" w14:textId="77777777" w:rsidR="006F1696" w:rsidRPr="006F1696" w:rsidRDefault="006F1696" w:rsidP="006F1696">
            <w:pPr>
              <w:spacing w:line="240" w:lineRule="auto"/>
              <w:jc w:val="left"/>
              <w:rPr>
                <w:rStyle w:val="Hyperlink"/>
                <w:rtl/>
              </w:rPr>
            </w:pPr>
            <w:hyperlink w:anchor="med0" w:tooltip="תוספת" w:history="1">
              <w:r w:rsidRPr="006F1696">
                <w:rPr>
                  <w:rStyle w:val="Hyperlink"/>
                </w:rPr>
                <w:t>Go</w:t>
              </w:r>
            </w:hyperlink>
          </w:p>
        </w:tc>
        <w:tc>
          <w:tcPr>
            <w:tcW w:w="850" w:type="dxa"/>
          </w:tcPr>
          <w:p w14:paraId="4877EB8A" w14:textId="77777777" w:rsidR="006F1696" w:rsidRPr="006F1696" w:rsidRDefault="006F1696" w:rsidP="006F16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33449950" w14:textId="77777777" w:rsidR="00B8081D" w:rsidRDefault="00B8081D">
      <w:pPr>
        <w:pStyle w:val="big-header"/>
        <w:ind w:left="0" w:right="1134"/>
        <w:rPr>
          <w:rtl/>
        </w:rPr>
      </w:pPr>
    </w:p>
    <w:p w14:paraId="69BA5D23" w14:textId="77777777" w:rsidR="00B8081D" w:rsidRDefault="00B8081D" w:rsidP="00212AC9">
      <w:pPr>
        <w:pStyle w:val="big-header"/>
        <w:ind w:left="0" w:right="1134"/>
        <w:rPr>
          <w:rStyle w:val="default"/>
          <w:rFonts w:cs="FrankRuehl" w:hint="cs"/>
          <w:rtl/>
        </w:rPr>
      </w:pPr>
      <w:r>
        <w:rPr>
          <w:rtl/>
        </w:rPr>
        <w:br w:type="page"/>
      </w:r>
      <w:r w:rsidR="00212AC9">
        <w:rPr>
          <w:rFonts w:hint="cs"/>
          <w:rtl/>
        </w:rPr>
        <w:lastRenderedPageBreak/>
        <w:t>תקנות כבישי אגרה (מנהרות הכרמל) (פיצוי והחזר הוצאות), תשע"א-2010</w:t>
      </w:r>
      <w:r w:rsidR="00690184">
        <w:rPr>
          <w:rStyle w:val="a6"/>
          <w:rtl/>
        </w:rPr>
        <w:footnoteReference w:customMarkFollows="1" w:id="1"/>
        <w:t>*</w:t>
      </w:r>
    </w:p>
    <w:p w14:paraId="2D940812" w14:textId="77777777" w:rsidR="00D67383" w:rsidRDefault="00B8081D" w:rsidP="00CB4CE3">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w:t>
      </w:r>
      <w:r w:rsidR="00CB4CE3">
        <w:rPr>
          <w:rStyle w:val="default"/>
          <w:rFonts w:cs="FrankRuehl" w:hint="cs"/>
          <w:rtl/>
        </w:rPr>
        <w:t xml:space="preserve">סמכותנו לפי סעיפים 7ד(ב) ו-16 לחוק כבישי אגרה (מנהרות הכרמל), התשנ"ה-1995 (להלן </w:t>
      </w:r>
      <w:r w:rsidR="00CB4CE3">
        <w:rPr>
          <w:rStyle w:val="default"/>
          <w:rFonts w:cs="FrankRuehl"/>
          <w:rtl/>
        </w:rPr>
        <w:t>–</w:t>
      </w:r>
      <w:r w:rsidR="00CB4CE3">
        <w:rPr>
          <w:rStyle w:val="default"/>
          <w:rFonts w:cs="FrankRuehl" w:hint="cs"/>
          <w:rtl/>
        </w:rPr>
        <w:t xml:space="preserve"> החוק), באישור ועדת הכלכלה של הכנסת, אנו מתקינים תקנות אלה</w:t>
      </w:r>
      <w:r w:rsidR="00D67383">
        <w:rPr>
          <w:rStyle w:val="default"/>
          <w:rFonts w:cs="FrankRuehl" w:hint="cs"/>
          <w:rtl/>
        </w:rPr>
        <w:t>:</w:t>
      </w:r>
    </w:p>
    <w:p w14:paraId="230653C9" w14:textId="77777777" w:rsidR="00B8081D" w:rsidRDefault="00B8081D" w:rsidP="00CB4CE3">
      <w:pPr>
        <w:pStyle w:val="P00"/>
        <w:spacing w:before="72"/>
        <w:ind w:left="0" w:right="1134"/>
        <w:rPr>
          <w:rStyle w:val="default"/>
          <w:rFonts w:cs="FrankRuehl" w:hint="cs"/>
          <w:rtl/>
        </w:rPr>
      </w:pPr>
      <w:bookmarkStart w:id="0" w:name="Seif1"/>
      <w:bookmarkEnd w:id="0"/>
      <w:r>
        <w:rPr>
          <w:lang w:val="he-IL"/>
        </w:rPr>
        <w:pict w14:anchorId="29EADA9C">
          <v:rect id="_x0000_s2050" style="position:absolute;left:0;text-align:left;margin-left:464.5pt;margin-top:8.05pt;width:75.05pt;height:21.4pt;z-index:251656192" o:allowincell="f" filled="f" stroked="f" strokecolor="lime" strokeweight=".25pt">
            <v:textbox style="mso-next-textbox:#_x0000_s2050" inset="0,0,0,0">
              <w:txbxContent>
                <w:p w14:paraId="0027E3B9" w14:textId="77777777" w:rsidR="0050579C" w:rsidRDefault="00CB4CE3">
                  <w:pPr>
                    <w:spacing w:line="160" w:lineRule="exact"/>
                    <w:jc w:val="left"/>
                    <w:rPr>
                      <w:rFonts w:cs="Miriam" w:hint="cs"/>
                      <w:noProof/>
                      <w:szCs w:val="18"/>
                      <w:rtl/>
                    </w:rPr>
                  </w:pPr>
                  <w:r>
                    <w:rPr>
                      <w:rFonts w:cs="Miriam" w:hint="cs"/>
                      <w:szCs w:val="18"/>
                      <w:rtl/>
                    </w:rPr>
                    <w:t>סכומי הפיצוי והחזר ההוצאות</w:t>
                  </w:r>
                </w:p>
              </w:txbxContent>
            </v:textbox>
            <w10:anchorlock/>
          </v:rect>
        </w:pict>
      </w:r>
      <w:r>
        <w:rPr>
          <w:rStyle w:val="big-number"/>
          <w:rFonts w:cs="Miriam"/>
          <w:rtl/>
        </w:rPr>
        <w:t>1</w:t>
      </w:r>
      <w:r w:rsidRPr="00547F55">
        <w:rPr>
          <w:rStyle w:val="default"/>
          <w:rFonts w:cs="FrankRuehl"/>
          <w:rtl/>
        </w:rPr>
        <w:t>.</w:t>
      </w:r>
      <w:r w:rsidRPr="00547F55">
        <w:rPr>
          <w:rStyle w:val="default"/>
          <w:rFonts w:cs="FrankRuehl"/>
          <w:rtl/>
        </w:rPr>
        <w:tab/>
      </w:r>
      <w:r w:rsidR="00CB4CE3">
        <w:rPr>
          <w:rStyle w:val="default"/>
          <w:rFonts w:cs="FrankRuehl" w:hint="cs"/>
          <w:rtl/>
        </w:rPr>
        <w:t>(א)</w:t>
      </w:r>
      <w:r w:rsidR="00CB4CE3">
        <w:rPr>
          <w:rStyle w:val="default"/>
          <w:rFonts w:cs="FrankRuehl" w:hint="cs"/>
          <w:rtl/>
        </w:rPr>
        <w:tab/>
        <w:t>סכומי הפיצוי והחזר ההוצאות יהיו כמפורט בטור ג' בתוספת, בצירוף מס ערך מוסף, כמשמעותו בסעיף 2 לחוק מס ערך מוסף, התשל"ו-1976.</w:t>
      </w:r>
    </w:p>
    <w:p w14:paraId="44C9172B" w14:textId="77777777" w:rsidR="00CB4CE3" w:rsidRDefault="00CB4CE3" w:rsidP="00CB4CE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בעל הזיכיון ישלח לאדם החייב בתשלום פיצוי והחזר הוצאות הודעת תשלום, ועל הודעה זו יחולו תקנות 5 ו-6 לתקנות כבישי אגרה (מנהרות הכרמל) (אופן החיוב באגרה ואכיפת תשלומים), התש"ע-2010 (להלן </w:t>
      </w:r>
      <w:r>
        <w:rPr>
          <w:rStyle w:val="default"/>
          <w:rFonts w:cs="FrankRuehl"/>
          <w:rtl/>
        </w:rPr>
        <w:t>–</w:t>
      </w:r>
      <w:r>
        <w:rPr>
          <w:rStyle w:val="default"/>
          <w:rFonts w:cs="FrankRuehl" w:hint="cs"/>
          <w:rtl/>
        </w:rPr>
        <w:t xml:space="preserve"> תקנות חיוב באגרה), בשינויים המחויבים.</w:t>
      </w:r>
    </w:p>
    <w:p w14:paraId="718A9B98" w14:textId="77777777" w:rsidR="00CB4CE3" w:rsidRDefault="00CB4CE3" w:rsidP="00CB4CE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חייב זכאי לשלם פיצוי והחזר הוצאות בסכום מופחת לפי התוספת בשל העילה שבתקנה 10(א)(1) לתקנות חיוב באגרה, פעם אחת בלבד, ובלבד ששילם בתוך 30 ימים מיום שנשלחה אליו הודעת תשלום; בהודעת התשלום שישלח בעל הזיכיון לחייב הזכאי לשלם סכום מופחת כאמור, יפרט את העילה לחיוב בפיצוי והחזר הוצאות, את סכום הפיצוי והחזר ההוצאות המלא ואת הסכום המופחת.</w:t>
      </w:r>
    </w:p>
    <w:p w14:paraId="6D80014A" w14:textId="77777777" w:rsidR="00D67383" w:rsidRDefault="00D67383" w:rsidP="00CB4CE3">
      <w:pPr>
        <w:pStyle w:val="P00"/>
        <w:spacing w:before="72"/>
        <w:ind w:left="0" w:right="1134"/>
        <w:rPr>
          <w:rStyle w:val="default"/>
          <w:rFonts w:cs="FrankRuehl" w:hint="cs"/>
          <w:rtl/>
        </w:rPr>
      </w:pPr>
      <w:bookmarkStart w:id="1" w:name="Seif2"/>
      <w:bookmarkEnd w:id="1"/>
      <w:r>
        <w:rPr>
          <w:lang w:val="he-IL"/>
        </w:rPr>
        <w:pict w14:anchorId="31D14DDE">
          <v:rect id="_x0000_s2093" style="position:absolute;left:0;text-align:left;margin-left:464.5pt;margin-top:8.05pt;width:75.05pt;height:16.6pt;z-index:251657216" o:allowincell="f" filled="f" stroked="f" strokecolor="lime" strokeweight=".25pt">
            <v:textbox style="mso-next-textbox:#_x0000_s2093" inset="0,0,0,0">
              <w:txbxContent>
                <w:p w14:paraId="66B56E88" w14:textId="77777777" w:rsidR="0050579C" w:rsidRDefault="00CB4CE3" w:rsidP="00D67383">
                  <w:pPr>
                    <w:spacing w:line="160" w:lineRule="exact"/>
                    <w:jc w:val="left"/>
                    <w:rPr>
                      <w:rFonts w:cs="Miriam" w:hint="cs"/>
                      <w:noProof/>
                      <w:szCs w:val="18"/>
                      <w:rtl/>
                    </w:rPr>
                  </w:pPr>
                  <w:r>
                    <w:rPr>
                      <w:rFonts w:cs="Miriam" w:hint="cs"/>
                      <w:szCs w:val="18"/>
                      <w:rtl/>
                    </w:rPr>
                    <w:t>עדכון סכומים</w:t>
                  </w:r>
                </w:p>
              </w:txbxContent>
            </v:textbox>
            <w10:anchorlock/>
          </v:rect>
        </w:pict>
      </w:r>
      <w:r w:rsidR="003841A9">
        <w:rPr>
          <w:rStyle w:val="big-number"/>
          <w:rFonts w:cs="Miriam" w:hint="cs"/>
          <w:rtl/>
        </w:rPr>
        <w:t>2</w:t>
      </w:r>
      <w:r w:rsidRPr="00547F55">
        <w:rPr>
          <w:rStyle w:val="default"/>
          <w:rFonts w:cs="FrankRuehl"/>
          <w:rtl/>
        </w:rPr>
        <w:t>.</w:t>
      </w:r>
      <w:r w:rsidRPr="00547F55">
        <w:rPr>
          <w:rStyle w:val="default"/>
          <w:rFonts w:cs="FrankRuehl"/>
          <w:rtl/>
        </w:rPr>
        <w:tab/>
      </w:r>
      <w:r w:rsidR="00CB4CE3">
        <w:rPr>
          <w:rStyle w:val="default"/>
          <w:rFonts w:cs="FrankRuehl" w:hint="cs"/>
          <w:rtl/>
        </w:rPr>
        <w:t>(א)</w:t>
      </w:r>
      <w:r w:rsidR="00CB4CE3">
        <w:rPr>
          <w:rStyle w:val="default"/>
          <w:rFonts w:cs="FrankRuehl" w:hint="cs"/>
          <w:rtl/>
        </w:rPr>
        <w:tab/>
        <w:t xml:space="preserve">הסכומים הנקובים בתוספת יתעדכנו ב-1 באפריל של כל שנה (להלן </w:t>
      </w:r>
      <w:r w:rsidR="00CB4CE3">
        <w:rPr>
          <w:rStyle w:val="default"/>
          <w:rFonts w:cs="FrankRuehl"/>
          <w:rtl/>
        </w:rPr>
        <w:t>–</w:t>
      </w:r>
      <w:r w:rsidR="00CB4CE3">
        <w:rPr>
          <w:rStyle w:val="default"/>
          <w:rFonts w:cs="FrankRuehl" w:hint="cs"/>
          <w:rtl/>
        </w:rPr>
        <w:t xml:space="preserve"> יום העדכון), לפי שיעור השינוי של המדד החדש לעומת המדד היסודי.</w:t>
      </w:r>
    </w:p>
    <w:p w14:paraId="62BE6373" w14:textId="77777777" w:rsidR="00CB4CE3" w:rsidRDefault="00CB4CE3" w:rsidP="00CB4CE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עדכון הסכומים כאמור בתקנת משנה (א) ייעשה על בסיס הסכומים שנקבעו ליום השינוי הקודם.</w:t>
      </w:r>
    </w:p>
    <w:p w14:paraId="3CFA1E73" w14:textId="77777777" w:rsidR="00CB4CE3" w:rsidRDefault="00CB4CE3" w:rsidP="00CB4CE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בתקנה זו </w:t>
      </w:r>
      <w:r>
        <w:rPr>
          <w:rStyle w:val="default"/>
          <w:rFonts w:cs="FrankRuehl"/>
          <w:rtl/>
        </w:rPr>
        <w:t>–</w:t>
      </w:r>
    </w:p>
    <w:p w14:paraId="626EFC4A" w14:textId="77777777" w:rsidR="00CB4CE3" w:rsidRDefault="00CB4CE3" w:rsidP="00CB4CE3">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המדד שפורסם לאחרונה לפני יום העדכון;</w:t>
      </w:r>
    </w:p>
    <w:p w14:paraId="56D18CE8" w14:textId="77777777" w:rsidR="00CB4CE3" w:rsidRDefault="00CB4CE3" w:rsidP="00CB4CE3">
      <w:pPr>
        <w:pStyle w:val="P00"/>
        <w:spacing w:before="72"/>
        <w:ind w:left="0" w:right="1134"/>
        <w:rPr>
          <w:rStyle w:val="default"/>
          <w:rFonts w:cs="FrankRuehl" w:hint="cs"/>
          <w:rtl/>
        </w:rPr>
      </w:pPr>
      <w:r>
        <w:rPr>
          <w:rStyle w:val="default"/>
          <w:rFonts w:cs="FrankRuehl" w:hint="cs"/>
          <w:rtl/>
        </w:rPr>
        <w:tab/>
        <w:t xml:space="preserve">"המדד היסודי" </w:t>
      </w:r>
      <w:r>
        <w:rPr>
          <w:rStyle w:val="default"/>
          <w:rFonts w:cs="FrankRuehl"/>
          <w:rtl/>
        </w:rPr>
        <w:t>–</w:t>
      </w:r>
      <w:r>
        <w:rPr>
          <w:rStyle w:val="default"/>
          <w:rFonts w:cs="FrankRuehl" w:hint="cs"/>
          <w:rtl/>
        </w:rPr>
        <w:t xml:space="preserve"> המדד שפורסם לאחרונה לפני יום העדכון הקודם, לעניין יום העדכון הראשון שלאחר תחילתן של תקנות אלה </w:t>
      </w:r>
      <w:r>
        <w:rPr>
          <w:rStyle w:val="default"/>
          <w:rFonts w:cs="FrankRuehl"/>
          <w:rtl/>
        </w:rPr>
        <w:t>–</w:t>
      </w:r>
      <w:r>
        <w:rPr>
          <w:rStyle w:val="default"/>
          <w:rFonts w:cs="FrankRuehl" w:hint="cs"/>
          <w:rtl/>
        </w:rPr>
        <w:t xml:space="preserve"> המדד שפורסם בחודש אפריל 2010;</w:t>
      </w:r>
    </w:p>
    <w:p w14:paraId="40177AF2" w14:textId="77777777" w:rsidR="00352224" w:rsidRDefault="00CB4CE3" w:rsidP="00CB4CE3">
      <w:pPr>
        <w:pStyle w:val="P00"/>
        <w:spacing w:before="72"/>
        <w:ind w:left="0" w:right="1134"/>
        <w:rPr>
          <w:rStyle w:val="default"/>
          <w:rFonts w:cs="FrankRuehl"/>
          <w:rtl/>
        </w:rPr>
      </w:pPr>
      <w:r>
        <w:rPr>
          <w:rStyle w:val="default"/>
          <w:rFonts w:cs="FrankRuehl" w:hint="cs"/>
          <w:rtl/>
        </w:rPr>
        <w:tab/>
        <w:t xml:space="preserve">"מדד" </w:t>
      </w:r>
      <w:r>
        <w:rPr>
          <w:rStyle w:val="default"/>
          <w:rFonts w:cs="FrankRuehl"/>
          <w:rtl/>
        </w:rPr>
        <w:t>–</w:t>
      </w:r>
      <w:r>
        <w:rPr>
          <w:rStyle w:val="default"/>
          <w:rFonts w:cs="FrankRuehl" w:hint="cs"/>
          <w:rtl/>
        </w:rPr>
        <w:t xml:space="preserve"> </w:t>
      </w:r>
      <w:r w:rsidR="00352224">
        <w:rPr>
          <w:rStyle w:val="default"/>
          <w:rFonts w:cs="FrankRuehl" w:hint="cs"/>
          <w:rtl/>
        </w:rPr>
        <w:t>מדד המחירים לצרכן שמפרסמת הלשכה המרכזית לסטטיסטיקה.</w:t>
      </w:r>
    </w:p>
    <w:p w14:paraId="5FD46782" w14:textId="77777777" w:rsidR="00CB4CE3" w:rsidRDefault="00352224" w:rsidP="00CB4CE3">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sidR="00CB4CE3">
        <w:rPr>
          <w:rStyle w:val="default"/>
          <w:rFonts w:cs="FrankRuehl" w:hint="cs"/>
          <w:rtl/>
        </w:rPr>
        <w:t>המנהל הכללי של משרד התחבורה והבטיחות בדרכים, יפרסם בהודעה ברשומות ובאתר האינטרנט של משרד התחבורה והבטיחות בדרכים את נוסח התוספת כפי שהתעדכן עקב האמור בתקנה זו.</w:t>
      </w:r>
    </w:p>
    <w:p w14:paraId="7293DF02" w14:textId="77777777" w:rsidR="00212AC9" w:rsidRDefault="00212AC9" w:rsidP="00CB4CE3">
      <w:pPr>
        <w:pStyle w:val="P00"/>
        <w:spacing w:before="72"/>
        <w:ind w:left="0" w:right="1134"/>
        <w:rPr>
          <w:rStyle w:val="default"/>
          <w:rFonts w:cs="FrankRuehl" w:hint="cs"/>
          <w:rtl/>
        </w:rPr>
      </w:pPr>
      <w:bookmarkStart w:id="2" w:name="Seif3"/>
      <w:bookmarkEnd w:id="2"/>
      <w:r>
        <w:rPr>
          <w:lang w:val="he-IL"/>
        </w:rPr>
        <w:pict w14:anchorId="45A50428">
          <v:rect id="_x0000_s2153" style="position:absolute;left:0;text-align:left;margin-left:464.5pt;margin-top:8.05pt;width:75.05pt;height:16.6pt;z-index:251658240" o:allowincell="f" filled="f" stroked="f" strokecolor="lime" strokeweight=".25pt">
            <v:textbox style="mso-next-textbox:#_x0000_s2153" inset="0,0,0,0">
              <w:txbxContent>
                <w:p w14:paraId="10D7D1FB" w14:textId="77777777" w:rsidR="00212AC9" w:rsidRDefault="00CB4CE3" w:rsidP="00212AC9">
                  <w:pPr>
                    <w:spacing w:line="160" w:lineRule="exact"/>
                    <w:jc w:val="left"/>
                    <w:rPr>
                      <w:rFonts w:cs="Miriam" w:hint="cs"/>
                      <w:noProof/>
                      <w:szCs w:val="18"/>
                      <w:rtl/>
                    </w:rPr>
                  </w:pPr>
                  <w:r>
                    <w:rPr>
                      <w:rFonts w:cs="Miriam" w:hint="cs"/>
                      <w:szCs w:val="18"/>
                      <w:rtl/>
                    </w:rPr>
                    <w:t>שינוי סכומים</w:t>
                  </w:r>
                </w:p>
              </w:txbxContent>
            </v:textbox>
            <w10:anchorlock/>
          </v:rect>
        </w:pict>
      </w:r>
      <w:r w:rsidR="00CB4CE3">
        <w:rPr>
          <w:rStyle w:val="big-number"/>
          <w:rFonts w:cs="Miriam" w:hint="cs"/>
          <w:rtl/>
        </w:rPr>
        <w:t>3</w:t>
      </w:r>
      <w:r w:rsidRPr="00547F55">
        <w:rPr>
          <w:rStyle w:val="default"/>
          <w:rFonts w:cs="FrankRuehl"/>
          <w:rtl/>
        </w:rPr>
        <w:t>.</w:t>
      </w:r>
      <w:r w:rsidRPr="00547F55">
        <w:rPr>
          <w:rStyle w:val="default"/>
          <w:rFonts w:cs="FrankRuehl"/>
          <w:rtl/>
        </w:rPr>
        <w:tab/>
      </w:r>
      <w:r w:rsidR="00CB4CE3">
        <w:rPr>
          <w:rStyle w:val="default"/>
          <w:rFonts w:cs="FrankRuehl" w:hint="cs"/>
          <w:rtl/>
        </w:rPr>
        <w:t>(א)</w:t>
      </w:r>
      <w:r w:rsidR="00CB4CE3">
        <w:rPr>
          <w:rStyle w:val="default"/>
          <w:rFonts w:cs="FrankRuehl" w:hint="cs"/>
          <w:rtl/>
        </w:rPr>
        <w:tab/>
        <w:t>הרשות הממונה תגיש לשר התחבורה ולשר האוצר המלצות לשינוי סכומי הפיצוי והחזר ההוצאות שבתוספת; לצורך מתן המלצה כאמור, תבדוק הרשות הממונה את כלל הנתונים שבידי בעל הזיכיון לעניין פעילויות האכיפה, באופן שסכומי הפיצוי והחזר ההוצאות שיחולו ישקפו אתסכומן הכולל של ההוצאות בפועל הכרוכות בעריפת הגבייה של האגרה, באכיפת החיובים ובפיצוי בשל נזק שנגרם, ואילו הוצאות שהוציא בעל הזיכיון יוכרו כהוצאות בפועל לעניין תקנה זו.</w:t>
      </w:r>
    </w:p>
    <w:p w14:paraId="2DDF4870" w14:textId="77777777" w:rsidR="00CB4CE3" w:rsidRDefault="00CB4CE3" w:rsidP="00CB4CE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הזיכיון יגיש לרשות הממונה, לצורך הבדיקות האמורות בתקנת משנה (א), לא יאוחר מ-45 ימים לאחר שנדרש לעשות כן וכן אחת לשנה במועד שתורה לו הרשות הממונה, את מלוא הנתונים והתחזיות לעניין פעילויות הגבייה והאכיפה, לרבות עלויות, הכנסות מאכיפה והיקף סרבנות התשלום.</w:t>
      </w:r>
    </w:p>
    <w:p w14:paraId="69EABC23" w14:textId="77777777" w:rsidR="00691B38" w:rsidRDefault="00691B38">
      <w:pPr>
        <w:pStyle w:val="P00"/>
        <w:spacing w:before="72"/>
        <w:ind w:left="0" w:right="1134"/>
        <w:rPr>
          <w:rStyle w:val="default"/>
          <w:rFonts w:cs="FrankRuehl" w:hint="cs"/>
          <w:rtl/>
        </w:rPr>
      </w:pPr>
    </w:p>
    <w:p w14:paraId="6D40878B" w14:textId="77777777" w:rsidR="00157300" w:rsidRDefault="00157300" w:rsidP="00157300">
      <w:pPr>
        <w:pStyle w:val="medium2-header"/>
        <w:keepLines w:val="0"/>
        <w:spacing w:before="72"/>
        <w:ind w:left="0" w:right="1134"/>
        <w:rPr>
          <w:noProof/>
          <w:rtl/>
        </w:rPr>
      </w:pPr>
      <w:bookmarkStart w:id="3" w:name="med0"/>
      <w:bookmarkEnd w:id="3"/>
      <w:r>
        <w:rPr>
          <w:noProof/>
          <w:rtl/>
          <w:lang w:eastAsia="en-US"/>
        </w:rPr>
        <w:pict w14:anchorId="669D4972">
          <v:shapetype id="_x0000_t202" coordsize="21600,21600" o:spt="202" path="m,l,21600r21600,l21600,xe">
            <v:stroke joinstyle="miter"/>
            <v:path gradientshapeok="t" o:connecttype="rect"/>
          </v:shapetype>
          <v:shape id="_x0000_s2154" type="#_x0000_t202" style="position:absolute;left:0;text-align:left;margin-left:464.15pt;margin-top:7.1pt;width:78.1pt;height:12.6pt;z-index:251659264" filled="f" stroked="f">
            <v:textbox inset="1mm,0,1mm,0">
              <w:txbxContent>
                <w:p w14:paraId="70E81B41" w14:textId="77777777" w:rsidR="00157300" w:rsidRDefault="00157300" w:rsidP="00157300">
                  <w:pPr>
                    <w:spacing w:line="160" w:lineRule="exact"/>
                    <w:jc w:val="left"/>
                    <w:rPr>
                      <w:rFonts w:cs="Miriam" w:hint="cs"/>
                      <w:sz w:val="18"/>
                      <w:szCs w:val="18"/>
                      <w:rtl/>
                    </w:rPr>
                  </w:pPr>
                  <w:r>
                    <w:rPr>
                      <w:rFonts w:cs="Miriam" w:hint="cs"/>
                      <w:sz w:val="18"/>
                      <w:szCs w:val="18"/>
                      <w:rtl/>
                    </w:rPr>
                    <w:t xml:space="preserve">הודעה </w:t>
                  </w:r>
                  <w:r w:rsidR="00A66F21">
                    <w:rPr>
                      <w:rFonts w:cs="Miriam" w:hint="cs"/>
                      <w:sz w:val="18"/>
                      <w:szCs w:val="18"/>
                      <w:rtl/>
                    </w:rPr>
                    <w:t>תשפ"ב-2022</w:t>
                  </w:r>
                </w:p>
              </w:txbxContent>
            </v:textbox>
          </v:shape>
        </w:pict>
      </w:r>
      <w:r>
        <w:rPr>
          <w:noProof/>
          <w:rtl/>
        </w:rPr>
        <w:t>ת</w:t>
      </w:r>
      <w:r>
        <w:rPr>
          <w:rFonts w:hint="cs"/>
          <w:noProof/>
          <w:rtl/>
        </w:rPr>
        <w:t>וספת</w:t>
      </w:r>
    </w:p>
    <w:p w14:paraId="5F9CD0DC" w14:textId="77777777" w:rsidR="00212AC9" w:rsidRPr="00CB4CE3" w:rsidRDefault="00CB4CE3" w:rsidP="00157300">
      <w:pPr>
        <w:pStyle w:val="P00"/>
        <w:spacing w:before="72"/>
        <w:ind w:left="0" w:right="1134"/>
        <w:jc w:val="center"/>
        <w:rPr>
          <w:rStyle w:val="default"/>
          <w:rFonts w:cs="FrankRuehl" w:hint="cs"/>
          <w:sz w:val="24"/>
          <w:szCs w:val="24"/>
          <w:rtl/>
        </w:rPr>
      </w:pPr>
      <w:r w:rsidRPr="00CB4CE3">
        <w:rPr>
          <w:rStyle w:val="default"/>
          <w:rFonts w:cs="FrankRuehl" w:hint="cs"/>
          <w:sz w:val="24"/>
          <w:szCs w:val="24"/>
          <w:rtl/>
        </w:rPr>
        <w:t>(תקנה 1)</w:t>
      </w:r>
    </w:p>
    <w:p w14:paraId="1E058162" w14:textId="77777777" w:rsidR="00CB4CE3" w:rsidRDefault="00CB4CE3">
      <w:pPr>
        <w:pStyle w:val="P00"/>
        <w:spacing w:before="72"/>
        <w:ind w:left="0" w:right="1134"/>
        <w:rPr>
          <w:rStyle w:val="default"/>
          <w:rFonts w:cs="FrankRuehl" w:hint="cs"/>
          <w:rtl/>
        </w:rPr>
      </w:pPr>
      <w:r>
        <w:rPr>
          <w:rStyle w:val="default"/>
          <w:rFonts w:cs="FrankRuehl" w:hint="cs"/>
          <w:rtl/>
        </w:rPr>
        <w:t>סכום הפיצוי והחזר ההוצאות יהיו כמפורט להלן:</w:t>
      </w:r>
    </w:p>
    <w:p w14:paraId="544150EF" w14:textId="77777777" w:rsidR="00CB4CE3" w:rsidRPr="00CB4CE3" w:rsidRDefault="00CB4CE3" w:rsidP="00CB4CE3">
      <w:pPr>
        <w:pStyle w:val="P00"/>
        <w:tabs>
          <w:tab w:val="clear" w:pos="624"/>
          <w:tab w:val="clear" w:pos="1021"/>
          <w:tab w:val="clear" w:pos="1474"/>
          <w:tab w:val="clear" w:pos="1928"/>
          <w:tab w:val="clear" w:pos="2381"/>
          <w:tab w:val="clear" w:pos="2835"/>
          <w:tab w:val="clear" w:pos="6259"/>
          <w:tab w:val="center" w:pos="1701"/>
          <w:tab w:val="center" w:pos="4933"/>
          <w:tab w:val="center" w:pos="7201"/>
        </w:tabs>
        <w:spacing w:before="72"/>
        <w:ind w:left="0" w:right="1134"/>
        <w:rPr>
          <w:rStyle w:val="default"/>
          <w:rFonts w:cs="FrankRuehl" w:hint="cs"/>
          <w:sz w:val="22"/>
          <w:szCs w:val="22"/>
          <w:rtl/>
        </w:rPr>
      </w:pPr>
      <w:r w:rsidRPr="00CB4CE3">
        <w:rPr>
          <w:rStyle w:val="default"/>
          <w:rFonts w:cs="FrankRuehl" w:hint="cs"/>
          <w:sz w:val="22"/>
          <w:szCs w:val="22"/>
          <w:rtl/>
        </w:rPr>
        <w:lastRenderedPageBreak/>
        <w:tab/>
      </w:r>
      <w:r w:rsidRPr="00CB4CE3">
        <w:rPr>
          <w:rStyle w:val="default"/>
          <w:rFonts w:cs="FrankRuehl" w:hint="cs"/>
          <w:sz w:val="22"/>
          <w:szCs w:val="22"/>
          <w:rtl/>
        </w:rPr>
        <w:tab/>
      </w:r>
      <w:r w:rsidRPr="00CB4CE3">
        <w:rPr>
          <w:rStyle w:val="default"/>
          <w:rFonts w:cs="FrankRuehl" w:hint="cs"/>
          <w:sz w:val="22"/>
          <w:szCs w:val="22"/>
          <w:rtl/>
        </w:rPr>
        <w:tab/>
        <w:t>טור ג'</w:t>
      </w:r>
    </w:p>
    <w:p w14:paraId="68CAD3D6" w14:textId="77777777" w:rsidR="00CB4CE3" w:rsidRPr="00CB4CE3" w:rsidRDefault="00CB4CE3" w:rsidP="00CB4CE3">
      <w:pPr>
        <w:pStyle w:val="P00"/>
        <w:tabs>
          <w:tab w:val="clear" w:pos="624"/>
          <w:tab w:val="clear" w:pos="1021"/>
          <w:tab w:val="clear" w:pos="1474"/>
          <w:tab w:val="clear" w:pos="1928"/>
          <w:tab w:val="clear" w:pos="2381"/>
          <w:tab w:val="clear" w:pos="2835"/>
          <w:tab w:val="clear" w:pos="6259"/>
          <w:tab w:val="center" w:pos="1701"/>
          <w:tab w:val="center" w:pos="4933"/>
          <w:tab w:val="center" w:pos="7201"/>
        </w:tabs>
        <w:spacing w:before="0"/>
        <w:ind w:left="0" w:right="1134"/>
        <w:rPr>
          <w:rStyle w:val="default"/>
          <w:rFonts w:cs="FrankRuehl" w:hint="cs"/>
          <w:sz w:val="22"/>
          <w:szCs w:val="22"/>
          <w:rtl/>
        </w:rPr>
      </w:pPr>
      <w:r w:rsidRPr="00CB4CE3">
        <w:rPr>
          <w:rStyle w:val="default"/>
          <w:rFonts w:cs="FrankRuehl" w:hint="cs"/>
          <w:sz w:val="22"/>
          <w:szCs w:val="22"/>
          <w:rtl/>
        </w:rPr>
        <w:tab/>
        <w:t>טור א'</w:t>
      </w:r>
      <w:r w:rsidRPr="00CB4CE3">
        <w:rPr>
          <w:rStyle w:val="default"/>
          <w:rFonts w:cs="FrankRuehl" w:hint="cs"/>
          <w:sz w:val="22"/>
          <w:szCs w:val="22"/>
          <w:rtl/>
        </w:rPr>
        <w:tab/>
        <w:t>טור ב'</w:t>
      </w:r>
      <w:r w:rsidRPr="00CB4CE3">
        <w:rPr>
          <w:rStyle w:val="default"/>
          <w:rFonts w:cs="FrankRuehl" w:hint="cs"/>
          <w:sz w:val="22"/>
          <w:szCs w:val="22"/>
          <w:rtl/>
        </w:rPr>
        <w:tab/>
        <w:t>סכום הפיצוי והחזר</w:t>
      </w:r>
    </w:p>
    <w:p w14:paraId="482DB1FA" w14:textId="77777777" w:rsidR="00CB4CE3" w:rsidRPr="00CB4CE3" w:rsidRDefault="00CB4CE3" w:rsidP="00CB4CE3">
      <w:pPr>
        <w:pStyle w:val="P00"/>
        <w:tabs>
          <w:tab w:val="clear" w:pos="624"/>
          <w:tab w:val="clear" w:pos="1021"/>
          <w:tab w:val="clear" w:pos="1474"/>
          <w:tab w:val="clear" w:pos="1928"/>
          <w:tab w:val="clear" w:pos="2381"/>
          <w:tab w:val="clear" w:pos="2835"/>
          <w:tab w:val="clear" w:pos="6259"/>
          <w:tab w:val="center" w:pos="1701"/>
          <w:tab w:val="center" w:pos="4933"/>
          <w:tab w:val="center" w:pos="7201"/>
        </w:tabs>
        <w:spacing w:before="0"/>
        <w:ind w:left="0" w:right="1134"/>
        <w:rPr>
          <w:rStyle w:val="default"/>
          <w:rFonts w:cs="FrankRuehl" w:hint="cs"/>
          <w:sz w:val="22"/>
          <w:szCs w:val="22"/>
          <w:rtl/>
        </w:rPr>
      </w:pPr>
      <w:r w:rsidRPr="00CB4CE3">
        <w:rPr>
          <w:rStyle w:val="default"/>
          <w:rFonts w:cs="FrankRuehl" w:hint="cs"/>
          <w:sz w:val="22"/>
          <w:szCs w:val="22"/>
          <w:rtl/>
        </w:rPr>
        <w:tab/>
        <w:t>פיצוי והחזר הוצרות לפי התקנה</w:t>
      </w:r>
      <w:r w:rsidRPr="00CB4CE3">
        <w:rPr>
          <w:rStyle w:val="default"/>
          <w:rFonts w:cs="FrankRuehl" w:hint="cs"/>
          <w:sz w:val="22"/>
          <w:szCs w:val="22"/>
          <w:rtl/>
        </w:rPr>
        <w:tab/>
        <w:t>מהות העילה לחיוב בפיצוי</w:t>
      </w:r>
      <w:r w:rsidRPr="00CB4CE3">
        <w:rPr>
          <w:rStyle w:val="default"/>
          <w:rFonts w:cs="FrankRuehl" w:hint="cs"/>
          <w:sz w:val="22"/>
          <w:szCs w:val="22"/>
          <w:rtl/>
        </w:rPr>
        <w:tab/>
        <w:t>ההוצאות בשקלים</w:t>
      </w:r>
    </w:p>
    <w:p w14:paraId="1C11999E" w14:textId="77777777" w:rsidR="00CB4CE3" w:rsidRPr="00CB4CE3" w:rsidRDefault="00CB4CE3" w:rsidP="00CB4CE3">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4933"/>
          <w:tab w:val="center" w:pos="7201"/>
        </w:tabs>
        <w:spacing w:before="0"/>
        <w:ind w:left="0" w:right="1134"/>
        <w:rPr>
          <w:rStyle w:val="default"/>
          <w:rFonts w:cs="FrankRuehl" w:hint="cs"/>
          <w:sz w:val="22"/>
          <w:szCs w:val="22"/>
          <w:rtl/>
        </w:rPr>
      </w:pPr>
      <w:r w:rsidRPr="00CB4CE3">
        <w:rPr>
          <w:rStyle w:val="default"/>
          <w:rFonts w:cs="FrankRuehl" w:hint="cs"/>
          <w:sz w:val="22"/>
          <w:szCs w:val="22"/>
          <w:rtl/>
        </w:rPr>
        <w:tab/>
        <w:t>המפורטות להלן:</w:t>
      </w:r>
      <w:r w:rsidRPr="00CB4CE3">
        <w:rPr>
          <w:rStyle w:val="default"/>
          <w:rFonts w:cs="FrankRuehl" w:hint="cs"/>
          <w:sz w:val="22"/>
          <w:szCs w:val="22"/>
          <w:rtl/>
        </w:rPr>
        <w:tab/>
        <w:t>והחזר הוצאות</w:t>
      </w:r>
      <w:r w:rsidRPr="00CB4CE3">
        <w:rPr>
          <w:rStyle w:val="default"/>
          <w:rFonts w:cs="FrankRuehl" w:hint="cs"/>
          <w:sz w:val="22"/>
          <w:szCs w:val="22"/>
          <w:rtl/>
        </w:rPr>
        <w:tab/>
        <w:t>חדשים</w:t>
      </w:r>
    </w:p>
    <w:p w14:paraId="6A3EF50C" w14:textId="77777777" w:rsidR="00CB4CE3" w:rsidRDefault="00CB4CE3" w:rsidP="00CB4CE3">
      <w:pPr>
        <w:pStyle w:val="P00"/>
        <w:tabs>
          <w:tab w:val="clear" w:pos="624"/>
          <w:tab w:val="clear" w:pos="1021"/>
          <w:tab w:val="clear" w:pos="1474"/>
          <w:tab w:val="clear" w:pos="1928"/>
          <w:tab w:val="clear" w:pos="2381"/>
          <w:tab w:val="clear" w:pos="2835"/>
          <w:tab w:val="clear" w:pos="6259"/>
          <w:tab w:val="left" w:pos="397"/>
          <w:tab w:val="left" w:pos="3686"/>
          <w:tab w:val="left" w:pos="7088"/>
        </w:tabs>
        <w:spacing w:before="72"/>
        <w:ind w:left="0" w:right="1134"/>
        <w:rPr>
          <w:rStyle w:val="default"/>
          <w:rFonts w:cs="FrankRuehl" w:hint="cs"/>
          <w:rtl/>
        </w:rPr>
      </w:pPr>
      <w:r>
        <w:rPr>
          <w:rStyle w:val="default"/>
          <w:rFonts w:cs="FrankRuehl" w:hint="cs"/>
          <w:rtl/>
        </w:rPr>
        <w:t>(1)</w:t>
      </w:r>
      <w:r>
        <w:rPr>
          <w:rStyle w:val="default"/>
          <w:rFonts w:cs="FrankRuehl" w:hint="cs"/>
          <w:rtl/>
        </w:rPr>
        <w:tab/>
        <w:t>10(א)(1) לתקנות חיוב באגרה</w:t>
      </w:r>
      <w:r>
        <w:rPr>
          <w:rStyle w:val="default"/>
          <w:rFonts w:cs="FrankRuehl" w:hint="cs"/>
          <w:rtl/>
        </w:rPr>
        <w:tab/>
        <w:t>העדר הסכם שימוש תקף</w:t>
      </w:r>
      <w:r>
        <w:rPr>
          <w:rStyle w:val="default"/>
          <w:rFonts w:cs="FrankRuehl" w:hint="cs"/>
          <w:rtl/>
        </w:rPr>
        <w:tab/>
      </w:r>
      <w:r w:rsidR="00F33AEB">
        <w:rPr>
          <w:rStyle w:val="default"/>
          <w:rFonts w:cs="FrankRuehl" w:hint="cs"/>
          <w:rtl/>
        </w:rPr>
        <w:t>8</w:t>
      </w:r>
      <w:r w:rsidR="00A66F21">
        <w:rPr>
          <w:rStyle w:val="default"/>
          <w:rFonts w:cs="FrankRuehl" w:hint="cs"/>
          <w:rtl/>
        </w:rPr>
        <w:t>6</w:t>
      </w:r>
      <w:r w:rsidR="00F33AEB">
        <w:rPr>
          <w:rStyle w:val="default"/>
          <w:rFonts w:cs="FrankRuehl" w:hint="cs"/>
          <w:rtl/>
        </w:rPr>
        <w:t>.</w:t>
      </w:r>
      <w:r w:rsidR="004C248F">
        <w:rPr>
          <w:rStyle w:val="default"/>
          <w:rFonts w:cs="FrankRuehl" w:hint="cs"/>
          <w:rtl/>
        </w:rPr>
        <w:t>10</w:t>
      </w:r>
    </w:p>
    <w:p w14:paraId="0C4BC579" w14:textId="77777777" w:rsidR="00CB4CE3" w:rsidRDefault="00CB4CE3" w:rsidP="00CB4CE3">
      <w:pPr>
        <w:pStyle w:val="P00"/>
        <w:tabs>
          <w:tab w:val="clear" w:pos="624"/>
          <w:tab w:val="clear" w:pos="1021"/>
          <w:tab w:val="clear" w:pos="1474"/>
          <w:tab w:val="clear" w:pos="1928"/>
          <w:tab w:val="clear" w:pos="2381"/>
          <w:tab w:val="clear" w:pos="2835"/>
          <w:tab w:val="clear" w:pos="6259"/>
          <w:tab w:val="left" w:pos="397"/>
          <w:tab w:val="left" w:pos="3686"/>
          <w:tab w:val="left" w:pos="7088"/>
        </w:tabs>
        <w:spacing w:before="72"/>
        <w:ind w:left="0" w:right="1134"/>
        <w:rPr>
          <w:rStyle w:val="default"/>
          <w:rFonts w:cs="FrankRuehl" w:hint="cs"/>
          <w:rtl/>
        </w:rPr>
      </w:pPr>
      <w:r>
        <w:rPr>
          <w:rStyle w:val="default"/>
          <w:rFonts w:cs="FrankRuehl" w:hint="cs"/>
          <w:rtl/>
        </w:rPr>
        <w:t>(2)</w:t>
      </w:r>
      <w:r>
        <w:rPr>
          <w:rStyle w:val="default"/>
          <w:rFonts w:cs="FrankRuehl" w:hint="cs"/>
          <w:rtl/>
        </w:rPr>
        <w:tab/>
        <w:t xml:space="preserve">10(א)(1), אם התקיימו הנסיבות </w:t>
      </w:r>
      <w:r>
        <w:rPr>
          <w:rStyle w:val="default"/>
          <w:rFonts w:cs="FrankRuehl" w:hint="cs"/>
          <w:rtl/>
        </w:rPr>
        <w:tab/>
        <w:t xml:space="preserve">העדר הסכם שימוש תקף, </w:t>
      </w:r>
    </w:p>
    <w:p w14:paraId="51E36CF3" w14:textId="77777777" w:rsidR="00CB4CE3" w:rsidRDefault="00CB4CE3" w:rsidP="00CB4CE3">
      <w:pPr>
        <w:pStyle w:val="P00"/>
        <w:tabs>
          <w:tab w:val="clear" w:pos="624"/>
          <w:tab w:val="clear" w:pos="1021"/>
          <w:tab w:val="clear" w:pos="1474"/>
          <w:tab w:val="clear" w:pos="1928"/>
          <w:tab w:val="clear" w:pos="2381"/>
          <w:tab w:val="clear" w:pos="2835"/>
          <w:tab w:val="clear" w:pos="6259"/>
          <w:tab w:val="left" w:pos="397"/>
          <w:tab w:val="left" w:pos="3686"/>
          <w:tab w:val="left" w:pos="7088"/>
        </w:tabs>
        <w:spacing w:before="0"/>
        <w:ind w:left="397" w:right="1134"/>
        <w:rPr>
          <w:rStyle w:val="default"/>
          <w:rFonts w:cs="FrankRuehl" w:hint="cs"/>
          <w:rtl/>
        </w:rPr>
      </w:pPr>
      <w:r>
        <w:rPr>
          <w:rStyle w:val="default"/>
          <w:rFonts w:cs="FrankRuehl" w:hint="cs"/>
          <w:rtl/>
        </w:rPr>
        <w:t>האמורות בתקנה 1(ג)</w:t>
      </w:r>
      <w:r>
        <w:rPr>
          <w:rStyle w:val="default"/>
          <w:rFonts w:cs="FrankRuehl" w:hint="cs"/>
          <w:rtl/>
        </w:rPr>
        <w:tab/>
        <w:t>בפעם הראשונה</w:t>
      </w:r>
      <w:r>
        <w:rPr>
          <w:rStyle w:val="default"/>
          <w:rFonts w:cs="FrankRuehl" w:hint="cs"/>
          <w:rtl/>
        </w:rPr>
        <w:tab/>
      </w:r>
      <w:r w:rsidR="00A66F21">
        <w:rPr>
          <w:rStyle w:val="default"/>
          <w:rFonts w:cs="FrankRuehl" w:hint="cs"/>
          <w:rtl/>
        </w:rPr>
        <w:t>21.51</w:t>
      </w:r>
    </w:p>
    <w:p w14:paraId="1CD796BF" w14:textId="77777777" w:rsidR="00CB4CE3" w:rsidRDefault="00CB4CE3" w:rsidP="00CB4CE3">
      <w:pPr>
        <w:pStyle w:val="P00"/>
        <w:tabs>
          <w:tab w:val="clear" w:pos="624"/>
          <w:tab w:val="clear" w:pos="1021"/>
          <w:tab w:val="clear" w:pos="1474"/>
          <w:tab w:val="clear" w:pos="1928"/>
          <w:tab w:val="clear" w:pos="2381"/>
          <w:tab w:val="clear" w:pos="2835"/>
          <w:tab w:val="clear" w:pos="6259"/>
          <w:tab w:val="left" w:pos="397"/>
          <w:tab w:val="left" w:pos="3686"/>
          <w:tab w:val="left" w:pos="7088"/>
        </w:tabs>
        <w:spacing w:before="72"/>
        <w:ind w:left="0" w:right="1134"/>
        <w:rPr>
          <w:rStyle w:val="default"/>
          <w:rFonts w:cs="FrankRuehl" w:hint="cs"/>
          <w:rtl/>
        </w:rPr>
      </w:pPr>
      <w:r>
        <w:rPr>
          <w:rStyle w:val="default"/>
          <w:rFonts w:cs="FrankRuehl" w:hint="cs"/>
          <w:rtl/>
        </w:rPr>
        <w:t>(3)</w:t>
      </w:r>
      <w:r>
        <w:rPr>
          <w:rStyle w:val="default"/>
          <w:rFonts w:cs="FrankRuehl" w:hint="cs"/>
          <w:rtl/>
        </w:rPr>
        <w:tab/>
        <w:t>10(א)(2) לתקנות חיוב באגרה</w:t>
      </w:r>
      <w:r>
        <w:rPr>
          <w:rStyle w:val="default"/>
          <w:rFonts w:cs="FrankRuehl" w:hint="cs"/>
          <w:rtl/>
        </w:rPr>
        <w:tab/>
        <w:t>אי-פירעון חשבון במועד</w:t>
      </w:r>
      <w:r>
        <w:rPr>
          <w:rStyle w:val="default"/>
          <w:rFonts w:cs="FrankRuehl" w:hint="cs"/>
          <w:rtl/>
        </w:rPr>
        <w:tab/>
      </w:r>
      <w:r w:rsidR="00A66F21">
        <w:rPr>
          <w:rStyle w:val="default"/>
          <w:rFonts w:cs="FrankRuehl" w:hint="cs"/>
          <w:rtl/>
        </w:rPr>
        <w:t>40.75</w:t>
      </w:r>
    </w:p>
    <w:p w14:paraId="15BEE984" w14:textId="77777777" w:rsidR="00CB4CE3" w:rsidRDefault="00CB4CE3" w:rsidP="00CB4CE3">
      <w:pPr>
        <w:pStyle w:val="P00"/>
        <w:tabs>
          <w:tab w:val="clear" w:pos="624"/>
          <w:tab w:val="clear" w:pos="1021"/>
          <w:tab w:val="clear" w:pos="1474"/>
          <w:tab w:val="clear" w:pos="1928"/>
          <w:tab w:val="clear" w:pos="2381"/>
          <w:tab w:val="clear" w:pos="2835"/>
          <w:tab w:val="clear" w:pos="6259"/>
          <w:tab w:val="left" w:pos="397"/>
          <w:tab w:val="left" w:pos="3686"/>
          <w:tab w:val="left" w:pos="7088"/>
        </w:tabs>
        <w:spacing w:before="72"/>
        <w:ind w:left="0" w:right="1134"/>
        <w:rPr>
          <w:rStyle w:val="default"/>
          <w:rFonts w:cs="FrankRuehl" w:hint="cs"/>
          <w:rtl/>
        </w:rPr>
      </w:pPr>
      <w:r>
        <w:rPr>
          <w:rStyle w:val="default"/>
          <w:rFonts w:cs="FrankRuehl" w:hint="cs"/>
          <w:rtl/>
        </w:rPr>
        <w:t>(4)</w:t>
      </w:r>
      <w:r>
        <w:rPr>
          <w:rStyle w:val="default"/>
          <w:rFonts w:cs="FrankRuehl" w:hint="cs"/>
          <w:rtl/>
        </w:rPr>
        <w:tab/>
        <w:t>10(א)(3) לתקנות חיוב באגרה</w:t>
      </w:r>
      <w:r>
        <w:rPr>
          <w:rStyle w:val="default"/>
          <w:rFonts w:cs="FrankRuehl" w:hint="cs"/>
          <w:rtl/>
        </w:rPr>
        <w:tab/>
        <w:t>מעשה למניעת זיהוי או חיוב</w:t>
      </w:r>
      <w:r>
        <w:rPr>
          <w:rStyle w:val="default"/>
          <w:rFonts w:cs="FrankRuehl" w:hint="cs"/>
          <w:rtl/>
        </w:rPr>
        <w:tab/>
        <w:t>1,</w:t>
      </w:r>
      <w:r w:rsidR="00A66F21">
        <w:rPr>
          <w:rStyle w:val="default"/>
          <w:rFonts w:cs="FrankRuehl" w:hint="cs"/>
          <w:rtl/>
        </w:rPr>
        <w:t>232.63</w:t>
      </w:r>
    </w:p>
    <w:p w14:paraId="58113568" w14:textId="77777777" w:rsidR="00CB4CE3" w:rsidRDefault="00CB4CE3" w:rsidP="00CB4CE3">
      <w:pPr>
        <w:pStyle w:val="P00"/>
        <w:tabs>
          <w:tab w:val="clear" w:pos="624"/>
          <w:tab w:val="clear" w:pos="1021"/>
          <w:tab w:val="clear" w:pos="1474"/>
          <w:tab w:val="clear" w:pos="1928"/>
          <w:tab w:val="clear" w:pos="2381"/>
          <w:tab w:val="clear" w:pos="2835"/>
          <w:tab w:val="clear" w:pos="6259"/>
          <w:tab w:val="left" w:pos="397"/>
          <w:tab w:val="left" w:pos="3686"/>
          <w:tab w:val="left" w:pos="7088"/>
        </w:tabs>
        <w:spacing w:before="72"/>
        <w:ind w:left="0" w:right="1134"/>
        <w:rPr>
          <w:rStyle w:val="default"/>
          <w:rFonts w:cs="FrankRuehl" w:hint="cs"/>
          <w:rtl/>
        </w:rPr>
      </w:pPr>
      <w:r>
        <w:rPr>
          <w:rStyle w:val="default"/>
          <w:rFonts w:cs="FrankRuehl" w:hint="cs"/>
          <w:rtl/>
        </w:rPr>
        <w:t>(5)</w:t>
      </w:r>
      <w:r>
        <w:rPr>
          <w:rStyle w:val="default"/>
          <w:rFonts w:cs="FrankRuehl" w:hint="cs"/>
          <w:rtl/>
        </w:rPr>
        <w:tab/>
        <w:t>10(א)(4) לתקנות חיוב באגרה</w:t>
      </w:r>
      <w:r>
        <w:rPr>
          <w:rStyle w:val="default"/>
          <w:rFonts w:cs="FrankRuehl" w:hint="cs"/>
          <w:rtl/>
        </w:rPr>
        <w:tab/>
        <w:t xml:space="preserve">יציאה מכביש מנהרות הכרמל שלא </w:t>
      </w:r>
    </w:p>
    <w:p w14:paraId="273AC96C" w14:textId="77777777" w:rsidR="00CB4CE3" w:rsidRDefault="00CB4CE3" w:rsidP="00CB4CE3">
      <w:pPr>
        <w:pStyle w:val="P00"/>
        <w:tabs>
          <w:tab w:val="clear" w:pos="624"/>
          <w:tab w:val="clear" w:pos="1021"/>
          <w:tab w:val="clear" w:pos="1474"/>
          <w:tab w:val="clear" w:pos="1928"/>
          <w:tab w:val="clear" w:pos="2381"/>
          <w:tab w:val="clear" w:pos="2835"/>
          <w:tab w:val="clear" w:pos="6259"/>
          <w:tab w:val="left" w:pos="397"/>
          <w:tab w:val="left" w:pos="3686"/>
          <w:tab w:val="left" w:pos="7088"/>
        </w:tabs>
        <w:spacing w:before="0"/>
        <w:ind w:left="397" w:right="1134"/>
        <w:rPr>
          <w:rStyle w:val="default"/>
          <w:rFonts w:cs="FrankRuehl" w:hint="cs"/>
          <w:rtl/>
        </w:rPr>
      </w:pPr>
      <w:r>
        <w:rPr>
          <w:rStyle w:val="default"/>
          <w:rFonts w:cs="FrankRuehl" w:hint="cs"/>
          <w:rtl/>
        </w:rPr>
        <w:tab/>
        <w:t>במקום שנקבע לכך</w:t>
      </w:r>
      <w:r>
        <w:rPr>
          <w:rStyle w:val="default"/>
          <w:rFonts w:cs="FrankRuehl" w:hint="cs"/>
          <w:rtl/>
        </w:rPr>
        <w:tab/>
      </w:r>
      <w:r w:rsidR="00F33AEB">
        <w:rPr>
          <w:rStyle w:val="default"/>
          <w:rFonts w:cs="FrankRuehl" w:hint="cs"/>
          <w:rtl/>
        </w:rPr>
        <w:t>8</w:t>
      </w:r>
      <w:r w:rsidR="00A66F21">
        <w:rPr>
          <w:rStyle w:val="default"/>
          <w:rFonts w:cs="FrankRuehl" w:hint="cs"/>
          <w:rtl/>
        </w:rPr>
        <w:t>6</w:t>
      </w:r>
      <w:r w:rsidR="00F33AEB">
        <w:rPr>
          <w:rStyle w:val="default"/>
          <w:rFonts w:cs="FrankRuehl" w:hint="cs"/>
          <w:rtl/>
        </w:rPr>
        <w:t>.</w:t>
      </w:r>
      <w:r w:rsidR="004C248F">
        <w:rPr>
          <w:rStyle w:val="default"/>
          <w:rFonts w:cs="FrankRuehl" w:hint="cs"/>
          <w:rtl/>
        </w:rPr>
        <w:t>10</w:t>
      </w:r>
    </w:p>
    <w:p w14:paraId="154E0AA1" w14:textId="77777777" w:rsidR="00CB4CE3" w:rsidRDefault="00CB4CE3" w:rsidP="00CB4CE3">
      <w:pPr>
        <w:pStyle w:val="P00"/>
        <w:tabs>
          <w:tab w:val="clear" w:pos="624"/>
          <w:tab w:val="clear" w:pos="1021"/>
          <w:tab w:val="clear" w:pos="1474"/>
          <w:tab w:val="clear" w:pos="1928"/>
          <w:tab w:val="clear" w:pos="2381"/>
          <w:tab w:val="clear" w:pos="2835"/>
          <w:tab w:val="clear" w:pos="6259"/>
          <w:tab w:val="left" w:pos="397"/>
          <w:tab w:val="left" w:pos="3686"/>
          <w:tab w:val="left" w:pos="7088"/>
        </w:tabs>
        <w:spacing w:before="72"/>
        <w:ind w:left="0" w:right="1134"/>
        <w:rPr>
          <w:rStyle w:val="default"/>
          <w:rFonts w:cs="FrankRuehl" w:hint="cs"/>
          <w:rtl/>
        </w:rPr>
      </w:pPr>
      <w:r>
        <w:rPr>
          <w:rStyle w:val="default"/>
          <w:rFonts w:cs="FrankRuehl" w:hint="cs"/>
          <w:rtl/>
        </w:rPr>
        <w:t>(6)</w:t>
      </w:r>
      <w:r>
        <w:rPr>
          <w:rStyle w:val="default"/>
          <w:rFonts w:cs="FrankRuehl" w:hint="cs"/>
          <w:rtl/>
        </w:rPr>
        <w:tab/>
      </w:r>
      <w:r w:rsidR="0067484E">
        <w:rPr>
          <w:rStyle w:val="default"/>
          <w:rFonts w:cs="FrankRuehl" w:hint="cs"/>
          <w:rtl/>
        </w:rPr>
        <w:t>10(א)(5) לתקנות חיוב באגרה</w:t>
      </w:r>
      <w:r w:rsidR="0067484E">
        <w:rPr>
          <w:rStyle w:val="default"/>
          <w:rFonts w:cs="FrankRuehl" w:hint="cs"/>
          <w:rtl/>
        </w:rPr>
        <w:tab/>
        <w:t>טיפול בעיכוב רכב</w:t>
      </w:r>
      <w:r w:rsidR="0067484E">
        <w:rPr>
          <w:rStyle w:val="default"/>
          <w:rFonts w:cs="FrankRuehl" w:hint="cs"/>
          <w:rtl/>
        </w:rPr>
        <w:tab/>
      </w:r>
      <w:r w:rsidR="00A66F21">
        <w:rPr>
          <w:rStyle w:val="default"/>
          <w:rFonts w:cs="FrankRuehl" w:hint="cs"/>
          <w:rtl/>
        </w:rPr>
        <w:t>90.55</w:t>
      </w:r>
    </w:p>
    <w:p w14:paraId="6DFA8685" w14:textId="77777777" w:rsidR="0067484E" w:rsidRDefault="0067484E" w:rsidP="00CB4CE3">
      <w:pPr>
        <w:pStyle w:val="P00"/>
        <w:tabs>
          <w:tab w:val="clear" w:pos="624"/>
          <w:tab w:val="clear" w:pos="1021"/>
          <w:tab w:val="clear" w:pos="1474"/>
          <w:tab w:val="clear" w:pos="1928"/>
          <w:tab w:val="clear" w:pos="2381"/>
          <w:tab w:val="clear" w:pos="2835"/>
          <w:tab w:val="clear" w:pos="6259"/>
          <w:tab w:val="left" w:pos="397"/>
          <w:tab w:val="left" w:pos="3686"/>
          <w:tab w:val="left" w:pos="7088"/>
        </w:tabs>
        <w:spacing w:before="72"/>
        <w:ind w:left="0" w:right="1134"/>
        <w:rPr>
          <w:rStyle w:val="default"/>
          <w:rFonts w:cs="FrankRuehl" w:hint="cs"/>
          <w:rtl/>
        </w:rPr>
      </w:pPr>
      <w:r>
        <w:rPr>
          <w:rStyle w:val="default"/>
          <w:rFonts w:cs="FrankRuehl" w:hint="cs"/>
          <w:rtl/>
        </w:rPr>
        <w:t>(7)</w:t>
      </w:r>
      <w:r>
        <w:rPr>
          <w:rStyle w:val="default"/>
          <w:rFonts w:cs="FrankRuehl" w:hint="cs"/>
          <w:rtl/>
        </w:rPr>
        <w:tab/>
        <w:t>10(א)(6) לתקנות חיוב באגרה</w:t>
      </w:r>
      <w:r>
        <w:rPr>
          <w:rStyle w:val="default"/>
          <w:rFonts w:cs="FrankRuehl" w:hint="cs"/>
          <w:rtl/>
        </w:rPr>
        <w:tab/>
        <w:t>טיפול בפינוי רכב מכביש מנהרות הכרמל</w:t>
      </w:r>
      <w:r>
        <w:rPr>
          <w:rStyle w:val="default"/>
          <w:rFonts w:cs="FrankRuehl" w:hint="cs"/>
          <w:rtl/>
        </w:rPr>
        <w:tab/>
      </w:r>
      <w:r w:rsidR="00A66F21">
        <w:rPr>
          <w:rStyle w:val="default"/>
          <w:rFonts w:cs="FrankRuehl" w:hint="cs"/>
          <w:rtl/>
        </w:rPr>
        <w:t>90.55</w:t>
      </w:r>
    </w:p>
    <w:p w14:paraId="3F0799D2" w14:textId="77777777" w:rsidR="00212AC9" w:rsidRPr="00A66F21" w:rsidRDefault="00157300" w:rsidP="00157300">
      <w:pPr>
        <w:pStyle w:val="P00"/>
        <w:spacing w:before="0"/>
        <w:ind w:left="0" w:right="1134"/>
        <w:rPr>
          <w:rStyle w:val="default"/>
          <w:rFonts w:cs="FrankRuehl"/>
          <w:vanish/>
          <w:color w:val="FF0000"/>
          <w:szCs w:val="20"/>
          <w:shd w:val="clear" w:color="auto" w:fill="FFFF99"/>
          <w:rtl/>
        </w:rPr>
      </w:pPr>
      <w:bookmarkStart w:id="4" w:name="Rov5"/>
      <w:r w:rsidRPr="00A66F21">
        <w:rPr>
          <w:rStyle w:val="default"/>
          <w:rFonts w:cs="FrankRuehl" w:hint="cs"/>
          <w:vanish/>
          <w:color w:val="FF0000"/>
          <w:szCs w:val="20"/>
          <w:shd w:val="clear" w:color="auto" w:fill="FFFF99"/>
          <w:rtl/>
        </w:rPr>
        <w:t>מיום 1.4.2019</w:t>
      </w:r>
    </w:p>
    <w:p w14:paraId="21A4F0B9" w14:textId="77777777" w:rsidR="00157300" w:rsidRPr="00A66F21" w:rsidRDefault="00157300" w:rsidP="00157300">
      <w:pPr>
        <w:pStyle w:val="P00"/>
        <w:spacing w:before="0"/>
        <w:ind w:left="0" w:right="1134"/>
        <w:rPr>
          <w:rStyle w:val="default"/>
          <w:rFonts w:cs="FrankRuehl"/>
          <w:vanish/>
          <w:szCs w:val="20"/>
          <w:shd w:val="clear" w:color="auto" w:fill="FFFF99"/>
          <w:rtl/>
        </w:rPr>
      </w:pPr>
      <w:r w:rsidRPr="00A66F21">
        <w:rPr>
          <w:rStyle w:val="default"/>
          <w:rFonts w:cs="FrankRuehl" w:hint="cs"/>
          <w:b/>
          <w:bCs/>
          <w:vanish/>
          <w:szCs w:val="20"/>
          <w:shd w:val="clear" w:color="auto" w:fill="FFFF99"/>
          <w:rtl/>
        </w:rPr>
        <w:t>הודעה תשע"ט-2019</w:t>
      </w:r>
    </w:p>
    <w:p w14:paraId="4FB39E1B" w14:textId="77777777" w:rsidR="00157300" w:rsidRPr="00A66F21" w:rsidRDefault="00157300" w:rsidP="00157300">
      <w:pPr>
        <w:pStyle w:val="P00"/>
        <w:spacing w:before="0"/>
        <w:ind w:left="0" w:right="1134"/>
        <w:rPr>
          <w:rStyle w:val="default"/>
          <w:rFonts w:cs="FrankRuehl"/>
          <w:vanish/>
          <w:szCs w:val="20"/>
          <w:shd w:val="clear" w:color="auto" w:fill="FFFF99"/>
          <w:rtl/>
        </w:rPr>
      </w:pPr>
      <w:hyperlink r:id="rId6" w:history="1">
        <w:r w:rsidRPr="00A66F21">
          <w:rPr>
            <w:rStyle w:val="Hyperlink"/>
            <w:rFonts w:hint="cs"/>
            <w:vanish/>
            <w:szCs w:val="20"/>
            <w:shd w:val="clear" w:color="auto" w:fill="FFFF99"/>
            <w:rtl/>
          </w:rPr>
          <w:t>ק"ת תשע"ט מס' 8198</w:t>
        </w:r>
      </w:hyperlink>
      <w:r w:rsidRPr="00A66F21">
        <w:rPr>
          <w:rStyle w:val="default"/>
          <w:rFonts w:cs="FrankRuehl" w:hint="cs"/>
          <w:vanish/>
          <w:szCs w:val="20"/>
          <w:shd w:val="clear" w:color="auto" w:fill="FFFF99"/>
          <w:rtl/>
        </w:rPr>
        <w:t xml:space="preserve"> מיום 31.3.2019 עמ' 3085</w:t>
      </w:r>
    </w:p>
    <w:p w14:paraId="38C554CA" w14:textId="77777777" w:rsidR="004C248F" w:rsidRPr="00A66F21" w:rsidRDefault="004C248F" w:rsidP="004C248F">
      <w:pPr>
        <w:pStyle w:val="P00"/>
        <w:tabs>
          <w:tab w:val="clear" w:pos="624"/>
          <w:tab w:val="clear" w:pos="1021"/>
          <w:tab w:val="clear" w:pos="1474"/>
          <w:tab w:val="clear" w:pos="1928"/>
          <w:tab w:val="clear" w:pos="2381"/>
          <w:tab w:val="clear" w:pos="2835"/>
          <w:tab w:val="clear" w:pos="6259"/>
          <w:tab w:val="center" w:pos="1701"/>
          <w:tab w:val="center" w:pos="4933"/>
          <w:tab w:val="center" w:pos="7201"/>
        </w:tabs>
        <w:ind w:left="0" w:right="1134"/>
        <w:rPr>
          <w:rStyle w:val="default"/>
          <w:rFonts w:cs="FrankRuehl" w:hint="cs"/>
          <w:vanish/>
          <w:szCs w:val="20"/>
          <w:shd w:val="clear" w:color="auto" w:fill="FFFF99"/>
          <w:rtl/>
        </w:rPr>
      </w:pPr>
      <w:r w:rsidRPr="00A66F21">
        <w:rPr>
          <w:rStyle w:val="default"/>
          <w:rFonts w:cs="FrankRuehl" w:hint="cs"/>
          <w:vanish/>
          <w:szCs w:val="20"/>
          <w:shd w:val="clear" w:color="auto" w:fill="FFFF99"/>
          <w:rtl/>
        </w:rPr>
        <w:tab/>
      </w:r>
      <w:r w:rsidRPr="00A66F21">
        <w:rPr>
          <w:rStyle w:val="default"/>
          <w:rFonts w:cs="FrankRuehl" w:hint="cs"/>
          <w:vanish/>
          <w:szCs w:val="20"/>
          <w:shd w:val="clear" w:color="auto" w:fill="FFFF99"/>
          <w:rtl/>
        </w:rPr>
        <w:tab/>
      </w:r>
      <w:r w:rsidRPr="00A66F21">
        <w:rPr>
          <w:rStyle w:val="default"/>
          <w:rFonts w:cs="FrankRuehl" w:hint="cs"/>
          <w:vanish/>
          <w:szCs w:val="20"/>
          <w:shd w:val="clear" w:color="auto" w:fill="FFFF99"/>
          <w:rtl/>
        </w:rPr>
        <w:tab/>
        <w:t>טור ג'</w:t>
      </w:r>
    </w:p>
    <w:p w14:paraId="0552A134" w14:textId="77777777" w:rsidR="004C248F" w:rsidRPr="00A66F21" w:rsidRDefault="004C248F" w:rsidP="004C248F">
      <w:pPr>
        <w:pStyle w:val="P00"/>
        <w:tabs>
          <w:tab w:val="clear" w:pos="624"/>
          <w:tab w:val="clear" w:pos="1021"/>
          <w:tab w:val="clear" w:pos="1474"/>
          <w:tab w:val="clear" w:pos="1928"/>
          <w:tab w:val="clear" w:pos="2381"/>
          <w:tab w:val="clear" w:pos="2835"/>
          <w:tab w:val="clear" w:pos="6259"/>
          <w:tab w:val="center" w:pos="1701"/>
          <w:tab w:val="center" w:pos="4933"/>
          <w:tab w:val="center" w:pos="7201"/>
        </w:tabs>
        <w:spacing w:before="0"/>
        <w:ind w:left="0" w:right="1134"/>
        <w:rPr>
          <w:rStyle w:val="default"/>
          <w:rFonts w:cs="FrankRuehl" w:hint="cs"/>
          <w:vanish/>
          <w:szCs w:val="20"/>
          <w:shd w:val="clear" w:color="auto" w:fill="FFFF99"/>
          <w:rtl/>
        </w:rPr>
      </w:pPr>
      <w:r w:rsidRPr="00A66F21">
        <w:rPr>
          <w:rStyle w:val="default"/>
          <w:rFonts w:cs="FrankRuehl" w:hint="cs"/>
          <w:vanish/>
          <w:szCs w:val="20"/>
          <w:shd w:val="clear" w:color="auto" w:fill="FFFF99"/>
          <w:rtl/>
        </w:rPr>
        <w:tab/>
        <w:t>טור א'</w:t>
      </w:r>
      <w:r w:rsidRPr="00A66F21">
        <w:rPr>
          <w:rStyle w:val="default"/>
          <w:rFonts w:cs="FrankRuehl" w:hint="cs"/>
          <w:vanish/>
          <w:szCs w:val="20"/>
          <w:shd w:val="clear" w:color="auto" w:fill="FFFF99"/>
          <w:rtl/>
        </w:rPr>
        <w:tab/>
        <w:t>טור ב'</w:t>
      </w:r>
      <w:r w:rsidRPr="00A66F21">
        <w:rPr>
          <w:rStyle w:val="default"/>
          <w:rFonts w:cs="FrankRuehl" w:hint="cs"/>
          <w:vanish/>
          <w:szCs w:val="20"/>
          <w:shd w:val="clear" w:color="auto" w:fill="FFFF99"/>
          <w:rtl/>
        </w:rPr>
        <w:tab/>
        <w:t>סכום הפיצוי והחזר</w:t>
      </w:r>
    </w:p>
    <w:p w14:paraId="4DFEF6DF" w14:textId="77777777" w:rsidR="004C248F" w:rsidRPr="00A66F21" w:rsidRDefault="004C248F" w:rsidP="004C248F">
      <w:pPr>
        <w:pStyle w:val="P00"/>
        <w:tabs>
          <w:tab w:val="clear" w:pos="624"/>
          <w:tab w:val="clear" w:pos="1021"/>
          <w:tab w:val="clear" w:pos="1474"/>
          <w:tab w:val="clear" w:pos="1928"/>
          <w:tab w:val="clear" w:pos="2381"/>
          <w:tab w:val="clear" w:pos="2835"/>
          <w:tab w:val="clear" w:pos="6259"/>
          <w:tab w:val="center" w:pos="1701"/>
          <w:tab w:val="center" w:pos="4933"/>
          <w:tab w:val="center" w:pos="7201"/>
        </w:tabs>
        <w:spacing w:before="0"/>
        <w:ind w:left="0" w:right="1134"/>
        <w:rPr>
          <w:rStyle w:val="default"/>
          <w:rFonts w:cs="FrankRuehl" w:hint="cs"/>
          <w:vanish/>
          <w:szCs w:val="20"/>
          <w:shd w:val="clear" w:color="auto" w:fill="FFFF99"/>
          <w:rtl/>
        </w:rPr>
      </w:pPr>
      <w:r w:rsidRPr="00A66F21">
        <w:rPr>
          <w:rStyle w:val="default"/>
          <w:rFonts w:cs="FrankRuehl" w:hint="cs"/>
          <w:vanish/>
          <w:szCs w:val="20"/>
          <w:shd w:val="clear" w:color="auto" w:fill="FFFF99"/>
          <w:rtl/>
        </w:rPr>
        <w:tab/>
        <w:t>פיצוי והחזר הוצרות לפי התקנה</w:t>
      </w:r>
      <w:r w:rsidRPr="00A66F21">
        <w:rPr>
          <w:rStyle w:val="default"/>
          <w:rFonts w:cs="FrankRuehl" w:hint="cs"/>
          <w:vanish/>
          <w:szCs w:val="20"/>
          <w:shd w:val="clear" w:color="auto" w:fill="FFFF99"/>
          <w:rtl/>
        </w:rPr>
        <w:tab/>
        <w:t>מהות העילה לחיוב בפיצוי</w:t>
      </w:r>
      <w:r w:rsidRPr="00A66F21">
        <w:rPr>
          <w:rStyle w:val="default"/>
          <w:rFonts w:cs="FrankRuehl" w:hint="cs"/>
          <w:vanish/>
          <w:szCs w:val="20"/>
          <w:shd w:val="clear" w:color="auto" w:fill="FFFF99"/>
          <w:rtl/>
        </w:rPr>
        <w:tab/>
        <w:t>ההוצאות בשקלים</w:t>
      </w:r>
    </w:p>
    <w:p w14:paraId="49519E94" w14:textId="77777777" w:rsidR="004C248F" w:rsidRPr="00A66F21" w:rsidRDefault="004C248F" w:rsidP="004C248F">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4933"/>
          <w:tab w:val="center" w:pos="7201"/>
        </w:tabs>
        <w:spacing w:before="0"/>
        <w:ind w:left="0" w:right="1134"/>
        <w:rPr>
          <w:rStyle w:val="default"/>
          <w:rFonts w:cs="FrankRuehl" w:hint="cs"/>
          <w:vanish/>
          <w:szCs w:val="20"/>
          <w:shd w:val="clear" w:color="auto" w:fill="FFFF99"/>
          <w:rtl/>
        </w:rPr>
      </w:pPr>
      <w:r w:rsidRPr="00A66F21">
        <w:rPr>
          <w:rStyle w:val="default"/>
          <w:rFonts w:cs="FrankRuehl" w:hint="cs"/>
          <w:vanish/>
          <w:szCs w:val="20"/>
          <w:shd w:val="clear" w:color="auto" w:fill="FFFF99"/>
          <w:rtl/>
        </w:rPr>
        <w:tab/>
        <w:t>המפורטות להלן:</w:t>
      </w:r>
      <w:r w:rsidRPr="00A66F21">
        <w:rPr>
          <w:rStyle w:val="default"/>
          <w:rFonts w:cs="FrankRuehl" w:hint="cs"/>
          <w:vanish/>
          <w:szCs w:val="20"/>
          <w:shd w:val="clear" w:color="auto" w:fill="FFFF99"/>
          <w:rtl/>
        </w:rPr>
        <w:tab/>
        <w:t>והחזר הוצאות</w:t>
      </w:r>
      <w:r w:rsidRPr="00A66F21">
        <w:rPr>
          <w:rStyle w:val="default"/>
          <w:rFonts w:cs="FrankRuehl" w:hint="cs"/>
          <w:vanish/>
          <w:szCs w:val="20"/>
          <w:shd w:val="clear" w:color="auto" w:fill="FFFF99"/>
          <w:rtl/>
        </w:rPr>
        <w:tab/>
        <w:t>חדשים</w:t>
      </w:r>
    </w:p>
    <w:p w14:paraId="5B3D7E3D" w14:textId="77777777" w:rsidR="004C248F" w:rsidRPr="00A66F21" w:rsidRDefault="004C248F" w:rsidP="004C248F">
      <w:pPr>
        <w:pStyle w:val="P00"/>
        <w:tabs>
          <w:tab w:val="clear" w:pos="624"/>
          <w:tab w:val="clear" w:pos="1021"/>
          <w:tab w:val="clear" w:pos="1474"/>
          <w:tab w:val="clear" w:pos="1928"/>
          <w:tab w:val="clear" w:pos="2381"/>
          <w:tab w:val="clear" w:pos="2835"/>
          <w:tab w:val="clear" w:pos="6259"/>
          <w:tab w:val="left" w:pos="397"/>
          <w:tab w:val="left" w:pos="3686"/>
          <w:tab w:val="left" w:pos="7088"/>
        </w:tabs>
        <w:spacing w:before="0"/>
        <w:ind w:left="0" w:right="1134"/>
        <w:rPr>
          <w:rStyle w:val="default"/>
          <w:rFonts w:cs="FrankRuehl" w:hint="cs"/>
          <w:vanish/>
          <w:sz w:val="16"/>
          <w:szCs w:val="22"/>
          <w:shd w:val="clear" w:color="auto" w:fill="FFFF99"/>
          <w:rtl/>
        </w:rPr>
      </w:pPr>
      <w:r w:rsidRPr="00A66F21">
        <w:rPr>
          <w:rStyle w:val="default"/>
          <w:rFonts w:cs="FrankRuehl" w:hint="cs"/>
          <w:vanish/>
          <w:sz w:val="16"/>
          <w:szCs w:val="22"/>
          <w:shd w:val="clear" w:color="auto" w:fill="FFFF99"/>
          <w:rtl/>
        </w:rPr>
        <w:t>(1)</w:t>
      </w:r>
      <w:r w:rsidRPr="00A66F21">
        <w:rPr>
          <w:rStyle w:val="default"/>
          <w:rFonts w:cs="FrankRuehl" w:hint="cs"/>
          <w:vanish/>
          <w:sz w:val="16"/>
          <w:szCs w:val="22"/>
          <w:shd w:val="clear" w:color="auto" w:fill="FFFF99"/>
          <w:rtl/>
        </w:rPr>
        <w:tab/>
        <w:t>10(א)(1) לתקנות חיוב באגרה</w:t>
      </w:r>
      <w:r w:rsidRPr="00A66F21">
        <w:rPr>
          <w:rStyle w:val="default"/>
          <w:rFonts w:cs="FrankRuehl" w:hint="cs"/>
          <w:vanish/>
          <w:sz w:val="16"/>
          <w:szCs w:val="22"/>
          <w:shd w:val="clear" w:color="auto" w:fill="FFFF99"/>
          <w:rtl/>
        </w:rPr>
        <w:tab/>
        <w:t>העדר הסכם שימוש תקף</w:t>
      </w:r>
      <w:r w:rsidRPr="00A66F21">
        <w:rPr>
          <w:rStyle w:val="default"/>
          <w:rFonts w:cs="FrankRuehl" w:hint="cs"/>
          <w:vanish/>
          <w:sz w:val="16"/>
          <w:szCs w:val="22"/>
          <w:shd w:val="clear" w:color="auto" w:fill="FFFF99"/>
          <w:rtl/>
        </w:rPr>
        <w:tab/>
      </w:r>
      <w:r w:rsidRPr="00A66F21">
        <w:rPr>
          <w:rStyle w:val="default"/>
          <w:rFonts w:cs="FrankRuehl" w:hint="cs"/>
          <w:strike/>
          <w:vanish/>
          <w:sz w:val="16"/>
          <w:szCs w:val="22"/>
          <w:shd w:val="clear" w:color="auto" w:fill="FFFF99"/>
          <w:rtl/>
        </w:rPr>
        <w:t>76</w:t>
      </w:r>
      <w:r w:rsidRPr="00A66F21">
        <w:rPr>
          <w:rStyle w:val="default"/>
          <w:rFonts w:cs="FrankRuehl" w:hint="cs"/>
          <w:vanish/>
          <w:sz w:val="16"/>
          <w:szCs w:val="22"/>
          <w:shd w:val="clear" w:color="auto" w:fill="FFFF99"/>
          <w:rtl/>
        </w:rPr>
        <w:t xml:space="preserve"> </w:t>
      </w:r>
      <w:r w:rsidRPr="00A66F21">
        <w:rPr>
          <w:rStyle w:val="default"/>
          <w:rFonts w:cs="FrankRuehl" w:hint="cs"/>
          <w:vanish/>
          <w:sz w:val="16"/>
          <w:szCs w:val="22"/>
          <w:u w:val="single"/>
          <w:shd w:val="clear" w:color="auto" w:fill="FFFF99"/>
          <w:rtl/>
        </w:rPr>
        <w:t>83.02</w:t>
      </w:r>
    </w:p>
    <w:p w14:paraId="6120C845" w14:textId="77777777" w:rsidR="004C248F" w:rsidRPr="00A66F21" w:rsidRDefault="004C248F" w:rsidP="004C248F">
      <w:pPr>
        <w:pStyle w:val="P00"/>
        <w:tabs>
          <w:tab w:val="clear" w:pos="624"/>
          <w:tab w:val="clear" w:pos="1021"/>
          <w:tab w:val="clear" w:pos="1474"/>
          <w:tab w:val="clear" w:pos="1928"/>
          <w:tab w:val="clear" w:pos="2381"/>
          <w:tab w:val="clear" w:pos="2835"/>
          <w:tab w:val="clear" w:pos="6259"/>
          <w:tab w:val="left" w:pos="397"/>
          <w:tab w:val="left" w:pos="3686"/>
          <w:tab w:val="left" w:pos="7088"/>
        </w:tabs>
        <w:spacing w:before="0"/>
        <w:ind w:left="0" w:right="1134"/>
        <w:rPr>
          <w:rStyle w:val="default"/>
          <w:rFonts w:cs="FrankRuehl" w:hint="cs"/>
          <w:vanish/>
          <w:sz w:val="16"/>
          <w:szCs w:val="22"/>
          <w:shd w:val="clear" w:color="auto" w:fill="FFFF99"/>
          <w:rtl/>
        </w:rPr>
      </w:pPr>
      <w:r w:rsidRPr="00A66F21">
        <w:rPr>
          <w:rStyle w:val="default"/>
          <w:rFonts w:cs="FrankRuehl" w:hint="cs"/>
          <w:vanish/>
          <w:sz w:val="16"/>
          <w:szCs w:val="22"/>
          <w:shd w:val="clear" w:color="auto" w:fill="FFFF99"/>
          <w:rtl/>
        </w:rPr>
        <w:t>(2)</w:t>
      </w:r>
      <w:r w:rsidRPr="00A66F21">
        <w:rPr>
          <w:rStyle w:val="default"/>
          <w:rFonts w:cs="FrankRuehl" w:hint="cs"/>
          <w:vanish/>
          <w:sz w:val="16"/>
          <w:szCs w:val="22"/>
          <w:shd w:val="clear" w:color="auto" w:fill="FFFF99"/>
          <w:rtl/>
        </w:rPr>
        <w:tab/>
        <w:t xml:space="preserve">10(א)(1), אם התקיימו הנסיבות </w:t>
      </w:r>
      <w:r w:rsidRPr="00A66F21">
        <w:rPr>
          <w:rStyle w:val="default"/>
          <w:rFonts w:cs="FrankRuehl" w:hint="cs"/>
          <w:vanish/>
          <w:sz w:val="16"/>
          <w:szCs w:val="22"/>
          <w:shd w:val="clear" w:color="auto" w:fill="FFFF99"/>
          <w:rtl/>
        </w:rPr>
        <w:tab/>
        <w:t>העדר הסכם שימוש תקף, בפעם הראשונה</w:t>
      </w:r>
      <w:r w:rsidRPr="00A66F21">
        <w:rPr>
          <w:rStyle w:val="default"/>
          <w:rFonts w:cs="FrankRuehl"/>
          <w:vanish/>
          <w:sz w:val="16"/>
          <w:szCs w:val="22"/>
          <w:shd w:val="clear" w:color="auto" w:fill="FFFF99"/>
          <w:rtl/>
        </w:rPr>
        <w:tab/>
      </w:r>
      <w:r w:rsidRPr="00A66F21">
        <w:rPr>
          <w:rStyle w:val="default"/>
          <w:rFonts w:cs="FrankRuehl" w:hint="cs"/>
          <w:strike/>
          <w:vanish/>
          <w:sz w:val="16"/>
          <w:szCs w:val="22"/>
          <w:shd w:val="clear" w:color="auto" w:fill="FFFF99"/>
          <w:rtl/>
        </w:rPr>
        <w:t>19</w:t>
      </w:r>
      <w:r w:rsidRPr="00A66F21">
        <w:rPr>
          <w:rStyle w:val="default"/>
          <w:rFonts w:cs="FrankRuehl" w:hint="cs"/>
          <w:vanish/>
          <w:sz w:val="16"/>
          <w:szCs w:val="22"/>
          <w:shd w:val="clear" w:color="auto" w:fill="FFFF99"/>
          <w:rtl/>
        </w:rPr>
        <w:t xml:space="preserve"> </w:t>
      </w:r>
      <w:r w:rsidRPr="00A66F21">
        <w:rPr>
          <w:rStyle w:val="default"/>
          <w:rFonts w:cs="FrankRuehl" w:hint="cs"/>
          <w:vanish/>
          <w:sz w:val="16"/>
          <w:szCs w:val="22"/>
          <w:u w:val="single"/>
          <w:shd w:val="clear" w:color="auto" w:fill="FFFF99"/>
          <w:rtl/>
        </w:rPr>
        <w:t>20.76</w:t>
      </w:r>
    </w:p>
    <w:p w14:paraId="41AFDE4D" w14:textId="77777777" w:rsidR="004C248F" w:rsidRPr="00A66F21" w:rsidRDefault="004C248F" w:rsidP="004C248F">
      <w:pPr>
        <w:pStyle w:val="P00"/>
        <w:tabs>
          <w:tab w:val="clear" w:pos="624"/>
          <w:tab w:val="clear" w:pos="1021"/>
          <w:tab w:val="clear" w:pos="1474"/>
          <w:tab w:val="clear" w:pos="1928"/>
          <w:tab w:val="clear" w:pos="2381"/>
          <w:tab w:val="clear" w:pos="2835"/>
          <w:tab w:val="clear" w:pos="6259"/>
          <w:tab w:val="left" w:pos="397"/>
          <w:tab w:val="left" w:pos="3686"/>
          <w:tab w:val="left" w:pos="7088"/>
        </w:tabs>
        <w:spacing w:before="0"/>
        <w:ind w:left="397" w:right="1134"/>
        <w:rPr>
          <w:rStyle w:val="default"/>
          <w:rFonts w:cs="FrankRuehl" w:hint="cs"/>
          <w:vanish/>
          <w:sz w:val="16"/>
          <w:szCs w:val="22"/>
          <w:shd w:val="clear" w:color="auto" w:fill="FFFF99"/>
          <w:rtl/>
        </w:rPr>
      </w:pPr>
      <w:r w:rsidRPr="00A66F21">
        <w:rPr>
          <w:rStyle w:val="default"/>
          <w:rFonts w:cs="FrankRuehl" w:hint="cs"/>
          <w:vanish/>
          <w:sz w:val="16"/>
          <w:szCs w:val="22"/>
          <w:shd w:val="clear" w:color="auto" w:fill="FFFF99"/>
          <w:rtl/>
        </w:rPr>
        <w:t>האמורות בתקנה 1(ג)</w:t>
      </w:r>
    </w:p>
    <w:p w14:paraId="12F004A5" w14:textId="77777777" w:rsidR="004C248F" w:rsidRPr="00A66F21" w:rsidRDefault="004C248F" w:rsidP="004C248F">
      <w:pPr>
        <w:pStyle w:val="P00"/>
        <w:tabs>
          <w:tab w:val="clear" w:pos="624"/>
          <w:tab w:val="clear" w:pos="1021"/>
          <w:tab w:val="clear" w:pos="1474"/>
          <w:tab w:val="clear" w:pos="1928"/>
          <w:tab w:val="clear" w:pos="2381"/>
          <w:tab w:val="clear" w:pos="2835"/>
          <w:tab w:val="clear" w:pos="6259"/>
          <w:tab w:val="left" w:pos="397"/>
          <w:tab w:val="left" w:pos="3686"/>
          <w:tab w:val="left" w:pos="7088"/>
        </w:tabs>
        <w:spacing w:before="0"/>
        <w:ind w:left="0" w:right="1134"/>
        <w:rPr>
          <w:rStyle w:val="default"/>
          <w:rFonts w:cs="FrankRuehl" w:hint="cs"/>
          <w:vanish/>
          <w:sz w:val="16"/>
          <w:szCs w:val="22"/>
          <w:shd w:val="clear" w:color="auto" w:fill="FFFF99"/>
          <w:rtl/>
        </w:rPr>
      </w:pPr>
      <w:r w:rsidRPr="00A66F21">
        <w:rPr>
          <w:rStyle w:val="default"/>
          <w:rFonts w:cs="FrankRuehl" w:hint="cs"/>
          <w:vanish/>
          <w:sz w:val="16"/>
          <w:szCs w:val="22"/>
          <w:shd w:val="clear" w:color="auto" w:fill="FFFF99"/>
          <w:rtl/>
        </w:rPr>
        <w:t>(3)</w:t>
      </w:r>
      <w:r w:rsidRPr="00A66F21">
        <w:rPr>
          <w:rStyle w:val="default"/>
          <w:rFonts w:cs="FrankRuehl" w:hint="cs"/>
          <w:vanish/>
          <w:sz w:val="16"/>
          <w:szCs w:val="22"/>
          <w:shd w:val="clear" w:color="auto" w:fill="FFFF99"/>
          <w:rtl/>
        </w:rPr>
        <w:tab/>
        <w:t>10(א)(2) לתקנות חיוב באגרה</w:t>
      </w:r>
      <w:r w:rsidRPr="00A66F21">
        <w:rPr>
          <w:rStyle w:val="default"/>
          <w:rFonts w:cs="FrankRuehl" w:hint="cs"/>
          <w:vanish/>
          <w:sz w:val="16"/>
          <w:szCs w:val="22"/>
          <w:shd w:val="clear" w:color="auto" w:fill="FFFF99"/>
          <w:rtl/>
        </w:rPr>
        <w:tab/>
        <w:t>אי-פירעון חשבון במועד</w:t>
      </w:r>
      <w:r w:rsidRPr="00A66F21">
        <w:rPr>
          <w:rStyle w:val="default"/>
          <w:rFonts w:cs="FrankRuehl" w:hint="cs"/>
          <w:vanish/>
          <w:sz w:val="16"/>
          <w:szCs w:val="22"/>
          <w:shd w:val="clear" w:color="auto" w:fill="FFFF99"/>
          <w:rtl/>
        </w:rPr>
        <w:tab/>
      </w:r>
      <w:r w:rsidRPr="00A66F21">
        <w:rPr>
          <w:rStyle w:val="default"/>
          <w:rFonts w:cs="FrankRuehl" w:hint="cs"/>
          <w:strike/>
          <w:vanish/>
          <w:sz w:val="16"/>
          <w:szCs w:val="22"/>
          <w:shd w:val="clear" w:color="auto" w:fill="FFFF99"/>
          <w:rtl/>
        </w:rPr>
        <w:t>36</w:t>
      </w:r>
      <w:r w:rsidRPr="00A66F21">
        <w:rPr>
          <w:rStyle w:val="default"/>
          <w:rFonts w:cs="FrankRuehl" w:hint="cs"/>
          <w:vanish/>
          <w:sz w:val="16"/>
          <w:szCs w:val="22"/>
          <w:shd w:val="clear" w:color="auto" w:fill="FFFF99"/>
          <w:rtl/>
        </w:rPr>
        <w:t xml:space="preserve"> </w:t>
      </w:r>
      <w:r w:rsidRPr="00A66F21">
        <w:rPr>
          <w:rStyle w:val="default"/>
          <w:rFonts w:cs="FrankRuehl" w:hint="cs"/>
          <w:vanish/>
          <w:sz w:val="16"/>
          <w:szCs w:val="22"/>
          <w:u w:val="single"/>
          <w:shd w:val="clear" w:color="auto" w:fill="FFFF99"/>
          <w:rtl/>
        </w:rPr>
        <w:t>39.33</w:t>
      </w:r>
    </w:p>
    <w:p w14:paraId="1CEEEB29" w14:textId="77777777" w:rsidR="004C248F" w:rsidRPr="00A66F21" w:rsidRDefault="004C248F" w:rsidP="004C248F">
      <w:pPr>
        <w:pStyle w:val="P00"/>
        <w:tabs>
          <w:tab w:val="clear" w:pos="624"/>
          <w:tab w:val="clear" w:pos="1021"/>
          <w:tab w:val="clear" w:pos="1474"/>
          <w:tab w:val="clear" w:pos="1928"/>
          <w:tab w:val="clear" w:pos="2381"/>
          <w:tab w:val="clear" w:pos="2835"/>
          <w:tab w:val="clear" w:pos="6259"/>
          <w:tab w:val="left" w:pos="397"/>
          <w:tab w:val="left" w:pos="3686"/>
          <w:tab w:val="left" w:pos="7088"/>
        </w:tabs>
        <w:spacing w:before="0"/>
        <w:ind w:left="0" w:right="1134"/>
        <w:rPr>
          <w:rStyle w:val="default"/>
          <w:rFonts w:cs="FrankRuehl"/>
          <w:vanish/>
          <w:sz w:val="16"/>
          <w:szCs w:val="22"/>
          <w:shd w:val="clear" w:color="auto" w:fill="FFFF99"/>
          <w:rtl/>
        </w:rPr>
      </w:pPr>
      <w:r w:rsidRPr="00A66F21">
        <w:rPr>
          <w:rStyle w:val="default"/>
          <w:rFonts w:cs="FrankRuehl" w:hint="cs"/>
          <w:vanish/>
          <w:sz w:val="16"/>
          <w:szCs w:val="22"/>
          <w:shd w:val="clear" w:color="auto" w:fill="FFFF99"/>
          <w:rtl/>
        </w:rPr>
        <w:t>(4)</w:t>
      </w:r>
      <w:r w:rsidRPr="00A66F21">
        <w:rPr>
          <w:rStyle w:val="default"/>
          <w:rFonts w:cs="FrankRuehl" w:hint="cs"/>
          <w:vanish/>
          <w:sz w:val="16"/>
          <w:szCs w:val="22"/>
          <w:shd w:val="clear" w:color="auto" w:fill="FFFF99"/>
          <w:rtl/>
        </w:rPr>
        <w:tab/>
        <w:t>10(א)(3) לתקנות חיוב באגרה</w:t>
      </w:r>
      <w:r w:rsidRPr="00A66F21">
        <w:rPr>
          <w:rStyle w:val="default"/>
          <w:rFonts w:cs="FrankRuehl" w:hint="cs"/>
          <w:vanish/>
          <w:sz w:val="16"/>
          <w:szCs w:val="22"/>
          <w:shd w:val="clear" w:color="auto" w:fill="FFFF99"/>
          <w:rtl/>
        </w:rPr>
        <w:tab/>
        <w:t>מעשה למניעת זיהוי או חיוב</w:t>
      </w:r>
      <w:r w:rsidRPr="00A66F21">
        <w:rPr>
          <w:rStyle w:val="default"/>
          <w:rFonts w:cs="FrankRuehl" w:hint="cs"/>
          <w:vanish/>
          <w:sz w:val="16"/>
          <w:szCs w:val="22"/>
          <w:shd w:val="clear" w:color="auto" w:fill="FFFF99"/>
          <w:rtl/>
        </w:rPr>
        <w:tab/>
      </w:r>
      <w:r w:rsidRPr="00A66F21">
        <w:rPr>
          <w:rStyle w:val="default"/>
          <w:rFonts w:cs="FrankRuehl" w:hint="cs"/>
          <w:strike/>
          <w:vanish/>
          <w:sz w:val="16"/>
          <w:szCs w:val="22"/>
          <w:shd w:val="clear" w:color="auto" w:fill="FFFF99"/>
          <w:rtl/>
        </w:rPr>
        <w:t>1,089</w:t>
      </w:r>
      <w:r w:rsidRPr="00A66F21">
        <w:rPr>
          <w:rStyle w:val="default"/>
          <w:rFonts w:cs="FrankRuehl" w:hint="cs"/>
          <w:vanish/>
          <w:sz w:val="16"/>
          <w:szCs w:val="22"/>
          <w:shd w:val="clear" w:color="auto" w:fill="FFFF99"/>
          <w:rtl/>
        </w:rPr>
        <w:t xml:space="preserve"> </w:t>
      </w:r>
    </w:p>
    <w:p w14:paraId="14C046BC" w14:textId="77777777" w:rsidR="004C248F" w:rsidRPr="00A66F21" w:rsidRDefault="004C248F" w:rsidP="004C248F">
      <w:pPr>
        <w:pStyle w:val="P00"/>
        <w:tabs>
          <w:tab w:val="clear" w:pos="624"/>
          <w:tab w:val="clear" w:pos="1021"/>
          <w:tab w:val="clear" w:pos="1474"/>
          <w:tab w:val="clear" w:pos="1928"/>
          <w:tab w:val="clear" w:pos="2381"/>
          <w:tab w:val="clear" w:pos="2835"/>
          <w:tab w:val="clear" w:pos="6259"/>
          <w:tab w:val="left" w:pos="397"/>
          <w:tab w:val="left" w:pos="3686"/>
          <w:tab w:val="left" w:pos="7088"/>
        </w:tabs>
        <w:spacing w:before="0"/>
        <w:ind w:left="0" w:right="1134"/>
        <w:rPr>
          <w:rStyle w:val="default"/>
          <w:rFonts w:cs="FrankRuehl" w:hint="cs"/>
          <w:vanish/>
          <w:sz w:val="16"/>
          <w:szCs w:val="22"/>
          <w:shd w:val="clear" w:color="auto" w:fill="FFFF99"/>
          <w:rtl/>
        </w:rPr>
      </w:pPr>
      <w:r w:rsidRPr="00A66F21">
        <w:rPr>
          <w:rStyle w:val="default"/>
          <w:rFonts w:cs="FrankRuehl"/>
          <w:vanish/>
          <w:sz w:val="16"/>
          <w:szCs w:val="22"/>
          <w:shd w:val="clear" w:color="auto" w:fill="FFFF99"/>
          <w:rtl/>
        </w:rPr>
        <w:tab/>
      </w:r>
      <w:r w:rsidRPr="00A66F21">
        <w:rPr>
          <w:rStyle w:val="default"/>
          <w:rFonts w:cs="FrankRuehl"/>
          <w:vanish/>
          <w:sz w:val="16"/>
          <w:szCs w:val="22"/>
          <w:shd w:val="clear" w:color="auto" w:fill="FFFF99"/>
          <w:rtl/>
        </w:rPr>
        <w:tab/>
      </w:r>
      <w:r w:rsidRPr="00A66F21">
        <w:rPr>
          <w:rStyle w:val="default"/>
          <w:rFonts w:cs="FrankRuehl"/>
          <w:vanish/>
          <w:sz w:val="16"/>
          <w:szCs w:val="22"/>
          <w:shd w:val="clear" w:color="auto" w:fill="FFFF99"/>
          <w:rtl/>
        </w:rPr>
        <w:tab/>
      </w:r>
      <w:r w:rsidRPr="00A66F21">
        <w:rPr>
          <w:rStyle w:val="default"/>
          <w:rFonts w:cs="FrankRuehl" w:hint="cs"/>
          <w:vanish/>
          <w:sz w:val="16"/>
          <w:szCs w:val="22"/>
          <w:u w:val="single"/>
          <w:shd w:val="clear" w:color="auto" w:fill="FFFF99"/>
          <w:rtl/>
        </w:rPr>
        <w:t>1,189.76</w:t>
      </w:r>
    </w:p>
    <w:p w14:paraId="2F664EAC" w14:textId="77777777" w:rsidR="004C248F" w:rsidRPr="00A66F21" w:rsidRDefault="004C248F" w:rsidP="004C248F">
      <w:pPr>
        <w:pStyle w:val="P00"/>
        <w:tabs>
          <w:tab w:val="clear" w:pos="624"/>
          <w:tab w:val="clear" w:pos="1021"/>
          <w:tab w:val="clear" w:pos="1474"/>
          <w:tab w:val="clear" w:pos="1928"/>
          <w:tab w:val="clear" w:pos="2381"/>
          <w:tab w:val="clear" w:pos="2835"/>
          <w:tab w:val="clear" w:pos="6259"/>
          <w:tab w:val="left" w:pos="397"/>
          <w:tab w:val="left" w:pos="3686"/>
          <w:tab w:val="left" w:pos="7088"/>
        </w:tabs>
        <w:spacing w:before="0"/>
        <w:ind w:left="0" w:right="1134"/>
        <w:rPr>
          <w:rStyle w:val="default"/>
          <w:rFonts w:cs="FrankRuehl" w:hint="cs"/>
          <w:vanish/>
          <w:sz w:val="16"/>
          <w:szCs w:val="22"/>
          <w:shd w:val="clear" w:color="auto" w:fill="FFFF99"/>
          <w:rtl/>
        </w:rPr>
      </w:pPr>
      <w:r w:rsidRPr="00A66F21">
        <w:rPr>
          <w:rStyle w:val="default"/>
          <w:rFonts w:cs="FrankRuehl" w:hint="cs"/>
          <w:vanish/>
          <w:sz w:val="16"/>
          <w:szCs w:val="22"/>
          <w:shd w:val="clear" w:color="auto" w:fill="FFFF99"/>
          <w:rtl/>
        </w:rPr>
        <w:t>(5)</w:t>
      </w:r>
      <w:r w:rsidRPr="00A66F21">
        <w:rPr>
          <w:rStyle w:val="default"/>
          <w:rFonts w:cs="FrankRuehl" w:hint="cs"/>
          <w:vanish/>
          <w:sz w:val="16"/>
          <w:szCs w:val="22"/>
          <w:shd w:val="clear" w:color="auto" w:fill="FFFF99"/>
          <w:rtl/>
        </w:rPr>
        <w:tab/>
        <w:t>10(א)(4) לתקנות חיוב באגרה</w:t>
      </w:r>
      <w:r w:rsidRPr="00A66F21">
        <w:rPr>
          <w:rStyle w:val="default"/>
          <w:rFonts w:cs="FrankRuehl" w:hint="cs"/>
          <w:vanish/>
          <w:sz w:val="16"/>
          <w:szCs w:val="22"/>
          <w:shd w:val="clear" w:color="auto" w:fill="FFFF99"/>
          <w:rtl/>
        </w:rPr>
        <w:tab/>
        <w:t xml:space="preserve">יציאה מכביש מנהרות הכרמל שלא </w:t>
      </w:r>
    </w:p>
    <w:p w14:paraId="02E4F50E" w14:textId="77777777" w:rsidR="004C248F" w:rsidRPr="00A66F21" w:rsidRDefault="004C248F" w:rsidP="004C248F">
      <w:pPr>
        <w:pStyle w:val="P00"/>
        <w:tabs>
          <w:tab w:val="clear" w:pos="624"/>
          <w:tab w:val="clear" w:pos="1021"/>
          <w:tab w:val="clear" w:pos="1474"/>
          <w:tab w:val="clear" w:pos="1928"/>
          <w:tab w:val="clear" w:pos="2381"/>
          <w:tab w:val="clear" w:pos="2835"/>
          <w:tab w:val="clear" w:pos="6259"/>
          <w:tab w:val="left" w:pos="397"/>
          <w:tab w:val="left" w:pos="3686"/>
          <w:tab w:val="left" w:pos="7088"/>
        </w:tabs>
        <w:spacing w:before="0"/>
        <w:ind w:left="397" w:right="1134"/>
        <w:rPr>
          <w:rStyle w:val="default"/>
          <w:rFonts w:cs="FrankRuehl" w:hint="cs"/>
          <w:vanish/>
          <w:sz w:val="16"/>
          <w:szCs w:val="22"/>
          <w:shd w:val="clear" w:color="auto" w:fill="FFFF99"/>
          <w:rtl/>
        </w:rPr>
      </w:pPr>
      <w:r w:rsidRPr="00A66F21">
        <w:rPr>
          <w:rStyle w:val="default"/>
          <w:rFonts w:cs="FrankRuehl" w:hint="cs"/>
          <w:vanish/>
          <w:sz w:val="16"/>
          <w:szCs w:val="22"/>
          <w:shd w:val="clear" w:color="auto" w:fill="FFFF99"/>
          <w:rtl/>
        </w:rPr>
        <w:tab/>
        <w:t>במקום שנקבע לכך</w:t>
      </w:r>
      <w:r w:rsidRPr="00A66F21">
        <w:rPr>
          <w:rStyle w:val="default"/>
          <w:rFonts w:cs="FrankRuehl" w:hint="cs"/>
          <w:vanish/>
          <w:sz w:val="16"/>
          <w:szCs w:val="22"/>
          <w:shd w:val="clear" w:color="auto" w:fill="FFFF99"/>
          <w:rtl/>
        </w:rPr>
        <w:tab/>
      </w:r>
      <w:r w:rsidRPr="00A66F21">
        <w:rPr>
          <w:rStyle w:val="default"/>
          <w:rFonts w:cs="FrankRuehl" w:hint="cs"/>
          <w:strike/>
          <w:vanish/>
          <w:sz w:val="16"/>
          <w:szCs w:val="22"/>
          <w:shd w:val="clear" w:color="auto" w:fill="FFFF99"/>
          <w:rtl/>
        </w:rPr>
        <w:t>76</w:t>
      </w:r>
      <w:r w:rsidRPr="00A66F21">
        <w:rPr>
          <w:rStyle w:val="default"/>
          <w:rFonts w:cs="FrankRuehl" w:hint="cs"/>
          <w:vanish/>
          <w:sz w:val="16"/>
          <w:szCs w:val="22"/>
          <w:shd w:val="clear" w:color="auto" w:fill="FFFF99"/>
          <w:rtl/>
        </w:rPr>
        <w:t xml:space="preserve"> </w:t>
      </w:r>
      <w:r w:rsidRPr="00A66F21">
        <w:rPr>
          <w:rStyle w:val="default"/>
          <w:rFonts w:cs="FrankRuehl" w:hint="cs"/>
          <w:vanish/>
          <w:sz w:val="16"/>
          <w:szCs w:val="22"/>
          <w:u w:val="single"/>
          <w:shd w:val="clear" w:color="auto" w:fill="FFFF99"/>
          <w:rtl/>
        </w:rPr>
        <w:t>83.02</w:t>
      </w:r>
    </w:p>
    <w:p w14:paraId="2499C206" w14:textId="77777777" w:rsidR="004C248F" w:rsidRPr="00A66F21" w:rsidRDefault="004C248F" w:rsidP="004C248F">
      <w:pPr>
        <w:pStyle w:val="P00"/>
        <w:tabs>
          <w:tab w:val="clear" w:pos="624"/>
          <w:tab w:val="clear" w:pos="1021"/>
          <w:tab w:val="clear" w:pos="1474"/>
          <w:tab w:val="clear" w:pos="1928"/>
          <w:tab w:val="clear" w:pos="2381"/>
          <w:tab w:val="clear" w:pos="2835"/>
          <w:tab w:val="clear" w:pos="6259"/>
          <w:tab w:val="left" w:pos="397"/>
          <w:tab w:val="left" w:pos="3686"/>
          <w:tab w:val="left" w:pos="7088"/>
        </w:tabs>
        <w:spacing w:before="0"/>
        <w:ind w:left="0" w:right="1134"/>
        <w:rPr>
          <w:rStyle w:val="default"/>
          <w:rFonts w:cs="FrankRuehl" w:hint="cs"/>
          <w:vanish/>
          <w:sz w:val="16"/>
          <w:szCs w:val="22"/>
          <w:shd w:val="clear" w:color="auto" w:fill="FFFF99"/>
          <w:rtl/>
        </w:rPr>
      </w:pPr>
      <w:r w:rsidRPr="00A66F21">
        <w:rPr>
          <w:rStyle w:val="default"/>
          <w:rFonts w:cs="FrankRuehl" w:hint="cs"/>
          <w:vanish/>
          <w:sz w:val="16"/>
          <w:szCs w:val="22"/>
          <w:shd w:val="clear" w:color="auto" w:fill="FFFF99"/>
          <w:rtl/>
        </w:rPr>
        <w:t>(6)</w:t>
      </w:r>
      <w:r w:rsidRPr="00A66F21">
        <w:rPr>
          <w:rStyle w:val="default"/>
          <w:rFonts w:cs="FrankRuehl" w:hint="cs"/>
          <w:vanish/>
          <w:sz w:val="16"/>
          <w:szCs w:val="22"/>
          <w:shd w:val="clear" w:color="auto" w:fill="FFFF99"/>
          <w:rtl/>
        </w:rPr>
        <w:tab/>
        <w:t>10(א)(5) לתקנות חיוב באגרה</w:t>
      </w:r>
      <w:r w:rsidRPr="00A66F21">
        <w:rPr>
          <w:rStyle w:val="default"/>
          <w:rFonts w:cs="FrankRuehl" w:hint="cs"/>
          <w:vanish/>
          <w:sz w:val="16"/>
          <w:szCs w:val="22"/>
          <w:shd w:val="clear" w:color="auto" w:fill="FFFF99"/>
          <w:rtl/>
        </w:rPr>
        <w:tab/>
        <w:t>טיפול בעיכוב רכב</w:t>
      </w:r>
      <w:r w:rsidRPr="00A66F21">
        <w:rPr>
          <w:rStyle w:val="default"/>
          <w:rFonts w:cs="FrankRuehl" w:hint="cs"/>
          <w:vanish/>
          <w:sz w:val="16"/>
          <w:szCs w:val="22"/>
          <w:shd w:val="clear" w:color="auto" w:fill="FFFF99"/>
          <w:rtl/>
        </w:rPr>
        <w:tab/>
      </w:r>
      <w:r w:rsidRPr="00A66F21">
        <w:rPr>
          <w:rStyle w:val="default"/>
          <w:rFonts w:cs="FrankRuehl" w:hint="cs"/>
          <w:strike/>
          <w:vanish/>
          <w:sz w:val="16"/>
          <w:szCs w:val="22"/>
          <w:shd w:val="clear" w:color="auto" w:fill="FFFF99"/>
          <w:rtl/>
        </w:rPr>
        <w:t>80</w:t>
      </w:r>
      <w:r w:rsidRPr="00A66F21">
        <w:rPr>
          <w:rStyle w:val="default"/>
          <w:rFonts w:cs="FrankRuehl" w:hint="cs"/>
          <w:vanish/>
          <w:sz w:val="16"/>
          <w:szCs w:val="22"/>
          <w:shd w:val="clear" w:color="auto" w:fill="FFFF99"/>
          <w:rtl/>
        </w:rPr>
        <w:t xml:space="preserve"> </w:t>
      </w:r>
      <w:r w:rsidRPr="00A66F21">
        <w:rPr>
          <w:rStyle w:val="default"/>
          <w:rFonts w:cs="FrankRuehl" w:hint="cs"/>
          <w:vanish/>
          <w:sz w:val="16"/>
          <w:szCs w:val="22"/>
          <w:u w:val="single"/>
          <w:shd w:val="clear" w:color="auto" w:fill="FFFF99"/>
          <w:rtl/>
        </w:rPr>
        <w:t>87.40</w:t>
      </w:r>
    </w:p>
    <w:p w14:paraId="39B532E7" w14:textId="77777777" w:rsidR="004C248F" w:rsidRPr="00A66F21" w:rsidRDefault="004C248F" w:rsidP="004C248F">
      <w:pPr>
        <w:pStyle w:val="P00"/>
        <w:tabs>
          <w:tab w:val="clear" w:pos="624"/>
          <w:tab w:val="clear" w:pos="1021"/>
          <w:tab w:val="clear" w:pos="1474"/>
          <w:tab w:val="clear" w:pos="1928"/>
          <w:tab w:val="clear" w:pos="2381"/>
          <w:tab w:val="clear" w:pos="2835"/>
          <w:tab w:val="clear" w:pos="6259"/>
          <w:tab w:val="left" w:pos="397"/>
          <w:tab w:val="left" w:pos="3686"/>
          <w:tab w:val="left" w:pos="7088"/>
        </w:tabs>
        <w:spacing w:before="0"/>
        <w:ind w:left="0" w:right="1134"/>
        <w:rPr>
          <w:rStyle w:val="default"/>
          <w:rFonts w:cs="FrankRuehl"/>
          <w:vanish/>
          <w:sz w:val="16"/>
          <w:szCs w:val="22"/>
          <w:u w:val="single"/>
          <w:shd w:val="clear" w:color="auto" w:fill="FFFF99"/>
          <w:rtl/>
        </w:rPr>
      </w:pPr>
      <w:r w:rsidRPr="00A66F21">
        <w:rPr>
          <w:rStyle w:val="default"/>
          <w:rFonts w:cs="FrankRuehl" w:hint="cs"/>
          <w:vanish/>
          <w:sz w:val="16"/>
          <w:szCs w:val="22"/>
          <w:shd w:val="clear" w:color="auto" w:fill="FFFF99"/>
          <w:rtl/>
        </w:rPr>
        <w:t>(7)</w:t>
      </w:r>
      <w:r w:rsidRPr="00A66F21">
        <w:rPr>
          <w:rStyle w:val="default"/>
          <w:rFonts w:cs="FrankRuehl" w:hint="cs"/>
          <w:vanish/>
          <w:sz w:val="16"/>
          <w:szCs w:val="22"/>
          <w:shd w:val="clear" w:color="auto" w:fill="FFFF99"/>
          <w:rtl/>
        </w:rPr>
        <w:tab/>
        <w:t>10(א)(6) לתקנות חיוב באגרה</w:t>
      </w:r>
      <w:r w:rsidRPr="00A66F21">
        <w:rPr>
          <w:rStyle w:val="default"/>
          <w:rFonts w:cs="FrankRuehl" w:hint="cs"/>
          <w:vanish/>
          <w:sz w:val="16"/>
          <w:szCs w:val="22"/>
          <w:shd w:val="clear" w:color="auto" w:fill="FFFF99"/>
          <w:rtl/>
        </w:rPr>
        <w:tab/>
        <w:t>טיפול בפינוי רכב מכביש מנהרות הכרמל</w:t>
      </w:r>
      <w:r w:rsidRPr="00A66F21">
        <w:rPr>
          <w:rStyle w:val="default"/>
          <w:rFonts w:cs="FrankRuehl" w:hint="cs"/>
          <w:vanish/>
          <w:sz w:val="16"/>
          <w:szCs w:val="22"/>
          <w:shd w:val="clear" w:color="auto" w:fill="FFFF99"/>
          <w:rtl/>
        </w:rPr>
        <w:tab/>
      </w:r>
      <w:r w:rsidRPr="00A66F21">
        <w:rPr>
          <w:rStyle w:val="default"/>
          <w:rFonts w:cs="FrankRuehl" w:hint="cs"/>
          <w:strike/>
          <w:vanish/>
          <w:sz w:val="16"/>
          <w:szCs w:val="22"/>
          <w:shd w:val="clear" w:color="auto" w:fill="FFFF99"/>
          <w:rtl/>
        </w:rPr>
        <w:t>80</w:t>
      </w:r>
      <w:r w:rsidRPr="00A66F21">
        <w:rPr>
          <w:rStyle w:val="default"/>
          <w:rFonts w:cs="FrankRuehl" w:hint="cs"/>
          <w:vanish/>
          <w:sz w:val="16"/>
          <w:szCs w:val="22"/>
          <w:shd w:val="clear" w:color="auto" w:fill="FFFF99"/>
          <w:rtl/>
        </w:rPr>
        <w:t xml:space="preserve"> </w:t>
      </w:r>
      <w:r w:rsidRPr="00A66F21">
        <w:rPr>
          <w:rStyle w:val="default"/>
          <w:rFonts w:cs="FrankRuehl" w:hint="cs"/>
          <w:vanish/>
          <w:sz w:val="16"/>
          <w:szCs w:val="22"/>
          <w:u w:val="single"/>
          <w:shd w:val="clear" w:color="auto" w:fill="FFFF99"/>
          <w:rtl/>
        </w:rPr>
        <w:t>87.40</w:t>
      </w:r>
    </w:p>
    <w:p w14:paraId="776EA6C6" w14:textId="77777777" w:rsidR="004C248F" w:rsidRPr="00A66F21" w:rsidRDefault="004C248F" w:rsidP="00157300">
      <w:pPr>
        <w:pStyle w:val="P00"/>
        <w:spacing w:before="0"/>
        <w:ind w:left="0" w:right="1134"/>
        <w:rPr>
          <w:rStyle w:val="default"/>
          <w:rFonts w:cs="FrankRuehl"/>
          <w:vanish/>
          <w:szCs w:val="20"/>
          <w:shd w:val="clear" w:color="auto" w:fill="FFFF99"/>
          <w:rtl/>
        </w:rPr>
      </w:pPr>
    </w:p>
    <w:p w14:paraId="6B00F87B" w14:textId="77777777" w:rsidR="004C248F" w:rsidRPr="00A66F21" w:rsidRDefault="004C248F" w:rsidP="004C248F">
      <w:pPr>
        <w:pStyle w:val="P00"/>
        <w:spacing w:before="0"/>
        <w:ind w:left="0" w:right="1134"/>
        <w:rPr>
          <w:rStyle w:val="default"/>
          <w:rFonts w:cs="FrankRuehl"/>
          <w:vanish/>
          <w:color w:val="FF0000"/>
          <w:szCs w:val="20"/>
          <w:shd w:val="clear" w:color="auto" w:fill="FFFF99"/>
          <w:rtl/>
        </w:rPr>
      </w:pPr>
      <w:r w:rsidRPr="00A66F21">
        <w:rPr>
          <w:rStyle w:val="default"/>
          <w:rFonts w:cs="FrankRuehl" w:hint="cs"/>
          <w:vanish/>
          <w:color w:val="FF0000"/>
          <w:szCs w:val="20"/>
          <w:shd w:val="clear" w:color="auto" w:fill="FFFF99"/>
          <w:rtl/>
        </w:rPr>
        <w:t>מיום 1.4.2020</w:t>
      </w:r>
    </w:p>
    <w:p w14:paraId="1F497EF2" w14:textId="77777777" w:rsidR="004C248F" w:rsidRPr="00A66F21" w:rsidRDefault="004C248F" w:rsidP="004C248F">
      <w:pPr>
        <w:pStyle w:val="P00"/>
        <w:spacing w:before="0"/>
        <w:ind w:left="0" w:right="1134"/>
        <w:rPr>
          <w:rStyle w:val="default"/>
          <w:rFonts w:cs="FrankRuehl"/>
          <w:vanish/>
          <w:szCs w:val="20"/>
          <w:shd w:val="clear" w:color="auto" w:fill="FFFF99"/>
          <w:rtl/>
        </w:rPr>
      </w:pPr>
      <w:r w:rsidRPr="00A66F21">
        <w:rPr>
          <w:rStyle w:val="default"/>
          <w:rFonts w:cs="FrankRuehl" w:hint="cs"/>
          <w:b/>
          <w:bCs/>
          <w:vanish/>
          <w:szCs w:val="20"/>
          <w:shd w:val="clear" w:color="auto" w:fill="FFFF99"/>
          <w:rtl/>
        </w:rPr>
        <w:t>הודעה תש"ף-2020</w:t>
      </w:r>
    </w:p>
    <w:p w14:paraId="6197D1EB" w14:textId="77777777" w:rsidR="004C248F" w:rsidRPr="00A66F21" w:rsidRDefault="004C248F" w:rsidP="004C248F">
      <w:pPr>
        <w:pStyle w:val="P00"/>
        <w:spacing w:before="0"/>
        <w:ind w:left="0" w:right="1134"/>
        <w:rPr>
          <w:rStyle w:val="default"/>
          <w:rFonts w:cs="FrankRuehl"/>
          <w:vanish/>
          <w:szCs w:val="20"/>
          <w:shd w:val="clear" w:color="auto" w:fill="FFFF99"/>
          <w:rtl/>
        </w:rPr>
      </w:pPr>
      <w:hyperlink r:id="rId7" w:history="1">
        <w:r w:rsidRPr="00A66F21">
          <w:rPr>
            <w:rStyle w:val="Hyperlink"/>
            <w:rFonts w:hint="cs"/>
            <w:vanish/>
            <w:szCs w:val="20"/>
            <w:shd w:val="clear" w:color="auto" w:fill="FFFF99"/>
            <w:rtl/>
          </w:rPr>
          <w:t>ק"ת תש"ף מס' 8459</w:t>
        </w:r>
      </w:hyperlink>
      <w:r w:rsidRPr="00A66F21">
        <w:rPr>
          <w:rStyle w:val="default"/>
          <w:rFonts w:cs="FrankRuehl" w:hint="cs"/>
          <w:vanish/>
          <w:szCs w:val="20"/>
          <w:shd w:val="clear" w:color="auto" w:fill="FFFF99"/>
          <w:rtl/>
        </w:rPr>
        <w:t xml:space="preserve"> מיום 6.4.2020 עמ' 1034</w:t>
      </w:r>
    </w:p>
    <w:p w14:paraId="185D1391" w14:textId="77777777" w:rsidR="00A66F21" w:rsidRPr="00A66F21" w:rsidRDefault="00A66F21" w:rsidP="00A66F21">
      <w:pPr>
        <w:pStyle w:val="P00"/>
        <w:tabs>
          <w:tab w:val="clear" w:pos="624"/>
          <w:tab w:val="clear" w:pos="1021"/>
          <w:tab w:val="clear" w:pos="1474"/>
          <w:tab w:val="clear" w:pos="1928"/>
          <w:tab w:val="clear" w:pos="2381"/>
          <w:tab w:val="clear" w:pos="2835"/>
          <w:tab w:val="clear" w:pos="6259"/>
          <w:tab w:val="center" w:pos="1701"/>
          <w:tab w:val="center" w:pos="4933"/>
          <w:tab w:val="center" w:pos="7201"/>
        </w:tabs>
        <w:ind w:left="0" w:right="1134"/>
        <w:rPr>
          <w:rStyle w:val="default"/>
          <w:rFonts w:cs="FrankRuehl" w:hint="cs"/>
          <w:vanish/>
          <w:szCs w:val="20"/>
          <w:shd w:val="clear" w:color="auto" w:fill="FFFF99"/>
          <w:rtl/>
        </w:rPr>
      </w:pPr>
      <w:r w:rsidRPr="00A66F21">
        <w:rPr>
          <w:rStyle w:val="default"/>
          <w:rFonts w:cs="FrankRuehl" w:hint="cs"/>
          <w:vanish/>
          <w:szCs w:val="20"/>
          <w:shd w:val="clear" w:color="auto" w:fill="FFFF99"/>
          <w:rtl/>
        </w:rPr>
        <w:tab/>
      </w:r>
      <w:r w:rsidRPr="00A66F21">
        <w:rPr>
          <w:rStyle w:val="default"/>
          <w:rFonts w:cs="FrankRuehl" w:hint="cs"/>
          <w:vanish/>
          <w:szCs w:val="20"/>
          <w:shd w:val="clear" w:color="auto" w:fill="FFFF99"/>
          <w:rtl/>
        </w:rPr>
        <w:tab/>
      </w:r>
      <w:r w:rsidRPr="00A66F21">
        <w:rPr>
          <w:rStyle w:val="default"/>
          <w:rFonts w:cs="FrankRuehl" w:hint="cs"/>
          <w:vanish/>
          <w:szCs w:val="20"/>
          <w:shd w:val="clear" w:color="auto" w:fill="FFFF99"/>
          <w:rtl/>
        </w:rPr>
        <w:tab/>
        <w:t>טור ג'</w:t>
      </w:r>
    </w:p>
    <w:p w14:paraId="45C46A6E" w14:textId="77777777" w:rsidR="00A66F21" w:rsidRPr="00A66F21" w:rsidRDefault="00A66F21" w:rsidP="00A66F21">
      <w:pPr>
        <w:pStyle w:val="P00"/>
        <w:tabs>
          <w:tab w:val="clear" w:pos="624"/>
          <w:tab w:val="clear" w:pos="1021"/>
          <w:tab w:val="clear" w:pos="1474"/>
          <w:tab w:val="clear" w:pos="1928"/>
          <w:tab w:val="clear" w:pos="2381"/>
          <w:tab w:val="clear" w:pos="2835"/>
          <w:tab w:val="clear" w:pos="6259"/>
          <w:tab w:val="center" w:pos="1701"/>
          <w:tab w:val="center" w:pos="4933"/>
          <w:tab w:val="center" w:pos="7201"/>
        </w:tabs>
        <w:spacing w:before="0"/>
        <w:ind w:left="0" w:right="1134"/>
        <w:rPr>
          <w:rStyle w:val="default"/>
          <w:rFonts w:cs="FrankRuehl" w:hint="cs"/>
          <w:vanish/>
          <w:szCs w:val="20"/>
          <w:shd w:val="clear" w:color="auto" w:fill="FFFF99"/>
          <w:rtl/>
        </w:rPr>
      </w:pPr>
      <w:r w:rsidRPr="00A66F21">
        <w:rPr>
          <w:rStyle w:val="default"/>
          <w:rFonts w:cs="FrankRuehl" w:hint="cs"/>
          <w:vanish/>
          <w:szCs w:val="20"/>
          <w:shd w:val="clear" w:color="auto" w:fill="FFFF99"/>
          <w:rtl/>
        </w:rPr>
        <w:tab/>
        <w:t>טור א'</w:t>
      </w:r>
      <w:r w:rsidRPr="00A66F21">
        <w:rPr>
          <w:rStyle w:val="default"/>
          <w:rFonts w:cs="FrankRuehl" w:hint="cs"/>
          <w:vanish/>
          <w:szCs w:val="20"/>
          <w:shd w:val="clear" w:color="auto" w:fill="FFFF99"/>
          <w:rtl/>
        </w:rPr>
        <w:tab/>
        <w:t>טור ב'</w:t>
      </w:r>
      <w:r w:rsidRPr="00A66F21">
        <w:rPr>
          <w:rStyle w:val="default"/>
          <w:rFonts w:cs="FrankRuehl" w:hint="cs"/>
          <w:vanish/>
          <w:szCs w:val="20"/>
          <w:shd w:val="clear" w:color="auto" w:fill="FFFF99"/>
          <w:rtl/>
        </w:rPr>
        <w:tab/>
        <w:t>סכום הפיצוי והחזר</w:t>
      </w:r>
    </w:p>
    <w:p w14:paraId="1B33E61D" w14:textId="77777777" w:rsidR="00A66F21" w:rsidRPr="00A66F21" w:rsidRDefault="00A66F21" w:rsidP="00A66F21">
      <w:pPr>
        <w:pStyle w:val="P00"/>
        <w:tabs>
          <w:tab w:val="clear" w:pos="624"/>
          <w:tab w:val="clear" w:pos="1021"/>
          <w:tab w:val="clear" w:pos="1474"/>
          <w:tab w:val="clear" w:pos="1928"/>
          <w:tab w:val="clear" w:pos="2381"/>
          <w:tab w:val="clear" w:pos="2835"/>
          <w:tab w:val="clear" w:pos="6259"/>
          <w:tab w:val="center" w:pos="1701"/>
          <w:tab w:val="center" w:pos="4933"/>
          <w:tab w:val="center" w:pos="7201"/>
        </w:tabs>
        <w:spacing w:before="0"/>
        <w:ind w:left="0" w:right="1134"/>
        <w:rPr>
          <w:rStyle w:val="default"/>
          <w:rFonts w:cs="FrankRuehl" w:hint="cs"/>
          <w:vanish/>
          <w:szCs w:val="20"/>
          <w:shd w:val="clear" w:color="auto" w:fill="FFFF99"/>
          <w:rtl/>
        </w:rPr>
      </w:pPr>
      <w:r w:rsidRPr="00A66F21">
        <w:rPr>
          <w:rStyle w:val="default"/>
          <w:rFonts w:cs="FrankRuehl" w:hint="cs"/>
          <w:vanish/>
          <w:szCs w:val="20"/>
          <w:shd w:val="clear" w:color="auto" w:fill="FFFF99"/>
          <w:rtl/>
        </w:rPr>
        <w:tab/>
        <w:t>פיצוי והחזר הוצרות לפי התקנה</w:t>
      </w:r>
      <w:r w:rsidRPr="00A66F21">
        <w:rPr>
          <w:rStyle w:val="default"/>
          <w:rFonts w:cs="FrankRuehl" w:hint="cs"/>
          <w:vanish/>
          <w:szCs w:val="20"/>
          <w:shd w:val="clear" w:color="auto" w:fill="FFFF99"/>
          <w:rtl/>
        </w:rPr>
        <w:tab/>
        <w:t>מהות העילה לחיוב בפיצוי</w:t>
      </w:r>
      <w:r w:rsidRPr="00A66F21">
        <w:rPr>
          <w:rStyle w:val="default"/>
          <w:rFonts w:cs="FrankRuehl" w:hint="cs"/>
          <w:vanish/>
          <w:szCs w:val="20"/>
          <w:shd w:val="clear" w:color="auto" w:fill="FFFF99"/>
          <w:rtl/>
        </w:rPr>
        <w:tab/>
        <w:t>ההוצאות בשקלים</w:t>
      </w:r>
    </w:p>
    <w:p w14:paraId="310FAC72" w14:textId="77777777" w:rsidR="00A66F21" w:rsidRPr="00A66F21" w:rsidRDefault="00A66F21" w:rsidP="00A66F21">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4933"/>
          <w:tab w:val="center" w:pos="7201"/>
        </w:tabs>
        <w:spacing w:before="0"/>
        <w:ind w:left="0" w:right="1134"/>
        <w:rPr>
          <w:rStyle w:val="default"/>
          <w:rFonts w:cs="FrankRuehl" w:hint="cs"/>
          <w:vanish/>
          <w:szCs w:val="20"/>
          <w:shd w:val="clear" w:color="auto" w:fill="FFFF99"/>
          <w:rtl/>
        </w:rPr>
      </w:pPr>
      <w:r w:rsidRPr="00A66F21">
        <w:rPr>
          <w:rStyle w:val="default"/>
          <w:rFonts w:cs="FrankRuehl" w:hint="cs"/>
          <w:vanish/>
          <w:szCs w:val="20"/>
          <w:shd w:val="clear" w:color="auto" w:fill="FFFF99"/>
          <w:rtl/>
        </w:rPr>
        <w:tab/>
        <w:t>המפורטות להלן:</w:t>
      </w:r>
      <w:r w:rsidRPr="00A66F21">
        <w:rPr>
          <w:rStyle w:val="default"/>
          <w:rFonts w:cs="FrankRuehl" w:hint="cs"/>
          <w:vanish/>
          <w:szCs w:val="20"/>
          <w:shd w:val="clear" w:color="auto" w:fill="FFFF99"/>
          <w:rtl/>
        </w:rPr>
        <w:tab/>
        <w:t>והחזר הוצאות</w:t>
      </w:r>
      <w:r w:rsidRPr="00A66F21">
        <w:rPr>
          <w:rStyle w:val="default"/>
          <w:rFonts w:cs="FrankRuehl" w:hint="cs"/>
          <w:vanish/>
          <w:szCs w:val="20"/>
          <w:shd w:val="clear" w:color="auto" w:fill="FFFF99"/>
          <w:rtl/>
        </w:rPr>
        <w:tab/>
        <w:t>חדשים</w:t>
      </w:r>
    </w:p>
    <w:p w14:paraId="415756F3" w14:textId="77777777" w:rsidR="00A66F21" w:rsidRPr="00A66F21" w:rsidRDefault="00A66F21" w:rsidP="00A66F21">
      <w:pPr>
        <w:pStyle w:val="P00"/>
        <w:tabs>
          <w:tab w:val="clear" w:pos="624"/>
          <w:tab w:val="clear" w:pos="1021"/>
          <w:tab w:val="clear" w:pos="1474"/>
          <w:tab w:val="clear" w:pos="1928"/>
          <w:tab w:val="clear" w:pos="2381"/>
          <w:tab w:val="clear" w:pos="2835"/>
          <w:tab w:val="clear" w:pos="6259"/>
          <w:tab w:val="left" w:pos="397"/>
          <w:tab w:val="left" w:pos="3686"/>
          <w:tab w:val="left" w:pos="6804"/>
        </w:tabs>
        <w:spacing w:before="0"/>
        <w:ind w:left="0" w:right="1134"/>
        <w:rPr>
          <w:rStyle w:val="default"/>
          <w:rFonts w:cs="FrankRuehl" w:hint="cs"/>
          <w:vanish/>
          <w:sz w:val="16"/>
          <w:szCs w:val="22"/>
          <w:shd w:val="clear" w:color="auto" w:fill="FFFF99"/>
          <w:rtl/>
        </w:rPr>
      </w:pPr>
      <w:r w:rsidRPr="00A66F21">
        <w:rPr>
          <w:rStyle w:val="default"/>
          <w:rFonts w:cs="FrankRuehl" w:hint="cs"/>
          <w:vanish/>
          <w:sz w:val="16"/>
          <w:szCs w:val="22"/>
          <w:shd w:val="clear" w:color="auto" w:fill="FFFF99"/>
          <w:rtl/>
        </w:rPr>
        <w:t>(1)</w:t>
      </w:r>
      <w:r w:rsidRPr="00A66F21">
        <w:rPr>
          <w:rStyle w:val="default"/>
          <w:rFonts w:cs="FrankRuehl" w:hint="cs"/>
          <w:vanish/>
          <w:sz w:val="16"/>
          <w:szCs w:val="22"/>
          <w:shd w:val="clear" w:color="auto" w:fill="FFFF99"/>
          <w:rtl/>
        </w:rPr>
        <w:tab/>
        <w:t>10(א)(1) לתקנות חיוב באגרה</w:t>
      </w:r>
      <w:r w:rsidRPr="00A66F21">
        <w:rPr>
          <w:rStyle w:val="default"/>
          <w:rFonts w:cs="FrankRuehl" w:hint="cs"/>
          <w:vanish/>
          <w:sz w:val="16"/>
          <w:szCs w:val="22"/>
          <w:shd w:val="clear" w:color="auto" w:fill="FFFF99"/>
          <w:rtl/>
        </w:rPr>
        <w:tab/>
        <w:t>העדר הסכם שימוש תקף</w:t>
      </w:r>
      <w:r w:rsidRPr="00A66F21">
        <w:rPr>
          <w:rStyle w:val="default"/>
          <w:rFonts w:cs="FrankRuehl" w:hint="cs"/>
          <w:vanish/>
          <w:sz w:val="16"/>
          <w:szCs w:val="22"/>
          <w:shd w:val="clear" w:color="auto" w:fill="FFFF99"/>
          <w:rtl/>
        </w:rPr>
        <w:tab/>
      </w:r>
      <w:r w:rsidRPr="00A66F21">
        <w:rPr>
          <w:rStyle w:val="default"/>
          <w:rFonts w:cs="FrankRuehl" w:hint="cs"/>
          <w:strike/>
          <w:vanish/>
          <w:sz w:val="16"/>
          <w:szCs w:val="22"/>
          <w:shd w:val="clear" w:color="auto" w:fill="FFFF99"/>
          <w:rtl/>
        </w:rPr>
        <w:t>83.02</w:t>
      </w:r>
      <w:r w:rsidRPr="00A66F21">
        <w:rPr>
          <w:rStyle w:val="default"/>
          <w:rFonts w:cs="FrankRuehl" w:hint="cs"/>
          <w:vanish/>
          <w:sz w:val="16"/>
          <w:szCs w:val="22"/>
          <w:shd w:val="clear" w:color="auto" w:fill="FFFF99"/>
          <w:rtl/>
        </w:rPr>
        <w:t xml:space="preserve"> </w:t>
      </w:r>
      <w:r w:rsidRPr="00A66F21">
        <w:rPr>
          <w:rStyle w:val="default"/>
          <w:rFonts w:cs="FrankRuehl" w:hint="cs"/>
          <w:vanish/>
          <w:sz w:val="16"/>
          <w:szCs w:val="22"/>
          <w:u w:val="single"/>
          <w:shd w:val="clear" w:color="auto" w:fill="FFFF99"/>
          <w:rtl/>
        </w:rPr>
        <w:t>83.10</w:t>
      </w:r>
    </w:p>
    <w:p w14:paraId="4EAF7155" w14:textId="77777777" w:rsidR="00A66F21" w:rsidRPr="00A66F21" w:rsidRDefault="00A66F21" w:rsidP="00A66F21">
      <w:pPr>
        <w:pStyle w:val="P00"/>
        <w:tabs>
          <w:tab w:val="clear" w:pos="624"/>
          <w:tab w:val="clear" w:pos="1021"/>
          <w:tab w:val="clear" w:pos="1474"/>
          <w:tab w:val="clear" w:pos="1928"/>
          <w:tab w:val="clear" w:pos="2381"/>
          <w:tab w:val="clear" w:pos="2835"/>
          <w:tab w:val="clear" w:pos="6259"/>
          <w:tab w:val="left" w:pos="397"/>
          <w:tab w:val="left" w:pos="3686"/>
          <w:tab w:val="left" w:pos="6804"/>
        </w:tabs>
        <w:spacing w:before="0"/>
        <w:ind w:left="0" w:right="1134"/>
        <w:rPr>
          <w:rStyle w:val="default"/>
          <w:rFonts w:cs="FrankRuehl" w:hint="cs"/>
          <w:vanish/>
          <w:sz w:val="16"/>
          <w:szCs w:val="22"/>
          <w:shd w:val="clear" w:color="auto" w:fill="FFFF99"/>
          <w:rtl/>
        </w:rPr>
      </w:pPr>
      <w:r w:rsidRPr="00A66F21">
        <w:rPr>
          <w:rStyle w:val="default"/>
          <w:rFonts w:cs="FrankRuehl" w:hint="cs"/>
          <w:vanish/>
          <w:sz w:val="16"/>
          <w:szCs w:val="22"/>
          <w:shd w:val="clear" w:color="auto" w:fill="FFFF99"/>
          <w:rtl/>
        </w:rPr>
        <w:t>(2)</w:t>
      </w:r>
      <w:r w:rsidRPr="00A66F21">
        <w:rPr>
          <w:rStyle w:val="default"/>
          <w:rFonts w:cs="FrankRuehl" w:hint="cs"/>
          <w:vanish/>
          <w:sz w:val="16"/>
          <w:szCs w:val="22"/>
          <w:shd w:val="clear" w:color="auto" w:fill="FFFF99"/>
          <w:rtl/>
        </w:rPr>
        <w:tab/>
        <w:t xml:space="preserve">10(א)(1), אם התקיימו הנסיבות </w:t>
      </w:r>
      <w:r w:rsidRPr="00A66F21">
        <w:rPr>
          <w:rStyle w:val="default"/>
          <w:rFonts w:cs="FrankRuehl" w:hint="cs"/>
          <w:vanish/>
          <w:sz w:val="16"/>
          <w:szCs w:val="22"/>
          <w:shd w:val="clear" w:color="auto" w:fill="FFFF99"/>
          <w:rtl/>
        </w:rPr>
        <w:tab/>
        <w:t>העדר הסכם שימוש תקף, בפעם הראשונה</w:t>
      </w:r>
      <w:r w:rsidRPr="00A66F21">
        <w:rPr>
          <w:rStyle w:val="default"/>
          <w:rFonts w:cs="FrankRuehl"/>
          <w:vanish/>
          <w:sz w:val="16"/>
          <w:szCs w:val="22"/>
          <w:shd w:val="clear" w:color="auto" w:fill="FFFF99"/>
          <w:rtl/>
        </w:rPr>
        <w:tab/>
      </w:r>
      <w:r w:rsidRPr="00A66F21">
        <w:rPr>
          <w:rStyle w:val="default"/>
          <w:rFonts w:cs="FrankRuehl" w:hint="cs"/>
          <w:strike/>
          <w:vanish/>
          <w:sz w:val="16"/>
          <w:szCs w:val="22"/>
          <w:shd w:val="clear" w:color="auto" w:fill="FFFF99"/>
          <w:rtl/>
        </w:rPr>
        <w:t>20.76</w:t>
      </w:r>
      <w:r w:rsidRPr="00A66F21">
        <w:rPr>
          <w:rStyle w:val="default"/>
          <w:rFonts w:cs="FrankRuehl" w:hint="cs"/>
          <w:vanish/>
          <w:sz w:val="16"/>
          <w:szCs w:val="22"/>
          <w:shd w:val="clear" w:color="auto" w:fill="FFFF99"/>
          <w:rtl/>
        </w:rPr>
        <w:t xml:space="preserve"> </w:t>
      </w:r>
      <w:r w:rsidRPr="00A66F21">
        <w:rPr>
          <w:rStyle w:val="default"/>
          <w:rFonts w:cs="FrankRuehl" w:hint="cs"/>
          <w:vanish/>
          <w:sz w:val="16"/>
          <w:szCs w:val="22"/>
          <w:u w:val="single"/>
          <w:shd w:val="clear" w:color="auto" w:fill="FFFF99"/>
          <w:rtl/>
        </w:rPr>
        <w:t>20.78</w:t>
      </w:r>
    </w:p>
    <w:p w14:paraId="3B9BA78A" w14:textId="77777777" w:rsidR="00A66F21" w:rsidRPr="00A66F21" w:rsidRDefault="00A66F21" w:rsidP="00A66F21">
      <w:pPr>
        <w:pStyle w:val="P00"/>
        <w:tabs>
          <w:tab w:val="clear" w:pos="624"/>
          <w:tab w:val="clear" w:pos="1021"/>
          <w:tab w:val="clear" w:pos="1474"/>
          <w:tab w:val="clear" w:pos="1928"/>
          <w:tab w:val="clear" w:pos="2381"/>
          <w:tab w:val="clear" w:pos="2835"/>
          <w:tab w:val="clear" w:pos="6259"/>
          <w:tab w:val="left" w:pos="397"/>
          <w:tab w:val="left" w:pos="3686"/>
          <w:tab w:val="left" w:pos="6804"/>
        </w:tabs>
        <w:spacing w:before="0"/>
        <w:ind w:left="397" w:right="1134"/>
        <w:rPr>
          <w:rStyle w:val="default"/>
          <w:rFonts w:cs="FrankRuehl" w:hint="cs"/>
          <w:vanish/>
          <w:sz w:val="16"/>
          <w:szCs w:val="22"/>
          <w:shd w:val="clear" w:color="auto" w:fill="FFFF99"/>
          <w:rtl/>
        </w:rPr>
      </w:pPr>
      <w:r w:rsidRPr="00A66F21">
        <w:rPr>
          <w:rStyle w:val="default"/>
          <w:rFonts w:cs="FrankRuehl" w:hint="cs"/>
          <w:vanish/>
          <w:sz w:val="16"/>
          <w:szCs w:val="22"/>
          <w:shd w:val="clear" w:color="auto" w:fill="FFFF99"/>
          <w:rtl/>
        </w:rPr>
        <w:t>האמורות בתקנה 1(ג)</w:t>
      </w:r>
    </w:p>
    <w:p w14:paraId="5D7734EB" w14:textId="77777777" w:rsidR="00A66F21" w:rsidRPr="00A66F21" w:rsidRDefault="00A66F21" w:rsidP="00A66F21">
      <w:pPr>
        <w:pStyle w:val="P00"/>
        <w:tabs>
          <w:tab w:val="clear" w:pos="624"/>
          <w:tab w:val="clear" w:pos="1021"/>
          <w:tab w:val="clear" w:pos="1474"/>
          <w:tab w:val="clear" w:pos="1928"/>
          <w:tab w:val="clear" w:pos="2381"/>
          <w:tab w:val="clear" w:pos="2835"/>
          <w:tab w:val="clear" w:pos="6259"/>
          <w:tab w:val="left" w:pos="397"/>
          <w:tab w:val="left" w:pos="3686"/>
          <w:tab w:val="left" w:pos="6804"/>
        </w:tabs>
        <w:spacing w:before="0"/>
        <w:ind w:left="0" w:right="1134"/>
        <w:rPr>
          <w:rStyle w:val="default"/>
          <w:rFonts w:cs="FrankRuehl" w:hint="cs"/>
          <w:vanish/>
          <w:sz w:val="16"/>
          <w:szCs w:val="22"/>
          <w:shd w:val="clear" w:color="auto" w:fill="FFFF99"/>
          <w:rtl/>
        </w:rPr>
      </w:pPr>
      <w:r w:rsidRPr="00A66F21">
        <w:rPr>
          <w:rStyle w:val="default"/>
          <w:rFonts w:cs="FrankRuehl" w:hint="cs"/>
          <w:vanish/>
          <w:sz w:val="16"/>
          <w:szCs w:val="22"/>
          <w:shd w:val="clear" w:color="auto" w:fill="FFFF99"/>
          <w:rtl/>
        </w:rPr>
        <w:t>(3)</w:t>
      </w:r>
      <w:r w:rsidRPr="00A66F21">
        <w:rPr>
          <w:rStyle w:val="default"/>
          <w:rFonts w:cs="FrankRuehl" w:hint="cs"/>
          <w:vanish/>
          <w:sz w:val="16"/>
          <w:szCs w:val="22"/>
          <w:shd w:val="clear" w:color="auto" w:fill="FFFF99"/>
          <w:rtl/>
        </w:rPr>
        <w:tab/>
        <w:t>10(א)(2) לתקנות חיוב באגרה</w:t>
      </w:r>
      <w:r w:rsidRPr="00A66F21">
        <w:rPr>
          <w:rStyle w:val="default"/>
          <w:rFonts w:cs="FrankRuehl" w:hint="cs"/>
          <w:vanish/>
          <w:sz w:val="16"/>
          <w:szCs w:val="22"/>
          <w:shd w:val="clear" w:color="auto" w:fill="FFFF99"/>
          <w:rtl/>
        </w:rPr>
        <w:tab/>
        <w:t>אי-פירעון חשבון במועד</w:t>
      </w:r>
      <w:r w:rsidRPr="00A66F21">
        <w:rPr>
          <w:rStyle w:val="default"/>
          <w:rFonts w:cs="FrankRuehl" w:hint="cs"/>
          <w:vanish/>
          <w:sz w:val="16"/>
          <w:szCs w:val="22"/>
          <w:shd w:val="clear" w:color="auto" w:fill="FFFF99"/>
          <w:rtl/>
        </w:rPr>
        <w:tab/>
      </w:r>
      <w:r w:rsidRPr="00A66F21">
        <w:rPr>
          <w:rStyle w:val="default"/>
          <w:rFonts w:cs="FrankRuehl" w:hint="cs"/>
          <w:strike/>
          <w:vanish/>
          <w:sz w:val="16"/>
          <w:szCs w:val="22"/>
          <w:shd w:val="clear" w:color="auto" w:fill="FFFF99"/>
          <w:rtl/>
        </w:rPr>
        <w:t>39.33</w:t>
      </w:r>
      <w:r w:rsidRPr="00A66F21">
        <w:rPr>
          <w:rStyle w:val="default"/>
          <w:rFonts w:cs="FrankRuehl" w:hint="cs"/>
          <w:vanish/>
          <w:sz w:val="16"/>
          <w:szCs w:val="22"/>
          <w:shd w:val="clear" w:color="auto" w:fill="FFFF99"/>
          <w:rtl/>
        </w:rPr>
        <w:t xml:space="preserve"> </w:t>
      </w:r>
      <w:r w:rsidRPr="00A66F21">
        <w:rPr>
          <w:rStyle w:val="default"/>
          <w:rFonts w:cs="FrankRuehl" w:hint="cs"/>
          <w:vanish/>
          <w:sz w:val="16"/>
          <w:szCs w:val="22"/>
          <w:u w:val="single"/>
          <w:shd w:val="clear" w:color="auto" w:fill="FFFF99"/>
          <w:rtl/>
        </w:rPr>
        <w:t>39.37</w:t>
      </w:r>
    </w:p>
    <w:p w14:paraId="413608C4" w14:textId="77777777" w:rsidR="00A66F21" w:rsidRPr="00A66F21" w:rsidRDefault="00A66F21" w:rsidP="00A66F21">
      <w:pPr>
        <w:pStyle w:val="P00"/>
        <w:tabs>
          <w:tab w:val="clear" w:pos="624"/>
          <w:tab w:val="clear" w:pos="1021"/>
          <w:tab w:val="clear" w:pos="1474"/>
          <w:tab w:val="clear" w:pos="1928"/>
          <w:tab w:val="clear" w:pos="2381"/>
          <w:tab w:val="clear" w:pos="2835"/>
          <w:tab w:val="clear" w:pos="6259"/>
          <w:tab w:val="left" w:pos="397"/>
          <w:tab w:val="left" w:pos="3686"/>
          <w:tab w:val="left" w:pos="6804"/>
        </w:tabs>
        <w:spacing w:before="0"/>
        <w:ind w:left="0" w:right="1134"/>
        <w:rPr>
          <w:rStyle w:val="default"/>
          <w:rFonts w:cs="FrankRuehl"/>
          <w:vanish/>
          <w:sz w:val="16"/>
          <w:szCs w:val="22"/>
          <w:shd w:val="clear" w:color="auto" w:fill="FFFF99"/>
          <w:rtl/>
        </w:rPr>
      </w:pPr>
      <w:r w:rsidRPr="00A66F21">
        <w:rPr>
          <w:rStyle w:val="default"/>
          <w:rFonts w:cs="FrankRuehl" w:hint="cs"/>
          <w:vanish/>
          <w:sz w:val="16"/>
          <w:szCs w:val="22"/>
          <w:shd w:val="clear" w:color="auto" w:fill="FFFF99"/>
          <w:rtl/>
        </w:rPr>
        <w:t>(4)</w:t>
      </w:r>
      <w:r w:rsidRPr="00A66F21">
        <w:rPr>
          <w:rStyle w:val="default"/>
          <w:rFonts w:cs="FrankRuehl" w:hint="cs"/>
          <w:vanish/>
          <w:sz w:val="16"/>
          <w:szCs w:val="22"/>
          <w:shd w:val="clear" w:color="auto" w:fill="FFFF99"/>
          <w:rtl/>
        </w:rPr>
        <w:tab/>
        <w:t>10(א)(3) לתקנות חיוב באגרה</w:t>
      </w:r>
      <w:r w:rsidRPr="00A66F21">
        <w:rPr>
          <w:rStyle w:val="default"/>
          <w:rFonts w:cs="FrankRuehl" w:hint="cs"/>
          <w:vanish/>
          <w:sz w:val="16"/>
          <w:szCs w:val="22"/>
          <w:shd w:val="clear" w:color="auto" w:fill="FFFF99"/>
          <w:rtl/>
        </w:rPr>
        <w:tab/>
        <w:t>מעשה למניעת זיהוי או חיוב</w:t>
      </w:r>
      <w:r w:rsidRPr="00A66F21">
        <w:rPr>
          <w:rStyle w:val="default"/>
          <w:rFonts w:cs="FrankRuehl" w:hint="cs"/>
          <w:vanish/>
          <w:sz w:val="16"/>
          <w:szCs w:val="22"/>
          <w:shd w:val="clear" w:color="auto" w:fill="FFFF99"/>
          <w:rtl/>
        </w:rPr>
        <w:tab/>
      </w:r>
      <w:r w:rsidRPr="00A66F21">
        <w:rPr>
          <w:rStyle w:val="default"/>
          <w:rFonts w:cs="FrankRuehl" w:hint="cs"/>
          <w:strike/>
          <w:vanish/>
          <w:sz w:val="16"/>
          <w:szCs w:val="22"/>
          <w:shd w:val="clear" w:color="auto" w:fill="FFFF99"/>
          <w:rtl/>
        </w:rPr>
        <w:t>1,189.76</w:t>
      </w:r>
      <w:r w:rsidRPr="00A66F21">
        <w:rPr>
          <w:rStyle w:val="default"/>
          <w:rFonts w:cs="FrankRuehl" w:hint="cs"/>
          <w:vanish/>
          <w:sz w:val="16"/>
          <w:szCs w:val="22"/>
          <w:shd w:val="clear" w:color="auto" w:fill="FFFF99"/>
          <w:rtl/>
        </w:rPr>
        <w:t xml:space="preserve"> </w:t>
      </w:r>
    </w:p>
    <w:p w14:paraId="50FB2889" w14:textId="77777777" w:rsidR="00A66F21" w:rsidRPr="00A66F21" w:rsidRDefault="00A66F21" w:rsidP="00A66F21">
      <w:pPr>
        <w:pStyle w:val="P00"/>
        <w:tabs>
          <w:tab w:val="clear" w:pos="624"/>
          <w:tab w:val="clear" w:pos="1021"/>
          <w:tab w:val="clear" w:pos="1474"/>
          <w:tab w:val="clear" w:pos="1928"/>
          <w:tab w:val="clear" w:pos="2381"/>
          <w:tab w:val="clear" w:pos="2835"/>
          <w:tab w:val="clear" w:pos="6259"/>
          <w:tab w:val="left" w:pos="397"/>
          <w:tab w:val="left" w:pos="3686"/>
          <w:tab w:val="left" w:pos="6804"/>
        </w:tabs>
        <w:spacing w:before="0"/>
        <w:ind w:left="0" w:right="1134"/>
        <w:rPr>
          <w:rStyle w:val="default"/>
          <w:rFonts w:cs="FrankRuehl" w:hint="cs"/>
          <w:vanish/>
          <w:sz w:val="16"/>
          <w:szCs w:val="22"/>
          <w:shd w:val="clear" w:color="auto" w:fill="FFFF99"/>
          <w:rtl/>
        </w:rPr>
      </w:pPr>
      <w:r w:rsidRPr="00A66F21">
        <w:rPr>
          <w:rStyle w:val="default"/>
          <w:rFonts w:cs="FrankRuehl"/>
          <w:vanish/>
          <w:sz w:val="16"/>
          <w:szCs w:val="22"/>
          <w:shd w:val="clear" w:color="auto" w:fill="FFFF99"/>
          <w:rtl/>
        </w:rPr>
        <w:tab/>
      </w:r>
      <w:r w:rsidRPr="00A66F21">
        <w:rPr>
          <w:rStyle w:val="default"/>
          <w:rFonts w:cs="FrankRuehl"/>
          <w:vanish/>
          <w:sz w:val="16"/>
          <w:szCs w:val="22"/>
          <w:shd w:val="clear" w:color="auto" w:fill="FFFF99"/>
          <w:rtl/>
        </w:rPr>
        <w:tab/>
      </w:r>
      <w:r w:rsidRPr="00A66F21">
        <w:rPr>
          <w:rStyle w:val="default"/>
          <w:rFonts w:cs="FrankRuehl"/>
          <w:vanish/>
          <w:sz w:val="16"/>
          <w:szCs w:val="22"/>
          <w:shd w:val="clear" w:color="auto" w:fill="FFFF99"/>
          <w:rtl/>
        </w:rPr>
        <w:tab/>
      </w:r>
      <w:r w:rsidRPr="00A66F21">
        <w:rPr>
          <w:rStyle w:val="default"/>
          <w:rFonts w:cs="FrankRuehl" w:hint="cs"/>
          <w:vanish/>
          <w:sz w:val="16"/>
          <w:szCs w:val="22"/>
          <w:u w:val="single"/>
          <w:shd w:val="clear" w:color="auto" w:fill="FFFF99"/>
          <w:rtl/>
        </w:rPr>
        <w:t>1,190.95</w:t>
      </w:r>
    </w:p>
    <w:p w14:paraId="4E4EE7BC" w14:textId="77777777" w:rsidR="00A66F21" w:rsidRPr="00A66F21" w:rsidRDefault="00A66F21" w:rsidP="00A66F21">
      <w:pPr>
        <w:pStyle w:val="P00"/>
        <w:tabs>
          <w:tab w:val="clear" w:pos="624"/>
          <w:tab w:val="clear" w:pos="1021"/>
          <w:tab w:val="clear" w:pos="1474"/>
          <w:tab w:val="clear" w:pos="1928"/>
          <w:tab w:val="clear" w:pos="2381"/>
          <w:tab w:val="clear" w:pos="2835"/>
          <w:tab w:val="clear" w:pos="6259"/>
          <w:tab w:val="left" w:pos="397"/>
          <w:tab w:val="left" w:pos="3686"/>
          <w:tab w:val="left" w:pos="6804"/>
        </w:tabs>
        <w:spacing w:before="0"/>
        <w:ind w:left="0" w:right="1134"/>
        <w:rPr>
          <w:rStyle w:val="default"/>
          <w:rFonts w:cs="FrankRuehl" w:hint="cs"/>
          <w:vanish/>
          <w:sz w:val="16"/>
          <w:szCs w:val="22"/>
          <w:shd w:val="clear" w:color="auto" w:fill="FFFF99"/>
          <w:rtl/>
        </w:rPr>
      </w:pPr>
      <w:r w:rsidRPr="00A66F21">
        <w:rPr>
          <w:rStyle w:val="default"/>
          <w:rFonts w:cs="FrankRuehl" w:hint="cs"/>
          <w:vanish/>
          <w:sz w:val="16"/>
          <w:szCs w:val="22"/>
          <w:shd w:val="clear" w:color="auto" w:fill="FFFF99"/>
          <w:rtl/>
        </w:rPr>
        <w:t>(5)</w:t>
      </w:r>
      <w:r w:rsidRPr="00A66F21">
        <w:rPr>
          <w:rStyle w:val="default"/>
          <w:rFonts w:cs="FrankRuehl" w:hint="cs"/>
          <w:vanish/>
          <w:sz w:val="16"/>
          <w:szCs w:val="22"/>
          <w:shd w:val="clear" w:color="auto" w:fill="FFFF99"/>
          <w:rtl/>
        </w:rPr>
        <w:tab/>
        <w:t>10(א)(4) לתקנות חיוב באגרה</w:t>
      </w:r>
      <w:r w:rsidRPr="00A66F21">
        <w:rPr>
          <w:rStyle w:val="default"/>
          <w:rFonts w:cs="FrankRuehl" w:hint="cs"/>
          <w:vanish/>
          <w:sz w:val="16"/>
          <w:szCs w:val="22"/>
          <w:shd w:val="clear" w:color="auto" w:fill="FFFF99"/>
          <w:rtl/>
        </w:rPr>
        <w:tab/>
        <w:t xml:space="preserve">יציאה מכביש מנהרות הכרמל שלא </w:t>
      </w:r>
    </w:p>
    <w:p w14:paraId="441CFA94" w14:textId="77777777" w:rsidR="00A66F21" w:rsidRPr="00A66F21" w:rsidRDefault="00A66F21" w:rsidP="00A66F21">
      <w:pPr>
        <w:pStyle w:val="P00"/>
        <w:tabs>
          <w:tab w:val="clear" w:pos="624"/>
          <w:tab w:val="clear" w:pos="1021"/>
          <w:tab w:val="clear" w:pos="1474"/>
          <w:tab w:val="clear" w:pos="1928"/>
          <w:tab w:val="clear" w:pos="2381"/>
          <w:tab w:val="clear" w:pos="2835"/>
          <w:tab w:val="clear" w:pos="6259"/>
          <w:tab w:val="left" w:pos="397"/>
          <w:tab w:val="left" w:pos="3686"/>
          <w:tab w:val="left" w:pos="6804"/>
        </w:tabs>
        <w:spacing w:before="0"/>
        <w:ind w:left="397" w:right="1134"/>
        <w:rPr>
          <w:rStyle w:val="default"/>
          <w:rFonts w:cs="FrankRuehl" w:hint="cs"/>
          <w:vanish/>
          <w:sz w:val="16"/>
          <w:szCs w:val="22"/>
          <w:shd w:val="clear" w:color="auto" w:fill="FFFF99"/>
          <w:rtl/>
        </w:rPr>
      </w:pPr>
      <w:r w:rsidRPr="00A66F21">
        <w:rPr>
          <w:rStyle w:val="default"/>
          <w:rFonts w:cs="FrankRuehl" w:hint="cs"/>
          <w:vanish/>
          <w:sz w:val="16"/>
          <w:szCs w:val="22"/>
          <w:shd w:val="clear" w:color="auto" w:fill="FFFF99"/>
          <w:rtl/>
        </w:rPr>
        <w:tab/>
        <w:t>במקום שנקבע לכך</w:t>
      </w:r>
      <w:r w:rsidRPr="00A66F21">
        <w:rPr>
          <w:rStyle w:val="default"/>
          <w:rFonts w:cs="FrankRuehl" w:hint="cs"/>
          <w:vanish/>
          <w:sz w:val="16"/>
          <w:szCs w:val="22"/>
          <w:shd w:val="clear" w:color="auto" w:fill="FFFF99"/>
          <w:rtl/>
        </w:rPr>
        <w:tab/>
      </w:r>
      <w:r w:rsidRPr="00A66F21">
        <w:rPr>
          <w:rStyle w:val="default"/>
          <w:rFonts w:cs="FrankRuehl" w:hint="cs"/>
          <w:strike/>
          <w:vanish/>
          <w:sz w:val="16"/>
          <w:szCs w:val="22"/>
          <w:shd w:val="clear" w:color="auto" w:fill="FFFF99"/>
          <w:rtl/>
        </w:rPr>
        <w:t>83.02</w:t>
      </w:r>
      <w:r w:rsidRPr="00A66F21">
        <w:rPr>
          <w:rStyle w:val="default"/>
          <w:rFonts w:cs="FrankRuehl" w:hint="cs"/>
          <w:vanish/>
          <w:sz w:val="16"/>
          <w:szCs w:val="22"/>
          <w:shd w:val="clear" w:color="auto" w:fill="FFFF99"/>
          <w:rtl/>
        </w:rPr>
        <w:t xml:space="preserve"> </w:t>
      </w:r>
      <w:r w:rsidRPr="00A66F21">
        <w:rPr>
          <w:rStyle w:val="default"/>
          <w:rFonts w:cs="FrankRuehl" w:hint="cs"/>
          <w:vanish/>
          <w:sz w:val="16"/>
          <w:szCs w:val="22"/>
          <w:u w:val="single"/>
          <w:shd w:val="clear" w:color="auto" w:fill="FFFF99"/>
          <w:rtl/>
        </w:rPr>
        <w:t>83.10</w:t>
      </w:r>
    </w:p>
    <w:p w14:paraId="26C5CD18" w14:textId="77777777" w:rsidR="00A66F21" w:rsidRPr="00A66F21" w:rsidRDefault="00A66F21" w:rsidP="00A66F21">
      <w:pPr>
        <w:pStyle w:val="P00"/>
        <w:tabs>
          <w:tab w:val="clear" w:pos="624"/>
          <w:tab w:val="clear" w:pos="1021"/>
          <w:tab w:val="clear" w:pos="1474"/>
          <w:tab w:val="clear" w:pos="1928"/>
          <w:tab w:val="clear" w:pos="2381"/>
          <w:tab w:val="clear" w:pos="2835"/>
          <w:tab w:val="clear" w:pos="6259"/>
          <w:tab w:val="left" w:pos="397"/>
          <w:tab w:val="left" w:pos="3686"/>
          <w:tab w:val="left" w:pos="6804"/>
        </w:tabs>
        <w:spacing w:before="0"/>
        <w:ind w:left="0" w:right="1134"/>
        <w:rPr>
          <w:rStyle w:val="default"/>
          <w:rFonts w:cs="FrankRuehl" w:hint="cs"/>
          <w:vanish/>
          <w:sz w:val="16"/>
          <w:szCs w:val="22"/>
          <w:shd w:val="clear" w:color="auto" w:fill="FFFF99"/>
          <w:rtl/>
        </w:rPr>
      </w:pPr>
      <w:r w:rsidRPr="00A66F21">
        <w:rPr>
          <w:rStyle w:val="default"/>
          <w:rFonts w:cs="FrankRuehl" w:hint="cs"/>
          <w:vanish/>
          <w:sz w:val="16"/>
          <w:szCs w:val="22"/>
          <w:shd w:val="clear" w:color="auto" w:fill="FFFF99"/>
          <w:rtl/>
        </w:rPr>
        <w:t>(6)</w:t>
      </w:r>
      <w:r w:rsidRPr="00A66F21">
        <w:rPr>
          <w:rStyle w:val="default"/>
          <w:rFonts w:cs="FrankRuehl" w:hint="cs"/>
          <w:vanish/>
          <w:sz w:val="16"/>
          <w:szCs w:val="22"/>
          <w:shd w:val="clear" w:color="auto" w:fill="FFFF99"/>
          <w:rtl/>
        </w:rPr>
        <w:tab/>
        <w:t>10(א)(5) לתקנות חיוב באגרה</w:t>
      </w:r>
      <w:r w:rsidRPr="00A66F21">
        <w:rPr>
          <w:rStyle w:val="default"/>
          <w:rFonts w:cs="FrankRuehl" w:hint="cs"/>
          <w:vanish/>
          <w:sz w:val="16"/>
          <w:szCs w:val="22"/>
          <w:shd w:val="clear" w:color="auto" w:fill="FFFF99"/>
          <w:rtl/>
        </w:rPr>
        <w:tab/>
        <w:t>טיפול בעיכוב רכב</w:t>
      </w:r>
      <w:r w:rsidRPr="00A66F21">
        <w:rPr>
          <w:rStyle w:val="default"/>
          <w:rFonts w:cs="FrankRuehl" w:hint="cs"/>
          <w:vanish/>
          <w:sz w:val="16"/>
          <w:szCs w:val="22"/>
          <w:shd w:val="clear" w:color="auto" w:fill="FFFF99"/>
          <w:rtl/>
        </w:rPr>
        <w:tab/>
      </w:r>
      <w:r w:rsidRPr="00A66F21">
        <w:rPr>
          <w:rStyle w:val="default"/>
          <w:rFonts w:cs="FrankRuehl" w:hint="cs"/>
          <w:strike/>
          <w:vanish/>
          <w:sz w:val="16"/>
          <w:szCs w:val="22"/>
          <w:shd w:val="clear" w:color="auto" w:fill="FFFF99"/>
          <w:rtl/>
        </w:rPr>
        <w:t>87.40</w:t>
      </w:r>
      <w:r w:rsidRPr="00A66F21">
        <w:rPr>
          <w:rStyle w:val="default"/>
          <w:rFonts w:cs="FrankRuehl" w:hint="cs"/>
          <w:vanish/>
          <w:sz w:val="16"/>
          <w:szCs w:val="22"/>
          <w:shd w:val="clear" w:color="auto" w:fill="FFFF99"/>
          <w:rtl/>
        </w:rPr>
        <w:t xml:space="preserve"> </w:t>
      </w:r>
      <w:r w:rsidRPr="00A66F21">
        <w:rPr>
          <w:rStyle w:val="default"/>
          <w:rFonts w:cs="FrankRuehl" w:hint="cs"/>
          <w:vanish/>
          <w:sz w:val="16"/>
          <w:szCs w:val="22"/>
          <w:u w:val="single"/>
          <w:shd w:val="clear" w:color="auto" w:fill="FFFF99"/>
          <w:rtl/>
        </w:rPr>
        <w:t>87.49</w:t>
      </w:r>
    </w:p>
    <w:p w14:paraId="0D59D695" w14:textId="77777777" w:rsidR="00A66F21" w:rsidRPr="00A66F21" w:rsidRDefault="00A66F21" w:rsidP="00A66F21">
      <w:pPr>
        <w:pStyle w:val="P00"/>
        <w:tabs>
          <w:tab w:val="clear" w:pos="624"/>
          <w:tab w:val="clear" w:pos="1021"/>
          <w:tab w:val="clear" w:pos="1474"/>
          <w:tab w:val="clear" w:pos="1928"/>
          <w:tab w:val="clear" w:pos="2381"/>
          <w:tab w:val="clear" w:pos="2835"/>
          <w:tab w:val="clear" w:pos="6259"/>
          <w:tab w:val="left" w:pos="397"/>
          <w:tab w:val="left" w:pos="3686"/>
          <w:tab w:val="left" w:pos="6804"/>
        </w:tabs>
        <w:spacing w:before="0"/>
        <w:ind w:left="0" w:right="1134"/>
        <w:rPr>
          <w:rStyle w:val="default"/>
          <w:rFonts w:cs="FrankRuehl"/>
          <w:vanish/>
          <w:sz w:val="16"/>
          <w:szCs w:val="22"/>
          <w:u w:val="single"/>
          <w:shd w:val="clear" w:color="auto" w:fill="FFFF99"/>
          <w:rtl/>
        </w:rPr>
      </w:pPr>
      <w:r w:rsidRPr="00A66F21">
        <w:rPr>
          <w:rStyle w:val="default"/>
          <w:rFonts w:cs="FrankRuehl" w:hint="cs"/>
          <w:vanish/>
          <w:sz w:val="16"/>
          <w:szCs w:val="22"/>
          <w:shd w:val="clear" w:color="auto" w:fill="FFFF99"/>
          <w:rtl/>
        </w:rPr>
        <w:t>(7)</w:t>
      </w:r>
      <w:r w:rsidRPr="00A66F21">
        <w:rPr>
          <w:rStyle w:val="default"/>
          <w:rFonts w:cs="FrankRuehl" w:hint="cs"/>
          <w:vanish/>
          <w:sz w:val="16"/>
          <w:szCs w:val="22"/>
          <w:shd w:val="clear" w:color="auto" w:fill="FFFF99"/>
          <w:rtl/>
        </w:rPr>
        <w:tab/>
        <w:t>10(א)(6) לתקנות חיוב באגרה</w:t>
      </w:r>
      <w:r w:rsidRPr="00A66F21">
        <w:rPr>
          <w:rStyle w:val="default"/>
          <w:rFonts w:cs="FrankRuehl" w:hint="cs"/>
          <w:vanish/>
          <w:sz w:val="16"/>
          <w:szCs w:val="22"/>
          <w:shd w:val="clear" w:color="auto" w:fill="FFFF99"/>
          <w:rtl/>
        </w:rPr>
        <w:tab/>
        <w:t>טיפול בפינוי רכב מכביש מנהרות הכרמל</w:t>
      </w:r>
      <w:r w:rsidRPr="00A66F21">
        <w:rPr>
          <w:rStyle w:val="default"/>
          <w:rFonts w:cs="FrankRuehl" w:hint="cs"/>
          <w:vanish/>
          <w:sz w:val="16"/>
          <w:szCs w:val="22"/>
          <w:shd w:val="clear" w:color="auto" w:fill="FFFF99"/>
          <w:rtl/>
        </w:rPr>
        <w:tab/>
      </w:r>
      <w:r w:rsidRPr="00A66F21">
        <w:rPr>
          <w:rStyle w:val="default"/>
          <w:rFonts w:cs="FrankRuehl" w:hint="cs"/>
          <w:strike/>
          <w:vanish/>
          <w:sz w:val="16"/>
          <w:szCs w:val="22"/>
          <w:shd w:val="clear" w:color="auto" w:fill="FFFF99"/>
          <w:rtl/>
        </w:rPr>
        <w:t>87.40</w:t>
      </w:r>
      <w:r w:rsidRPr="00A66F21">
        <w:rPr>
          <w:rStyle w:val="default"/>
          <w:rFonts w:cs="FrankRuehl" w:hint="cs"/>
          <w:vanish/>
          <w:sz w:val="16"/>
          <w:szCs w:val="22"/>
          <w:shd w:val="clear" w:color="auto" w:fill="FFFF99"/>
          <w:rtl/>
        </w:rPr>
        <w:t xml:space="preserve"> </w:t>
      </w:r>
      <w:r w:rsidRPr="00A66F21">
        <w:rPr>
          <w:rStyle w:val="default"/>
          <w:rFonts w:cs="FrankRuehl" w:hint="cs"/>
          <w:vanish/>
          <w:sz w:val="16"/>
          <w:szCs w:val="22"/>
          <w:u w:val="single"/>
          <w:shd w:val="clear" w:color="auto" w:fill="FFFF99"/>
          <w:rtl/>
        </w:rPr>
        <w:t>87.49</w:t>
      </w:r>
    </w:p>
    <w:p w14:paraId="4A89C2D5" w14:textId="77777777" w:rsidR="00A66F21" w:rsidRPr="00A66F21" w:rsidRDefault="00A66F21" w:rsidP="004C248F">
      <w:pPr>
        <w:pStyle w:val="P00"/>
        <w:spacing w:before="0"/>
        <w:ind w:left="0" w:right="1134"/>
        <w:rPr>
          <w:rStyle w:val="default"/>
          <w:rFonts w:cs="FrankRuehl"/>
          <w:vanish/>
          <w:szCs w:val="20"/>
          <w:shd w:val="clear" w:color="auto" w:fill="FFFF99"/>
          <w:rtl/>
        </w:rPr>
      </w:pPr>
    </w:p>
    <w:p w14:paraId="220441C5" w14:textId="77777777" w:rsidR="00A66F21" w:rsidRPr="00A66F21" w:rsidRDefault="00A66F21" w:rsidP="004C248F">
      <w:pPr>
        <w:pStyle w:val="P00"/>
        <w:spacing w:before="0"/>
        <w:ind w:left="0" w:right="1134"/>
        <w:rPr>
          <w:rStyle w:val="default"/>
          <w:rFonts w:cs="FrankRuehl"/>
          <w:vanish/>
          <w:color w:val="FF0000"/>
          <w:szCs w:val="20"/>
          <w:shd w:val="clear" w:color="auto" w:fill="FFFF99"/>
          <w:rtl/>
        </w:rPr>
      </w:pPr>
      <w:r w:rsidRPr="00A66F21">
        <w:rPr>
          <w:rStyle w:val="default"/>
          <w:rFonts w:cs="FrankRuehl" w:hint="cs"/>
          <w:vanish/>
          <w:color w:val="FF0000"/>
          <w:szCs w:val="20"/>
          <w:shd w:val="clear" w:color="auto" w:fill="FFFF99"/>
          <w:rtl/>
        </w:rPr>
        <w:t>מיום 1.4.2022</w:t>
      </w:r>
    </w:p>
    <w:p w14:paraId="185BD49F" w14:textId="77777777" w:rsidR="00A66F21" w:rsidRPr="00A66F21" w:rsidRDefault="00A66F21" w:rsidP="004C248F">
      <w:pPr>
        <w:pStyle w:val="P00"/>
        <w:spacing w:before="0"/>
        <w:ind w:left="0" w:right="1134"/>
        <w:rPr>
          <w:rStyle w:val="default"/>
          <w:rFonts w:cs="FrankRuehl"/>
          <w:vanish/>
          <w:szCs w:val="20"/>
          <w:shd w:val="clear" w:color="auto" w:fill="FFFF99"/>
          <w:rtl/>
        </w:rPr>
      </w:pPr>
      <w:r w:rsidRPr="00A66F21">
        <w:rPr>
          <w:rStyle w:val="default"/>
          <w:rFonts w:cs="FrankRuehl" w:hint="cs"/>
          <w:b/>
          <w:bCs/>
          <w:vanish/>
          <w:szCs w:val="20"/>
          <w:shd w:val="clear" w:color="auto" w:fill="FFFF99"/>
          <w:rtl/>
        </w:rPr>
        <w:t>הודעה תשפ"ב-2022</w:t>
      </w:r>
    </w:p>
    <w:p w14:paraId="15F89821" w14:textId="77777777" w:rsidR="00A66F21" w:rsidRPr="00A66F21" w:rsidRDefault="00A66F21" w:rsidP="004C248F">
      <w:pPr>
        <w:pStyle w:val="P00"/>
        <w:spacing w:before="0"/>
        <w:ind w:left="0" w:right="1134"/>
        <w:rPr>
          <w:rStyle w:val="default"/>
          <w:rFonts w:cs="FrankRuehl"/>
          <w:vanish/>
          <w:szCs w:val="20"/>
          <w:shd w:val="clear" w:color="auto" w:fill="FFFF99"/>
          <w:rtl/>
        </w:rPr>
      </w:pPr>
      <w:hyperlink r:id="rId8" w:history="1">
        <w:r w:rsidRPr="00A66F21">
          <w:rPr>
            <w:rStyle w:val="Hyperlink"/>
            <w:rFonts w:hint="cs"/>
            <w:vanish/>
            <w:szCs w:val="20"/>
            <w:shd w:val="clear" w:color="auto" w:fill="FFFF99"/>
            <w:rtl/>
          </w:rPr>
          <w:t>ק"ת תשפ"ב מס' 10081</w:t>
        </w:r>
      </w:hyperlink>
      <w:r w:rsidRPr="00A66F21">
        <w:rPr>
          <w:rStyle w:val="default"/>
          <w:rFonts w:cs="FrankRuehl" w:hint="cs"/>
          <w:vanish/>
          <w:szCs w:val="20"/>
          <w:shd w:val="clear" w:color="auto" w:fill="FFFF99"/>
          <w:rtl/>
        </w:rPr>
        <w:t xml:space="preserve"> מיום 4.4.2022 עמ' 2494</w:t>
      </w:r>
    </w:p>
    <w:p w14:paraId="7CF0DE96" w14:textId="77777777" w:rsidR="00157300" w:rsidRPr="00A66F21" w:rsidRDefault="00157300" w:rsidP="00157300">
      <w:pPr>
        <w:pStyle w:val="P00"/>
        <w:tabs>
          <w:tab w:val="clear" w:pos="624"/>
          <w:tab w:val="clear" w:pos="1021"/>
          <w:tab w:val="clear" w:pos="1474"/>
          <w:tab w:val="clear" w:pos="1928"/>
          <w:tab w:val="clear" w:pos="2381"/>
          <w:tab w:val="clear" w:pos="2835"/>
          <w:tab w:val="clear" w:pos="6259"/>
          <w:tab w:val="center" w:pos="1701"/>
          <w:tab w:val="center" w:pos="4933"/>
          <w:tab w:val="center" w:pos="7201"/>
        </w:tabs>
        <w:ind w:left="0" w:right="1134"/>
        <w:rPr>
          <w:rStyle w:val="default"/>
          <w:rFonts w:cs="FrankRuehl" w:hint="cs"/>
          <w:vanish/>
          <w:szCs w:val="20"/>
          <w:shd w:val="clear" w:color="auto" w:fill="FFFF99"/>
          <w:rtl/>
        </w:rPr>
      </w:pPr>
      <w:r w:rsidRPr="00A66F21">
        <w:rPr>
          <w:rStyle w:val="default"/>
          <w:rFonts w:cs="FrankRuehl" w:hint="cs"/>
          <w:vanish/>
          <w:szCs w:val="20"/>
          <w:shd w:val="clear" w:color="auto" w:fill="FFFF99"/>
          <w:rtl/>
        </w:rPr>
        <w:tab/>
      </w:r>
      <w:r w:rsidRPr="00A66F21">
        <w:rPr>
          <w:rStyle w:val="default"/>
          <w:rFonts w:cs="FrankRuehl" w:hint="cs"/>
          <w:vanish/>
          <w:szCs w:val="20"/>
          <w:shd w:val="clear" w:color="auto" w:fill="FFFF99"/>
          <w:rtl/>
        </w:rPr>
        <w:tab/>
      </w:r>
      <w:r w:rsidRPr="00A66F21">
        <w:rPr>
          <w:rStyle w:val="default"/>
          <w:rFonts w:cs="FrankRuehl" w:hint="cs"/>
          <w:vanish/>
          <w:szCs w:val="20"/>
          <w:shd w:val="clear" w:color="auto" w:fill="FFFF99"/>
          <w:rtl/>
        </w:rPr>
        <w:tab/>
        <w:t>טור ג'</w:t>
      </w:r>
    </w:p>
    <w:p w14:paraId="3F980DF6" w14:textId="77777777" w:rsidR="00157300" w:rsidRPr="00A66F21" w:rsidRDefault="00157300" w:rsidP="00157300">
      <w:pPr>
        <w:pStyle w:val="P00"/>
        <w:tabs>
          <w:tab w:val="clear" w:pos="624"/>
          <w:tab w:val="clear" w:pos="1021"/>
          <w:tab w:val="clear" w:pos="1474"/>
          <w:tab w:val="clear" w:pos="1928"/>
          <w:tab w:val="clear" w:pos="2381"/>
          <w:tab w:val="clear" w:pos="2835"/>
          <w:tab w:val="clear" w:pos="6259"/>
          <w:tab w:val="center" w:pos="1701"/>
          <w:tab w:val="center" w:pos="4933"/>
          <w:tab w:val="center" w:pos="7201"/>
        </w:tabs>
        <w:spacing w:before="0"/>
        <w:ind w:left="0" w:right="1134"/>
        <w:rPr>
          <w:rStyle w:val="default"/>
          <w:rFonts w:cs="FrankRuehl" w:hint="cs"/>
          <w:vanish/>
          <w:szCs w:val="20"/>
          <w:shd w:val="clear" w:color="auto" w:fill="FFFF99"/>
          <w:rtl/>
        </w:rPr>
      </w:pPr>
      <w:r w:rsidRPr="00A66F21">
        <w:rPr>
          <w:rStyle w:val="default"/>
          <w:rFonts w:cs="FrankRuehl" w:hint="cs"/>
          <w:vanish/>
          <w:szCs w:val="20"/>
          <w:shd w:val="clear" w:color="auto" w:fill="FFFF99"/>
          <w:rtl/>
        </w:rPr>
        <w:tab/>
        <w:t>טור א'</w:t>
      </w:r>
      <w:r w:rsidRPr="00A66F21">
        <w:rPr>
          <w:rStyle w:val="default"/>
          <w:rFonts w:cs="FrankRuehl" w:hint="cs"/>
          <w:vanish/>
          <w:szCs w:val="20"/>
          <w:shd w:val="clear" w:color="auto" w:fill="FFFF99"/>
          <w:rtl/>
        </w:rPr>
        <w:tab/>
        <w:t>טור ב'</w:t>
      </w:r>
      <w:r w:rsidRPr="00A66F21">
        <w:rPr>
          <w:rStyle w:val="default"/>
          <w:rFonts w:cs="FrankRuehl" w:hint="cs"/>
          <w:vanish/>
          <w:szCs w:val="20"/>
          <w:shd w:val="clear" w:color="auto" w:fill="FFFF99"/>
          <w:rtl/>
        </w:rPr>
        <w:tab/>
        <w:t>סכום הפיצוי והחזר</w:t>
      </w:r>
    </w:p>
    <w:p w14:paraId="475C7EBE" w14:textId="77777777" w:rsidR="00157300" w:rsidRPr="00A66F21" w:rsidRDefault="00157300" w:rsidP="00157300">
      <w:pPr>
        <w:pStyle w:val="P00"/>
        <w:tabs>
          <w:tab w:val="clear" w:pos="624"/>
          <w:tab w:val="clear" w:pos="1021"/>
          <w:tab w:val="clear" w:pos="1474"/>
          <w:tab w:val="clear" w:pos="1928"/>
          <w:tab w:val="clear" w:pos="2381"/>
          <w:tab w:val="clear" w:pos="2835"/>
          <w:tab w:val="clear" w:pos="6259"/>
          <w:tab w:val="center" w:pos="1701"/>
          <w:tab w:val="center" w:pos="4933"/>
          <w:tab w:val="center" w:pos="7201"/>
        </w:tabs>
        <w:spacing w:before="0"/>
        <w:ind w:left="0" w:right="1134"/>
        <w:rPr>
          <w:rStyle w:val="default"/>
          <w:rFonts w:cs="FrankRuehl" w:hint="cs"/>
          <w:vanish/>
          <w:szCs w:val="20"/>
          <w:shd w:val="clear" w:color="auto" w:fill="FFFF99"/>
          <w:rtl/>
        </w:rPr>
      </w:pPr>
      <w:r w:rsidRPr="00A66F21">
        <w:rPr>
          <w:rStyle w:val="default"/>
          <w:rFonts w:cs="FrankRuehl" w:hint="cs"/>
          <w:vanish/>
          <w:szCs w:val="20"/>
          <w:shd w:val="clear" w:color="auto" w:fill="FFFF99"/>
          <w:rtl/>
        </w:rPr>
        <w:tab/>
        <w:t>פיצוי והחזר הוצרות לפי התקנה</w:t>
      </w:r>
      <w:r w:rsidRPr="00A66F21">
        <w:rPr>
          <w:rStyle w:val="default"/>
          <w:rFonts w:cs="FrankRuehl" w:hint="cs"/>
          <w:vanish/>
          <w:szCs w:val="20"/>
          <w:shd w:val="clear" w:color="auto" w:fill="FFFF99"/>
          <w:rtl/>
        </w:rPr>
        <w:tab/>
        <w:t>מהות העילה לחיוב בפיצוי</w:t>
      </w:r>
      <w:r w:rsidRPr="00A66F21">
        <w:rPr>
          <w:rStyle w:val="default"/>
          <w:rFonts w:cs="FrankRuehl" w:hint="cs"/>
          <w:vanish/>
          <w:szCs w:val="20"/>
          <w:shd w:val="clear" w:color="auto" w:fill="FFFF99"/>
          <w:rtl/>
        </w:rPr>
        <w:tab/>
        <w:t>ההוצאות בשקלים</w:t>
      </w:r>
    </w:p>
    <w:p w14:paraId="427719D6" w14:textId="77777777" w:rsidR="00157300" w:rsidRPr="00A66F21" w:rsidRDefault="00157300" w:rsidP="00157300">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4933"/>
          <w:tab w:val="center" w:pos="7201"/>
        </w:tabs>
        <w:spacing w:before="0"/>
        <w:ind w:left="0" w:right="1134"/>
        <w:rPr>
          <w:rStyle w:val="default"/>
          <w:rFonts w:cs="FrankRuehl" w:hint="cs"/>
          <w:vanish/>
          <w:szCs w:val="20"/>
          <w:shd w:val="clear" w:color="auto" w:fill="FFFF99"/>
          <w:rtl/>
        </w:rPr>
      </w:pPr>
      <w:r w:rsidRPr="00A66F21">
        <w:rPr>
          <w:rStyle w:val="default"/>
          <w:rFonts w:cs="FrankRuehl" w:hint="cs"/>
          <w:vanish/>
          <w:szCs w:val="20"/>
          <w:shd w:val="clear" w:color="auto" w:fill="FFFF99"/>
          <w:rtl/>
        </w:rPr>
        <w:tab/>
        <w:t>המפורטות להלן:</w:t>
      </w:r>
      <w:r w:rsidRPr="00A66F21">
        <w:rPr>
          <w:rStyle w:val="default"/>
          <w:rFonts w:cs="FrankRuehl" w:hint="cs"/>
          <w:vanish/>
          <w:szCs w:val="20"/>
          <w:shd w:val="clear" w:color="auto" w:fill="FFFF99"/>
          <w:rtl/>
        </w:rPr>
        <w:tab/>
        <w:t>והחזר הוצאות</w:t>
      </w:r>
      <w:r w:rsidRPr="00A66F21">
        <w:rPr>
          <w:rStyle w:val="default"/>
          <w:rFonts w:cs="FrankRuehl" w:hint="cs"/>
          <w:vanish/>
          <w:szCs w:val="20"/>
          <w:shd w:val="clear" w:color="auto" w:fill="FFFF99"/>
          <w:rtl/>
        </w:rPr>
        <w:tab/>
        <w:t>חדשים</w:t>
      </w:r>
    </w:p>
    <w:p w14:paraId="6E270646" w14:textId="77777777" w:rsidR="00157300" w:rsidRPr="00A66F21" w:rsidRDefault="00157300" w:rsidP="004C248F">
      <w:pPr>
        <w:pStyle w:val="P00"/>
        <w:tabs>
          <w:tab w:val="clear" w:pos="624"/>
          <w:tab w:val="clear" w:pos="1021"/>
          <w:tab w:val="clear" w:pos="1474"/>
          <w:tab w:val="clear" w:pos="1928"/>
          <w:tab w:val="clear" w:pos="2381"/>
          <w:tab w:val="clear" w:pos="2835"/>
          <w:tab w:val="clear" w:pos="6259"/>
          <w:tab w:val="left" w:pos="397"/>
          <w:tab w:val="left" w:pos="3686"/>
          <w:tab w:val="left" w:pos="6804"/>
        </w:tabs>
        <w:spacing w:before="0"/>
        <w:ind w:left="0" w:right="1134"/>
        <w:rPr>
          <w:rStyle w:val="default"/>
          <w:rFonts w:cs="FrankRuehl" w:hint="cs"/>
          <w:vanish/>
          <w:sz w:val="16"/>
          <w:szCs w:val="22"/>
          <w:shd w:val="clear" w:color="auto" w:fill="FFFF99"/>
          <w:rtl/>
        </w:rPr>
      </w:pPr>
      <w:r w:rsidRPr="00A66F21">
        <w:rPr>
          <w:rStyle w:val="default"/>
          <w:rFonts w:cs="FrankRuehl" w:hint="cs"/>
          <w:vanish/>
          <w:sz w:val="16"/>
          <w:szCs w:val="22"/>
          <w:shd w:val="clear" w:color="auto" w:fill="FFFF99"/>
          <w:rtl/>
        </w:rPr>
        <w:t>(1)</w:t>
      </w:r>
      <w:r w:rsidRPr="00A66F21">
        <w:rPr>
          <w:rStyle w:val="default"/>
          <w:rFonts w:cs="FrankRuehl" w:hint="cs"/>
          <w:vanish/>
          <w:sz w:val="16"/>
          <w:szCs w:val="22"/>
          <w:shd w:val="clear" w:color="auto" w:fill="FFFF99"/>
          <w:rtl/>
        </w:rPr>
        <w:tab/>
        <w:t>10(א)(1) לתקנות חיוב באגרה</w:t>
      </w:r>
      <w:r w:rsidRPr="00A66F21">
        <w:rPr>
          <w:rStyle w:val="default"/>
          <w:rFonts w:cs="FrankRuehl" w:hint="cs"/>
          <w:vanish/>
          <w:sz w:val="16"/>
          <w:szCs w:val="22"/>
          <w:shd w:val="clear" w:color="auto" w:fill="FFFF99"/>
          <w:rtl/>
        </w:rPr>
        <w:tab/>
        <w:t>העדר הסכם שימוש תקף</w:t>
      </w:r>
      <w:r w:rsidRPr="00A66F21">
        <w:rPr>
          <w:rStyle w:val="default"/>
          <w:rFonts w:cs="FrankRuehl" w:hint="cs"/>
          <w:vanish/>
          <w:sz w:val="16"/>
          <w:szCs w:val="22"/>
          <w:shd w:val="clear" w:color="auto" w:fill="FFFF99"/>
          <w:rtl/>
        </w:rPr>
        <w:tab/>
      </w:r>
      <w:r w:rsidR="004C248F" w:rsidRPr="00A66F21">
        <w:rPr>
          <w:rStyle w:val="default"/>
          <w:rFonts w:cs="FrankRuehl" w:hint="cs"/>
          <w:strike/>
          <w:vanish/>
          <w:sz w:val="16"/>
          <w:szCs w:val="22"/>
          <w:shd w:val="clear" w:color="auto" w:fill="FFFF99"/>
          <w:rtl/>
        </w:rPr>
        <w:t>83.</w:t>
      </w:r>
      <w:r w:rsidR="00A66F21" w:rsidRPr="00A66F21">
        <w:rPr>
          <w:rStyle w:val="default"/>
          <w:rFonts w:cs="FrankRuehl" w:hint="cs"/>
          <w:strike/>
          <w:vanish/>
          <w:sz w:val="16"/>
          <w:szCs w:val="22"/>
          <w:shd w:val="clear" w:color="auto" w:fill="FFFF99"/>
          <w:rtl/>
        </w:rPr>
        <w:t>10</w:t>
      </w:r>
      <w:r w:rsidR="00F33AEB" w:rsidRPr="00A66F21">
        <w:rPr>
          <w:rStyle w:val="default"/>
          <w:rFonts w:cs="FrankRuehl" w:hint="cs"/>
          <w:vanish/>
          <w:sz w:val="16"/>
          <w:szCs w:val="22"/>
          <w:shd w:val="clear" w:color="auto" w:fill="FFFF99"/>
          <w:rtl/>
        </w:rPr>
        <w:t xml:space="preserve"> </w:t>
      </w:r>
      <w:r w:rsidR="00F33AEB" w:rsidRPr="00A66F21">
        <w:rPr>
          <w:rStyle w:val="default"/>
          <w:rFonts w:cs="FrankRuehl" w:hint="cs"/>
          <w:vanish/>
          <w:sz w:val="16"/>
          <w:szCs w:val="22"/>
          <w:u w:val="single"/>
          <w:shd w:val="clear" w:color="auto" w:fill="FFFF99"/>
          <w:rtl/>
        </w:rPr>
        <w:t>8</w:t>
      </w:r>
      <w:r w:rsidR="00A66F21" w:rsidRPr="00A66F21">
        <w:rPr>
          <w:rStyle w:val="default"/>
          <w:rFonts w:cs="FrankRuehl" w:hint="cs"/>
          <w:vanish/>
          <w:sz w:val="16"/>
          <w:szCs w:val="22"/>
          <w:u w:val="single"/>
          <w:shd w:val="clear" w:color="auto" w:fill="FFFF99"/>
          <w:rtl/>
        </w:rPr>
        <w:t>6</w:t>
      </w:r>
      <w:r w:rsidR="00F33AEB" w:rsidRPr="00A66F21">
        <w:rPr>
          <w:rStyle w:val="default"/>
          <w:rFonts w:cs="FrankRuehl" w:hint="cs"/>
          <w:vanish/>
          <w:sz w:val="16"/>
          <w:szCs w:val="22"/>
          <w:u w:val="single"/>
          <w:shd w:val="clear" w:color="auto" w:fill="FFFF99"/>
          <w:rtl/>
        </w:rPr>
        <w:t>.</w:t>
      </w:r>
      <w:r w:rsidR="004C248F" w:rsidRPr="00A66F21">
        <w:rPr>
          <w:rStyle w:val="default"/>
          <w:rFonts w:cs="FrankRuehl" w:hint="cs"/>
          <w:vanish/>
          <w:sz w:val="16"/>
          <w:szCs w:val="22"/>
          <w:u w:val="single"/>
          <w:shd w:val="clear" w:color="auto" w:fill="FFFF99"/>
          <w:rtl/>
        </w:rPr>
        <w:t>10</w:t>
      </w:r>
    </w:p>
    <w:p w14:paraId="6A289BF8" w14:textId="77777777" w:rsidR="00157300" w:rsidRPr="00A66F21" w:rsidRDefault="00157300" w:rsidP="004C248F">
      <w:pPr>
        <w:pStyle w:val="P00"/>
        <w:tabs>
          <w:tab w:val="clear" w:pos="624"/>
          <w:tab w:val="clear" w:pos="1021"/>
          <w:tab w:val="clear" w:pos="1474"/>
          <w:tab w:val="clear" w:pos="1928"/>
          <w:tab w:val="clear" w:pos="2381"/>
          <w:tab w:val="clear" w:pos="2835"/>
          <w:tab w:val="clear" w:pos="6259"/>
          <w:tab w:val="left" w:pos="397"/>
          <w:tab w:val="left" w:pos="3686"/>
          <w:tab w:val="left" w:pos="6804"/>
        </w:tabs>
        <w:spacing w:before="0"/>
        <w:ind w:left="0" w:right="1134"/>
        <w:rPr>
          <w:rStyle w:val="default"/>
          <w:rFonts w:cs="FrankRuehl" w:hint="cs"/>
          <w:vanish/>
          <w:sz w:val="16"/>
          <w:szCs w:val="22"/>
          <w:shd w:val="clear" w:color="auto" w:fill="FFFF99"/>
          <w:rtl/>
        </w:rPr>
      </w:pPr>
      <w:r w:rsidRPr="00A66F21">
        <w:rPr>
          <w:rStyle w:val="default"/>
          <w:rFonts w:cs="FrankRuehl" w:hint="cs"/>
          <w:vanish/>
          <w:sz w:val="16"/>
          <w:szCs w:val="22"/>
          <w:shd w:val="clear" w:color="auto" w:fill="FFFF99"/>
          <w:rtl/>
        </w:rPr>
        <w:t>(2)</w:t>
      </w:r>
      <w:r w:rsidRPr="00A66F21">
        <w:rPr>
          <w:rStyle w:val="default"/>
          <w:rFonts w:cs="FrankRuehl" w:hint="cs"/>
          <w:vanish/>
          <w:sz w:val="16"/>
          <w:szCs w:val="22"/>
          <w:shd w:val="clear" w:color="auto" w:fill="FFFF99"/>
          <w:rtl/>
        </w:rPr>
        <w:tab/>
        <w:t xml:space="preserve">10(א)(1), אם התקיימו הנסיבות </w:t>
      </w:r>
      <w:r w:rsidRPr="00A66F21">
        <w:rPr>
          <w:rStyle w:val="default"/>
          <w:rFonts w:cs="FrankRuehl" w:hint="cs"/>
          <w:vanish/>
          <w:sz w:val="16"/>
          <w:szCs w:val="22"/>
          <w:shd w:val="clear" w:color="auto" w:fill="FFFF99"/>
          <w:rtl/>
        </w:rPr>
        <w:tab/>
        <w:t>העדר הסכם שימוש תקף, בפעם הראשונה</w:t>
      </w:r>
      <w:r w:rsidRPr="00A66F21">
        <w:rPr>
          <w:rStyle w:val="default"/>
          <w:rFonts w:cs="FrankRuehl"/>
          <w:vanish/>
          <w:sz w:val="16"/>
          <w:szCs w:val="22"/>
          <w:shd w:val="clear" w:color="auto" w:fill="FFFF99"/>
          <w:rtl/>
        </w:rPr>
        <w:tab/>
      </w:r>
      <w:r w:rsidR="004C248F" w:rsidRPr="00A66F21">
        <w:rPr>
          <w:rStyle w:val="default"/>
          <w:rFonts w:cs="FrankRuehl" w:hint="cs"/>
          <w:strike/>
          <w:vanish/>
          <w:sz w:val="16"/>
          <w:szCs w:val="22"/>
          <w:shd w:val="clear" w:color="auto" w:fill="FFFF99"/>
          <w:rtl/>
        </w:rPr>
        <w:t>20.7</w:t>
      </w:r>
      <w:r w:rsidR="00A66F21" w:rsidRPr="00A66F21">
        <w:rPr>
          <w:rStyle w:val="default"/>
          <w:rFonts w:cs="FrankRuehl" w:hint="cs"/>
          <w:strike/>
          <w:vanish/>
          <w:sz w:val="16"/>
          <w:szCs w:val="22"/>
          <w:shd w:val="clear" w:color="auto" w:fill="FFFF99"/>
          <w:rtl/>
        </w:rPr>
        <w:t>8</w:t>
      </w:r>
      <w:r w:rsidR="00F33AEB" w:rsidRPr="00A66F21">
        <w:rPr>
          <w:rStyle w:val="default"/>
          <w:rFonts w:cs="FrankRuehl" w:hint="cs"/>
          <w:vanish/>
          <w:sz w:val="16"/>
          <w:szCs w:val="22"/>
          <w:shd w:val="clear" w:color="auto" w:fill="FFFF99"/>
          <w:rtl/>
        </w:rPr>
        <w:t xml:space="preserve"> </w:t>
      </w:r>
      <w:r w:rsidR="00A66F21" w:rsidRPr="00A66F21">
        <w:rPr>
          <w:rStyle w:val="default"/>
          <w:rFonts w:cs="FrankRuehl" w:hint="cs"/>
          <w:vanish/>
          <w:sz w:val="16"/>
          <w:szCs w:val="22"/>
          <w:u w:val="single"/>
          <w:shd w:val="clear" w:color="auto" w:fill="FFFF99"/>
          <w:rtl/>
        </w:rPr>
        <w:t>21.51</w:t>
      </w:r>
    </w:p>
    <w:p w14:paraId="32F472B4" w14:textId="77777777" w:rsidR="00157300" w:rsidRPr="00A66F21" w:rsidRDefault="00157300" w:rsidP="004C248F">
      <w:pPr>
        <w:pStyle w:val="P00"/>
        <w:tabs>
          <w:tab w:val="clear" w:pos="624"/>
          <w:tab w:val="clear" w:pos="1021"/>
          <w:tab w:val="clear" w:pos="1474"/>
          <w:tab w:val="clear" w:pos="1928"/>
          <w:tab w:val="clear" w:pos="2381"/>
          <w:tab w:val="clear" w:pos="2835"/>
          <w:tab w:val="clear" w:pos="6259"/>
          <w:tab w:val="left" w:pos="397"/>
          <w:tab w:val="left" w:pos="3686"/>
          <w:tab w:val="left" w:pos="6804"/>
        </w:tabs>
        <w:spacing w:before="0"/>
        <w:ind w:left="397" w:right="1134"/>
        <w:rPr>
          <w:rStyle w:val="default"/>
          <w:rFonts w:cs="FrankRuehl" w:hint="cs"/>
          <w:vanish/>
          <w:sz w:val="16"/>
          <w:szCs w:val="22"/>
          <w:shd w:val="clear" w:color="auto" w:fill="FFFF99"/>
          <w:rtl/>
        </w:rPr>
      </w:pPr>
      <w:r w:rsidRPr="00A66F21">
        <w:rPr>
          <w:rStyle w:val="default"/>
          <w:rFonts w:cs="FrankRuehl" w:hint="cs"/>
          <w:vanish/>
          <w:sz w:val="16"/>
          <w:szCs w:val="22"/>
          <w:shd w:val="clear" w:color="auto" w:fill="FFFF99"/>
          <w:rtl/>
        </w:rPr>
        <w:t>האמורות בתקנה 1(ג)</w:t>
      </w:r>
    </w:p>
    <w:p w14:paraId="66E135A9" w14:textId="77777777" w:rsidR="00157300" w:rsidRPr="00A66F21" w:rsidRDefault="00157300" w:rsidP="004C248F">
      <w:pPr>
        <w:pStyle w:val="P00"/>
        <w:tabs>
          <w:tab w:val="clear" w:pos="624"/>
          <w:tab w:val="clear" w:pos="1021"/>
          <w:tab w:val="clear" w:pos="1474"/>
          <w:tab w:val="clear" w:pos="1928"/>
          <w:tab w:val="clear" w:pos="2381"/>
          <w:tab w:val="clear" w:pos="2835"/>
          <w:tab w:val="clear" w:pos="6259"/>
          <w:tab w:val="left" w:pos="397"/>
          <w:tab w:val="left" w:pos="3686"/>
          <w:tab w:val="left" w:pos="6804"/>
        </w:tabs>
        <w:spacing w:before="0"/>
        <w:ind w:left="0" w:right="1134"/>
        <w:rPr>
          <w:rStyle w:val="default"/>
          <w:rFonts w:cs="FrankRuehl" w:hint="cs"/>
          <w:vanish/>
          <w:sz w:val="16"/>
          <w:szCs w:val="22"/>
          <w:shd w:val="clear" w:color="auto" w:fill="FFFF99"/>
          <w:rtl/>
        </w:rPr>
      </w:pPr>
      <w:r w:rsidRPr="00A66F21">
        <w:rPr>
          <w:rStyle w:val="default"/>
          <w:rFonts w:cs="FrankRuehl" w:hint="cs"/>
          <w:vanish/>
          <w:sz w:val="16"/>
          <w:szCs w:val="22"/>
          <w:shd w:val="clear" w:color="auto" w:fill="FFFF99"/>
          <w:rtl/>
        </w:rPr>
        <w:t>(3)</w:t>
      </w:r>
      <w:r w:rsidRPr="00A66F21">
        <w:rPr>
          <w:rStyle w:val="default"/>
          <w:rFonts w:cs="FrankRuehl" w:hint="cs"/>
          <w:vanish/>
          <w:sz w:val="16"/>
          <w:szCs w:val="22"/>
          <w:shd w:val="clear" w:color="auto" w:fill="FFFF99"/>
          <w:rtl/>
        </w:rPr>
        <w:tab/>
        <w:t>10(א)(2) לתקנות חיוב באגרה</w:t>
      </w:r>
      <w:r w:rsidRPr="00A66F21">
        <w:rPr>
          <w:rStyle w:val="default"/>
          <w:rFonts w:cs="FrankRuehl" w:hint="cs"/>
          <w:vanish/>
          <w:sz w:val="16"/>
          <w:szCs w:val="22"/>
          <w:shd w:val="clear" w:color="auto" w:fill="FFFF99"/>
          <w:rtl/>
        </w:rPr>
        <w:tab/>
        <w:t>אי-פירעון חשבון במועד</w:t>
      </w:r>
      <w:r w:rsidRPr="00A66F21">
        <w:rPr>
          <w:rStyle w:val="default"/>
          <w:rFonts w:cs="FrankRuehl" w:hint="cs"/>
          <w:vanish/>
          <w:sz w:val="16"/>
          <w:szCs w:val="22"/>
          <w:shd w:val="clear" w:color="auto" w:fill="FFFF99"/>
          <w:rtl/>
        </w:rPr>
        <w:tab/>
      </w:r>
      <w:r w:rsidR="004C248F" w:rsidRPr="00A66F21">
        <w:rPr>
          <w:rStyle w:val="default"/>
          <w:rFonts w:cs="FrankRuehl" w:hint="cs"/>
          <w:strike/>
          <w:vanish/>
          <w:sz w:val="16"/>
          <w:szCs w:val="22"/>
          <w:shd w:val="clear" w:color="auto" w:fill="FFFF99"/>
          <w:rtl/>
        </w:rPr>
        <w:t>39.3</w:t>
      </w:r>
      <w:r w:rsidR="00A66F21" w:rsidRPr="00A66F21">
        <w:rPr>
          <w:rStyle w:val="default"/>
          <w:rFonts w:cs="FrankRuehl" w:hint="cs"/>
          <w:strike/>
          <w:vanish/>
          <w:sz w:val="16"/>
          <w:szCs w:val="22"/>
          <w:shd w:val="clear" w:color="auto" w:fill="FFFF99"/>
          <w:rtl/>
        </w:rPr>
        <w:t>7</w:t>
      </w:r>
      <w:r w:rsidR="00F33AEB" w:rsidRPr="00A66F21">
        <w:rPr>
          <w:rStyle w:val="default"/>
          <w:rFonts w:cs="FrankRuehl" w:hint="cs"/>
          <w:vanish/>
          <w:sz w:val="16"/>
          <w:szCs w:val="22"/>
          <w:shd w:val="clear" w:color="auto" w:fill="FFFF99"/>
          <w:rtl/>
        </w:rPr>
        <w:t xml:space="preserve"> </w:t>
      </w:r>
      <w:r w:rsidR="00A66F21" w:rsidRPr="00A66F21">
        <w:rPr>
          <w:rStyle w:val="default"/>
          <w:rFonts w:cs="FrankRuehl" w:hint="cs"/>
          <w:vanish/>
          <w:sz w:val="16"/>
          <w:szCs w:val="22"/>
          <w:u w:val="single"/>
          <w:shd w:val="clear" w:color="auto" w:fill="FFFF99"/>
          <w:rtl/>
        </w:rPr>
        <w:t>40.75</w:t>
      </w:r>
    </w:p>
    <w:p w14:paraId="68D47F2A" w14:textId="77777777" w:rsidR="00F33AEB" w:rsidRPr="00A66F21" w:rsidRDefault="00157300" w:rsidP="004C248F">
      <w:pPr>
        <w:pStyle w:val="P00"/>
        <w:tabs>
          <w:tab w:val="clear" w:pos="624"/>
          <w:tab w:val="clear" w:pos="1021"/>
          <w:tab w:val="clear" w:pos="1474"/>
          <w:tab w:val="clear" w:pos="1928"/>
          <w:tab w:val="clear" w:pos="2381"/>
          <w:tab w:val="clear" w:pos="2835"/>
          <w:tab w:val="clear" w:pos="6259"/>
          <w:tab w:val="left" w:pos="397"/>
          <w:tab w:val="left" w:pos="3686"/>
          <w:tab w:val="left" w:pos="6804"/>
        </w:tabs>
        <w:spacing w:before="0"/>
        <w:ind w:left="0" w:right="1134"/>
        <w:rPr>
          <w:rStyle w:val="default"/>
          <w:rFonts w:cs="FrankRuehl"/>
          <w:vanish/>
          <w:sz w:val="16"/>
          <w:szCs w:val="22"/>
          <w:shd w:val="clear" w:color="auto" w:fill="FFFF99"/>
          <w:rtl/>
        </w:rPr>
      </w:pPr>
      <w:r w:rsidRPr="00A66F21">
        <w:rPr>
          <w:rStyle w:val="default"/>
          <w:rFonts w:cs="FrankRuehl" w:hint="cs"/>
          <w:vanish/>
          <w:sz w:val="16"/>
          <w:szCs w:val="22"/>
          <w:shd w:val="clear" w:color="auto" w:fill="FFFF99"/>
          <w:rtl/>
        </w:rPr>
        <w:t>(4)</w:t>
      </w:r>
      <w:r w:rsidRPr="00A66F21">
        <w:rPr>
          <w:rStyle w:val="default"/>
          <w:rFonts w:cs="FrankRuehl" w:hint="cs"/>
          <w:vanish/>
          <w:sz w:val="16"/>
          <w:szCs w:val="22"/>
          <w:shd w:val="clear" w:color="auto" w:fill="FFFF99"/>
          <w:rtl/>
        </w:rPr>
        <w:tab/>
        <w:t>10(א)(3) לתקנות חיוב באגרה</w:t>
      </w:r>
      <w:r w:rsidRPr="00A66F21">
        <w:rPr>
          <w:rStyle w:val="default"/>
          <w:rFonts w:cs="FrankRuehl" w:hint="cs"/>
          <w:vanish/>
          <w:sz w:val="16"/>
          <w:szCs w:val="22"/>
          <w:shd w:val="clear" w:color="auto" w:fill="FFFF99"/>
          <w:rtl/>
        </w:rPr>
        <w:tab/>
        <w:t>מעשה למניעת זיהוי או חיוב</w:t>
      </w:r>
      <w:r w:rsidRPr="00A66F21">
        <w:rPr>
          <w:rStyle w:val="default"/>
          <w:rFonts w:cs="FrankRuehl" w:hint="cs"/>
          <w:vanish/>
          <w:sz w:val="16"/>
          <w:szCs w:val="22"/>
          <w:shd w:val="clear" w:color="auto" w:fill="FFFF99"/>
          <w:rtl/>
        </w:rPr>
        <w:tab/>
      </w:r>
      <w:r w:rsidRPr="00A66F21">
        <w:rPr>
          <w:rStyle w:val="default"/>
          <w:rFonts w:cs="FrankRuehl" w:hint="cs"/>
          <w:strike/>
          <w:vanish/>
          <w:sz w:val="16"/>
          <w:szCs w:val="22"/>
          <w:shd w:val="clear" w:color="auto" w:fill="FFFF99"/>
          <w:rtl/>
        </w:rPr>
        <w:t>1,</w:t>
      </w:r>
      <w:r w:rsidR="004C248F" w:rsidRPr="00A66F21">
        <w:rPr>
          <w:rStyle w:val="default"/>
          <w:rFonts w:cs="FrankRuehl" w:hint="cs"/>
          <w:strike/>
          <w:vanish/>
          <w:sz w:val="16"/>
          <w:szCs w:val="22"/>
          <w:shd w:val="clear" w:color="auto" w:fill="FFFF99"/>
          <w:rtl/>
        </w:rPr>
        <w:t>1</w:t>
      </w:r>
      <w:r w:rsidR="00A66F21" w:rsidRPr="00A66F21">
        <w:rPr>
          <w:rStyle w:val="default"/>
          <w:rFonts w:cs="FrankRuehl" w:hint="cs"/>
          <w:strike/>
          <w:vanish/>
          <w:sz w:val="16"/>
          <w:szCs w:val="22"/>
          <w:shd w:val="clear" w:color="auto" w:fill="FFFF99"/>
          <w:rtl/>
        </w:rPr>
        <w:t>90.95</w:t>
      </w:r>
      <w:r w:rsidR="00F33AEB" w:rsidRPr="00A66F21">
        <w:rPr>
          <w:rStyle w:val="default"/>
          <w:rFonts w:cs="FrankRuehl" w:hint="cs"/>
          <w:vanish/>
          <w:sz w:val="16"/>
          <w:szCs w:val="22"/>
          <w:shd w:val="clear" w:color="auto" w:fill="FFFF99"/>
          <w:rtl/>
        </w:rPr>
        <w:t xml:space="preserve"> </w:t>
      </w:r>
    </w:p>
    <w:p w14:paraId="3B1F683E" w14:textId="77777777" w:rsidR="00157300" w:rsidRPr="00A66F21" w:rsidRDefault="00F33AEB" w:rsidP="004C248F">
      <w:pPr>
        <w:pStyle w:val="P00"/>
        <w:tabs>
          <w:tab w:val="clear" w:pos="624"/>
          <w:tab w:val="clear" w:pos="1021"/>
          <w:tab w:val="clear" w:pos="1474"/>
          <w:tab w:val="clear" w:pos="1928"/>
          <w:tab w:val="clear" w:pos="2381"/>
          <w:tab w:val="clear" w:pos="2835"/>
          <w:tab w:val="clear" w:pos="6259"/>
          <w:tab w:val="left" w:pos="397"/>
          <w:tab w:val="left" w:pos="3686"/>
          <w:tab w:val="left" w:pos="6804"/>
        </w:tabs>
        <w:spacing w:before="0"/>
        <w:ind w:left="0" w:right="1134"/>
        <w:rPr>
          <w:rStyle w:val="default"/>
          <w:rFonts w:cs="FrankRuehl" w:hint="cs"/>
          <w:vanish/>
          <w:sz w:val="16"/>
          <w:szCs w:val="22"/>
          <w:shd w:val="clear" w:color="auto" w:fill="FFFF99"/>
          <w:rtl/>
        </w:rPr>
      </w:pPr>
      <w:r w:rsidRPr="00A66F21">
        <w:rPr>
          <w:rStyle w:val="default"/>
          <w:rFonts w:cs="FrankRuehl"/>
          <w:vanish/>
          <w:sz w:val="16"/>
          <w:szCs w:val="22"/>
          <w:shd w:val="clear" w:color="auto" w:fill="FFFF99"/>
          <w:rtl/>
        </w:rPr>
        <w:tab/>
      </w:r>
      <w:r w:rsidRPr="00A66F21">
        <w:rPr>
          <w:rStyle w:val="default"/>
          <w:rFonts w:cs="FrankRuehl"/>
          <w:vanish/>
          <w:sz w:val="16"/>
          <w:szCs w:val="22"/>
          <w:shd w:val="clear" w:color="auto" w:fill="FFFF99"/>
          <w:rtl/>
        </w:rPr>
        <w:tab/>
      </w:r>
      <w:r w:rsidRPr="00A66F21">
        <w:rPr>
          <w:rStyle w:val="default"/>
          <w:rFonts w:cs="FrankRuehl"/>
          <w:vanish/>
          <w:sz w:val="16"/>
          <w:szCs w:val="22"/>
          <w:shd w:val="clear" w:color="auto" w:fill="FFFF99"/>
          <w:rtl/>
        </w:rPr>
        <w:tab/>
      </w:r>
      <w:r w:rsidRPr="00A66F21">
        <w:rPr>
          <w:rStyle w:val="default"/>
          <w:rFonts w:cs="FrankRuehl" w:hint="cs"/>
          <w:vanish/>
          <w:sz w:val="16"/>
          <w:szCs w:val="22"/>
          <w:u w:val="single"/>
          <w:shd w:val="clear" w:color="auto" w:fill="FFFF99"/>
          <w:rtl/>
        </w:rPr>
        <w:t>1,</w:t>
      </w:r>
      <w:r w:rsidR="00A66F21" w:rsidRPr="00A66F21">
        <w:rPr>
          <w:rStyle w:val="default"/>
          <w:rFonts w:cs="FrankRuehl" w:hint="cs"/>
          <w:vanish/>
          <w:sz w:val="16"/>
          <w:szCs w:val="22"/>
          <w:u w:val="single"/>
          <w:shd w:val="clear" w:color="auto" w:fill="FFFF99"/>
          <w:rtl/>
        </w:rPr>
        <w:t>232.63</w:t>
      </w:r>
    </w:p>
    <w:p w14:paraId="3EEEE146" w14:textId="77777777" w:rsidR="00157300" w:rsidRPr="00A66F21" w:rsidRDefault="00157300" w:rsidP="004C248F">
      <w:pPr>
        <w:pStyle w:val="P00"/>
        <w:tabs>
          <w:tab w:val="clear" w:pos="624"/>
          <w:tab w:val="clear" w:pos="1021"/>
          <w:tab w:val="clear" w:pos="1474"/>
          <w:tab w:val="clear" w:pos="1928"/>
          <w:tab w:val="clear" w:pos="2381"/>
          <w:tab w:val="clear" w:pos="2835"/>
          <w:tab w:val="clear" w:pos="6259"/>
          <w:tab w:val="left" w:pos="397"/>
          <w:tab w:val="left" w:pos="3686"/>
          <w:tab w:val="left" w:pos="6804"/>
        </w:tabs>
        <w:spacing w:before="0"/>
        <w:ind w:left="0" w:right="1134"/>
        <w:rPr>
          <w:rStyle w:val="default"/>
          <w:rFonts w:cs="FrankRuehl" w:hint="cs"/>
          <w:vanish/>
          <w:sz w:val="16"/>
          <w:szCs w:val="22"/>
          <w:shd w:val="clear" w:color="auto" w:fill="FFFF99"/>
          <w:rtl/>
        </w:rPr>
      </w:pPr>
      <w:r w:rsidRPr="00A66F21">
        <w:rPr>
          <w:rStyle w:val="default"/>
          <w:rFonts w:cs="FrankRuehl" w:hint="cs"/>
          <w:vanish/>
          <w:sz w:val="16"/>
          <w:szCs w:val="22"/>
          <w:shd w:val="clear" w:color="auto" w:fill="FFFF99"/>
          <w:rtl/>
        </w:rPr>
        <w:t>(5)</w:t>
      </w:r>
      <w:r w:rsidRPr="00A66F21">
        <w:rPr>
          <w:rStyle w:val="default"/>
          <w:rFonts w:cs="FrankRuehl" w:hint="cs"/>
          <w:vanish/>
          <w:sz w:val="16"/>
          <w:szCs w:val="22"/>
          <w:shd w:val="clear" w:color="auto" w:fill="FFFF99"/>
          <w:rtl/>
        </w:rPr>
        <w:tab/>
        <w:t>10(א)(4) לתקנות חיוב באגרה</w:t>
      </w:r>
      <w:r w:rsidRPr="00A66F21">
        <w:rPr>
          <w:rStyle w:val="default"/>
          <w:rFonts w:cs="FrankRuehl" w:hint="cs"/>
          <w:vanish/>
          <w:sz w:val="16"/>
          <w:szCs w:val="22"/>
          <w:shd w:val="clear" w:color="auto" w:fill="FFFF99"/>
          <w:rtl/>
        </w:rPr>
        <w:tab/>
        <w:t xml:space="preserve">יציאה מכביש מנהרות הכרמל שלא </w:t>
      </w:r>
    </w:p>
    <w:p w14:paraId="6D451098" w14:textId="77777777" w:rsidR="00157300" w:rsidRPr="00A66F21" w:rsidRDefault="00157300" w:rsidP="004C248F">
      <w:pPr>
        <w:pStyle w:val="P00"/>
        <w:tabs>
          <w:tab w:val="clear" w:pos="624"/>
          <w:tab w:val="clear" w:pos="1021"/>
          <w:tab w:val="clear" w:pos="1474"/>
          <w:tab w:val="clear" w:pos="1928"/>
          <w:tab w:val="clear" w:pos="2381"/>
          <w:tab w:val="clear" w:pos="2835"/>
          <w:tab w:val="clear" w:pos="6259"/>
          <w:tab w:val="left" w:pos="397"/>
          <w:tab w:val="left" w:pos="3686"/>
          <w:tab w:val="left" w:pos="6804"/>
        </w:tabs>
        <w:spacing w:before="0"/>
        <w:ind w:left="397" w:right="1134"/>
        <w:rPr>
          <w:rStyle w:val="default"/>
          <w:rFonts w:cs="FrankRuehl" w:hint="cs"/>
          <w:vanish/>
          <w:sz w:val="16"/>
          <w:szCs w:val="22"/>
          <w:shd w:val="clear" w:color="auto" w:fill="FFFF99"/>
          <w:rtl/>
        </w:rPr>
      </w:pPr>
      <w:r w:rsidRPr="00A66F21">
        <w:rPr>
          <w:rStyle w:val="default"/>
          <w:rFonts w:cs="FrankRuehl" w:hint="cs"/>
          <w:vanish/>
          <w:sz w:val="16"/>
          <w:szCs w:val="22"/>
          <w:shd w:val="clear" w:color="auto" w:fill="FFFF99"/>
          <w:rtl/>
        </w:rPr>
        <w:tab/>
        <w:t>במקום שנקבע לכך</w:t>
      </w:r>
      <w:r w:rsidRPr="00A66F21">
        <w:rPr>
          <w:rStyle w:val="default"/>
          <w:rFonts w:cs="FrankRuehl" w:hint="cs"/>
          <w:vanish/>
          <w:sz w:val="16"/>
          <w:szCs w:val="22"/>
          <w:shd w:val="clear" w:color="auto" w:fill="FFFF99"/>
          <w:rtl/>
        </w:rPr>
        <w:tab/>
      </w:r>
      <w:r w:rsidR="004C248F" w:rsidRPr="00A66F21">
        <w:rPr>
          <w:rStyle w:val="default"/>
          <w:rFonts w:cs="FrankRuehl" w:hint="cs"/>
          <w:strike/>
          <w:vanish/>
          <w:sz w:val="16"/>
          <w:szCs w:val="22"/>
          <w:shd w:val="clear" w:color="auto" w:fill="FFFF99"/>
          <w:rtl/>
        </w:rPr>
        <w:t>83.</w:t>
      </w:r>
      <w:r w:rsidR="00A66F21" w:rsidRPr="00A66F21">
        <w:rPr>
          <w:rStyle w:val="default"/>
          <w:rFonts w:cs="FrankRuehl" w:hint="cs"/>
          <w:strike/>
          <w:vanish/>
          <w:sz w:val="16"/>
          <w:szCs w:val="22"/>
          <w:shd w:val="clear" w:color="auto" w:fill="FFFF99"/>
          <w:rtl/>
        </w:rPr>
        <w:t>10</w:t>
      </w:r>
      <w:r w:rsidR="00F33AEB" w:rsidRPr="00A66F21">
        <w:rPr>
          <w:rStyle w:val="default"/>
          <w:rFonts w:cs="FrankRuehl" w:hint="cs"/>
          <w:vanish/>
          <w:sz w:val="16"/>
          <w:szCs w:val="22"/>
          <w:shd w:val="clear" w:color="auto" w:fill="FFFF99"/>
          <w:rtl/>
        </w:rPr>
        <w:t xml:space="preserve"> </w:t>
      </w:r>
      <w:r w:rsidR="00F33AEB" w:rsidRPr="00A66F21">
        <w:rPr>
          <w:rStyle w:val="default"/>
          <w:rFonts w:cs="FrankRuehl" w:hint="cs"/>
          <w:vanish/>
          <w:sz w:val="16"/>
          <w:szCs w:val="22"/>
          <w:u w:val="single"/>
          <w:shd w:val="clear" w:color="auto" w:fill="FFFF99"/>
          <w:rtl/>
        </w:rPr>
        <w:t>8</w:t>
      </w:r>
      <w:r w:rsidR="00A66F21" w:rsidRPr="00A66F21">
        <w:rPr>
          <w:rStyle w:val="default"/>
          <w:rFonts w:cs="FrankRuehl" w:hint="cs"/>
          <w:vanish/>
          <w:sz w:val="16"/>
          <w:szCs w:val="22"/>
          <w:u w:val="single"/>
          <w:shd w:val="clear" w:color="auto" w:fill="FFFF99"/>
          <w:rtl/>
        </w:rPr>
        <w:t>6</w:t>
      </w:r>
      <w:r w:rsidR="00F33AEB" w:rsidRPr="00A66F21">
        <w:rPr>
          <w:rStyle w:val="default"/>
          <w:rFonts w:cs="FrankRuehl" w:hint="cs"/>
          <w:vanish/>
          <w:sz w:val="16"/>
          <w:szCs w:val="22"/>
          <w:u w:val="single"/>
          <w:shd w:val="clear" w:color="auto" w:fill="FFFF99"/>
          <w:rtl/>
        </w:rPr>
        <w:t>.</w:t>
      </w:r>
      <w:r w:rsidR="004C248F" w:rsidRPr="00A66F21">
        <w:rPr>
          <w:rStyle w:val="default"/>
          <w:rFonts w:cs="FrankRuehl" w:hint="cs"/>
          <w:vanish/>
          <w:sz w:val="16"/>
          <w:szCs w:val="22"/>
          <w:u w:val="single"/>
          <w:shd w:val="clear" w:color="auto" w:fill="FFFF99"/>
          <w:rtl/>
        </w:rPr>
        <w:t>10</w:t>
      </w:r>
    </w:p>
    <w:p w14:paraId="0D9A9314" w14:textId="77777777" w:rsidR="00157300" w:rsidRPr="00A66F21" w:rsidRDefault="00157300" w:rsidP="004C248F">
      <w:pPr>
        <w:pStyle w:val="P00"/>
        <w:tabs>
          <w:tab w:val="clear" w:pos="624"/>
          <w:tab w:val="clear" w:pos="1021"/>
          <w:tab w:val="clear" w:pos="1474"/>
          <w:tab w:val="clear" w:pos="1928"/>
          <w:tab w:val="clear" w:pos="2381"/>
          <w:tab w:val="clear" w:pos="2835"/>
          <w:tab w:val="clear" w:pos="6259"/>
          <w:tab w:val="left" w:pos="397"/>
          <w:tab w:val="left" w:pos="3686"/>
          <w:tab w:val="left" w:pos="6804"/>
        </w:tabs>
        <w:spacing w:before="0"/>
        <w:ind w:left="0" w:right="1134"/>
        <w:rPr>
          <w:rStyle w:val="default"/>
          <w:rFonts w:cs="FrankRuehl" w:hint="cs"/>
          <w:vanish/>
          <w:sz w:val="16"/>
          <w:szCs w:val="22"/>
          <w:shd w:val="clear" w:color="auto" w:fill="FFFF99"/>
          <w:rtl/>
        </w:rPr>
      </w:pPr>
      <w:r w:rsidRPr="00A66F21">
        <w:rPr>
          <w:rStyle w:val="default"/>
          <w:rFonts w:cs="FrankRuehl" w:hint="cs"/>
          <w:vanish/>
          <w:sz w:val="16"/>
          <w:szCs w:val="22"/>
          <w:shd w:val="clear" w:color="auto" w:fill="FFFF99"/>
          <w:rtl/>
        </w:rPr>
        <w:t>(6)</w:t>
      </w:r>
      <w:r w:rsidRPr="00A66F21">
        <w:rPr>
          <w:rStyle w:val="default"/>
          <w:rFonts w:cs="FrankRuehl" w:hint="cs"/>
          <w:vanish/>
          <w:sz w:val="16"/>
          <w:szCs w:val="22"/>
          <w:shd w:val="clear" w:color="auto" w:fill="FFFF99"/>
          <w:rtl/>
        </w:rPr>
        <w:tab/>
        <w:t>10(א)(5) לתקנות חיוב באגרה</w:t>
      </w:r>
      <w:r w:rsidRPr="00A66F21">
        <w:rPr>
          <w:rStyle w:val="default"/>
          <w:rFonts w:cs="FrankRuehl" w:hint="cs"/>
          <w:vanish/>
          <w:sz w:val="16"/>
          <w:szCs w:val="22"/>
          <w:shd w:val="clear" w:color="auto" w:fill="FFFF99"/>
          <w:rtl/>
        </w:rPr>
        <w:tab/>
        <w:t>טיפול בעיכוב רכב</w:t>
      </w:r>
      <w:r w:rsidRPr="00A66F21">
        <w:rPr>
          <w:rStyle w:val="default"/>
          <w:rFonts w:cs="FrankRuehl" w:hint="cs"/>
          <w:vanish/>
          <w:sz w:val="16"/>
          <w:szCs w:val="22"/>
          <w:shd w:val="clear" w:color="auto" w:fill="FFFF99"/>
          <w:rtl/>
        </w:rPr>
        <w:tab/>
      </w:r>
      <w:r w:rsidR="004C248F" w:rsidRPr="00A66F21">
        <w:rPr>
          <w:rStyle w:val="default"/>
          <w:rFonts w:cs="FrankRuehl" w:hint="cs"/>
          <w:strike/>
          <w:vanish/>
          <w:sz w:val="16"/>
          <w:szCs w:val="22"/>
          <w:shd w:val="clear" w:color="auto" w:fill="FFFF99"/>
          <w:rtl/>
        </w:rPr>
        <w:t>87.</w:t>
      </w:r>
      <w:r w:rsidR="00A66F21" w:rsidRPr="00A66F21">
        <w:rPr>
          <w:rStyle w:val="default"/>
          <w:rFonts w:cs="FrankRuehl" w:hint="cs"/>
          <w:strike/>
          <w:vanish/>
          <w:sz w:val="16"/>
          <w:szCs w:val="22"/>
          <w:shd w:val="clear" w:color="auto" w:fill="FFFF99"/>
          <w:rtl/>
        </w:rPr>
        <w:t>49</w:t>
      </w:r>
      <w:r w:rsidR="00F33AEB" w:rsidRPr="00A66F21">
        <w:rPr>
          <w:rStyle w:val="default"/>
          <w:rFonts w:cs="FrankRuehl" w:hint="cs"/>
          <w:vanish/>
          <w:sz w:val="16"/>
          <w:szCs w:val="22"/>
          <w:shd w:val="clear" w:color="auto" w:fill="FFFF99"/>
          <w:rtl/>
        </w:rPr>
        <w:t xml:space="preserve"> </w:t>
      </w:r>
      <w:r w:rsidR="00A66F21" w:rsidRPr="00A66F21">
        <w:rPr>
          <w:rStyle w:val="default"/>
          <w:rFonts w:cs="FrankRuehl" w:hint="cs"/>
          <w:vanish/>
          <w:sz w:val="16"/>
          <w:szCs w:val="22"/>
          <w:u w:val="single"/>
          <w:shd w:val="clear" w:color="auto" w:fill="FFFF99"/>
          <w:rtl/>
        </w:rPr>
        <w:t>90.55</w:t>
      </w:r>
    </w:p>
    <w:p w14:paraId="7E09237B" w14:textId="77777777" w:rsidR="00157300" w:rsidRPr="00F33AEB" w:rsidRDefault="00157300" w:rsidP="004C248F">
      <w:pPr>
        <w:pStyle w:val="P00"/>
        <w:tabs>
          <w:tab w:val="clear" w:pos="624"/>
          <w:tab w:val="clear" w:pos="1021"/>
          <w:tab w:val="clear" w:pos="1474"/>
          <w:tab w:val="clear" w:pos="1928"/>
          <w:tab w:val="clear" w:pos="2381"/>
          <w:tab w:val="clear" w:pos="2835"/>
          <w:tab w:val="clear" w:pos="6259"/>
          <w:tab w:val="left" w:pos="397"/>
          <w:tab w:val="left" w:pos="3686"/>
          <w:tab w:val="left" w:pos="6804"/>
        </w:tabs>
        <w:spacing w:before="0"/>
        <w:ind w:left="0" w:right="1134"/>
        <w:rPr>
          <w:rStyle w:val="default"/>
          <w:rFonts w:cs="FrankRuehl" w:hint="cs"/>
          <w:sz w:val="2"/>
          <w:szCs w:val="2"/>
          <w:rtl/>
        </w:rPr>
      </w:pPr>
      <w:r w:rsidRPr="00A66F21">
        <w:rPr>
          <w:rStyle w:val="default"/>
          <w:rFonts w:cs="FrankRuehl" w:hint="cs"/>
          <w:vanish/>
          <w:sz w:val="16"/>
          <w:szCs w:val="22"/>
          <w:shd w:val="clear" w:color="auto" w:fill="FFFF99"/>
          <w:rtl/>
        </w:rPr>
        <w:t>(7)</w:t>
      </w:r>
      <w:r w:rsidRPr="00A66F21">
        <w:rPr>
          <w:rStyle w:val="default"/>
          <w:rFonts w:cs="FrankRuehl" w:hint="cs"/>
          <w:vanish/>
          <w:sz w:val="16"/>
          <w:szCs w:val="22"/>
          <w:shd w:val="clear" w:color="auto" w:fill="FFFF99"/>
          <w:rtl/>
        </w:rPr>
        <w:tab/>
        <w:t>10(א)(6) לתקנות חיוב באגרה</w:t>
      </w:r>
      <w:r w:rsidRPr="00A66F21">
        <w:rPr>
          <w:rStyle w:val="default"/>
          <w:rFonts w:cs="FrankRuehl" w:hint="cs"/>
          <w:vanish/>
          <w:sz w:val="16"/>
          <w:szCs w:val="22"/>
          <w:shd w:val="clear" w:color="auto" w:fill="FFFF99"/>
          <w:rtl/>
        </w:rPr>
        <w:tab/>
        <w:t>טיפול בפינוי רכב מכביש מנהרות הכרמל</w:t>
      </w:r>
      <w:r w:rsidRPr="00A66F21">
        <w:rPr>
          <w:rStyle w:val="default"/>
          <w:rFonts w:cs="FrankRuehl" w:hint="cs"/>
          <w:vanish/>
          <w:sz w:val="16"/>
          <w:szCs w:val="22"/>
          <w:shd w:val="clear" w:color="auto" w:fill="FFFF99"/>
          <w:rtl/>
        </w:rPr>
        <w:tab/>
      </w:r>
      <w:r w:rsidR="004C248F" w:rsidRPr="00A66F21">
        <w:rPr>
          <w:rStyle w:val="default"/>
          <w:rFonts w:cs="FrankRuehl" w:hint="cs"/>
          <w:strike/>
          <w:vanish/>
          <w:sz w:val="16"/>
          <w:szCs w:val="22"/>
          <w:shd w:val="clear" w:color="auto" w:fill="FFFF99"/>
          <w:rtl/>
        </w:rPr>
        <w:t>87.4</w:t>
      </w:r>
      <w:r w:rsidR="00A66F21" w:rsidRPr="00A66F21">
        <w:rPr>
          <w:rStyle w:val="default"/>
          <w:rFonts w:cs="FrankRuehl" w:hint="cs"/>
          <w:strike/>
          <w:vanish/>
          <w:sz w:val="16"/>
          <w:szCs w:val="22"/>
          <w:shd w:val="clear" w:color="auto" w:fill="FFFF99"/>
          <w:rtl/>
        </w:rPr>
        <w:t>9</w:t>
      </w:r>
      <w:r w:rsidR="00F33AEB" w:rsidRPr="00A66F21">
        <w:rPr>
          <w:rStyle w:val="default"/>
          <w:rFonts w:cs="FrankRuehl" w:hint="cs"/>
          <w:vanish/>
          <w:sz w:val="16"/>
          <w:szCs w:val="22"/>
          <w:shd w:val="clear" w:color="auto" w:fill="FFFF99"/>
          <w:rtl/>
        </w:rPr>
        <w:t xml:space="preserve"> </w:t>
      </w:r>
      <w:r w:rsidR="00A66F21" w:rsidRPr="00A66F21">
        <w:rPr>
          <w:rStyle w:val="default"/>
          <w:rFonts w:cs="FrankRuehl" w:hint="cs"/>
          <w:vanish/>
          <w:sz w:val="16"/>
          <w:szCs w:val="22"/>
          <w:u w:val="single"/>
          <w:shd w:val="clear" w:color="auto" w:fill="FFFF99"/>
          <w:rtl/>
        </w:rPr>
        <w:t>90</w:t>
      </w:r>
      <w:r w:rsidR="00F33AEB" w:rsidRPr="00A66F21">
        <w:rPr>
          <w:rStyle w:val="default"/>
          <w:rFonts w:cs="FrankRuehl" w:hint="cs"/>
          <w:vanish/>
          <w:sz w:val="16"/>
          <w:szCs w:val="22"/>
          <w:u w:val="single"/>
          <w:shd w:val="clear" w:color="auto" w:fill="FFFF99"/>
          <w:rtl/>
        </w:rPr>
        <w:t>.</w:t>
      </w:r>
      <w:r w:rsidR="00A66F21" w:rsidRPr="00A66F21">
        <w:rPr>
          <w:rStyle w:val="default"/>
          <w:rFonts w:cs="FrankRuehl" w:hint="cs"/>
          <w:vanish/>
          <w:sz w:val="16"/>
          <w:szCs w:val="22"/>
          <w:u w:val="single"/>
          <w:shd w:val="clear" w:color="auto" w:fill="FFFF99"/>
          <w:rtl/>
        </w:rPr>
        <w:t>55</w:t>
      </w:r>
      <w:bookmarkEnd w:id="4"/>
    </w:p>
    <w:p w14:paraId="3FA30EE2" w14:textId="77777777" w:rsidR="00157300" w:rsidRDefault="00157300">
      <w:pPr>
        <w:pStyle w:val="P00"/>
        <w:spacing w:before="72"/>
        <w:ind w:left="0" w:right="1134"/>
        <w:rPr>
          <w:rStyle w:val="default"/>
          <w:rFonts w:cs="FrankRuehl" w:hint="cs"/>
          <w:rtl/>
        </w:rPr>
      </w:pPr>
    </w:p>
    <w:p w14:paraId="6D7ECED6" w14:textId="77777777" w:rsidR="00690184" w:rsidRDefault="00690184">
      <w:pPr>
        <w:pStyle w:val="P00"/>
        <w:spacing w:before="72"/>
        <w:ind w:left="0" w:right="1134"/>
        <w:rPr>
          <w:rStyle w:val="default"/>
          <w:rFonts w:cs="FrankRuehl" w:hint="cs"/>
          <w:rtl/>
        </w:rPr>
      </w:pPr>
    </w:p>
    <w:p w14:paraId="34D1E6AC" w14:textId="77777777" w:rsidR="00B8081D" w:rsidRDefault="0067484E" w:rsidP="0067484E">
      <w:pPr>
        <w:pStyle w:val="sig-0"/>
        <w:spacing w:before="72"/>
        <w:ind w:left="0" w:right="1134"/>
        <w:rPr>
          <w:rtl/>
        </w:rPr>
      </w:pPr>
      <w:r>
        <w:rPr>
          <w:rFonts w:hint="cs"/>
          <w:rtl/>
        </w:rPr>
        <w:t>י"ט באלול התש"ע (29 באוגוסט</w:t>
      </w:r>
      <w:r w:rsidR="00C01133">
        <w:rPr>
          <w:rFonts w:hint="cs"/>
          <w:rtl/>
        </w:rPr>
        <w:t xml:space="preserve"> 2010</w:t>
      </w:r>
      <w:r w:rsidR="00B8081D">
        <w:rPr>
          <w:rFonts w:hint="cs"/>
          <w:rtl/>
        </w:rPr>
        <w:t>)</w:t>
      </w:r>
      <w:r w:rsidR="00B8081D">
        <w:rPr>
          <w:rtl/>
        </w:rPr>
        <w:tab/>
      </w:r>
      <w:r>
        <w:rPr>
          <w:rFonts w:hint="cs"/>
          <w:rtl/>
        </w:rPr>
        <w:t>יובל שטייניץ</w:t>
      </w:r>
    </w:p>
    <w:p w14:paraId="738B22EE" w14:textId="77777777" w:rsidR="00B8081D" w:rsidRPr="00890542" w:rsidRDefault="00B8081D" w:rsidP="0067484E">
      <w:pPr>
        <w:pStyle w:val="sig-0"/>
        <w:spacing w:before="0"/>
        <w:ind w:left="0" w:right="1134"/>
        <w:rPr>
          <w:rFonts w:hint="cs"/>
          <w:sz w:val="22"/>
          <w:szCs w:val="22"/>
          <w:rtl/>
        </w:rPr>
      </w:pPr>
      <w:r w:rsidRPr="00890542">
        <w:rPr>
          <w:sz w:val="22"/>
          <w:szCs w:val="22"/>
          <w:rtl/>
        </w:rPr>
        <w:tab/>
      </w:r>
      <w:r w:rsidR="00187036">
        <w:rPr>
          <w:rFonts w:hint="cs"/>
          <w:sz w:val="22"/>
          <w:szCs w:val="22"/>
          <w:rtl/>
        </w:rPr>
        <w:t xml:space="preserve">שר </w:t>
      </w:r>
      <w:r w:rsidR="0067484E">
        <w:rPr>
          <w:rFonts w:hint="cs"/>
          <w:sz w:val="22"/>
          <w:szCs w:val="22"/>
          <w:rtl/>
        </w:rPr>
        <w:t>האוצר</w:t>
      </w:r>
    </w:p>
    <w:p w14:paraId="3BC80B7B" w14:textId="77777777" w:rsidR="00212AC9" w:rsidRPr="00690184" w:rsidRDefault="00212AC9" w:rsidP="00690184">
      <w:pPr>
        <w:pStyle w:val="P00"/>
        <w:spacing w:before="72"/>
        <w:ind w:left="0" w:right="1134"/>
        <w:rPr>
          <w:rStyle w:val="default"/>
          <w:rFonts w:cs="FrankRuehl" w:hint="cs"/>
          <w:rtl/>
        </w:rPr>
      </w:pPr>
    </w:p>
    <w:p w14:paraId="046D53D1" w14:textId="77777777" w:rsidR="00690184" w:rsidRPr="00690184" w:rsidRDefault="00690184" w:rsidP="00690184">
      <w:pPr>
        <w:pStyle w:val="P00"/>
        <w:spacing w:before="72"/>
        <w:ind w:left="0" w:right="1134"/>
        <w:rPr>
          <w:rStyle w:val="default"/>
          <w:rFonts w:cs="FrankRuehl"/>
          <w:rtl/>
        </w:rPr>
      </w:pPr>
    </w:p>
    <w:p w14:paraId="71351C24" w14:textId="77777777" w:rsidR="00B8081D" w:rsidRPr="00690184" w:rsidRDefault="00B8081D" w:rsidP="00690184">
      <w:pPr>
        <w:pStyle w:val="P00"/>
        <w:spacing w:before="72"/>
        <w:ind w:left="0" w:right="1134"/>
        <w:rPr>
          <w:rStyle w:val="default"/>
          <w:rFonts w:cs="FrankRuehl"/>
          <w:rtl/>
        </w:rPr>
      </w:pPr>
      <w:bookmarkStart w:id="5" w:name="LawPartEnd"/>
    </w:p>
    <w:bookmarkEnd w:id="5"/>
    <w:p w14:paraId="1D857928" w14:textId="77777777" w:rsidR="001A3BE4" w:rsidRDefault="001A3BE4" w:rsidP="00690184">
      <w:pPr>
        <w:pStyle w:val="P00"/>
        <w:spacing w:before="72"/>
        <w:ind w:left="0" w:right="1134"/>
        <w:rPr>
          <w:rStyle w:val="default"/>
          <w:rFonts w:cs="FrankRuehl"/>
          <w:rtl/>
        </w:rPr>
      </w:pPr>
    </w:p>
    <w:p w14:paraId="2485B28C" w14:textId="77777777" w:rsidR="001A3BE4" w:rsidRDefault="001A3BE4" w:rsidP="001A3BE4">
      <w:pPr>
        <w:pStyle w:val="P00"/>
        <w:spacing w:before="72"/>
        <w:ind w:left="0" w:right="1134"/>
        <w:jc w:val="center"/>
        <w:rPr>
          <w:rStyle w:val="default"/>
          <w:rFonts w:cs="David"/>
          <w:color w:val="0000FF"/>
          <w:szCs w:val="24"/>
          <w:u w:val="single"/>
          <w:rtl/>
        </w:rPr>
      </w:pPr>
      <w:hyperlink r:id="rId9" w:history="1">
        <w:r>
          <w:rPr>
            <w:rStyle w:val="default"/>
            <w:rFonts w:cs="David"/>
            <w:color w:val="0000FF"/>
            <w:szCs w:val="24"/>
            <w:u w:val="single"/>
            <w:rtl/>
          </w:rPr>
          <w:t>הודעה למנויים על עריכה ושינויים במסמכי פסיקה, חקיקה ועוד באתר נבו - הקש כאן</w:t>
        </w:r>
      </w:hyperlink>
    </w:p>
    <w:p w14:paraId="381F757C" w14:textId="77777777" w:rsidR="006F1696" w:rsidRDefault="006F1696" w:rsidP="001A3BE4">
      <w:pPr>
        <w:pStyle w:val="P00"/>
        <w:spacing w:before="72"/>
        <w:ind w:left="0" w:right="1134"/>
        <w:jc w:val="center"/>
        <w:rPr>
          <w:rStyle w:val="default"/>
          <w:rFonts w:cs="David"/>
          <w:color w:val="0000FF"/>
          <w:szCs w:val="24"/>
          <w:u w:val="single"/>
          <w:rtl/>
        </w:rPr>
      </w:pPr>
    </w:p>
    <w:sectPr w:rsidR="006F1696">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F3B9A" w14:textId="77777777" w:rsidR="0068097E" w:rsidRDefault="0068097E">
      <w:r>
        <w:separator/>
      </w:r>
    </w:p>
  </w:endnote>
  <w:endnote w:type="continuationSeparator" w:id="0">
    <w:p w14:paraId="46856A33" w14:textId="77777777" w:rsidR="0068097E" w:rsidRDefault="00680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2C699" w14:textId="77777777" w:rsidR="0050579C" w:rsidRDefault="0050579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989C349" w14:textId="77777777" w:rsidR="0050579C" w:rsidRDefault="0050579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51589FC" w14:textId="77777777" w:rsidR="0050579C" w:rsidRDefault="0050579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A3BE4">
      <w:rPr>
        <w:rFonts w:cs="TopType Jerushalmi"/>
        <w:noProof/>
        <w:color w:val="000000"/>
        <w:sz w:val="14"/>
        <w:szCs w:val="14"/>
      </w:rPr>
      <w:t>Z:\000-law\yael\10-10-10\tav\500_384.doc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41C39" w14:textId="77777777" w:rsidR="0050579C" w:rsidRDefault="0050579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00DE8">
      <w:rPr>
        <w:rFonts w:hAnsi="FrankRuehl" w:cs="FrankRuehl"/>
        <w:noProof/>
        <w:sz w:val="24"/>
        <w:szCs w:val="24"/>
        <w:rtl/>
      </w:rPr>
      <w:t>3</w:t>
    </w:r>
    <w:r>
      <w:rPr>
        <w:rFonts w:hAnsi="FrankRuehl" w:cs="FrankRuehl"/>
        <w:sz w:val="24"/>
        <w:szCs w:val="24"/>
        <w:rtl/>
      </w:rPr>
      <w:fldChar w:fldCharType="end"/>
    </w:r>
  </w:p>
  <w:p w14:paraId="1F7B8323" w14:textId="77777777" w:rsidR="0050579C" w:rsidRDefault="0050579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06293AE" w14:textId="77777777" w:rsidR="0050579C" w:rsidRDefault="0050579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A3BE4">
      <w:rPr>
        <w:rFonts w:cs="TopType Jerushalmi"/>
        <w:noProof/>
        <w:color w:val="000000"/>
        <w:sz w:val="14"/>
        <w:szCs w:val="14"/>
      </w:rPr>
      <w:t>Z:\000-law\yael\10-10-10\tav\500_384.doc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78F3A" w14:textId="77777777" w:rsidR="0068097E" w:rsidRDefault="0068097E" w:rsidP="00690184">
      <w:pPr>
        <w:spacing w:before="60" w:line="240" w:lineRule="auto"/>
        <w:ind w:right="1134"/>
      </w:pPr>
      <w:r>
        <w:separator/>
      </w:r>
    </w:p>
  </w:footnote>
  <w:footnote w:type="continuationSeparator" w:id="0">
    <w:p w14:paraId="2096B98D" w14:textId="77777777" w:rsidR="0068097E" w:rsidRDefault="0068097E">
      <w:r>
        <w:continuationSeparator/>
      </w:r>
    </w:p>
  </w:footnote>
  <w:footnote w:id="1">
    <w:p w14:paraId="60670DF1" w14:textId="77777777" w:rsidR="00335BFC" w:rsidRDefault="0050579C" w:rsidP="00335BF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690184">
        <w:rPr>
          <w:sz w:val="20"/>
          <w:rtl/>
        </w:rPr>
        <w:t xml:space="preserve">* </w:t>
      </w:r>
      <w:r>
        <w:rPr>
          <w:sz w:val="20"/>
          <w:rtl/>
        </w:rPr>
        <w:t>פ</w:t>
      </w:r>
      <w:r w:rsidR="00212AC9">
        <w:rPr>
          <w:rFonts w:hint="cs"/>
          <w:sz w:val="20"/>
          <w:rtl/>
        </w:rPr>
        <w:t>ורסמו</w:t>
      </w:r>
      <w:r>
        <w:rPr>
          <w:rFonts w:hint="cs"/>
          <w:sz w:val="20"/>
          <w:rtl/>
        </w:rPr>
        <w:t xml:space="preserve"> </w:t>
      </w:r>
      <w:hyperlink r:id="rId1" w:history="1">
        <w:r w:rsidRPr="00335BFC">
          <w:rPr>
            <w:rStyle w:val="Hyperlink"/>
            <w:rFonts w:hint="cs"/>
            <w:sz w:val="20"/>
            <w:rtl/>
          </w:rPr>
          <w:t>ק"ת תשע"א מס' 693</w:t>
        </w:r>
        <w:r w:rsidR="00C01133" w:rsidRPr="00335BFC">
          <w:rPr>
            <w:rStyle w:val="Hyperlink"/>
            <w:rFonts w:hint="cs"/>
            <w:sz w:val="20"/>
            <w:rtl/>
          </w:rPr>
          <w:t>2</w:t>
        </w:r>
      </w:hyperlink>
      <w:r>
        <w:rPr>
          <w:rFonts w:hint="cs"/>
          <w:sz w:val="20"/>
          <w:rtl/>
        </w:rPr>
        <w:t xml:space="preserve"> מיום </w:t>
      </w:r>
      <w:r w:rsidR="00C01133">
        <w:rPr>
          <w:rFonts w:hint="cs"/>
          <w:sz w:val="20"/>
          <w:rtl/>
        </w:rPr>
        <w:t>7.10</w:t>
      </w:r>
      <w:r>
        <w:rPr>
          <w:rFonts w:hint="cs"/>
          <w:sz w:val="20"/>
          <w:rtl/>
        </w:rPr>
        <w:t xml:space="preserve">.2010 עמ' </w:t>
      </w:r>
      <w:r w:rsidR="00C01133">
        <w:rPr>
          <w:rFonts w:hint="cs"/>
          <w:sz w:val="20"/>
          <w:rtl/>
        </w:rPr>
        <w:t>5</w:t>
      </w:r>
      <w:r w:rsidR="00212AC9">
        <w:rPr>
          <w:rFonts w:hint="cs"/>
          <w:sz w:val="20"/>
          <w:rtl/>
        </w:rPr>
        <w:t>6</w:t>
      </w:r>
      <w:r>
        <w:rPr>
          <w:rFonts w:hint="cs"/>
          <w:sz w:val="20"/>
          <w:rtl/>
        </w:rPr>
        <w:t>.</w:t>
      </w:r>
    </w:p>
    <w:p w14:paraId="6C8ECE5C" w14:textId="77777777" w:rsidR="00EA4703" w:rsidRDefault="00157300" w:rsidP="00EA470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תוקן </w:t>
      </w:r>
      <w:hyperlink r:id="rId2" w:history="1">
        <w:r w:rsidRPr="00EA4703">
          <w:rPr>
            <w:rStyle w:val="Hyperlink"/>
            <w:rFonts w:hint="cs"/>
            <w:sz w:val="20"/>
            <w:rtl/>
          </w:rPr>
          <w:t>ק"ת תשע"ט מס' 8198</w:t>
        </w:r>
      </w:hyperlink>
      <w:r>
        <w:rPr>
          <w:rFonts w:hint="cs"/>
          <w:sz w:val="20"/>
          <w:rtl/>
        </w:rPr>
        <w:t xml:space="preserve"> מיום 31.3.2019 עמ' 3084 </w:t>
      </w:r>
      <w:r>
        <w:rPr>
          <w:sz w:val="20"/>
          <w:rtl/>
        </w:rPr>
        <w:t>–</w:t>
      </w:r>
      <w:r>
        <w:rPr>
          <w:rFonts w:hint="cs"/>
          <w:sz w:val="20"/>
          <w:rtl/>
        </w:rPr>
        <w:t xml:space="preserve"> הודעה תשע"ט-2019; תחילתה ביום 1.4.2019.</w:t>
      </w:r>
    </w:p>
    <w:p w14:paraId="3D8F8A45" w14:textId="77777777" w:rsidR="00374E7C" w:rsidRDefault="00374E7C" w:rsidP="00374E7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00593AD8" w:rsidRPr="00374E7C">
          <w:rPr>
            <w:rStyle w:val="Hyperlink"/>
            <w:rFonts w:hint="cs"/>
            <w:sz w:val="20"/>
            <w:rtl/>
          </w:rPr>
          <w:t>ק"ת תש"ף מס' 8459</w:t>
        </w:r>
      </w:hyperlink>
      <w:r w:rsidR="00593AD8">
        <w:rPr>
          <w:rFonts w:hint="cs"/>
          <w:sz w:val="20"/>
          <w:rtl/>
        </w:rPr>
        <w:t xml:space="preserve"> מיום 6.4.2020 עמ' 1034 </w:t>
      </w:r>
      <w:r w:rsidR="00593AD8">
        <w:rPr>
          <w:sz w:val="20"/>
          <w:rtl/>
        </w:rPr>
        <w:t>–</w:t>
      </w:r>
      <w:r w:rsidR="00593AD8">
        <w:rPr>
          <w:rFonts w:hint="cs"/>
          <w:sz w:val="20"/>
          <w:rtl/>
        </w:rPr>
        <w:t xml:space="preserve"> הודעה תש"ף-2020; תחילתה ביום 1.4.2020.</w:t>
      </w:r>
    </w:p>
    <w:p w14:paraId="46B853CE" w14:textId="77777777" w:rsidR="00B00DE8" w:rsidRPr="00690184" w:rsidRDefault="00B00DE8" w:rsidP="00B00DE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00A66F21" w:rsidRPr="00B00DE8">
          <w:rPr>
            <w:rStyle w:val="Hyperlink"/>
            <w:rFonts w:hint="cs"/>
            <w:sz w:val="20"/>
            <w:rtl/>
          </w:rPr>
          <w:t>ק"ת תשפ"ב מס' 10081</w:t>
        </w:r>
      </w:hyperlink>
      <w:r w:rsidR="00A66F21">
        <w:rPr>
          <w:rFonts w:hint="cs"/>
          <w:sz w:val="20"/>
          <w:rtl/>
        </w:rPr>
        <w:t xml:space="preserve"> מיום 4.4.2022 עמ' 2494 </w:t>
      </w:r>
      <w:r w:rsidR="00A66F21">
        <w:rPr>
          <w:sz w:val="20"/>
          <w:rtl/>
        </w:rPr>
        <w:t>–</w:t>
      </w:r>
      <w:r w:rsidR="00A66F21">
        <w:rPr>
          <w:rFonts w:hint="cs"/>
          <w:sz w:val="20"/>
          <w:rtl/>
        </w:rPr>
        <w:t xml:space="preserve"> הודעה תשפ"ב-2022; תחילתה ביום 1.4.2022.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E085" w14:textId="77777777" w:rsidR="0050579C" w:rsidRDefault="0050579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הנמלים (הכרזת נמל מרינה אשקלון), תשנ"ה–1994</w:t>
    </w:r>
  </w:p>
  <w:p w14:paraId="0B3B3B91" w14:textId="77777777" w:rsidR="0050579C" w:rsidRDefault="0050579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A68D6DB" w14:textId="77777777" w:rsidR="0050579C" w:rsidRDefault="0050579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E3CD4" w14:textId="77777777" w:rsidR="0050579C" w:rsidRDefault="00497EF7" w:rsidP="005E052E">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כבישי אגרה (מנהרות הכרמל) (פיצוי והחזר הוצאות</w:t>
    </w:r>
    <w:r w:rsidR="00C01133">
      <w:rPr>
        <w:rFonts w:hAnsi="FrankRuehl" w:cs="FrankRuehl" w:hint="cs"/>
        <w:color w:val="000000"/>
        <w:sz w:val="28"/>
        <w:szCs w:val="28"/>
        <w:rtl/>
      </w:rPr>
      <w:t>)</w:t>
    </w:r>
    <w:r w:rsidR="0050579C">
      <w:rPr>
        <w:rFonts w:hAnsi="FrankRuehl" w:cs="FrankRuehl" w:hint="cs"/>
        <w:color w:val="000000"/>
        <w:sz w:val="28"/>
        <w:szCs w:val="28"/>
        <w:rtl/>
      </w:rPr>
      <w:t>, תשע"א-2010</w:t>
    </w:r>
  </w:p>
  <w:p w14:paraId="2D207413" w14:textId="77777777" w:rsidR="0050579C" w:rsidRDefault="0050579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111B579" w14:textId="77777777" w:rsidR="0050579C" w:rsidRDefault="0050579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63E6"/>
    <w:rsid w:val="000260B2"/>
    <w:rsid w:val="00053434"/>
    <w:rsid w:val="000663A0"/>
    <w:rsid w:val="000728BA"/>
    <w:rsid w:val="000916DF"/>
    <w:rsid w:val="000A0156"/>
    <w:rsid w:val="000C5444"/>
    <w:rsid w:val="000E7EF2"/>
    <w:rsid w:val="000F09AC"/>
    <w:rsid w:val="00110378"/>
    <w:rsid w:val="00134000"/>
    <w:rsid w:val="001464CE"/>
    <w:rsid w:val="00155D53"/>
    <w:rsid w:val="0015712C"/>
    <w:rsid w:val="00157300"/>
    <w:rsid w:val="00187036"/>
    <w:rsid w:val="00191538"/>
    <w:rsid w:val="001A3BE4"/>
    <w:rsid w:val="001A4318"/>
    <w:rsid w:val="001B0AF8"/>
    <w:rsid w:val="001D3F8D"/>
    <w:rsid w:val="00205608"/>
    <w:rsid w:val="0021165C"/>
    <w:rsid w:val="00212AC9"/>
    <w:rsid w:val="00213465"/>
    <w:rsid w:val="00255C3E"/>
    <w:rsid w:val="00256C97"/>
    <w:rsid w:val="00274A6D"/>
    <w:rsid w:val="0028727B"/>
    <w:rsid w:val="002925F8"/>
    <w:rsid w:val="002A265F"/>
    <w:rsid w:val="002A7F36"/>
    <w:rsid w:val="002B6AA8"/>
    <w:rsid w:val="002D5A21"/>
    <w:rsid w:val="002D5C73"/>
    <w:rsid w:val="002D5FF9"/>
    <w:rsid w:val="002D77DC"/>
    <w:rsid w:val="00305A08"/>
    <w:rsid w:val="003075A0"/>
    <w:rsid w:val="00317887"/>
    <w:rsid w:val="0032663E"/>
    <w:rsid w:val="00335BFC"/>
    <w:rsid w:val="00347DEE"/>
    <w:rsid w:val="00352224"/>
    <w:rsid w:val="003536F6"/>
    <w:rsid w:val="00374E7C"/>
    <w:rsid w:val="00374FBE"/>
    <w:rsid w:val="00381203"/>
    <w:rsid w:val="003841A9"/>
    <w:rsid w:val="003875DB"/>
    <w:rsid w:val="003A25A4"/>
    <w:rsid w:val="003D257D"/>
    <w:rsid w:val="003E359A"/>
    <w:rsid w:val="003F1F6D"/>
    <w:rsid w:val="00401544"/>
    <w:rsid w:val="00413375"/>
    <w:rsid w:val="004213E0"/>
    <w:rsid w:val="0044409C"/>
    <w:rsid w:val="00446C40"/>
    <w:rsid w:val="00477377"/>
    <w:rsid w:val="00497EF7"/>
    <w:rsid w:val="004A3E0A"/>
    <w:rsid w:val="004C248F"/>
    <w:rsid w:val="004E429F"/>
    <w:rsid w:val="004F08E5"/>
    <w:rsid w:val="0050579C"/>
    <w:rsid w:val="00523B04"/>
    <w:rsid w:val="005256B2"/>
    <w:rsid w:val="00526D13"/>
    <w:rsid w:val="005270D2"/>
    <w:rsid w:val="00544101"/>
    <w:rsid w:val="005448AF"/>
    <w:rsid w:val="00547F55"/>
    <w:rsid w:val="00553599"/>
    <w:rsid w:val="00554A76"/>
    <w:rsid w:val="00564EC6"/>
    <w:rsid w:val="00584CD2"/>
    <w:rsid w:val="00593AD8"/>
    <w:rsid w:val="005A7576"/>
    <w:rsid w:val="005B43FF"/>
    <w:rsid w:val="005E052E"/>
    <w:rsid w:val="005F5C7B"/>
    <w:rsid w:val="00617D47"/>
    <w:rsid w:val="00636D9C"/>
    <w:rsid w:val="00643F30"/>
    <w:rsid w:val="006507FC"/>
    <w:rsid w:val="0065757E"/>
    <w:rsid w:val="0067484E"/>
    <w:rsid w:val="0068097E"/>
    <w:rsid w:val="006818DE"/>
    <w:rsid w:val="00690184"/>
    <w:rsid w:val="00690F49"/>
    <w:rsid w:val="00691B38"/>
    <w:rsid w:val="00692695"/>
    <w:rsid w:val="006A31DC"/>
    <w:rsid w:val="006A498C"/>
    <w:rsid w:val="006C1989"/>
    <w:rsid w:val="006D5731"/>
    <w:rsid w:val="006F1696"/>
    <w:rsid w:val="00724500"/>
    <w:rsid w:val="00771EDA"/>
    <w:rsid w:val="00772134"/>
    <w:rsid w:val="007816BB"/>
    <w:rsid w:val="007A3B58"/>
    <w:rsid w:val="007B195A"/>
    <w:rsid w:val="007B7884"/>
    <w:rsid w:val="007C6CD9"/>
    <w:rsid w:val="007D2975"/>
    <w:rsid w:val="007E26E6"/>
    <w:rsid w:val="007F34C6"/>
    <w:rsid w:val="007F3F49"/>
    <w:rsid w:val="00810DB6"/>
    <w:rsid w:val="0084020F"/>
    <w:rsid w:val="00852432"/>
    <w:rsid w:val="0085590C"/>
    <w:rsid w:val="00861778"/>
    <w:rsid w:val="008638A9"/>
    <w:rsid w:val="00864EF2"/>
    <w:rsid w:val="00887F74"/>
    <w:rsid w:val="00890542"/>
    <w:rsid w:val="00892D25"/>
    <w:rsid w:val="008965FA"/>
    <w:rsid w:val="008A01F0"/>
    <w:rsid w:val="008C2F4F"/>
    <w:rsid w:val="008D2CB5"/>
    <w:rsid w:val="0091771F"/>
    <w:rsid w:val="00920B26"/>
    <w:rsid w:val="00953AF4"/>
    <w:rsid w:val="00967F20"/>
    <w:rsid w:val="00973015"/>
    <w:rsid w:val="00984B89"/>
    <w:rsid w:val="009878BF"/>
    <w:rsid w:val="009C067F"/>
    <w:rsid w:val="009C3257"/>
    <w:rsid w:val="009F006F"/>
    <w:rsid w:val="009F0963"/>
    <w:rsid w:val="00A25DE4"/>
    <w:rsid w:val="00A34B1B"/>
    <w:rsid w:val="00A3595A"/>
    <w:rsid w:val="00A377C8"/>
    <w:rsid w:val="00A45DB2"/>
    <w:rsid w:val="00A65261"/>
    <w:rsid w:val="00A66851"/>
    <w:rsid w:val="00A66F21"/>
    <w:rsid w:val="00A77E67"/>
    <w:rsid w:val="00A87E61"/>
    <w:rsid w:val="00A95DF4"/>
    <w:rsid w:val="00AA294E"/>
    <w:rsid w:val="00AB30ED"/>
    <w:rsid w:val="00AC1C05"/>
    <w:rsid w:val="00AC77E1"/>
    <w:rsid w:val="00AD1B67"/>
    <w:rsid w:val="00AD4382"/>
    <w:rsid w:val="00AD4A24"/>
    <w:rsid w:val="00AE4538"/>
    <w:rsid w:val="00B00DE8"/>
    <w:rsid w:val="00B062C0"/>
    <w:rsid w:val="00B111B4"/>
    <w:rsid w:val="00B25813"/>
    <w:rsid w:val="00B65EE3"/>
    <w:rsid w:val="00B8081D"/>
    <w:rsid w:val="00BB246A"/>
    <w:rsid w:val="00BB6783"/>
    <w:rsid w:val="00BB7017"/>
    <w:rsid w:val="00BC06E7"/>
    <w:rsid w:val="00BD37DB"/>
    <w:rsid w:val="00BE16D3"/>
    <w:rsid w:val="00C01133"/>
    <w:rsid w:val="00C1486A"/>
    <w:rsid w:val="00C158E6"/>
    <w:rsid w:val="00C371AE"/>
    <w:rsid w:val="00C42F4E"/>
    <w:rsid w:val="00CA1C27"/>
    <w:rsid w:val="00CB24C7"/>
    <w:rsid w:val="00CB4CE3"/>
    <w:rsid w:val="00CC6D12"/>
    <w:rsid w:val="00CC6DD3"/>
    <w:rsid w:val="00D011D8"/>
    <w:rsid w:val="00D123C0"/>
    <w:rsid w:val="00D12E45"/>
    <w:rsid w:val="00D34B77"/>
    <w:rsid w:val="00D414A7"/>
    <w:rsid w:val="00D67383"/>
    <w:rsid w:val="00D828AE"/>
    <w:rsid w:val="00D838E1"/>
    <w:rsid w:val="00DA28C2"/>
    <w:rsid w:val="00DC23FA"/>
    <w:rsid w:val="00DC6974"/>
    <w:rsid w:val="00DF08C0"/>
    <w:rsid w:val="00E04B80"/>
    <w:rsid w:val="00E33324"/>
    <w:rsid w:val="00E37AC4"/>
    <w:rsid w:val="00E50619"/>
    <w:rsid w:val="00E929B5"/>
    <w:rsid w:val="00E92ED7"/>
    <w:rsid w:val="00E94475"/>
    <w:rsid w:val="00E94892"/>
    <w:rsid w:val="00EA4703"/>
    <w:rsid w:val="00EC1FAC"/>
    <w:rsid w:val="00EC60F2"/>
    <w:rsid w:val="00EC7C58"/>
    <w:rsid w:val="00ED5217"/>
    <w:rsid w:val="00EF226E"/>
    <w:rsid w:val="00F0482E"/>
    <w:rsid w:val="00F060E9"/>
    <w:rsid w:val="00F1047E"/>
    <w:rsid w:val="00F178F1"/>
    <w:rsid w:val="00F3258E"/>
    <w:rsid w:val="00F33AEB"/>
    <w:rsid w:val="00F363E6"/>
    <w:rsid w:val="00F66C1B"/>
    <w:rsid w:val="00F77B0F"/>
    <w:rsid w:val="00F900FF"/>
    <w:rsid w:val="00FA459E"/>
    <w:rsid w:val="00FB02D9"/>
    <w:rsid w:val="00FC1B62"/>
    <w:rsid w:val="00FC4840"/>
    <w:rsid w:val="00FF417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6375E80B"/>
  <w15:chartTrackingRefBased/>
  <w15:docId w15:val="{CD7B4CBD-58BC-4163-B59B-B04B73204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690184"/>
    <w:rPr>
      <w:sz w:val="20"/>
      <w:szCs w:val="20"/>
    </w:rPr>
  </w:style>
  <w:style w:type="character" w:styleId="a6">
    <w:name w:val="footnote reference"/>
    <w:semiHidden/>
    <w:rsid w:val="00690184"/>
    <w:rPr>
      <w:vertAlign w:val="superscript"/>
    </w:rPr>
  </w:style>
  <w:style w:type="table" w:styleId="a7">
    <w:name w:val="Table Grid"/>
    <w:basedOn w:val="a1"/>
    <w:rsid w:val="00F178F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2-header">
    <w:name w:val="medium2-header"/>
    <w:basedOn w:val="a"/>
    <w:rsid w:val="000F09AC"/>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header-2">
    <w:name w:val="header-2"/>
    <w:basedOn w:val="P00"/>
    <w:rsid w:val="000916DF"/>
    <w:pPr>
      <w:keepNext/>
      <w:keepLines/>
      <w:tabs>
        <w:tab w:val="clear" w:pos="6259"/>
      </w:tabs>
      <w:spacing w:before="240"/>
      <w:jc w:val="center"/>
    </w:pPr>
    <w:rPr>
      <w:rFonts w:cs="Times New Roman"/>
      <w:szCs w:val="20"/>
    </w:rPr>
  </w:style>
  <w:style w:type="character" w:customStyle="1" w:styleId="UnresolvedMention">
    <w:name w:val="Unresolved Mention"/>
    <w:uiPriority w:val="99"/>
    <w:semiHidden/>
    <w:unhideWhenUsed/>
    <w:rsid w:val="00157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6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10081.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ww.nevo.co.il/Law_word/law06/tak-8459.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8198.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8459.pdf" TargetMode="External"/><Relationship Id="rId2" Type="http://schemas.openxmlformats.org/officeDocument/2006/relationships/hyperlink" Target="http://www.nevo.co.il/Law_word/law06/tak-8198.pdf" TargetMode="External"/><Relationship Id="rId1" Type="http://schemas.openxmlformats.org/officeDocument/2006/relationships/hyperlink" Target="http://www.nevo.co.il/Law_word/law06/TAK-6932.pdf" TargetMode="External"/><Relationship Id="rId4" Type="http://schemas.openxmlformats.org/officeDocument/2006/relationships/hyperlink" Target="https://www.nevo.co.il/law_word/law06/tak-1008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6073</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2228248</vt:i4>
      </vt:variant>
      <vt:variant>
        <vt:i4>30</vt:i4>
      </vt:variant>
      <vt:variant>
        <vt:i4>0</vt:i4>
      </vt:variant>
      <vt:variant>
        <vt:i4>5</vt:i4>
      </vt:variant>
      <vt:variant>
        <vt:lpwstr>https://www.nevo.co.il/Law_word/law06/tak-10081.pdf</vt:lpwstr>
      </vt:variant>
      <vt:variant>
        <vt:lpwstr/>
      </vt:variant>
      <vt:variant>
        <vt:i4>8060959</vt:i4>
      </vt:variant>
      <vt:variant>
        <vt:i4>27</vt:i4>
      </vt:variant>
      <vt:variant>
        <vt:i4>0</vt:i4>
      </vt:variant>
      <vt:variant>
        <vt:i4>5</vt:i4>
      </vt:variant>
      <vt:variant>
        <vt:lpwstr>https://www.nevo.co.il/Law_word/law06/tak-8459.pdf</vt:lpwstr>
      </vt:variant>
      <vt:variant>
        <vt:lpwstr/>
      </vt:variant>
      <vt:variant>
        <vt:i4>7864321</vt:i4>
      </vt:variant>
      <vt:variant>
        <vt:i4>24</vt:i4>
      </vt:variant>
      <vt:variant>
        <vt:i4>0</vt:i4>
      </vt:variant>
      <vt:variant>
        <vt:i4>5</vt:i4>
      </vt:variant>
      <vt:variant>
        <vt:lpwstr>http://www.nevo.co.il/Law_word/law06/tak-8198.pdf</vt:lpwstr>
      </vt:variant>
      <vt:variant>
        <vt:lpwstr/>
      </vt:variant>
      <vt:variant>
        <vt:i4>5570569</vt:i4>
      </vt:variant>
      <vt:variant>
        <vt:i4>18</vt:i4>
      </vt:variant>
      <vt:variant>
        <vt:i4>0</vt:i4>
      </vt:variant>
      <vt:variant>
        <vt:i4>5</vt:i4>
      </vt:variant>
      <vt:variant>
        <vt:lpwstr/>
      </vt:variant>
      <vt:variant>
        <vt:lpwstr>med0</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2228248</vt:i4>
      </vt:variant>
      <vt:variant>
        <vt:i4>9</vt:i4>
      </vt:variant>
      <vt:variant>
        <vt:i4>0</vt:i4>
      </vt:variant>
      <vt:variant>
        <vt:i4>5</vt:i4>
      </vt:variant>
      <vt:variant>
        <vt:lpwstr>https://www.nevo.co.il/law_word/law06/tak-10081.pdf</vt:lpwstr>
      </vt:variant>
      <vt:variant>
        <vt:lpwstr/>
      </vt:variant>
      <vt:variant>
        <vt:i4>8060959</vt:i4>
      </vt:variant>
      <vt:variant>
        <vt:i4>6</vt:i4>
      </vt:variant>
      <vt:variant>
        <vt:i4>0</vt:i4>
      </vt:variant>
      <vt:variant>
        <vt:i4>5</vt:i4>
      </vt:variant>
      <vt:variant>
        <vt:lpwstr>https://www.nevo.co.il/law_word/law06/tak-8459.pdf</vt:lpwstr>
      </vt:variant>
      <vt:variant>
        <vt:lpwstr/>
      </vt:variant>
      <vt:variant>
        <vt:i4>7864321</vt:i4>
      </vt:variant>
      <vt:variant>
        <vt:i4>3</vt:i4>
      </vt:variant>
      <vt:variant>
        <vt:i4>0</vt:i4>
      </vt:variant>
      <vt:variant>
        <vt:i4>5</vt:i4>
      </vt:variant>
      <vt:variant>
        <vt:lpwstr>http://www.nevo.co.il/Law_word/law06/tak-8198.pdf</vt:lpwstr>
      </vt:variant>
      <vt:variant>
        <vt:lpwstr/>
      </vt:variant>
      <vt:variant>
        <vt:i4>8126467</vt:i4>
      </vt:variant>
      <vt:variant>
        <vt:i4>0</vt:i4>
      </vt:variant>
      <vt:variant>
        <vt:i4>0</vt:i4>
      </vt:variant>
      <vt:variant>
        <vt:i4>5</vt:i4>
      </vt:variant>
      <vt:variant>
        <vt:lpwstr>http://www.nevo.co.il/Law_word/law06/TAK-6932.pdf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תשתיות</vt:lpwstr>
  </property>
  <property fmtid="{D5CDD505-2E9C-101B-9397-08002B2CF9AE}" pid="4" name="LAWNAME">
    <vt:lpwstr>תקנות כבישי אגרה (מנהרות הכרמל) (פיצוי והחזר הוצאות), תשע"א-2010</vt:lpwstr>
  </property>
  <property fmtid="{D5CDD505-2E9C-101B-9397-08002B2CF9AE}" pid="5" name="LAWNUMBER">
    <vt:lpwstr>0384</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דרכים</vt:lpwstr>
  </property>
  <property fmtid="{D5CDD505-2E9C-101B-9397-08002B2CF9AE}" pid="10" name="NOSE41">
    <vt:lpwstr>כביש אגרה</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http://www.nevo.co.il/Law_word/law06/TAK-6932.pdf;‎רשומות - תקנות כלליות#פורסמו ק"ת תשע"א ‏מס' 6932 #מיום 7.10.2010 עמ' 56‏</vt:lpwstr>
  </property>
  <property fmtid="{D5CDD505-2E9C-101B-9397-08002B2CF9AE}" pid="49" name="LINKK2">
    <vt:lpwstr>http://www.nevo.co.il/Law_word/law06/tak-8198.pdf;‎רשומות - תקנות כלליות#תוקן ק"ת תשע"ט מס' ‏‏8198 #מיום 31.3.2019 עמ' 3084 – הודעה תשע"ט-2019; תחילתה ביום 1.4.2019‏</vt:lpwstr>
  </property>
  <property fmtid="{D5CDD505-2E9C-101B-9397-08002B2CF9AE}" pid="50" name="LINKK3">
    <vt:lpwstr>https://www.nevo.co.il/law_word/law06/tak-8459.pdf‏;רשומות - תקנות כלליות#ק"ת תש"ף מס' 8459 ‏‏#מיום 6.4.2020 עמ' 1034 – הודעה תש"ף-2020; תחילתה ביום 1.4.2020‏</vt:lpwstr>
  </property>
  <property fmtid="{D5CDD505-2E9C-101B-9397-08002B2CF9AE}" pid="51" name="LINKK4">
    <vt:lpwstr>https://www.nevo.co.il/law_word/law06/tak-10081.pdf;‎רשומות - תקנות כלליות#ק"ת תשפ"ב מס' ‏‏10081 #מיום 4.4.2022 עמ' 2494 – הודעה תשפ"ב-2022; תחילתה ביום 1.4.2022‏</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y fmtid="{D5CDD505-2E9C-101B-9397-08002B2CF9AE}" pid="63" name="MEKOR_NAME1">
    <vt:lpwstr>חוק כבישי אגרה (מנהרות הכרמל), התשנ"ה-1995‏</vt:lpwstr>
  </property>
  <property fmtid="{D5CDD505-2E9C-101B-9397-08002B2CF9AE}" pid="64" name="MEKOR_SAIF1">
    <vt:lpwstr>7דXבX;16X</vt:lpwstr>
  </property>
</Properties>
</file>