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64BE" w:rsidRDefault="003864BE" w:rsidP="000D622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כרטיסי חיוב, תשמ"ו</w:t>
      </w:r>
      <w:r w:rsidR="000D622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</w:p>
    <w:p w:rsidR="001E189D" w:rsidRDefault="001E189D" w:rsidP="001E189D">
      <w:pPr>
        <w:spacing w:line="320" w:lineRule="auto"/>
        <w:jc w:val="left"/>
        <w:rPr>
          <w:rFonts w:hint="cs"/>
          <w:rtl/>
        </w:rPr>
      </w:pPr>
    </w:p>
    <w:p w:rsidR="00480D4F" w:rsidRDefault="00480D4F" w:rsidP="001E189D">
      <w:pPr>
        <w:spacing w:line="320" w:lineRule="auto"/>
        <w:jc w:val="left"/>
        <w:rPr>
          <w:rFonts w:hint="cs"/>
          <w:rtl/>
        </w:rPr>
      </w:pPr>
    </w:p>
    <w:p w:rsidR="001E189D" w:rsidRPr="001E189D" w:rsidRDefault="001E189D" w:rsidP="001E189D">
      <w:pPr>
        <w:spacing w:line="320" w:lineRule="auto"/>
        <w:jc w:val="left"/>
        <w:rPr>
          <w:rFonts w:cs="Miriam"/>
          <w:szCs w:val="22"/>
          <w:rtl/>
        </w:rPr>
      </w:pPr>
      <w:r w:rsidRPr="001E189D">
        <w:rPr>
          <w:rFonts w:cs="Miriam"/>
          <w:szCs w:val="22"/>
          <w:rtl/>
        </w:rPr>
        <w:t>משפט פרטי וכלכלה</w:t>
      </w:r>
      <w:r w:rsidRPr="001E189D">
        <w:rPr>
          <w:rFonts w:cs="FrankRuehl"/>
          <w:szCs w:val="26"/>
          <w:rtl/>
        </w:rPr>
        <w:t xml:space="preserve"> – מסחר  – אמצעי תשלום – כרטיסי חיוב</w:t>
      </w:r>
    </w:p>
    <w:p w:rsidR="003864BE" w:rsidRDefault="003864BE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3864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D622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hyperlink w:anchor="Seif0" w:tooltip="מען המנפיק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864BE" w:rsidRDefault="003864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מען המנפיק</w:t>
            </w:r>
          </w:p>
        </w:tc>
        <w:tc>
          <w:tcPr>
            <w:tcW w:w="1247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3864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D622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hyperlink w:anchor="Seif1" w:tooltip="דרך מסירת הודע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864BE" w:rsidRDefault="003864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דרך מסירת הודעות</w:t>
            </w:r>
          </w:p>
        </w:tc>
        <w:tc>
          <w:tcPr>
            <w:tcW w:w="1247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3864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D622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hyperlink w:anchor="Seif2" w:tooltip="החזרת כרטי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864BE" w:rsidRDefault="003864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החזרת כרטיס</w:t>
            </w:r>
          </w:p>
        </w:tc>
        <w:tc>
          <w:tcPr>
            <w:tcW w:w="1247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3864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D622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hyperlink w:anchor="Seif3" w:tooltip="דיווח על עסקאות בכרטיסי אשרא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864BE" w:rsidRDefault="003864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דיווח על עסקאות בכרטיסי אשראי</w:t>
            </w:r>
          </w:p>
        </w:tc>
        <w:tc>
          <w:tcPr>
            <w:tcW w:w="1247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3864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D622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hyperlink w:anchor="Seif4" w:tooltip="מסמך בעסק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864BE" w:rsidRDefault="003864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מסמך בעסקה</w:t>
            </w:r>
          </w:p>
        </w:tc>
        <w:tc>
          <w:tcPr>
            <w:tcW w:w="1247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3864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D6228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hyperlink w:anchor="Seif5" w:tooltip="סיוע בהחזרת כרטיס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864BE" w:rsidRDefault="003864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סיוע בהחזרת כרטיס</w:t>
            </w:r>
          </w:p>
        </w:tc>
        <w:tc>
          <w:tcPr>
            <w:tcW w:w="1247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3864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D6228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hyperlink w:anchor="Seif6" w:tooltip="ביטול עסקה בתשלום נדח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864BE" w:rsidRDefault="003864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 עסקה בתשלום נדחה</w:t>
            </w:r>
          </w:p>
        </w:tc>
        <w:tc>
          <w:tcPr>
            <w:tcW w:w="1247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3864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D6228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hyperlink w:anchor="Seif7" w:tooltip="מסירת דברי הסב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864BE" w:rsidRDefault="003864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דברי הסבר</w:t>
            </w:r>
          </w:p>
        </w:tc>
        <w:tc>
          <w:tcPr>
            <w:tcW w:w="1247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3864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D6228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hyperlink w:anchor="Seif8" w:tooltip="מסירת מידע בכתב לענין כרטיס תשלום מיוח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864BE" w:rsidRDefault="003864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מידע בכתב לענין כרטיס תשלום מיוחד</w:t>
            </w:r>
          </w:p>
        </w:tc>
        <w:tc>
          <w:tcPr>
            <w:tcW w:w="1247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8א </w:t>
            </w:r>
          </w:p>
        </w:tc>
      </w:tr>
      <w:tr w:rsidR="003864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D6228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hyperlink w:anchor="Seif9" w:tooltip="מסירת עותק של חוז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864BE" w:rsidRDefault="003864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מסירת עותק של חוזה</w:t>
            </w:r>
          </w:p>
        </w:tc>
        <w:tc>
          <w:tcPr>
            <w:tcW w:w="1247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3864BE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0D6228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hyperlink w:anchor="Seif10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3864BE" w:rsidRDefault="003864BE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3864BE" w:rsidRDefault="003864BE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</w:tbl>
    <w:p w:rsidR="003864BE" w:rsidRDefault="003864BE">
      <w:pPr>
        <w:pStyle w:val="big-header"/>
        <w:ind w:left="0" w:right="1134"/>
        <w:rPr>
          <w:rFonts w:cs="FrankRuehl"/>
          <w:sz w:val="32"/>
          <w:rtl/>
        </w:rPr>
      </w:pPr>
    </w:p>
    <w:p w:rsidR="003864BE" w:rsidRDefault="003864BE" w:rsidP="00084CF8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כרטיסי חיוב, תשמ"ו</w:t>
      </w:r>
      <w:r w:rsidR="000D622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1986</w:t>
      </w:r>
      <w:r w:rsidR="000D6228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3864BE" w:rsidRDefault="003864BE" w:rsidP="000D622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סעיפים 8, 12, 13 ו-21 לחוק כרטיסי חיוב,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שמ"ו</w:t>
      </w:r>
      <w:r w:rsidR="000D622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1986 (</w:t>
      </w:r>
      <w:r>
        <w:rPr>
          <w:rStyle w:val="default"/>
          <w:rFonts w:cs="FrankRuehl" w:hint="cs"/>
          <w:rtl/>
        </w:rPr>
        <w:t xml:space="preserve">להלן </w:t>
      </w:r>
      <w:r w:rsidR="000D622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בהתייעצות עם נגיד בנק ישראל ובאישור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>עדת החוקה חוק ומשפט של הכנסת, אני מתקין תקנות אלה:</w:t>
      </w:r>
    </w:p>
    <w:p w:rsidR="003864BE" w:rsidRDefault="003864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1.65pt;z-index:251650560" o:allowincell="f" filled="f" stroked="f" strokecolor="lime" strokeweight=".25pt">
            <v:textbox inset="0,0,0,0">
              <w:txbxContent>
                <w:p w:rsidR="00084CF8" w:rsidRDefault="00084CF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ן המנפיק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מע</w:t>
      </w:r>
      <w:r>
        <w:rPr>
          <w:rStyle w:val="default"/>
          <w:rFonts w:cs="FrankRuehl" w:hint="cs"/>
          <w:rtl/>
        </w:rPr>
        <w:t>ן המנפיק למסירת הודעות</w:t>
      </w:r>
      <w:r>
        <w:rPr>
          <w:rStyle w:val="default"/>
          <w:rFonts w:cs="FrankRuehl"/>
          <w:rtl/>
        </w:rPr>
        <w:t xml:space="preserve"> ו</w:t>
      </w:r>
      <w:r>
        <w:rPr>
          <w:rStyle w:val="default"/>
          <w:rFonts w:cs="FrankRuehl" w:hint="cs"/>
          <w:rtl/>
        </w:rPr>
        <w:t xml:space="preserve">למסירת כרטיס חיוב הוא </w:t>
      </w:r>
      <w:r w:rsidR="000D6228">
        <w:rPr>
          <w:rStyle w:val="default"/>
          <w:rFonts w:cs="FrankRuehl"/>
          <w:rtl/>
        </w:rPr>
        <w:t>–</w:t>
      </w:r>
    </w:p>
    <w:p w:rsidR="003864BE" w:rsidRDefault="003864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ענו של כל סניף של המנפיק;</w:t>
      </w:r>
    </w:p>
    <w:p w:rsidR="003864BE" w:rsidRDefault="003864BE" w:rsidP="000D622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 xml:space="preserve">ם הלקוח חתם על חוזה כרטיס חיוב בסניף של תאגיד בנקאי </w:t>
      </w:r>
      <w:r w:rsidR="000D622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הסניף האמור וכל סניף אחר של אותו תאגיד בנקאי;</w:t>
      </w:r>
    </w:p>
    <w:p w:rsidR="003864BE" w:rsidRDefault="003864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מען אחר שעליו הודיע המנפיק ללקוח.</w:t>
      </w:r>
    </w:p>
    <w:p w:rsidR="003864BE" w:rsidRDefault="003864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6pt;z-index:251651584" o:allowincell="f" filled="f" stroked="f" strokecolor="lime" strokeweight=".25pt">
            <v:textbox inset="0,0,0,0">
              <w:txbxContent>
                <w:p w:rsidR="00084CF8" w:rsidRDefault="00084CF8" w:rsidP="000D622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ך מסירת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דעות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ודעה של לקוח למנפיק יכול שתימסר בכתב, בעל פה</w:t>
      </w:r>
      <w:r>
        <w:rPr>
          <w:rStyle w:val="default"/>
          <w:rFonts w:cs="FrankRuehl"/>
          <w:rtl/>
        </w:rPr>
        <w:t>, ב</w:t>
      </w:r>
      <w:r>
        <w:rPr>
          <w:rStyle w:val="default"/>
          <w:rFonts w:cs="FrankRuehl" w:hint="cs"/>
          <w:rtl/>
        </w:rPr>
        <w:t>טלפון, במברק, בטלקס או בכל דרך אחרת שהמנפיק הודיע עליה ללקוח.</w:t>
      </w:r>
    </w:p>
    <w:p w:rsidR="003864BE" w:rsidRDefault="003864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סר הלקוח הודעה למנפיק בעל פה או בטלפון, רשאי המנפיק לבקש מהלקוח לאשר בכתב את ההודעה, תוך זמן סביר, ואולם העדר האישור בכתב כאמור, לא יגרע מזכות הלקוח לפי סעיף 5 לחוק.</w:t>
      </w:r>
    </w:p>
    <w:p w:rsidR="003864BE" w:rsidRDefault="003864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3.9pt;z-index:251652608" o:allowincell="f" filled="f" stroked="f" strokecolor="lime" strokeweight=".25pt">
            <v:textbox inset="0,0,0,0">
              <w:txbxContent>
                <w:p w:rsidR="00084CF8" w:rsidRDefault="00084CF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זרת כרטיס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לק</w:t>
      </w:r>
      <w:r>
        <w:rPr>
          <w:rStyle w:val="default"/>
          <w:rFonts w:cs="FrankRuehl" w:hint="cs"/>
          <w:rtl/>
        </w:rPr>
        <w:t xml:space="preserve">וח שהודיע על </w:t>
      </w:r>
      <w:r>
        <w:rPr>
          <w:rStyle w:val="default"/>
          <w:rFonts w:cs="FrankRuehl"/>
          <w:rtl/>
        </w:rPr>
        <w:t>סי</w:t>
      </w:r>
      <w:r>
        <w:rPr>
          <w:rStyle w:val="default"/>
          <w:rFonts w:cs="FrankRuehl" w:hint="cs"/>
          <w:rtl/>
        </w:rPr>
        <w:t>ום החוזה יחזיר את כרטיס החיוב לידי המנפיק או ישלח אותו, כשהוא גזור, בדואר רשום.</w:t>
      </w:r>
    </w:p>
    <w:p w:rsidR="003864BE" w:rsidRDefault="003864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35.65pt;z-index:251653632" o:allowincell="f" filled="f" stroked="f" strokecolor="lime" strokeweight=".25pt">
            <v:textbox inset="0,0,0,0">
              <w:txbxContent>
                <w:p w:rsidR="00084CF8" w:rsidRDefault="00084CF8" w:rsidP="000D622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ווח על עסקאות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רטיסי אשראי</w:t>
                  </w:r>
                </w:p>
                <w:p w:rsidR="00084CF8" w:rsidRDefault="00084CF8" w:rsidP="000D622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תש"ס-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  <w:p w:rsidR="006C3F04" w:rsidRDefault="006C3F04" w:rsidP="006C3F04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תק' תשע"ב-2012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ייב מנפיק את הלקוח בשל עסקאות שנעשו באמצעות כרטיס אשראי, ימסור ללקוח, פעם בחודש, הודעה ובה פירוט העסקאות</w:t>
      </w:r>
      <w:r w:rsidR="006C3F04" w:rsidRPr="006C3F04">
        <w:rPr>
          <w:rStyle w:val="default"/>
          <w:rFonts w:cs="FrankRuehl" w:hint="cs"/>
          <w:rtl/>
        </w:rPr>
        <w:t xml:space="preserve">; ואולם הסתיים חוזה כרטיס האשראי או השעה מנפיק את הזכות להשתמש בכרטיס אשראי, רשאי המפקח, כהגדרתו בחוק הבנקאות (רישוי), התשמ"א-1981 (להלן בתקנה זו </w:t>
      </w:r>
      <w:r w:rsidR="006C3F04" w:rsidRPr="006C3F04">
        <w:rPr>
          <w:rStyle w:val="default"/>
          <w:rFonts w:cs="FrankRuehl"/>
          <w:rtl/>
        </w:rPr>
        <w:t>–</w:t>
      </w:r>
      <w:r w:rsidR="006C3F04" w:rsidRPr="006C3F04">
        <w:rPr>
          <w:rStyle w:val="default"/>
          <w:rFonts w:cs="FrankRuehl" w:hint="cs"/>
          <w:rtl/>
        </w:rPr>
        <w:t xml:space="preserve"> חוק הבנקאות), ליתן הוראות אחרות מכוח סעיף 5(ג1) לפקודת הבנקאות, 1941, לעניין מסירת הודעות על ידי מנפיק שהוא תאגיד בנקאי או תאגיד עזר, כהגדרתם בחוק הבנקאות</w:t>
      </w:r>
      <w:r>
        <w:rPr>
          <w:rStyle w:val="default"/>
          <w:rFonts w:cs="FrankRuehl" w:hint="cs"/>
          <w:rtl/>
        </w:rPr>
        <w:t>.</w:t>
      </w:r>
    </w:p>
    <w:p w:rsidR="003864BE" w:rsidRDefault="003864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0" style="position:absolute;left:0;text-align:left;margin-left:464.5pt;margin-top:8.05pt;width:75.05pt;height:15.25pt;z-index:251654656" o:allowincell="f" filled="f" stroked="f" strokecolor="lime" strokeweight=".25pt">
            <v:textbox inset="0,0,0,0">
              <w:txbxContent>
                <w:p w:rsidR="00084CF8" w:rsidRDefault="00084CF8" w:rsidP="000D622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תש"ס-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עשו עסקאות בכרטיס אשראי בחוץ לארץ, ימסור המנפיק ללקו</w:t>
      </w:r>
      <w:r>
        <w:rPr>
          <w:rStyle w:val="default"/>
          <w:rFonts w:cs="FrankRuehl"/>
          <w:rtl/>
        </w:rPr>
        <w:t xml:space="preserve">ח, </w:t>
      </w:r>
      <w:r>
        <w:rPr>
          <w:rStyle w:val="default"/>
          <w:rFonts w:cs="FrankRuehl" w:hint="cs"/>
          <w:rtl/>
        </w:rPr>
        <w:t>לפי בקשתו, הודעה על העסקה לא יאוחר מ-17 ימים מיום שחייב את חשבון הלקוח בשל אותה עסקה; לענין זה די בבקשה אחת של הלקוח כדי לחייב את המנפיק למסור הודעות באורח קבוע, אלא אם כן ציין הלקוח אחרת.</w:t>
      </w:r>
    </w:p>
    <w:p w:rsidR="003864BE" w:rsidRDefault="003864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lang w:val="he-IL"/>
        </w:rPr>
        <w:pict>
          <v:rect id="_x0000_s1031" style="position:absolute;left:0;text-align:left;margin-left:464.5pt;margin-top:8.05pt;width:75.05pt;height:10.05pt;z-index:251655680" o:allowincell="f" filled="f" stroked="f" strokecolor="lime" strokeweight=".25pt">
            <v:textbox inset="0,0,0,0">
              <w:txbxContent>
                <w:p w:rsidR="00084CF8" w:rsidRDefault="00084CF8" w:rsidP="000D622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תש"ס-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פירוט יימסר ללקוח באמצעי מקובל שיוצע לו על ידי המנפיק, על</w:t>
      </w:r>
      <w:r>
        <w:rPr>
          <w:rStyle w:val="default"/>
          <w:rFonts w:cs="FrankRuehl"/>
          <w:rtl/>
        </w:rPr>
        <w:t xml:space="preserve"> פ</w:t>
      </w:r>
      <w:r>
        <w:rPr>
          <w:rStyle w:val="default"/>
          <w:rFonts w:cs="FrankRuehl" w:hint="cs"/>
          <w:rtl/>
        </w:rPr>
        <w:t>י בחירתו של הלקוח.</w:t>
      </w:r>
    </w:p>
    <w:p w:rsidR="003864BE" w:rsidRDefault="003864B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2" style="position:absolute;left:0;text-align:left;margin-left:464.5pt;margin-top:8.05pt;width:75.05pt;height:14.05pt;z-index:251656704" o:allowincell="f" filled="f" stroked="f" strokecolor="lime" strokeweight=".25pt">
            <v:textbox inset="0,0,0,0">
              <w:txbxContent>
                <w:p w:rsidR="00084CF8" w:rsidRDefault="00084CF8" w:rsidP="000D622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תש"ס-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מנפיק יודיע ללקוח, אחת לשישה חודשים לפחות, על זכויותיו לפי תקנות משנה (ב) ו-(ג).</w:t>
      </w:r>
    </w:p>
    <w:p w:rsidR="007F1647" w:rsidRPr="006C3F04" w:rsidRDefault="007F1647" w:rsidP="007F1647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4" w:name="Rov15"/>
      <w:r w:rsidRPr="006C3F0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1.8.2000</w:t>
      </w:r>
    </w:p>
    <w:p w:rsidR="007F1647" w:rsidRPr="006C3F04" w:rsidRDefault="007F1647" w:rsidP="007F1647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C3F04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תש"ס-2000</w:t>
      </w:r>
    </w:p>
    <w:p w:rsidR="007F1647" w:rsidRPr="006C3F04" w:rsidRDefault="007F1647" w:rsidP="007F1647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6C3F0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6047</w:t>
        </w:r>
      </w:hyperlink>
      <w:r w:rsidRPr="006C3F04">
        <w:rPr>
          <w:rFonts w:cs="FrankRuehl" w:hint="cs"/>
          <w:vanish/>
          <w:szCs w:val="20"/>
          <w:shd w:val="clear" w:color="auto" w:fill="FFFF99"/>
          <w:rtl/>
        </w:rPr>
        <w:t xml:space="preserve"> מיום 30.7.2000 עמ' 767</w:t>
      </w:r>
    </w:p>
    <w:p w:rsidR="007F1647" w:rsidRPr="006C3F04" w:rsidRDefault="007F1647" w:rsidP="007F1647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6C3F0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6C3F0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C3F0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(א</w:t>
      </w:r>
      <w:r w:rsidRPr="006C3F0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6C3F0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6C3F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ייב מנפיק את הלקוח בשל עסקאות שנעשו באמצעות כרטיס אשראי, ימסור ללקוח, פעם בחודש, הודעה ובה פירוט העסקאות.</w:t>
      </w:r>
    </w:p>
    <w:p w:rsidR="007F1647" w:rsidRPr="006C3F04" w:rsidRDefault="007F1647" w:rsidP="007F164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C3F0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C3F0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(ב</w:t>
      </w:r>
      <w:r w:rsidRPr="006C3F0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6C3F0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נ</w:t>
      </w:r>
      <w:r w:rsidRPr="006C3F0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עשו עסקאות בכרטיס אשראי בחוץ לארץ, ימסור המנפיק ללקו</w:t>
      </w:r>
      <w:r w:rsidRPr="006C3F0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ח, </w:t>
      </w:r>
      <w:r w:rsidRPr="006C3F0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לפי בקשתו, הודעה על העסקה לא יאוחר מ-17 ימים מיום שחייב את חשבון הלקוח בשל אותה עסקה; לענין זה די בבקשה אחת של הלקוח כדי לחייב את המנפיק למסור הודעות באורח קבוע, אלא אם כן ציין הלקוח אחרת.</w:t>
      </w:r>
    </w:p>
    <w:p w:rsidR="007F1647" w:rsidRPr="006C3F04" w:rsidRDefault="007F1647" w:rsidP="007F1647">
      <w:pPr>
        <w:pStyle w:val="P00"/>
        <w:spacing w:before="0"/>
        <w:ind w:left="0" w:right="1134"/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</w:pPr>
      <w:r w:rsidRPr="006C3F0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C3F0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(ג</w:t>
      </w:r>
      <w:r w:rsidRPr="006C3F0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6C3F0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</w:t>
      </w:r>
      <w:r w:rsidRPr="006C3F0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פירוט יימסר ללקוח באמצעי מקובל שיוצע לו על ידי המנפיק, על</w:t>
      </w:r>
      <w:r w:rsidRPr="006C3F0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 xml:space="preserve"> פ</w:t>
      </w:r>
      <w:r w:rsidRPr="006C3F0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י בחירתו של הלקוח.</w:t>
      </w:r>
    </w:p>
    <w:p w:rsidR="007F1647" w:rsidRPr="006C3F04" w:rsidRDefault="007F1647" w:rsidP="006237BF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6C3F04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6C3F0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(ד</w:t>
      </w:r>
      <w:r w:rsidRPr="006C3F0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)</w:t>
      </w:r>
      <w:r w:rsidRPr="006C3F0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ab/>
        <w:t>ה</w:t>
      </w:r>
      <w:r w:rsidRPr="006C3F0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מנפיק יודיע ללקוח, אחת לשישה חודשים לפחות, על זכויותיו לפי תקנות משנה (ב) ו-(ג).</w:t>
      </w:r>
    </w:p>
    <w:p w:rsidR="006C3F04" w:rsidRPr="006C3F04" w:rsidRDefault="006C3F04" w:rsidP="006237B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</w:p>
    <w:p w:rsidR="006C3F04" w:rsidRPr="006C3F04" w:rsidRDefault="006C3F04" w:rsidP="006237BF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6C3F0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10.6.2012</w:t>
      </w:r>
    </w:p>
    <w:p w:rsidR="006C3F04" w:rsidRPr="006C3F04" w:rsidRDefault="006C3F04" w:rsidP="006237B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r w:rsidRPr="006C3F04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תשע"ב-2012</w:t>
      </w:r>
    </w:p>
    <w:p w:rsidR="006C3F04" w:rsidRPr="006C3F04" w:rsidRDefault="006C3F04" w:rsidP="006237B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6C3F0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7119</w:t>
        </w:r>
      </w:hyperlink>
      <w:r w:rsidRPr="006C3F04">
        <w:rPr>
          <w:rFonts w:cs="FrankRuehl" w:hint="cs"/>
          <w:vanish/>
          <w:szCs w:val="20"/>
          <w:shd w:val="clear" w:color="auto" w:fill="FFFF99"/>
          <w:rtl/>
        </w:rPr>
        <w:t xml:space="preserve"> מיום 10.5.2012 עמ' 1138</w:t>
      </w:r>
    </w:p>
    <w:p w:rsidR="006C3F04" w:rsidRPr="006C3F04" w:rsidRDefault="006C3F04" w:rsidP="006C3F04">
      <w:pPr>
        <w:pStyle w:val="P00"/>
        <w:ind w:left="0" w:right="1134"/>
        <w:rPr>
          <w:rStyle w:val="default"/>
          <w:rFonts w:cs="FrankRuehl"/>
          <w:sz w:val="2"/>
          <w:szCs w:val="2"/>
          <w:shd w:val="clear" w:color="auto" w:fill="FFFF99"/>
          <w:rtl/>
        </w:rPr>
      </w:pPr>
      <w:r w:rsidRPr="006C3F04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6C3F0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(א</w:t>
      </w:r>
      <w:r w:rsidRPr="006C3F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6C3F04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ח</w:t>
      </w:r>
      <w:r w:rsidRPr="006C3F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ייב מנפיק את הלקוח בשל עסקאות שנעשו באמצעות כרטיס אשראי, ימסור ללקוח, פעם בחודש, הודעה ובה פירוט העסקאות</w:t>
      </w:r>
      <w:r w:rsidRPr="006C3F0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; ואולם הסתיים חוזה כרטיס האשראי או השעה מנפיק את הזכות להשתמש בכרטיס אשראי, רשאי המפקח, כהגדרתו בחוק הבנקאות (רישוי), התשמ"א-1981 (להלן בתקנה זו </w:t>
      </w:r>
      <w:r w:rsidRPr="006C3F04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–</w:t>
      </w:r>
      <w:r w:rsidRPr="006C3F04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 xml:space="preserve"> חוק הבנקאות), ליתן הוראות אחרות מכוח סעיף 5(ג1) לפקודת הבנקאות, 1941, לעניין מסירת הודעות על ידי מנפיק שהוא תאגיד בנקאי או תאגיד עזר, כהגדרתם בחוק הבנקאות</w:t>
      </w:r>
      <w:r w:rsidRPr="006C3F04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.</w:t>
      </w:r>
      <w:bookmarkEnd w:id="4"/>
    </w:p>
    <w:p w:rsidR="003864BE" w:rsidRDefault="003864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33" style="position:absolute;left:0;text-align:left;margin-left:464.5pt;margin-top:8.05pt;width:75.05pt;height:14.45pt;z-index:251657728" o:allowincell="f" filled="f" stroked="f" strokecolor="lime" strokeweight=".25pt">
            <v:textbox inset="0,0,0,0">
              <w:txbxContent>
                <w:p w:rsidR="00084CF8" w:rsidRDefault="00084CF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מך בעסקה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סמך המעיד על עסקה בין לקוח לבין ספק יכלול פרטים אלה:</w:t>
      </w:r>
    </w:p>
    <w:p w:rsidR="003864BE" w:rsidRDefault="003864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הספק;</w:t>
      </w:r>
    </w:p>
    <w:p w:rsidR="003864BE" w:rsidRDefault="003864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ם הלקוח;</w:t>
      </w:r>
    </w:p>
    <w:p w:rsidR="003864BE" w:rsidRDefault="003864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מספר המוטבע על הכרטיס;</w:t>
      </w:r>
    </w:p>
    <w:p w:rsidR="003864BE" w:rsidRDefault="003864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כום העסקה;</w:t>
      </w:r>
    </w:p>
    <w:p w:rsidR="003864BE" w:rsidRDefault="003864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אריך ביצוע העסקה;</w:t>
      </w:r>
    </w:p>
    <w:p w:rsidR="003864BE" w:rsidRDefault="003864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תימת הלקוח.</w:t>
      </w:r>
    </w:p>
    <w:p w:rsidR="003864BE" w:rsidRDefault="003864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עסקה עם תשלום נדחה יכלול המסמך שבעסקה גם </w:t>
      </w:r>
      <w:r>
        <w:rPr>
          <w:rStyle w:val="default"/>
          <w:rFonts w:cs="FrankRuehl"/>
          <w:rtl/>
        </w:rPr>
        <w:t>פר</w:t>
      </w:r>
      <w:r>
        <w:rPr>
          <w:rStyle w:val="default"/>
          <w:rFonts w:cs="FrankRuehl" w:hint="cs"/>
          <w:rtl/>
        </w:rPr>
        <w:t>טים אלה:</w:t>
      </w:r>
    </w:p>
    <w:p w:rsidR="003864BE" w:rsidRDefault="003864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lastRenderedPageBreak/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ספר התשלומים;</w:t>
      </w:r>
    </w:p>
    <w:p w:rsidR="003864BE" w:rsidRDefault="003864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ועדי החיוב או שיטה לקביעתם;</w:t>
      </w:r>
    </w:p>
    <w:p w:rsidR="003864BE" w:rsidRDefault="003864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כום כל תשלום.</w:t>
      </w:r>
    </w:p>
    <w:p w:rsidR="003864BE" w:rsidRDefault="003864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1034" style="position:absolute;left:0;text-align:left;margin-left:464.5pt;margin-top:8.05pt;width:75.05pt;height:16pt;z-index:251658752" o:allowincell="f" filled="f" stroked="f" strokecolor="lime" strokeweight=".25pt">
            <v:textbox inset="0,0,0,0">
              <w:txbxContent>
                <w:p w:rsidR="00084CF8" w:rsidRDefault="00084CF8" w:rsidP="000D622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וע בהחזרת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טיס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הל</w:t>
      </w:r>
      <w:r>
        <w:rPr>
          <w:rStyle w:val="default"/>
          <w:rFonts w:cs="FrankRuehl" w:hint="cs"/>
          <w:rtl/>
        </w:rPr>
        <w:t>קוח ימסור למנפיק, בעל פה, ולפי דרישתו גם בכתב, את הפרטים, לפי מיטב ידיעתו, על נסיבות אובדן או גניבה של כרטיס חיוב, כמפורט להלן:</w:t>
      </w:r>
    </w:p>
    <w:p w:rsidR="003864BE" w:rsidRDefault="003864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קום משוער, מועד משוער לרבות שעה, שב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נגנב או אבד הכרטיס;</w:t>
      </w:r>
    </w:p>
    <w:p w:rsidR="003864BE" w:rsidRDefault="003864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תי והיכן נעשה לאחרונה שימוש בכרטיס;</w:t>
      </w:r>
    </w:p>
    <w:p w:rsidR="003864BE" w:rsidRDefault="003864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יאור של חפצים אחרים שנגנבו או אבדו, העשויים לסייע בהחזרת הכרטיס.</w:t>
      </w:r>
    </w:p>
    <w:p w:rsidR="003864BE" w:rsidRDefault="003864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>
          <v:rect id="_x0000_s1035" style="position:absolute;left:0;text-align:left;margin-left:464.5pt;margin-top:8.05pt;width:75.05pt;height:23.3pt;z-index:251659776" o:allowincell="f" filled="f" stroked="f" strokecolor="lime" strokeweight=".25pt">
            <v:textbox inset="0,0,0,0">
              <w:txbxContent>
                <w:p w:rsidR="00084CF8" w:rsidRDefault="00084CF8" w:rsidP="000D622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טול עסקה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בת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שלום נדחה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דיע הלקוח למנפיק על ביטול העסקה כאמור בסעיף 10 לחוק, רשאי המנפיק לדרוש מהלקוח אישור בכתב בדבר קיום התנאים המפורטים בס</w:t>
      </w:r>
      <w:r>
        <w:rPr>
          <w:rStyle w:val="default"/>
          <w:rFonts w:cs="FrankRuehl"/>
          <w:rtl/>
        </w:rPr>
        <w:t>עי</w:t>
      </w:r>
      <w:r>
        <w:rPr>
          <w:rStyle w:val="default"/>
          <w:rFonts w:cs="FrankRuehl" w:hint="cs"/>
          <w:rtl/>
        </w:rPr>
        <w:t>ף האמור.</w:t>
      </w:r>
    </w:p>
    <w:p w:rsidR="003864BE" w:rsidRDefault="003864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>
          <v:rect id="_x0000_s1036" style="position:absolute;left:0;text-align:left;margin-left:464.5pt;margin-top:8.05pt;width:75.05pt;height:12.75pt;z-index:251660800" o:allowincell="f" filled="f" stroked="f" strokecolor="lime" strokeweight=".25pt">
            <v:textbox inset="0,0,0,0">
              <w:txbxContent>
                <w:p w:rsidR="00084CF8" w:rsidRDefault="00084CF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דברי הסבר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עם</w:t>
      </w:r>
      <w:r>
        <w:rPr>
          <w:rStyle w:val="default"/>
          <w:rFonts w:cs="FrankRuehl" w:hint="cs"/>
          <w:rtl/>
        </w:rPr>
        <w:t xml:space="preserve"> מסירתו, לראשונה, של כרטיס החיוב ללקוח, או בסמוך לפני כן, ימסור המנפיק ללקוח גם מסמך שבו הפרטים שלהלן:</w:t>
      </w:r>
    </w:p>
    <w:p w:rsidR="003864BE" w:rsidRDefault="003864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אחריות המוטלת על הלקוח בשל שימוש לרעה בכרטיס;</w:t>
      </w:r>
    </w:p>
    <w:p w:rsidR="003864BE" w:rsidRDefault="003864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חשיבות בכך שהודעה על אבדן או גניבה של כרטיס חיוב או </w:t>
      </w:r>
      <w:r>
        <w:rPr>
          <w:rStyle w:val="default"/>
          <w:rFonts w:cs="FrankRuehl"/>
          <w:rtl/>
        </w:rPr>
        <w:t>על</w:t>
      </w:r>
      <w:r>
        <w:rPr>
          <w:rStyle w:val="default"/>
          <w:rFonts w:cs="FrankRuehl" w:hint="cs"/>
          <w:rtl/>
        </w:rPr>
        <w:t xml:space="preserve"> שימוש לרעה בו, תימסר למנפיק בהקדם האפשרי;</w:t>
      </w:r>
    </w:p>
    <w:p w:rsidR="003864BE" w:rsidRDefault="003864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מען של המנפיק ומספר הטלפון שלו למסירת הודעות, וכן דרך מסירת הודעות;</w:t>
      </w:r>
    </w:p>
    <w:p w:rsidR="003864BE" w:rsidRDefault="003864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שימושים העיקריים שלהם מיועד כרטיס החיוב;</w:t>
      </w:r>
    </w:p>
    <w:p w:rsidR="003864BE" w:rsidRDefault="003864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חשיבות בשמירה על סודיות הצופן;</w:t>
      </w:r>
    </w:p>
    <w:p w:rsidR="003864BE" w:rsidRDefault="003864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חזרת הכרטיס בידי הלקוח למנפיק ודרך החזרתו;</w:t>
      </w:r>
    </w:p>
    <w:p w:rsidR="003864BE" w:rsidRDefault="003864BE" w:rsidP="000D6228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37" style="position:absolute;left:0;text-align:left;margin-left:464.5pt;margin-top:8.05pt;width:75.05pt;height:11.05pt;z-index:251661824" o:allowincell="f" filled="f" stroked="f" strokecolor="lime" strokeweight=".25pt">
            <v:textbox inset="0,0,0,0">
              <w:txbxContent>
                <w:p w:rsidR="00084CF8" w:rsidRDefault="00084CF8" w:rsidP="000D622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תש"ס-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(7)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יה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 xml:space="preserve">רטיס החיוב כרטיס תשלום </w:t>
      </w:r>
      <w:r w:rsidR="000D622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גם את אפיון מקומות הטעינה ואופן טעינת הכרטיס.</w:t>
      </w:r>
    </w:p>
    <w:p w:rsidR="006237BF" w:rsidRPr="006C3F04" w:rsidRDefault="006237BF" w:rsidP="006237BF">
      <w:pPr>
        <w:pStyle w:val="P00"/>
        <w:tabs>
          <w:tab w:val="clear" w:pos="6259"/>
        </w:tabs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9" w:name="Rov14"/>
      <w:r w:rsidRPr="006C3F0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1.8.2000</w:t>
      </w:r>
    </w:p>
    <w:p w:rsidR="006237BF" w:rsidRPr="006C3F04" w:rsidRDefault="006237BF" w:rsidP="006237BF">
      <w:pPr>
        <w:pStyle w:val="P00"/>
        <w:spacing w:before="0"/>
        <w:ind w:left="1021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C3F04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תש"ס-2000</w:t>
      </w:r>
    </w:p>
    <w:p w:rsidR="006237BF" w:rsidRPr="006C3F04" w:rsidRDefault="006237BF" w:rsidP="006237BF">
      <w:pPr>
        <w:pStyle w:val="P00"/>
        <w:spacing w:before="0"/>
        <w:ind w:left="1021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6C3F0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6047</w:t>
        </w:r>
      </w:hyperlink>
      <w:r w:rsidRPr="006C3F04">
        <w:rPr>
          <w:rFonts w:cs="FrankRuehl" w:hint="cs"/>
          <w:vanish/>
          <w:szCs w:val="20"/>
          <w:shd w:val="clear" w:color="auto" w:fill="FFFF99"/>
          <w:rtl/>
        </w:rPr>
        <w:t xml:space="preserve"> מיום 30.7.2000 עמ' 767</w:t>
      </w:r>
    </w:p>
    <w:p w:rsidR="006237BF" w:rsidRPr="006237BF" w:rsidRDefault="006237BF" w:rsidP="006237BF">
      <w:pPr>
        <w:pStyle w:val="P00"/>
        <w:spacing w:before="0"/>
        <w:ind w:left="1021" w:right="1134"/>
        <w:rPr>
          <w:rFonts w:cs="FrankRuehl" w:hint="cs"/>
          <w:b/>
          <w:bCs/>
          <w:sz w:val="2"/>
          <w:szCs w:val="2"/>
          <w:rtl/>
        </w:rPr>
      </w:pPr>
      <w:r w:rsidRPr="006C3F0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פסקה 8(7)</w:t>
      </w:r>
      <w:bookmarkEnd w:id="9"/>
    </w:p>
    <w:p w:rsidR="003864BE" w:rsidRDefault="003864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8"/>
      <w:bookmarkEnd w:id="10"/>
      <w:r>
        <w:rPr>
          <w:lang w:val="he-IL"/>
        </w:rPr>
        <w:pict>
          <v:rect id="_x0000_s1038" style="position:absolute;left:0;text-align:left;margin-left:464.5pt;margin-top:8.05pt;width:75.05pt;height:40.3pt;z-index:251662848" o:allowincell="f" filled="f" stroked="f" strokecolor="lime" strokeweight=".25pt">
            <v:textbox inset="0,0,0,0">
              <w:txbxContent>
                <w:p w:rsidR="00084CF8" w:rsidRDefault="00084CF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מידע 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תב לענין כרטיס תשלום מיוחד</w:t>
                  </w:r>
                </w:p>
                <w:p w:rsidR="00084CF8" w:rsidRDefault="00084CF8" w:rsidP="000D622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' תש"ס-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</w:t>
      </w:r>
      <w:r>
        <w:rPr>
          <w:rStyle w:val="default"/>
          <w:rFonts w:cs="FrankRuehl"/>
          <w:rtl/>
        </w:rPr>
        <w:t>א.</w:t>
      </w:r>
      <w:r>
        <w:rPr>
          <w:rStyle w:val="default"/>
          <w:rFonts w:cs="FrankRuehl"/>
          <w:rtl/>
        </w:rPr>
        <w:tab/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ם מסירתו לראשונה של כרטיס תשלום מיוחד, יפרט המנפיק ללקוח את הפרטים להלן:</w:t>
      </w:r>
    </w:p>
    <w:p w:rsidR="003864BE" w:rsidRDefault="003864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מען של המנפיק ומספר הטלפון שלו לקבלת תלונות ובירורים לענין הפעלתו של כרטיס התשלום;</w:t>
      </w:r>
    </w:p>
    <w:p w:rsidR="003864BE" w:rsidRDefault="003864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שימושים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עיקריים שלהם מיועד כרטיס התשלום;</w:t>
      </w:r>
    </w:p>
    <w:p w:rsidR="003864BE" w:rsidRDefault="003864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פיון מקומות הטעינה ואופן טעינת כרטיס התשלום;</w:t>
      </w:r>
    </w:p>
    <w:p w:rsidR="003864BE" w:rsidRDefault="003864B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אחריות המוטלת על הלקוח במקרה של אובדן או גניבת כרטיס.</w:t>
      </w:r>
    </w:p>
    <w:p w:rsidR="003864BE" w:rsidRDefault="003864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ל כרטיס תשלום מיוחד לא יחולו תקנות אלה, למעט תקנה 1 ותקנה זו.</w:t>
      </w:r>
    </w:p>
    <w:p w:rsidR="003864BE" w:rsidRDefault="003864BE" w:rsidP="000D622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תקנה זו, "כרטיס תשלום מיוחד" </w:t>
      </w:r>
      <w:r w:rsidR="000D622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כרטיס ת</w:t>
      </w:r>
      <w:r>
        <w:rPr>
          <w:rStyle w:val="default"/>
          <w:rFonts w:cs="FrankRuehl"/>
          <w:rtl/>
        </w:rPr>
        <w:t>של</w:t>
      </w:r>
      <w:r>
        <w:rPr>
          <w:rStyle w:val="default"/>
          <w:rFonts w:cs="FrankRuehl" w:hint="cs"/>
          <w:rtl/>
        </w:rPr>
        <w:t>ום הניתן לטעינה חוזרת כאמור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בסעיף 2א(א) לחוק.</w:t>
      </w:r>
    </w:p>
    <w:p w:rsidR="006237BF" w:rsidRPr="006C3F04" w:rsidRDefault="006237BF" w:rsidP="006237BF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bookmarkStart w:id="11" w:name="Rov13"/>
      <w:r w:rsidRPr="006C3F04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1.8.2000</w:t>
      </w:r>
    </w:p>
    <w:p w:rsidR="006237BF" w:rsidRPr="006C3F04" w:rsidRDefault="006237BF" w:rsidP="006237BF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6C3F04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תש"ס-2000</w:t>
      </w:r>
    </w:p>
    <w:p w:rsidR="006237BF" w:rsidRPr="006C3F04" w:rsidRDefault="006237BF" w:rsidP="006237BF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6C3F04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6047</w:t>
        </w:r>
      </w:hyperlink>
      <w:r w:rsidRPr="006C3F04">
        <w:rPr>
          <w:rFonts w:cs="FrankRuehl" w:hint="cs"/>
          <w:vanish/>
          <w:szCs w:val="20"/>
          <w:shd w:val="clear" w:color="auto" w:fill="FFFF99"/>
          <w:rtl/>
        </w:rPr>
        <w:t xml:space="preserve"> מיום 30.7.2000 עמ' 767</w:t>
      </w:r>
    </w:p>
    <w:p w:rsidR="006237BF" w:rsidRPr="006237BF" w:rsidRDefault="006237BF" w:rsidP="006237BF">
      <w:pPr>
        <w:pStyle w:val="P00"/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6C3F04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תקנה 8א</w:t>
      </w:r>
      <w:bookmarkEnd w:id="11"/>
    </w:p>
    <w:p w:rsidR="003864BE" w:rsidRDefault="003864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9"/>
      <w:bookmarkEnd w:id="12"/>
      <w:r>
        <w:rPr>
          <w:lang w:val="he-IL"/>
        </w:rPr>
        <w:pict>
          <v:rect id="_x0000_s1039" style="position:absolute;left:0;text-align:left;margin-left:464.5pt;margin-top:8.05pt;width:75.05pt;height:16pt;z-index:251663872" o:allowincell="f" filled="f" stroked="f" strokecolor="lime" strokeweight=".25pt">
            <v:textbox inset="0,0,0,0">
              <w:txbxContent>
                <w:p w:rsidR="00084CF8" w:rsidRDefault="00084CF8" w:rsidP="000D622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ירת עותק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של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חוזה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מנפיק ימסור ללקוח העתק מנוסח של חוזה כרטיס חיוב עליו חתם הלקוח.</w:t>
      </w:r>
    </w:p>
    <w:p w:rsidR="003864BE" w:rsidRDefault="003864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וראת תקנת משנה (א) תחול רק לגבי חוזה כרטיס חיוב שנחתם לאחר תחילת החוק.</w:t>
      </w:r>
    </w:p>
    <w:p w:rsidR="003864BE" w:rsidRDefault="003864B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0"/>
      <w:bookmarkEnd w:id="13"/>
      <w:r>
        <w:rPr>
          <w:lang w:val="he-IL"/>
        </w:rPr>
        <w:pict>
          <v:rect id="_x0000_s1040" style="position:absolute;left:0;text-align:left;margin-left:464.5pt;margin-top:8.05pt;width:75.05pt;height:14.9pt;z-index:251664896" o:allowincell="f" filled="f" stroked="f" strokecolor="lime" strokeweight=".25pt">
            <v:textbox inset="0,0,0,0">
              <w:txbxContent>
                <w:p w:rsidR="00084CF8" w:rsidRDefault="00084CF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 xml:space="preserve">ילתן של תקנות אלה ביום </w:t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החוק.</w:t>
      </w:r>
    </w:p>
    <w:p w:rsidR="003864BE" w:rsidRDefault="003864B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864BE" w:rsidRDefault="003864B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864BE" w:rsidRDefault="003864BE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ג' </w:t>
      </w:r>
      <w:r>
        <w:rPr>
          <w:rFonts w:cs="FrankRuehl" w:hint="cs"/>
          <w:sz w:val="26"/>
          <w:rtl/>
        </w:rPr>
        <w:t>באלול תשמ"ו (7 בספטמבר 1986)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ברהם שריר</w:t>
      </w:r>
    </w:p>
    <w:p w:rsidR="003864BE" w:rsidRDefault="003864BE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3864BE" w:rsidRPr="000D6228" w:rsidRDefault="003864BE" w:rsidP="000D622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864BE" w:rsidRPr="000D6228" w:rsidRDefault="003864BE" w:rsidP="000D622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864BE" w:rsidRPr="000D6228" w:rsidRDefault="003864BE" w:rsidP="000D622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3864BE" w:rsidRPr="000D6228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043C7" w:rsidRDefault="00E043C7">
      <w:r>
        <w:separator/>
      </w:r>
    </w:p>
  </w:endnote>
  <w:endnote w:type="continuationSeparator" w:id="0">
    <w:p w:rsidR="00E043C7" w:rsidRDefault="00E04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4CF8" w:rsidRDefault="00084CF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84CF8" w:rsidRDefault="00084CF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84CF8" w:rsidRDefault="00084CF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D:\Yael\hakika\Revadim\191_002.doc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4CF8" w:rsidRDefault="00084CF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66235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084CF8" w:rsidRDefault="00084CF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84CF8" w:rsidRDefault="00084CF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D:\Yael\hakika\Revadim\191_002.doc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043C7" w:rsidRDefault="00E043C7" w:rsidP="000D622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043C7" w:rsidRDefault="00E043C7">
      <w:r>
        <w:continuationSeparator/>
      </w:r>
    </w:p>
  </w:footnote>
  <w:footnote w:id="1">
    <w:p w:rsidR="00084CF8" w:rsidRDefault="00084CF8" w:rsidP="000D622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0D622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7F1647">
          <w:rPr>
            <w:rStyle w:val="Hyperlink"/>
            <w:rFonts w:cs="FrankRuehl" w:hint="cs"/>
            <w:rtl/>
          </w:rPr>
          <w:t xml:space="preserve">ק"ת תשמ"ו מס' </w:t>
        </w:r>
        <w:r w:rsidRPr="007F1647">
          <w:rPr>
            <w:rStyle w:val="Hyperlink"/>
            <w:rFonts w:cs="FrankRuehl" w:hint="cs"/>
            <w:rtl/>
          </w:rPr>
          <w:t>4972</w:t>
        </w:r>
      </w:hyperlink>
      <w:r>
        <w:rPr>
          <w:rFonts w:cs="FrankRuehl" w:hint="cs"/>
          <w:rtl/>
        </w:rPr>
        <w:t xml:space="preserve"> מיום 25.9.1986 עמ' 1486.</w:t>
      </w:r>
    </w:p>
    <w:p w:rsidR="00084CF8" w:rsidRDefault="00084CF8" w:rsidP="000D622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ת</w:t>
      </w:r>
      <w:r>
        <w:rPr>
          <w:rFonts w:cs="FrankRuehl"/>
          <w:rtl/>
        </w:rPr>
        <w:t>ו</w:t>
      </w:r>
      <w:r>
        <w:rPr>
          <w:rFonts w:cs="FrankRuehl" w:hint="cs"/>
          <w:rtl/>
        </w:rPr>
        <w:t xml:space="preserve">קנו </w:t>
      </w:r>
      <w:hyperlink r:id="rId2" w:history="1">
        <w:r w:rsidRPr="007F1647">
          <w:rPr>
            <w:rStyle w:val="Hyperlink"/>
            <w:rFonts w:cs="FrankRuehl" w:hint="cs"/>
            <w:rtl/>
          </w:rPr>
          <w:t>ק"ת ת</w:t>
        </w:r>
        <w:r w:rsidRPr="007F1647">
          <w:rPr>
            <w:rStyle w:val="Hyperlink"/>
            <w:rFonts w:cs="FrankRuehl" w:hint="cs"/>
            <w:rtl/>
          </w:rPr>
          <w:t>ש"ס מס' 6047</w:t>
        </w:r>
      </w:hyperlink>
      <w:r>
        <w:rPr>
          <w:rFonts w:cs="FrankRuehl" w:hint="cs"/>
          <w:rtl/>
        </w:rPr>
        <w:t xml:space="preserve"> מיום 30.7.2000 עמ' 767 </w:t>
      </w:r>
      <w:r>
        <w:rPr>
          <w:rFonts w:cs="FrankRuehl"/>
          <w:rtl/>
        </w:rPr>
        <w:t xml:space="preserve">– </w:t>
      </w:r>
      <w:r>
        <w:rPr>
          <w:rFonts w:cs="FrankRuehl" w:hint="cs"/>
          <w:rtl/>
        </w:rPr>
        <w:t>תק' תש"ס-</w:t>
      </w:r>
      <w:r>
        <w:rPr>
          <w:rFonts w:cs="FrankRuehl"/>
          <w:rtl/>
        </w:rPr>
        <w:t xml:space="preserve">2000; </w:t>
      </w:r>
      <w:r>
        <w:rPr>
          <w:rFonts w:cs="FrankRuehl" w:hint="cs"/>
          <w:rtl/>
        </w:rPr>
        <w:t>תחילתן ביום 1.8</w:t>
      </w:r>
      <w:r>
        <w:rPr>
          <w:rFonts w:cs="FrankRuehl"/>
          <w:rtl/>
        </w:rPr>
        <w:t>.2000.</w:t>
      </w:r>
    </w:p>
    <w:p w:rsidR="00666235" w:rsidRPr="000D6228" w:rsidRDefault="00666235" w:rsidP="0066623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480D4F" w:rsidRPr="00666235">
          <w:rPr>
            <w:rStyle w:val="Hyperlink"/>
            <w:rFonts w:cs="FrankRuehl" w:hint="cs"/>
            <w:rtl/>
          </w:rPr>
          <w:t>ק"ת תשע"ב מס' 7119</w:t>
        </w:r>
      </w:hyperlink>
      <w:r w:rsidR="00480D4F">
        <w:rPr>
          <w:rFonts w:cs="FrankRuehl" w:hint="cs"/>
          <w:rtl/>
        </w:rPr>
        <w:t xml:space="preserve"> מיום 10.5.2012 עמ' 1138 </w:t>
      </w:r>
      <w:r w:rsidR="00480D4F">
        <w:rPr>
          <w:rFonts w:cs="FrankRuehl"/>
          <w:rtl/>
        </w:rPr>
        <w:t>–</w:t>
      </w:r>
      <w:r w:rsidR="00480D4F">
        <w:rPr>
          <w:rFonts w:cs="FrankRuehl" w:hint="cs"/>
          <w:rtl/>
        </w:rPr>
        <w:t xml:space="preserve"> תק' תשע"ב-2012; </w:t>
      </w:r>
      <w:r w:rsidR="006C3F04">
        <w:rPr>
          <w:rFonts w:cs="FrankRuehl" w:hint="cs"/>
          <w:rtl/>
        </w:rPr>
        <w:t>תחילתן 30 ימים מיום פרסומן.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4CF8" w:rsidRDefault="00084CF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כרטיסי חיוב, תשמ"ו–1986</w:t>
    </w:r>
  </w:p>
  <w:p w:rsidR="00084CF8" w:rsidRDefault="00084CF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84CF8" w:rsidRDefault="00084CF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4CF8" w:rsidRDefault="00084CF8" w:rsidP="000D622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כרטיסי חיוב, תשמ"ו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1986</w:t>
    </w:r>
  </w:p>
  <w:p w:rsidR="00084CF8" w:rsidRDefault="00084CF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84CF8" w:rsidRDefault="00084CF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F1647"/>
    <w:rsid w:val="00084CF8"/>
    <w:rsid w:val="000D6228"/>
    <w:rsid w:val="001E189D"/>
    <w:rsid w:val="002B3902"/>
    <w:rsid w:val="003864BE"/>
    <w:rsid w:val="00480D4F"/>
    <w:rsid w:val="006237BF"/>
    <w:rsid w:val="00666235"/>
    <w:rsid w:val="006C3F04"/>
    <w:rsid w:val="007F1647"/>
    <w:rsid w:val="009115BA"/>
    <w:rsid w:val="00A139E6"/>
    <w:rsid w:val="00BD78BD"/>
    <w:rsid w:val="00C647F8"/>
    <w:rsid w:val="00E043C7"/>
    <w:rsid w:val="00F0146B"/>
    <w:rsid w:val="00F543E1"/>
    <w:rsid w:val="00FF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DC7946A-8D31-4FA6-B258-19EF7D452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7F1647"/>
    <w:rPr>
      <w:color w:val="800080"/>
      <w:u w:val="single"/>
    </w:rPr>
  </w:style>
  <w:style w:type="paragraph" w:styleId="a5">
    <w:name w:val="footnote text"/>
    <w:basedOn w:val="a"/>
    <w:semiHidden/>
    <w:rsid w:val="000D6228"/>
    <w:rPr>
      <w:sz w:val="20"/>
      <w:szCs w:val="20"/>
    </w:rPr>
  </w:style>
  <w:style w:type="character" w:styleId="a6">
    <w:name w:val="footnote reference"/>
    <w:basedOn w:val="a0"/>
    <w:semiHidden/>
    <w:rsid w:val="000D622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047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7119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047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047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119.pdf" TargetMode="External"/><Relationship Id="rId2" Type="http://schemas.openxmlformats.org/officeDocument/2006/relationships/hyperlink" Target="http://www.nevo.co.il/Law_word/law06/TAK-6047.pdf" TargetMode="External"/><Relationship Id="rId1" Type="http://schemas.openxmlformats.org/officeDocument/2006/relationships/hyperlink" Target="http://www.nevo.co.il/Law_word/law06/TAK-497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961</Words>
  <Characters>5480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191</vt:lpstr>
    </vt:vector>
  </TitlesOfParts>
  <Company/>
  <LinksUpToDate>false</LinksUpToDate>
  <CharactersWithSpaces>6429</CharactersWithSpaces>
  <SharedDoc>false</SharedDoc>
  <HLinks>
    <vt:vector size="108" baseType="variant">
      <vt:variant>
        <vt:i4>8060943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http://www.nevo.co.il/Law_word/law06/TAK-6047.pdf</vt:lpwstr>
      </vt:variant>
      <vt:variant>
        <vt:lpwstr/>
      </vt:variant>
      <vt:variant>
        <vt:i4>8060943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http://www.nevo.co.il/Law_word/law06/TAK-6047.pdf</vt:lpwstr>
      </vt:variant>
      <vt:variant>
        <vt:lpwstr/>
      </vt:variant>
      <vt:variant>
        <vt:i4>8323072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http://www.nevo.co.il/Law_word/law06/tak-7119.pdf</vt:lpwstr>
      </vt:variant>
      <vt:variant>
        <vt:lpwstr/>
      </vt:variant>
      <vt:variant>
        <vt:i4>8060943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http://www.nevo.co.il/Law_word/law06/TAK-6047.pdf</vt:lpwstr>
      </vt:variant>
      <vt:variant>
        <vt:lpwstr/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8323072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http://www.nevo.co.il/Law_word/law06/TAK-7119.pdf</vt:lpwstr>
      </vt:variant>
      <vt:variant>
        <vt:lpwstr/>
      </vt:variant>
      <vt:variant>
        <vt:i4>8060943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http://www.nevo.co.il/Law_word/law06/TAK-6047.pdf</vt:lpwstr>
      </vt:variant>
      <vt:variant>
        <vt:lpwstr/>
      </vt:variant>
      <vt:variant>
        <vt:i4>7995395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http://www.nevo.co.il/Law_word/law06/TAK-4972.pdf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191</dc:title>
  <dc:subject/>
  <dc:creator>tali</dc:creator>
  <cp:keywords/>
  <dc:description/>
  <cp:lastModifiedBy>Shimon Doodkin</cp:lastModifiedBy>
  <cp:revision>2</cp:revision>
  <dcterms:created xsi:type="dcterms:W3CDTF">2023-06-05T20:32:00Z</dcterms:created>
  <dcterms:modified xsi:type="dcterms:W3CDTF">2023-06-05T20:32:00Z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0191</vt:lpwstr>
  </property>
  <property fmtid="{D5CDD505-2E9C-101B-9397-08002B2CF9AE}" pid="3" name="CHNAME">
    <vt:lpwstr>כרטיסי חיוב</vt:lpwstr>
  </property>
  <property fmtid="{D5CDD505-2E9C-101B-9397-08002B2CF9AE}" pid="4" name="LAWNAME">
    <vt:lpwstr>תקנות כרטיסי חיוב, תשמ"ו-1986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מסחר </vt:lpwstr>
  </property>
  <property fmtid="{D5CDD505-2E9C-101B-9397-08002B2CF9AE}" pid="9" name="NOSE31">
    <vt:lpwstr>אמצעי תשלום</vt:lpwstr>
  </property>
  <property fmtid="{D5CDD505-2E9C-101B-9397-08002B2CF9AE}" pid="10" name="NOSE12">
    <vt:lpwstr/>
  </property>
  <property fmtid="{D5CDD505-2E9C-101B-9397-08002B2CF9AE}" pid="11" name="NOSE22">
    <vt:lpwstr/>
  </property>
  <property fmtid="{D5CDD505-2E9C-101B-9397-08002B2CF9AE}" pid="12" name="NOSE32">
    <vt:lpwstr/>
  </property>
  <property fmtid="{D5CDD505-2E9C-101B-9397-08002B2CF9AE}" pid="13" name="NOSE13">
    <vt:lpwstr/>
  </property>
  <property fmtid="{D5CDD505-2E9C-101B-9397-08002B2CF9AE}" pid="14" name="NOSE23">
    <vt:lpwstr/>
  </property>
  <property fmtid="{D5CDD505-2E9C-101B-9397-08002B2CF9AE}" pid="15" name="NOSE33">
    <vt:lpwstr/>
  </property>
  <property fmtid="{D5CDD505-2E9C-101B-9397-08002B2CF9AE}" pid="16" name="NOSE14">
    <vt:lpwstr/>
  </property>
  <property fmtid="{D5CDD505-2E9C-101B-9397-08002B2CF9AE}" pid="17" name="NOSE24">
    <vt:lpwstr/>
  </property>
  <property fmtid="{D5CDD505-2E9C-101B-9397-08002B2CF9AE}" pid="18" name="NOSE34">
    <vt:lpwstr/>
  </property>
  <property fmtid="{D5CDD505-2E9C-101B-9397-08002B2CF9AE}" pid="19" name="NOSE15">
    <vt:lpwstr/>
  </property>
  <property fmtid="{D5CDD505-2E9C-101B-9397-08002B2CF9AE}" pid="20" name="NOSE25">
    <vt:lpwstr/>
  </property>
  <property fmtid="{D5CDD505-2E9C-101B-9397-08002B2CF9AE}" pid="21" name="NOSE35">
    <vt:lpwstr/>
  </property>
  <property fmtid="{D5CDD505-2E9C-101B-9397-08002B2CF9AE}" pid="22" name="NOSE16">
    <vt:lpwstr/>
  </property>
  <property fmtid="{D5CDD505-2E9C-101B-9397-08002B2CF9AE}" pid="23" name="NOSE26">
    <vt:lpwstr/>
  </property>
  <property fmtid="{D5CDD505-2E9C-101B-9397-08002B2CF9AE}" pid="24" name="NOSE36">
    <vt:lpwstr/>
  </property>
  <property fmtid="{D5CDD505-2E9C-101B-9397-08002B2CF9AE}" pid="25" name="NOSE17">
    <vt:lpwstr/>
  </property>
  <property fmtid="{D5CDD505-2E9C-101B-9397-08002B2CF9AE}" pid="26" name="NOSE27">
    <vt:lpwstr/>
  </property>
  <property fmtid="{D5CDD505-2E9C-101B-9397-08002B2CF9AE}" pid="27" name="NOSE37">
    <vt:lpwstr/>
  </property>
  <property fmtid="{D5CDD505-2E9C-101B-9397-08002B2CF9AE}" pid="28" name="NOSE18">
    <vt:lpwstr/>
  </property>
  <property fmtid="{D5CDD505-2E9C-101B-9397-08002B2CF9AE}" pid="29" name="NOSE28">
    <vt:lpwstr/>
  </property>
  <property fmtid="{D5CDD505-2E9C-101B-9397-08002B2CF9AE}" pid="30" name="NOSE38">
    <vt:lpwstr/>
  </property>
  <property fmtid="{D5CDD505-2E9C-101B-9397-08002B2CF9AE}" pid="31" name="NOSE19">
    <vt:lpwstr/>
  </property>
  <property fmtid="{D5CDD505-2E9C-101B-9397-08002B2CF9AE}" pid="32" name="NOSE29">
    <vt:lpwstr/>
  </property>
  <property fmtid="{D5CDD505-2E9C-101B-9397-08002B2CF9AE}" pid="33" name="NOSE39">
    <vt:lpwstr/>
  </property>
  <property fmtid="{D5CDD505-2E9C-101B-9397-08002B2CF9AE}" pid="34" name="NOSE110">
    <vt:lpwstr/>
  </property>
  <property fmtid="{D5CDD505-2E9C-101B-9397-08002B2CF9AE}" pid="35" name="NOSE210">
    <vt:lpwstr/>
  </property>
  <property fmtid="{D5CDD505-2E9C-101B-9397-08002B2CF9AE}" pid="36" name="NOSE310">
    <vt:lpwstr/>
  </property>
  <property fmtid="{D5CDD505-2E9C-101B-9397-08002B2CF9AE}" pid="37" name="NOSE41">
    <vt:lpwstr>כרטיסי חיוב</vt:lpwstr>
  </property>
  <property fmtid="{D5CDD505-2E9C-101B-9397-08002B2CF9AE}" pid="38" name="NOSE42">
    <vt:lpwstr/>
  </property>
  <property fmtid="{D5CDD505-2E9C-101B-9397-08002B2CF9AE}" pid="39" name="NOSE43">
    <vt:lpwstr/>
  </property>
  <property fmtid="{D5CDD505-2E9C-101B-9397-08002B2CF9AE}" pid="40" name="NOSE44">
    <vt:lpwstr/>
  </property>
  <property fmtid="{D5CDD505-2E9C-101B-9397-08002B2CF9AE}" pid="41" name="NOSE45">
    <vt:lpwstr/>
  </property>
  <property fmtid="{D5CDD505-2E9C-101B-9397-08002B2CF9AE}" pid="42" name="NOSE46">
    <vt:lpwstr/>
  </property>
  <property fmtid="{D5CDD505-2E9C-101B-9397-08002B2CF9AE}" pid="43" name="NOSE47">
    <vt:lpwstr/>
  </property>
  <property fmtid="{D5CDD505-2E9C-101B-9397-08002B2CF9AE}" pid="44" name="NOSE48">
    <vt:lpwstr/>
  </property>
  <property fmtid="{D5CDD505-2E9C-101B-9397-08002B2CF9AE}" pid="45" name="NOSE49">
    <vt:lpwstr/>
  </property>
  <property fmtid="{D5CDD505-2E9C-101B-9397-08002B2CF9AE}" pid="46" name="NOSE410">
    <vt:lpwstr/>
  </property>
  <property fmtid="{D5CDD505-2E9C-101B-9397-08002B2CF9AE}" pid="47" name="MEKOR_NAME1">
    <vt:lpwstr>חוק כרטיסי חיוב</vt:lpwstr>
  </property>
  <property fmtid="{D5CDD505-2E9C-101B-9397-08002B2CF9AE}" pid="48" name="MEKOR_SAIF1">
    <vt:lpwstr>8X;12X;13X;21X</vt:lpwstr>
  </property>
  <property fmtid="{D5CDD505-2E9C-101B-9397-08002B2CF9AE}" pid="49" name="MEKORSAMCHUT">
    <vt:lpwstr/>
  </property>
  <property fmtid="{D5CDD505-2E9C-101B-9397-08002B2CF9AE}" pid="50" name="LINKK1">
    <vt:lpwstr>http://www.nevo.co.il/Law_word/law06/TAK-7119.pdf;‎רשומות - תקנות כלליות#ק"ת תשע"ב מס' 7119 ‏‏#מיום 10.5.2012 עמ' 1138 – תק' תשע"ב-2012; תחילתן 30 ימים מיום פרסומן</vt:lpwstr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</Properties>
</file>