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E4F" w:rsidRDefault="00916DCF" w:rsidP="00292321">
      <w:pPr>
        <w:pStyle w:val="big-header"/>
        <w:ind w:left="0" w:right="1134"/>
        <w:rPr>
          <w:rFonts w:cs="FrankRuehl" w:hint="cs"/>
          <w:sz w:val="32"/>
          <w:rtl/>
        </w:rPr>
      </w:pPr>
      <w:r>
        <w:rPr>
          <w:rFonts w:cs="FrankRuehl" w:hint="cs"/>
          <w:sz w:val="32"/>
          <w:rtl/>
        </w:rPr>
        <w:t xml:space="preserve">תקנות </w:t>
      </w:r>
      <w:r w:rsidR="00292321">
        <w:rPr>
          <w:rFonts w:cs="FrankRuehl" w:hint="cs"/>
          <w:sz w:val="32"/>
          <w:rtl/>
        </w:rPr>
        <w:t>להשבחת ייצור חקלאי (בעלי חיים) (סוסים טהורי גזע</w:t>
      </w:r>
      <w:r>
        <w:rPr>
          <w:rFonts w:cs="FrankRuehl" w:hint="cs"/>
          <w:sz w:val="32"/>
          <w:rtl/>
        </w:rPr>
        <w:t>)</w:t>
      </w:r>
      <w:r w:rsidR="00260E4F">
        <w:rPr>
          <w:rFonts w:cs="FrankRuehl" w:hint="cs"/>
          <w:sz w:val="32"/>
          <w:rtl/>
        </w:rPr>
        <w:t xml:space="preserve">, </w:t>
      </w:r>
      <w:r w:rsidR="00A70FAA">
        <w:rPr>
          <w:rFonts w:cs="FrankRuehl" w:hint="cs"/>
          <w:sz w:val="32"/>
          <w:rtl/>
        </w:rPr>
        <w:t>תשע"</w:t>
      </w:r>
      <w:r w:rsidR="004D7173">
        <w:rPr>
          <w:rFonts w:cs="FrankRuehl" w:hint="cs"/>
          <w:sz w:val="32"/>
          <w:rtl/>
        </w:rPr>
        <w:t>ב-2012</w:t>
      </w:r>
    </w:p>
    <w:p w:rsidR="00292321" w:rsidRPr="00292321" w:rsidRDefault="00292321" w:rsidP="00292321">
      <w:pPr>
        <w:spacing w:line="320" w:lineRule="auto"/>
        <w:rPr>
          <w:rFonts w:cs="FrankRuehl"/>
          <w:szCs w:val="26"/>
          <w:rtl/>
        </w:rPr>
      </w:pPr>
    </w:p>
    <w:p w:rsidR="00292321" w:rsidRDefault="00292321" w:rsidP="00292321">
      <w:pPr>
        <w:spacing w:line="320" w:lineRule="auto"/>
        <w:rPr>
          <w:rtl/>
        </w:rPr>
      </w:pPr>
    </w:p>
    <w:p w:rsidR="00292321" w:rsidRDefault="00292321" w:rsidP="00292321">
      <w:pPr>
        <w:spacing w:line="320" w:lineRule="auto"/>
        <w:rPr>
          <w:rFonts w:cs="Miriam"/>
          <w:szCs w:val="22"/>
          <w:rtl/>
        </w:rPr>
      </w:pPr>
      <w:r w:rsidRPr="00292321">
        <w:rPr>
          <w:rFonts w:cs="Miriam"/>
          <w:szCs w:val="22"/>
          <w:rtl/>
        </w:rPr>
        <w:t>חקלאות טבע וסביבה</w:t>
      </w:r>
      <w:r w:rsidRPr="00292321">
        <w:rPr>
          <w:rFonts w:cs="FrankRuehl"/>
          <w:szCs w:val="26"/>
          <w:rtl/>
        </w:rPr>
        <w:t xml:space="preserve"> – בע"ח – השבחת ייצור חקלאי</w:t>
      </w:r>
    </w:p>
    <w:p w:rsidR="00292321" w:rsidRPr="00292321" w:rsidRDefault="00292321" w:rsidP="00292321">
      <w:pPr>
        <w:spacing w:line="320" w:lineRule="auto"/>
        <w:rPr>
          <w:rFonts w:cs="Miriam" w:hint="cs"/>
          <w:szCs w:val="22"/>
          <w:rtl/>
        </w:rPr>
      </w:pPr>
      <w:r w:rsidRPr="00292321">
        <w:rPr>
          <w:rFonts w:cs="Miriam"/>
          <w:szCs w:val="22"/>
          <w:rtl/>
        </w:rPr>
        <w:t>חקלאות טבע וסביבה</w:t>
      </w:r>
      <w:r w:rsidRPr="00292321">
        <w:rPr>
          <w:rFonts w:cs="FrankRuehl"/>
          <w:szCs w:val="26"/>
          <w:rtl/>
        </w:rPr>
        <w:t xml:space="preserve"> – בע"ח – יצוא בע"ח ותוצרת החי</w:t>
      </w:r>
    </w:p>
    <w:p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r>
              <w:rPr>
                <w:rtl/>
              </w:rPr>
              <w:t xml:space="preserve">סעיף 1 </w:t>
            </w:r>
          </w:p>
        </w:tc>
        <w:tc>
          <w:tcPr>
            <w:tcW w:w="5669" w:type="dxa"/>
          </w:tcPr>
          <w:p w:rsidR="00A64E0A" w:rsidRPr="00A64E0A" w:rsidRDefault="00A64E0A" w:rsidP="00A64E0A">
            <w:pPr>
              <w:rPr>
                <w:rFonts w:cs="Frankruhel" w:hint="cs"/>
                <w:rtl/>
              </w:rPr>
            </w:pPr>
            <w:r>
              <w:rPr>
                <w:rtl/>
              </w:rPr>
              <w:t>הגדרות</w:t>
            </w:r>
          </w:p>
        </w:tc>
        <w:tc>
          <w:tcPr>
            <w:tcW w:w="567" w:type="dxa"/>
          </w:tcPr>
          <w:p w:rsidR="00A64E0A" w:rsidRPr="00A64E0A" w:rsidRDefault="00A64E0A" w:rsidP="00A64E0A">
            <w:pPr>
              <w:rPr>
                <w:rStyle w:val="Hyperlink"/>
                <w:rFonts w:hint="cs"/>
                <w:rtl/>
              </w:rPr>
            </w:pPr>
            <w:hyperlink w:anchor="Seif1" w:tooltip="הגדרות"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r>
              <w:rPr>
                <w:rtl/>
              </w:rPr>
              <w:t xml:space="preserve">סעיף 2 </w:t>
            </w:r>
          </w:p>
        </w:tc>
        <w:tc>
          <w:tcPr>
            <w:tcW w:w="5669" w:type="dxa"/>
          </w:tcPr>
          <w:p w:rsidR="00A64E0A" w:rsidRPr="00A64E0A" w:rsidRDefault="00A64E0A" w:rsidP="00A64E0A">
            <w:pPr>
              <w:rPr>
                <w:rFonts w:cs="Frankruhel" w:hint="cs"/>
                <w:rtl/>
              </w:rPr>
            </w:pPr>
            <w:r>
              <w:rPr>
                <w:rtl/>
              </w:rPr>
              <w:t>מינוי ועדה מייעצת</w:t>
            </w:r>
          </w:p>
        </w:tc>
        <w:tc>
          <w:tcPr>
            <w:tcW w:w="567" w:type="dxa"/>
          </w:tcPr>
          <w:p w:rsidR="00A64E0A" w:rsidRPr="00A64E0A" w:rsidRDefault="00A64E0A" w:rsidP="00A64E0A">
            <w:pPr>
              <w:rPr>
                <w:rStyle w:val="Hyperlink"/>
                <w:rFonts w:hint="cs"/>
                <w:rtl/>
              </w:rPr>
            </w:pPr>
            <w:hyperlink w:anchor="Seif2" w:tooltip="מינוי ועדה מייעצת"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r>
              <w:rPr>
                <w:rtl/>
              </w:rPr>
              <w:t xml:space="preserve">סעיף 3 </w:t>
            </w:r>
          </w:p>
        </w:tc>
        <w:tc>
          <w:tcPr>
            <w:tcW w:w="5669" w:type="dxa"/>
          </w:tcPr>
          <w:p w:rsidR="00A64E0A" w:rsidRPr="00A64E0A" w:rsidRDefault="00A64E0A" w:rsidP="00A64E0A">
            <w:pPr>
              <w:rPr>
                <w:rFonts w:cs="Frankruhel" w:hint="cs"/>
                <w:rtl/>
              </w:rPr>
            </w:pPr>
            <w:r>
              <w:rPr>
                <w:rtl/>
              </w:rPr>
              <w:t>הכרה בארגון  בין לאומי</w:t>
            </w:r>
          </w:p>
        </w:tc>
        <w:tc>
          <w:tcPr>
            <w:tcW w:w="567" w:type="dxa"/>
          </w:tcPr>
          <w:p w:rsidR="00A64E0A" w:rsidRPr="00A64E0A" w:rsidRDefault="00A64E0A" w:rsidP="00A64E0A">
            <w:pPr>
              <w:rPr>
                <w:rStyle w:val="Hyperlink"/>
                <w:rFonts w:hint="cs"/>
                <w:rtl/>
              </w:rPr>
            </w:pPr>
            <w:hyperlink w:anchor="Seif5" w:tooltip="הכרה בארגון  בין לאומי"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r>
              <w:rPr>
                <w:rtl/>
              </w:rPr>
              <w:t xml:space="preserve">סעיף 4 </w:t>
            </w:r>
          </w:p>
        </w:tc>
        <w:tc>
          <w:tcPr>
            <w:tcW w:w="5669" w:type="dxa"/>
          </w:tcPr>
          <w:p w:rsidR="00A64E0A" w:rsidRPr="00A64E0A" w:rsidRDefault="00A64E0A" w:rsidP="00A64E0A">
            <w:pPr>
              <w:rPr>
                <w:rFonts w:cs="Frankruhel" w:hint="cs"/>
                <w:rtl/>
              </w:rPr>
            </w:pPr>
            <w:r>
              <w:rPr>
                <w:rtl/>
              </w:rPr>
              <w:t>תאגיד לניהול ספר עדר</w:t>
            </w:r>
          </w:p>
        </w:tc>
        <w:tc>
          <w:tcPr>
            <w:tcW w:w="567" w:type="dxa"/>
          </w:tcPr>
          <w:p w:rsidR="00A64E0A" w:rsidRPr="00A64E0A" w:rsidRDefault="00A64E0A" w:rsidP="00A64E0A">
            <w:pPr>
              <w:rPr>
                <w:rStyle w:val="Hyperlink"/>
                <w:rFonts w:hint="cs"/>
                <w:rtl/>
              </w:rPr>
            </w:pPr>
            <w:hyperlink w:anchor="Seif3" w:tooltip="תאגיד לניהול ספר עדר"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r>
              <w:rPr>
                <w:rtl/>
              </w:rPr>
              <w:t xml:space="preserve">סעיף 5 </w:t>
            </w:r>
          </w:p>
        </w:tc>
        <w:tc>
          <w:tcPr>
            <w:tcW w:w="5669" w:type="dxa"/>
          </w:tcPr>
          <w:p w:rsidR="00A64E0A" w:rsidRPr="00A64E0A" w:rsidRDefault="00A64E0A" w:rsidP="00A64E0A">
            <w:pPr>
              <w:rPr>
                <w:rFonts w:cs="Frankruhel" w:hint="cs"/>
                <w:rtl/>
              </w:rPr>
            </w:pPr>
            <w:r>
              <w:rPr>
                <w:rtl/>
              </w:rPr>
              <w:t>הודעה על הפסקת ניהול ספר עדר בידי תאגיד</w:t>
            </w:r>
          </w:p>
        </w:tc>
        <w:tc>
          <w:tcPr>
            <w:tcW w:w="567" w:type="dxa"/>
          </w:tcPr>
          <w:p w:rsidR="00A64E0A" w:rsidRPr="00A64E0A" w:rsidRDefault="00A64E0A" w:rsidP="00A64E0A">
            <w:pPr>
              <w:rPr>
                <w:rStyle w:val="Hyperlink"/>
                <w:rFonts w:hint="cs"/>
                <w:rtl/>
              </w:rPr>
            </w:pPr>
            <w:hyperlink w:anchor="Seif4" w:tooltip="הודעה על הפסקת ניהול ספר עדר בידי תאגיד"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r>
              <w:rPr>
                <w:rtl/>
              </w:rPr>
              <w:t xml:space="preserve">סעיף 6 </w:t>
            </w:r>
          </w:p>
        </w:tc>
        <w:tc>
          <w:tcPr>
            <w:tcW w:w="5669" w:type="dxa"/>
          </w:tcPr>
          <w:p w:rsidR="00A64E0A" w:rsidRPr="00A64E0A" w:rsidRDefault="00A64E0A" w:rsidP="00A64E0A">
            <w:pPr>
              <w:rPr>
                <w:rFonts w:cs="Frankruhel" w:hint="cs"/>
                <w:rtl/>
              </w:rPr>
            </w:pPr>
            <w:r>
              <w:rPr>
                <w:rtl/>
              </w:rPr>
              <w:t>זמניות העברת ניהול ספר העדר לידי המדינה</w:t>
            </w:r>
          </w:p>
        </w:tc>
        <w:tc>
          <w:tcPr>
            <w:tcW w:w="567" w:type="dxa"/>
          </w:tcPr>
          <w:p w:rsidR="00A64E0A" w:rsidRPr="00A64E0A" w:rsidRDefault="00A64E0A" w:rsidP="00A64E0A">
            <w:pPr>
              <w:rPr>
                <w:rStyle w:val="Hyperlink"/>
                <w:rFonts w:hint="cs"/>
                <w:rtl/>
              </w:rPr>
            </w:pPr>
            <w:hyperlink w:anchor="Seif6" w:tooltip="זמניות העברת ניהול ספר העדר לידי המדינה"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r>
              <w:rPr>
                <w:rtl/>
              </w:rPr>
              <w:t xml:space="preserve">סעיף 7 </w:t>
            </w:r>
          </w:p>
        </w:tc>
        <w:tc>
          <w:tcPr>
            <w:tcW w:w="5669" w:type="dxa"/>
          </w:tcPr>
          <w:p w:rsidR="00A64E0A" w:rsidRPr="00A64E0A" w:rsidRDefault="00A64E0A" w:rsidP="00A64E0A">
            <w:pPr>
              <w:rPr>
                <w:rFonts w:cs="Frankruhel" w:hint="cs"/>
                <w:rtl/>
              </w:rPr>
            </w:pPr>
            <w:r>
              <w:rPr>
                <w:rtl/>
              </w:rPr>
              <w:t>החזרת ניהול ספר עדר לידי תאגיד</w:t>
            </w:r>
          </w:p>
        </w:tc>
        <w:tc>
          <w:tcPr>
            <w:tcW w:w="567" w:type="dxa"/>
          </w:tcPr>
          <w:p w:rsidR="00A64E0A" w:rsidRPr="00A64E0A" w:rsidRDefault="00A64E0A" w:rsidP="00A64E0A">
            <w:pPr>
              <w:rPr>
                <w:rStyle w:val="Hyperlink"/>
                <w:rFonts w:hint="cs"/>
                <w:rtl/>
              </w:rPr>
            </w:pPr>
            <w:hyperlink w:anchor="Seif7" w:tooltip="החזרת ניהול ספר עדר לידי תאגיד"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A64E0A" w:rsidRPr="00A64E0A" w:rsidTr="00A64E0A">
        <w:tblPrEx>
          <w:tblCellMar>
            <w:top w:w="0" w:type="dxa"/>
            <w:bottom w:w="0" w:type="dxa"/>
          </w:tblCellMar>
        </w:tblPrEx>
        <w:tc>
          <w:tcPr>
            <w:tcW w:w="1247" w:type="dxa"/>
          </w:tcPr>
          <w:p w:rsidR="00A64E0A" w:rsidRPr="00A64E0A" w:rsidRDefault="00A64E0A" w:rsidP="00A64E0A">
            <w:pPr>
              <w:rPr>
                <w:rFonts w:cs="Frankruhel" w:hint="cs"/>
                <w:rtl/>
              </w:rPr>
            </w:pPr>
          </w:p>
        </w:tc>
        <w:tc>
          <w:tcPr>
            <w:tcW w:w="5669" w:type="dxa"/>
          </w:tcPr>
          <w:p w:rsidR="00A64E0A" w:rsidRPr="00A64E0A" w:rsidRDefault="00A64E0A" w:rsidP="00A64E0A">
            <w:pPr>
              <w:rPr>
                <w:rFonts w:cs="Frankruhel" w:hint="cs"/>
                <w:rtl/>
              </w:rPr>
            </w:pPr>
            <w:r>
              <w:rPr>
                <w:rtl/>
              </w:rPr>
              <w:t>תוספת</w:t>
            </w:r>
          </w:p>
        </w:tc>
        <w:tc>
          <w:tcPr>
            <w:tcW w:w="567" w:type="dxa"/>
          </w:tcPr>
          <w:p w:rsidR="00A64E0A" w:rsidRPr="00A64E0A" w:rsidRDefault="00A64E0A" w:rsidP="00A64E0A">
            <w:pPr>
              <w:rPr>
                <w:rStyle w:val="Hyperlink"/>
                <w:rFonts w:hint="cs"/>
                <w:rtl/>
              </w:rPr>
            </w:pPr>
            <w:hyperlink w:anchor="med0" w:tooltip="תוספת" w:history="1">
              <w:r w:rsidRPr="00A64E0A">
                <w:rPr>
                  <w:rStyle w:val="Hyperlink"/>
                </w:rPr>
                <w:t>Go</w:t>
              </w:r>
            </w:hyperlink>
          </w:p>
        </w:tc>
        <w:tc>
          <w:tcPr>
            <w:tcW w:w="850" w:type="dxa"/>
          </w:tcPr>
          <w:p w:rsidR="00A64E0A" w:rsidRPr="00A64E0A" w:rsidRDefault="00A64E0A" w:rsidP="00A64E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bl>
    <w:p w:rsidR="00E9336A" w:rsidRDefault="00E9336A">
      <w:pPr>
        <w:pStyle w:val="big-header"/>
        <w:ind w:left="0" w:right="1134"/>
        <w:rPr>
          <w:rFonts w:cs="FrankRuehl" w:hint="cs"/>
          <w:sz w:val="32"/>
          <w:rtl/>
        </w:rPr>
      </w:pPr>
    </w:p>
    <w:p w:rsidR="00260E4F" w:rsidRDefault="00260E4F" w:rsidP="00292321">
      <w:pPr>
        <w:pStyle w:val="big-header"/>
        <w:ind w:left="0" w:right="1134"/>
        <w:rPr>
          <w:rStyle w:val="default"/>
          <w:rFonts w:hint="cs"/>
          <w:sz w:val="22"/>
          <w:szCs w:val="22"/>
          <w:rtl/>
        </w:rPr>
      </w:pPr>
      <w:r>
        <w:rPr>
          <w:rFonts w:cs="FrankRuehl"/>
          <w:sz w:val="32"/>
          <w:rtl/>
        </w:rPr>
        <w:br w:type="page"/>
      </w:r>
      <w:r w:rsidR="00292321">
        <w:rPr>
          <w:rFonts w:cs="FrankRuehl" w:hint="cs"/>
          <w:sz w:val="32"/>
          <w:rtl/>
        </w:rPr>
        <w:lastRenderedPageBreak/>
        <w:t>תקנות להשבחת ייצור חקלאי (בעלי חיים) (סוסים טהורי גזע), תשע"ב-2012</w:t>
      </w:r>
      <w:r>
        <w:rPr>
          <w:rStyle w:val="default"/>
          <w:sz w:val="22"/>
          <w:szCs w:val="22"/>
          <w:rtl/>
        </w:rPr>
        <w:footnoteReference w:customMarkFollows="1" w:id="1"/>
        <w:t>*</w:t>
      </w:r>
    </w:p>
    <w:p w:rsidR="00260E4F" w:rsidRDefault="00260E4F" w:rsidP="0029232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301A10">
        <w:rPr>
          <w:rStyle w:val="default"/>
          <w:rFonts w:cs="FrankRuehl" w:hint="cs"/>
          <w:rtl/>
        </w:rPr>
        <w:t xml:space="preserve">סעיף </w:t>
      </w:r>
      <w:r w:rsidR="00292321">
        <w:rPr>
          <w:rStyle w:val="default"/>
          <w:rFonts w:cs="FrankRuehl" w:hint="cs"/>
          <w:rtl/>
        </w:rPr>
        <w:t xml:space="preserve">3 לחוק להשבחת ייצור חקלאי (בעלי חיים), התשי"ב-1952 (להלן </w:t>
      </w:r>
      <w:r w:rsidR="00292321">
        <w:rPr>
          <w:rStyle w:val="default"/>
          <w:rFonts w:cs="FrankRuehl"/>
          <w:rtl/>
        </w:rPr>
        <w:t>–</w:t>
      </w:r>
      <w:r w:rsidR="00292321">
        <w:rPr>
          <w:rStyle w:val="default"/>
          <w:rFonts w:cs="FrankRuehl" w:hint="cs"/>
          <w:rtl/>
        </w:rPr>
        <w:t xml:space="preserve"> החוק), לאחר התייעצות בוועדה מייעצת לפי סעיף 2 לחוק, ובאישור ועדת הכלכלה של הכנסת לפי סעיף 21א לחוק-יסוד: הכנסת, וסעיף 2(ב) לחוק העונשין, התשל"ז-1977</w:t>
      </w:r>
      <w:r w:rsidR="00C35546">
        <w:rPr>
          <w:rStyle w:val="default"/>
          <w:rFonts w:cs="FrankRuehl" w:hint="cs"/>
          <w:rtl/>
        </w:rPr>
        <w:t>, אני מתקין תקנות אלה</w:t>
      </w:r>
      <w:r>
        <w:rPr>
          <w:rStyle w:val="default"/>
          <w:rFonts w:cs="FrankRuehl"/>
          <w:rtl/>
        </w:rPr>
        <w:t>:</w:t>
      </w:r>
    </w:p>
    <w:p w:rsidR="00260E4F" w:rsidRDefault="00260E4F" w:rsidP="00C3554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8.95pt;z-index:251654656" o:allowincell="f" filled="f" stroked="f" strokecolor="lime" strokeweight=".25pt">
            <v:textbox style="mso-next-textbox:#_x0000_s1026" inset="0,0,0,0">
              <w:txbxContent>
                <w:p w:rsidR="00260E4F" w:rsidRDefault="00260E4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r>
      <w:r w:rsidR="00C35546">
        <w:rPr>
          <w:rStyle w:val="default"/>
          <w:rFonts w:cs="FrankRuehl" w:hint="cs"/>
          <w:rtl/>
        </w:rPr>
        <w:t>בתקנות אלה</w:t>
      </w:r>
      <w:r>
        <w:rPr>
          <w:rStyle w:val="default"/>
          <w:rFonts w:cs="FrankRuehl"/>
          <w:rtl/>
        </w:rPr>
        <w:t xml:space="preserve"> –</w:t>
      </w:r>
    </w:p>
    <w:p w:rsidR="00292321" w:rsidRPr="00292321" w:rsidRDefault="00292321" w:rsidP="00C35546">
      <w:pPr>
        <w:pStyle w:val="P00"/>
        <w:spacing w:before="72"/>
        <w:ind w:left="0" w:right="1134"/>
        <w:rPr>
          <w:rStyle w:val="default"/>
          <w:rFonts w:cs="FrankRuehl" w:hint="cs"/>
          <w:sz w:val="20"/>
          <w:rtl/>
        </w:rPr>
      </w:pPr>
      <w:r w:rsidRPr="00292321">
        <w:rPr>
          <w:rStyle w:val="default"/>
          <w:rFonts w:cs="FrankRuehl" w:hint="cs"/>
          <w:sz w:val="20"/>
          <w:rtl/>
        </w:rPr>
        <w:tab/>
        <w:t xml:space="preserve">"ארגון בין-לאומי" </w:t>
      </w:r>
      <w:r w:rsidRPr="00292321">
        <w:rPr>
          <w:rStyle w:val="default"/>
          <w:rFonts w:cs="FrankRuehl"/>
          <w:sz w:val="20"/>
          <w:rtl/>
        </w:rPr>
        <w:t>–</w:t>
      </w:r>
      <w:r w:rsidRPr="00292321">
        <w:rPr>
          <w:rStyle w:val="default"/>
          <w:rFonts w:cs="FrankRuehl" w:hint="cs"/>
          <w:sz w:val="20"/>
          <w:rtl/>
        </w:rPr>
        <w:t xml:space="preserve"> ארגון שהשר הכיר בו לפי תקנה 3;</w:t>
      </w:r>
    </w:p>
    <w:p w:rsidR="00292321" w:rsidRPr="00292321" w:rsidRDefault="00292321" w:rsidP="00C35546">
      <w:pPr>
        <w:pStyle w:val="P00"/>
        <w:spacing w:before="72"/>
        <w:ind w:left="0" w:right="1134"/>
        <w:rPr>
          <w:rStyle w:val="default"/>
          <w:rFonts w:cs="FrankRuehl" w:hint="cs"/>
          <w:sz w:val="20"/>
          <w:rtl/>
        </w:rPr>
      </w:pPr>
      <w:r w:rsidRPr="00292321">
        <w:rPr>
          <w:rStyle w:val="default"/>
          <w:rFonts w:cs="FrankRuehl" w:hint="cs"/>
          <w:sz w:val="20"/>
          <w:rtl/>
        </w:rPr>
        <w:tab/>
        <w:t xml:space="preserve">"ספר עדר" </w:t>
      </w:r>
      <w:r w:rsidRPr="00292321">
        <w:rPr>
          <w:rStyle w:val="default"/>
          <w:rFonts w:cs="FrankRuehl"/>
          <w:sz w:val="20"/>
          <w:rtl/>
        </w:rPr>
        <w:t>–</w:t>
      </w:r>
      <w:r w:rsidRPr="00292321">
        <w:rPr>
          <w:rStyle w:val="default"/>
          <w:rFonts w:cs="FrankRuehl" w:hint="cs"/>
          <w:sz w:val="20"/>
          <w:rtl/>
        </w:rPr>
        <w:t xml:space="preserve"> מאגר מידע המכיל נתוני אילן יוחסין ונתונים אחרים על סוסים טהורי גזע מגזע מסוים;</w:t>
      </w:r>
    </w:p>
    <w:p w:rsidR="00292321" w:rsidRPr="00292321" w:rsidRDefault="00292321" w:rsidP="00C35546">
      <w:pPr>
        <w:pStyle w:val="P00"/>
        <w:spacing w:before="72"/>
        <w:ind w:left="0" w:right="1134"/>
        <w:rPr>
          <w:rStyle w:val="default"/>
          <w:rFonts w:cs="FrankRuehl" w:hint="cs"/>
          <w:sz w:val="20"/>
          <w:rtl/>
        </w:rPr>
      </w:pPr>
      <w:r w:rsidRPr="00292321">
        <w:rPr>
          <w:rStyle w:val="default"/>
          <w:rFonts w:cs="FrankRuehl" w:hint="cs"/>
          <w:sz w:val="20"/>
          <w:rtl/>
        </w:rPr>
        <w:tab/>
        <w:t xml:space="preserve">"ועדה מייעצת" </w:t>
      </w:r>
      <w:r w:rsidRPr="00292321">
        <w:rPr>
          <w:rStyle w:val="default"/>
          <w:rFonts w:cs="FrankRuehl"/>
          <w:sz w:val="20"/>
          <w:rtl/>
        </w:rPr>
        <w:t>–</w:t>
      </w:r>
      <w:r w:rsidRPr="00292321">
        <w:rPr>
          <w:rStyle w:val="default"/>
          <w:rFonts w:cs="FrankRuehl" w:hint="cs"/>
          <w:sz w:val="20"/>
          <w:rtl/>
        </w:rPr>
        <w:t xml:space="preserve"> ועדה שמונתה לפי תקנה 2;</w:t>
      </w:r>
    </w:p>
    <w:p w:rsidR="00292321" w:rsidRPr="00292321" w:rsidRDefault="00292321" w:rsidP="00C35546">
      <w:pPr>
        <w:pStyle w:val="P00"/>
        <w:spacing w:before="72"/>
        <w:ind w:left="0" w:right="1134"/>
        <w:rPr>
          <w:rStyle w:val="default"/>
          <w:rFonts w:cs="FrankRuehl" w:hint="cs"/>
          <w:sz w:val="20"/>
          <w:rtl/>
        </w:rPr>
      </w:pPr>
      <w:r w:rsidRPr="00292321">
        <w:rPr>
          <w:rStyle w:val="default"/>
          <w:rFonts w:cs="FrankRuehl" w:hint="cs"/>
          <w:sz w:val="20"/>
          <w:rtl/>
        </w:rPr>
        <w:tab/>
        <w:t xml:space="preserve">"המשרד" </w:t>
      </w:r>
      <w:r w:rsidRPr="00292321">
        <w:rPr>
          <w:rStyle w:val="default"/>
          <w:rFonts w:cs="FrankRuehl"/>
          <w:sz w:val="20"/>
          <w:rtl/>
        </w:rPr>
        <w:t>–</w:t>
      </w:r>
      <w:r w:rsidRPr="00292321">
        <w:rPr>
          <w:rStyle w:val="default"/>
          <w:rFonts w:cs="FrankRuehl" w:hint="cs"/>
          <w:sz w:val="20"/>
          <w:rtl/>
        </w:rPr>
        <w:t xml:space="preserve"> משרד החקלאות ופיתוח הכפר;</w:t>
      </w:r>
    </w:p>
    <w:p w:rsidR="00292321" w:rsidRPr="00292321" w:rsidRDefault="00292321" w:rsidP="00C35546">
      <w:pPr>
        <w:pStyle w:val="P00"/>
        <w:spacing w:before="72"/>
        <w:ind w:left="0" w:right="1134"/>
        <w:rPr>
          <w:rStyle w:val="default"/>
          <w:rFonts w:cs="FrankRuehl" w:hint="cs"/>
          <w:sz w:val="20"/>
          <w:rtl/>
        </w:rPr>
      </w:pPr>
      <w:r w:rsidRPr="00292321">
        <w:rPr>
          <w:rStyle w:val="default"/>
          <w:rFonts w:cs="FrankRuehl" w:hint="cs"/>
          <w:sz w:val="20"/>
          <w:rtl/>
        </w:rPr>
        <w:tab/>
        <w:t xml:space="preserve">"סוס" </w:t>
      </w:r>
      <w:r w:rsidRPr="00292321">
        <w:rPr>
          <w:rStyle w:val="default"/>
          <w:rFonts w:cs="FrankRuehl"/>
          <w:sz w:val="20"/>
          <w:rtl/>
        </w:rPr>
        <w:t>–</w:t>
      </w:r>
      <w:r w:rsidRPr="00292321">
        <w:rPr>
          <w:rStyle w:val="default"/>
          <w:rFonts w:cs="FrankRuehl" w:hint="cs"/>
          <w:sz w:val="20"/>
          <w:rtl/>
        </w:rPr>
        <w:t xml:space="preserve"> סוס הבית (</w:t>
      </w:r>
      <w:r w:rsidRPr="00292321">
        <w:rPr>
          <w:rStyle w:val="default"/>
          <w:rFonts w:cs="FrankRuehl"/>
          <w:sz w:val="20"/>
        </w:rPr>
        <w:t>Equus caballus</w:t>
      </w:r>
      <w:r w:rsidRPr="00292321">
        <w:rPr>
          <w:rStyle w:val="default"/>
          <w:rFonts w:cs="FrankRuehl" w:hint="cs"/>
          <w:sz w:val="20"/>
          <w:rtl/>
        </w:rPr>
        <w:t>);</w:t>
      </w:r>
    </w:p>
    <w:p w:rsidR="00292321" w:rsidRDefault="00292321" w:rsidP="00C35546">
      <w:pPr>
        <w:pStyle w:val="P00"/>
        <w:spacing w:before="72"/>
        <w:ind w:left="0" w:right="1134"/>
        <w:rPr>
          <w:rStyle w:val="default"/>
          <w:rFonts w:cs="FrankRuehl" w:hint="cs"/>
          <w:sz w:val="20"/>
          <w:rtl/>
        </w:rPr>
      </w:pPr>
      <w:r w:rsidRPr="00292321">
        <w:rPr>
          <w:rStyle w:val="default"/>
          <w:rFonts w:cs="FrankRuehl" w:hint="cs"/>
          <w:sz w:val="20"/>
          <w:rtl/>
        </w:rPr>
        <w:tab/>
        <w:t xml:space="preserve">"סוס טהור גזע" </w:t>
      </w:r>
      <w:r>
        <w:rPr>
          <w:rStyle w:val="default"/>
          <w:rFonts w:cs="FrankRuehl"/>
          <w:sz w:val="20"/>
          <w:rtl/>
        </w:rPr>
        <w:t>–</w:t>
      </w:r>
      <w:r>
        <w:rPr>
          <w:rStyle w:val="default"/>
          <w:rFonts w:cs="FrankRuehl" w:hint="cs"/>
          <w:sz w:val="20"/>
          <w:rtl/>
        </w:rPr>
        <w:t xml:space="preserve"> סוס שתאגיד לניהול ספר עדר כמשמעותו בתקנה 4(א), של אותו גזע, אישר שמתקיימים בו התנאים והכללים שקבע הארגון הבין-לאומי הנוגע לעניין;</w:t>
      </w:r>
    </w:p>
    <w:p w:rsidR="00292321" w:rsidRPr="00292321" w:rsidRDefault="00292321" w:rsidP="00C35546">
      <w:pPr>
        <w:pStyle w:val="P00"/>
        <w:spacing w:before="72"/>
        <w:ind w:left="0" w:right="1134"/>
        <w:rPr>
          <w:rStyle w:val="default"/>
          <w:rFonts w:cs="FrankRuehl" w:hint="cs"/>
          <w:sz w:val="20"/>
          <w:rtl/>
        </w:rPr>
      </w:pPr>
      <w:r>
        <w:rPr>
          <w:rStyle w:val="default"/>
          <w:rFonts w:cs="FrankRuehl" w:hint="cs"/>
          <w:sz w:val="20"/>
          <w:rtl/>
        </w:rPr>
        <w:tab/>
        <w:t xml:space="preserve">"השר" </w:t>
      </w:r>
      <w:r w:rsidR="0054490B">
        <w:rPr>
          <w:rStyle w:val="default"/>
          <w:rFonts w:cs="FrankRuehl"/>
          <w:sz w:val="20"/>
          <w:rtl/>
        </w:rPr>
        <w:t>–</w:t>
      </w:r>
      <w:r>
        <w:rPr>
          <w:rStyle w:val="default"/>
          <w:rFonts w:cs="FrankRuehl" w:hint="cs"/>
          <w:sz w:val="20"/>
          <w:rtl/>
        </w:rPr>
        <w:t xml:space="preserve"> </w:t>
      </w:r>
      <w:r w:rsidR="0054490B">
        <w:rPr>
          <w:rStyle w:val="default"/>
          <w:rFonts w:cs="FrankRuehl" w:hint="cs"/>
          <w:sz w:val="20"/>
          <w:rtl/>
        </w:rPr>
        <w:t>שר החקלאות ופיתוח הכפר.</w:t>
      </w:r>
    </w:p>
    <w:p w:rsidR="00260E4F" w:rsidRDefault="00260E4F" w:rsidP="005F7826">
      <w:pPr>
        <w:pStyle w:val="P00"/>
        <w:spacing w:before="72"/>
        <w:ind w:left="0" w:right="1134"/>
        <w:rPr>
          <w:rStyle w:val="default"/>
          <w:rFonts w:cs="FrankRuehl" w:hint="cs"/>
          <w:rtl/>
        </w:rPr>
      </w:pPr>
      <w:bookmarkStart w:id="1" w:name="Seif2"/>
      <w:bookmarkEnd w:id="1"/>
      <w:r>
        <w:rPr>
          <w:rFonts w:cs="Miriam"/>
          <w:lang w:val="he-IL"/>
        </w:rPr>
        <w:pict>
          <v:rect id="_x0000_s1170" style="position:absolute;left:0;text-align:left;margin-left:464.35pt;margin-top:7.1pt;width:75.05pt;height:13.2pt;z-index:251655680" o:allowincell="f" filled="f" stroked="f" strokecolor="lime" strokeweight=".25pt">
            <v:textbox style="mso-next-textbox:#_x0000_s1170" inset="0,0,0,0">
              <w:txbxContent>
                <w:p w:rsidR="00260E4F" w:rsidRDefault="0054490B">
                  <w:pPr>
                    <w:pStyle w:val="a7"/>
                    <w:rPr>
                      <w:rFonts w:hint="cs"/>
                      <w:noProof/>
                      <w:rtl/>
                    </w:rPr>
                  </w:pPr>
                  <w:r>
                    <w:rPr>
                      <w:rFonts w:hint="cs"/>
                      <w:rtl/>
                    </w:rPr>
                    <w:t>מינוי ועדה מייעצת</w:t>
                  </w:r>
                </w:p>
              </w:txbxContent>
            </v:textbox>
            <w10:anchorlock/>
          </v:rect>
        </w:pict>
      </w:r>
      <w:r>
        <w:rPr>
          <w:rStyle w:val="big-number"/>
          <w:rFonts w:cs="Miriam" w:hint="cs"/>
          <w:rtl/>
        </w:rPr>
        <w:t>2</w:t>
      </w:r>
      <w:r>
        <w:rPr>
          <w:rStyle w:val="default"/>
          <w:rFonts w:cs="FrankRuehl"/>
          <w:rtl/>
        </w:rPr>
        <w:t>.</w:t>
      </w:r>
      <w:r>
        <w:rPr>
          <w:rStyle w:val="default"/>
          <w:rFonts w:cs="FrankRuehl"/>
          <w:rtl/>
        </w:rPr>
        <w:tab/>
      </w:r>
      <w:r w:rsidR="00301A10">
        <w:rPr>
          <w:rStyle w:val="default"/>
          <w:rFonts w:cs="FrankRuehl" w:hint="cs"/>
          <w:rtl/>
        </w:rPr>
        <w:t>(א)</w:t>
      </w:r>
      <w:r w:rsidR="00301A10">
        <w:rPr>
          <w:rStyle w:val="default"/>
          <w:rFonts w:cs="FrankRuehl" w:hint="cs"/>
          <w:rtl/>
        </w:rPr>
        <w:tab/>
      </w:r>
      <w:r w:rsidR="005F7826">
        <w:rPr>
          <w:rStyle w:val="default"/>
          <w:rFonts w:cs="FrankRuehl" w:hint="cs"/>
          <w:rtl/>
        </w:rPr>
        <w:t xml:space="preserve">השר ימנה ועדה המונה חמישה חברים, מהם שלושה מבין עובדי משרדו כמפורט בתקנת משנה (ב) והשאר מקרב הציבור, בעלי ידע בענף הסוסים טהורי הגזע, שאינם מגדלים או בעלים של סוסים טהורי גזע (להלן </w:t>
      </w:r>
      <w:r w:rsidR="005F7826">
        <w:rPr>
          <w:rStyle w:val="default"/>
          <w:rFonts w:cs="FrankRuehl"/>
          <w:rtl/>
        </w:rPr>
        <w:t>–</w:t>
      </w:r>
      <w:r w:rsidR="005F7826">
        <w:rPr>
          <w:rStyle w:val="default"/>
          <w:rFonts w:cs="FrankRuehl" w:hint="cs"/>
          <w:rtl/>
        </w:rPr>
        <w:t xml:space="preserve"> ועדה מייעצת).</w:t>
      </w:r>
    </w:p>
    <w:p w:rsidR="005F7826" w:rsidRDefault="005F7826" w:rsidP="005F78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מבין עובדי המשרד, חבר אחד בוועדה יהיה עובד השירותים הווטרינריים, חבר אחד יהיה עובד שירות ההדרכה והמקצוע במשרד, וחבר נוסף יהיה עובד מינהל המחקר החקלאי; לחברים יהיה ניסיון בענף הסוסים.</w:t>
      </w:r>
    </w:p>
    <w:p w:rsidR="00260E4F" w:rsidRDefault="00260E4F" w:rsidP="005F7826">
      <w:pPr>
        <w:pStyle w:val="P00"/>
        <w:spacing w:before="72"/>
        <w:ind w:left="0" w:right="1134"/>
        <w:rPr>
          <w:rStyle w:val="default"/>
          <w:rFonts w:cs="FrankRuehl" w:hint="cs"/>
          <w:rtl/>
        </w:rPr>
      </w:pPr>
      <w:bookmarkStart w:id="2" w:name="Seif5"/>
      <w:bookmarkEnd w:id="2"/>
      <w:r>
        <w:rPr>
          <w:rFonts w:cs="Miriam"/>
          <w:lang w:val="he-IL"/>
        </w:rPr>
        <w:pict>
          <v:rect id="_x0000_s1198" style="position:absolute;left:0;text-align:left;margin-left:464.35pt;margin-top:7.1pt;width:75.05pt;height:23.65pt;z-index:251658752" o:allowincell="f" filled="f" stroked="f" strokecolor="lime" strokeweight=".25pt">
            <v:textbox style="mso-next-textbox:#_x0000_s1198" inset="0,0,0,0">
              <w:txbxContent>
                <w:p w:rsidR="00260E4F" w:rsidRDefault="005F7826">
                  <w:pPr>
                    <w:pStyle w:val="a7"/>
                    <w:rPr>
                      <w:rFonts w:hint="cs"/>
                      <w:rtl/>
                    </w:rPr>
                  </w:pPr>
                  <w:r>
                    <w:rPr>
                      <w:rFonts w:hint="cs"/>
                      <w:rtl/>
                    </w:rPr>
                    <w:t xml:space="preserve">הכרה בארגון </w:t>
                  </w:r>
                  <w:r>
                    <w:rPr>
                      <w:rtl/>
                    </w:rPr>
                    <w:br/>
                  </w:r>
                  <w:r>
                    <w:rPr>
                      <w:rFonts w:hint="cs"/>
                      <w:rtl/>
                    </w:rPr>
                    <w:t>בין-לאומי</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r>
      <w:r w:rsidR="005F7826">
        <w:rPr>
          <w:rStyle w:val="default"/>
          <w:rFonts w:cs="FrankRuehl" w:hint="cs"/>
          <w:rtl/>
        </w:rPr>
        <w:t>השר, לאחר התייעצות עם הוועדה המייעצת, רשאי להכיר בארגון העוסק ברישום סוסים טהורי גזע, שהנחיותיו מיושמות בפעילות ובמסחר בין-לאומיים בסוסים כאמור, כארגון בין-לאומי</w:t>
      </w:r>
      <w:r w:rsidR="003F634B">
        <w:rPr>
          <w:rStyle w:val="default"/>
          <w:rFonts w:cs="FrankRuehl" w:hint="cs"/>
          <w:rtl/>
        </w:rPr>
        <w:t>.</w:t>
      </w:r>
    </w:p>
    <w:p w:rsidR="00106339" w:rsidRDefault="00260E4F" w:rsidP="005F7826">
      <w:pPr>
        <w:pStyle w:val="P00"/>
        <w:spacing w:before="72"/>
        <w:ind w:left="0" w:right="1134"/>
        <w:rPr>
          <w:rStyle w:val="default"/>
          <w:rFonts w:cs="FrankRuehl" w:hint="cs"/>
          <w:rtl/>
        </w:rPr>
      </w:pPr>
      <w:bookmarkStart w:id="3" w:name="Seif3"/>
      <w:bookmarkEnd w:id="3"/>
      <w:r>
        <w:rPr>
          <w:rFonts w:cs="Miriam"/>
          <w:lang w:val="he-IL"/>
        </w:rPr>
        <w:pict>
          <v:rect id="_x0000_s1177" style="position:absolute;left:0;text-align:left;margin-left:464.35pt;margin-top:7.1pt;width:75.05pt;height:14.8pt;z-index:251656704" o:allowincell="f" filled="f" stroked="f" strokecolor="lime" strokeweight=".25pt">
            <v:textbox style="mso-next-textbox:#_x0000_s1177" inset="0,0,0,0">
              <w:txbxContent>
                <w:p w:rsidR="00260E4F" w:rsidRDefault="005F7826">
                  <w:pPr>
                    <w:spacing w:line="160" w:lineRule="exact"/>
                    <w:rPr>
                      <w:rFonts w:cs="Miriam" w:hint="cs"/>
                      <w:sz w:val="18"/>
                      <w:szCs w:val="18"/>
                      <w:rtl/>
                    </w:rPr>
                  </w:pPr>
                  <w:r>
                    <w:rPr>
                      <w:rFonts w:cs="Miriam" w:hint="cs"/>
                      <w:sz w:val="18"/>
                      <w:szCs w:val="18"/>
                      <w:rtl/>
                    </w:rPr>
                    <w:t>תאגיד לניהול ספר עדר</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r>
      <w:r w:rsidR="008F32B8">
        <w:rPr>
          <w:rStyle w:val="default"/>
          <w:rFonts w:cs="FrankRuehl" w:hint="cs"/>
          <w:rtl/>
        </w:rPr>
        <w:t>(א)</w:t>
      </w:r>
      <w:r w:rsidR="008F32B8">
        <w:rPr>
          <w:rStyle w:val="default"/>
          <w:rFonts w:cs="FrankRuehl" w:hint="cs"/>
          <w:rtl/>
        </w:rPr>
        <w:tab/>
      </w:r>
      <w:r w:rsidR="005F7826">
        <w:rPr>
          <w:rStyle w:val="default"/>
          <w:rFonts w:cs="FrankRuehl" w:hint="cs"/>
          <w:rtl/>
        </w:rPr>
        <w:t xml:space="preserve">תאגיד שאינו למטרות רווח שמטרתו, לפי מסמכי היסוד שלו, היא בין השאר לאסוף ולנהל נתונים של סוסים טהורי גזע, שארגון בין-לאומי הכיר בו לניהול בישראל של ספר עדר (להלן </w:t>
      </w:r>
      <w:r w:rsidR="005F7826">
        <w:rPr>
          <w:rStyle w:val="default"/>
          <w:rFonts w:cs="FrankRuehl"/>
          <w:rtl/>
        </w:rPr>
        <w:t>–</w:t>
      </w:r>
      <w:r w:rsidR="005F7826">
        <w:rPr>
          <w:rStyle w:val="default"/>
          <w:rFonts w:cs="FrankRuehl" w:hint="cs"/>
          <w:rtl/>
        </w:rPr>
        <w:t xml:space="preserve"> תאגיד לניהול ספר עדר) יודיע לשר על ההכרה, בתוך 30 ימים מיום קבלתה</w:t>
      </w:r>
      <w:r w:rsidR="008F32B8">
        <w:rPr>
          <w:rStyle w:val="default"/>
          <w:rFonts w:cs="FrankRuehl" w:hint="cs"/>
          <w:rtl/>
        </w:rPr>
        <w:t>.</w:t>
      </w:r>
    </w:p>
    <w:p w:rsidR="005F7826" w:rsidRDefault="005F7826" w:rsidP="005F78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לניהול ספר עדר יבצע פעולות לרישום סוסים טהורי גזע בספר עדר לפי נוהלי הארגון הבין-לאומי הנוגע לעניין, יפקח על קיום נוהלי הארגון הבין-לאומי האמור ויקיים קשר רציף עמו.</w:t>
      </w:r>
    </w:p>
    <w:p w:rsidR="005F7826" w:rsidRDefault="005F7826" w:rsidP="005F78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לניהול ספר עדר יקים ויפעיל אתר אינטרנט ויפרסם בו את נוהלי הארגון הבין-לאומי שהכיר בו, בשפת המקור ובתרגום לעברית, וכן נתונים מספר העדר, בהתאם לנוהלי הארגון הבין-לאומי.</w:t>
      </w:r>
    </w:p>
    <w:p w:rsidR="005F7826" w:rsidRDefault="005F7826" w:rsidP="005F782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תאגיד לניהול ספר עדר ידווח לשר או למי שהשר מינה לעניין זה, דיווחים תקופתיים על פעולתו, בנושאים המפורטים בטור א' בתוספת ובמועדים המצוינים לצדם בטור ב', ודיווחים נוספים הנוגעים לעניין לפי דרישת השר או מי שהשר הסמיך לעניין זה.</w:t>
      </w:r>
    </w:p>
    <w:p w:rsidR="005F7826" w:rsidRDefault="005F7826" w:rsidP="005F782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רשאי לפטור תאגיד לניהול ספר עדר מחובת דיווח לפי תקנת משנה (ד) או מחובת פרסום באתר אינטרנט לפי תקנת משנה (ג), לפי בקשת הארגון הבין-לאומי הנוגע לעניין ובהחלטה מנומקת בכתב.</w:t>
      </w:r>
    </w:p>
    <w:p w:rsidR="005F7826" w:rsidRDefault="005F7826" w:rsidP="005F782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תאגיד לניהול ספר עדר ישמור את הנתונים המלאים של ספר העדר שבניהולו הן כמסר אלקטרוני כהגדרתו בחוק חתימה אלקטרונית, התשס"א-2001, והן במסמך על גבי נייר </w:t>
      </w:r>
      <w:r>
        <w:rPr>
          <w:rStyle w:val="default"/>
          <w:rFonts w:cs="FrankRuehl" w:hint="cs"/>
          <w:rtl/>
        </w:rPr>
        <w:lastRenderedPageBreak/>
        <w:t>בכמה עותקים.</w:t>
      </w:r>
    </w:p>
    <w:p w:rsidR="00260E4F" w:rsidRDefault="00260E4F" w:rsidP="005F7826">
      <w:pPr>
        <w:pStyle w:val="P00"/>
        <w:spacing w:before="72"/>
        <w:ind w:left="0" w:right="1134"/>
        <w:rPr>
          <w:rStyle w:val="default"/>
          <w:rFonts w:cs="FrankRuehl" w:hint="cs"/>
          <w:rtl/>
        </w:rPr>
      </w:pPr>
      <w:bookmarkStart w:id="4" w:name="Seif4"/>
      <w:bookmarkEnd w:id="4"/>
      <w:r>
        <w:rPr>
          <w:rFonts w:cs="Miriam"/>
          <w:lang w:val="he-IL"/>
        </w:rPr>
        <w:pict>
          <v:rect id="_x0000_s1186" style="position:absolute;left:0;text-align:left;margin-left:464.35pt;margin-top:7.1pt;width:75.05pt;height:27.3pt;z-index:251657728" o:allowincell="f" filled="f" stroked="f" strokecolor="lime" strokeweight=".25pt">
            <v:textbox style="mso-next-textbox:#_x0000_s1186" inset="0,0,0,0">
              <w:txbxContent>
                <w:p w:rsidR="00260E4F" w:rsidRDefault="005F7826">
                  <w:pPr>
                    <w:pStyle w:val="a7"/>
                    <w:rPr>
                      <w:rFonts w:hint="cs"/>
                      <w:noProof/>
                      <w:rtl/>
                    </w:rPr>
                  </w:pPr>
                  <w:r>
                    <w:rPr>
                      <w:rFonts w:hint="cs"/>
                      <w:rtl/>
                    </w:rPr>
                    <w:t>הודעה על הפסקת ניהול ספר עדר בידי תאגיד</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r>
      <w:r w:rsidR="005F7826">
        <w:rPr>
          <w:rStyle w:val="default"/>
          <w:rFonts w:cs="FrankRuehl" w:hint="cs"/>
          <w:rtl/>
        </w:rPr>
        <w:t>(א)</w:t>
      </w:r>
      <w:r w:rsidR="005F7826">
        <w:rPr>
          <w:rStyle w:val="default"/>
          <w:rFonts w:cs="FrankRuehl" w:hint="cs"/>
          <w:rtl/>
        </w:rPr>
        <w:tab/>
        <w:t>השר רשאי, לאחר היוועצות בוועדה המייעצת, להודיע לארגון בין-לאומי שהכיר בתאגיד לניהול ספר עדר, כי החליט להפסיק את ניהול ספר העדר בידי התאגיד, אם סבר שהתקיים אחד מאלה:</w:t>
      </w:r>
    </w:p>
    <w:p w:rsidR="005F7826" w:rsidRDefault="005F7826" w:rsidP="005F78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פעולות התאגיד מתנהלות בניגוד להוראות לפי חוק או בניגוד להנחיות הארגון הבין-לאומי שהכיר בו;</w:t>
      </w:r>
    </w:p>
    <w:p w:rsidR="005F7826" w:rsidRDefault="005F7826" w:rsidP="005F78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לתאגיד אין תשתית ארגונית ומינהלית מתאימה לניהול ספר עדר;</w:t>
      </w:r>
    </w:p>
    <w:p w:rsidR="005F7826" w:rsidRDefault="005F7826" w:rsidP="005F782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לתאגיד אין יכולת לקיים תקשורת רציפה ומקצועית עם הארגון הבין-לאומי שהכיר בו או עם ארגונים מקבילים במדינות אחרות;</w:t>
      </w:r>
    </w:p>
    <w:p w:rsidR="005F7826" w:rsidRDefault="005F7826" w:rsidP="005F782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הכרת הארגון הבין-לאומי בתאגיד בוטלה.</w:t>
      </w:r>
    </w:p>
    <w:p w:rsidR="005F7826" w:rsidRDefault="005F7826" w:rsidP="005F7826">
      <w:pPr>
        <w:pStyle w:val="P00"/>
        <w:spacing w:before="72"/>
        <w:ind w:left="0" w:right="1134"/>
        <w:rPr>
          <w:rStyle w:val="big-number"/>
          <w:rFonts w:cs="FrankRuehl" w:hint="cs"/>
          <w:sz w:val="26"/>
          <w:szCs w:val="26"/>
          <w:rtl/>
        </w:rPr>
      </w:pPr>
      <w:r>
        <w:rPr>
          <w:rStyle w:val="default"/>
          <w:rFonts w:cs="FrankRuehl" w:hint="cs"/>
          <w:rtl/>
        </w:rPr>
        <w:tab/>
        <w:t>(ב)</w:t>
      </w:r>
      <w:r>
        <w:rPr>
          <w:rStyle w:val="default"/>
          <w:rFonts w:cs="FrankRuehl" w:hint="cs"/>
          <w:rtl/>
        </w:rPr>
        <w:tab/>
      </w:r>
      <w:r>
        <w:rPr>
          <w:rStyle w:val="big-number"/>
          <w:rFonts w:cs="FrankRuehl" w:hint="cs"/>
          <w:sz w:val="26"/>
          <w:szCs w:val="26"/>
          <w:rtl/>
        </w:rPr>
        <w:t>לא יודיע השר לתאגיד לניהול ספר כי החליט על הפסקת ניהול ספר העדר באמצעותו, אלא לאחר שהתקיימו כל אלה:</w:t>
      </w:r>
    </w:p>
    <w:p w:rsidR="005F7826" w:rsidRDefault="005F7826" w:rsidP="005F782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ניתנה לתאגיד התראה בכתב לתקן את המעוות והוא לא עשה כן בתוך זמן סביר לאחר קבלת ההתראה;</w:t>
      </w:r>
    </w:p>
    <w:p w:rsidR="005F7826" w:rsidRDefault="005F7826" w:rsidP="005F782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ניתנה לתאגיד הזדמנות לטעון את טענותיו בפני השר;</w:t>
      </w:r>
    </w:p>
    <w:p w:rsidR="005F7826" w:rsidRDefault="005F7826" w:rsidP="005F782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השר ראה, לאחר היוועצות בוועדה המייעצת, כי בנסיבות העניין לא ניתן להביא לפעילות תקינה של התאגיד, באמצעים סבירים.</w:t>
      </w:r>
    </w:p>
    <w:p w:rsidR="005F7826" w:rsidRDefault="005F7826" w:rsidP="005F7826">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r>
      <w:r w:rsidR="00ED4F59">
        <w:rPr>
          <w:rStyle w:val="big-number"/>
          <w:rFonts w:cs="FrankRuehl" w:hint="cs"/>
          <w:sz w:val="26"/>
          <w:szCs w:val="26"/>
          <w:rtl/>
        </w:rPr>
        <w:t xml:space="preserve">הודיע השר כאמור בתקנת משנה (א), רשאי הוא להטיל את ניהול ספר העדר על תאגיד אחר לניהול ספר עדר (להלן </w:t>
      </w:r>
      <w:r w:rsidR="00ED4F59">
        <w:rPr>
          <w:rStyle w:val="big-number"/>
          <w:rFonts w:cs="FrankRuehl"/>
          <w:sz w:val="26"/>
          <w:szCs w:val="26"/>
          <w:rtl/>
        </w:rPr>
        <w:t>–</w:t>
      </w:r>
      <w:r w:rsidR="00ED4F59">
        <w:rPr>
          <w:rStyle w:val="big-number"/>
          <w:rFonts w:cs="FrankRuehl" w:hint="cs"/>
          <w:sz w:val="26"/>
          <w:szCs w:val="26"/>
          <w:rtl/>
        </w:rPr>
        <w:t xml:space="preserve"> תאגיד אחר) ובלבד שנתן הזדמנות לציבור המגדלים ולבעלי הסוסים טהורי הגזע הנוגעים לעניין להביא לפניו את עמדתם בקשר להעברת ניהול ספר העדר לידי התאגיד האחר ולאחר היוועצות בוועדה המייעצת.</w:t>
      </w:r>
    </w:p>
    <w:p w:rsidR="00ED4F59" w:rsidRDefault="00ED4F59" w:rsidP="000D09F3">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r>
      <w:r w:rsidR="000D09F3">
        <w:rPr>
          <w:rStyle w:val="big-number"/>
          <w:rFonts w:cs="FrankRuehl" w:hint="cs"/>
          <w:sz w:val="26"/>
          <w:szCs w:val="26"/>
          <w:rtl/>
        </w:rPr>
        <w:t>לפי בקשת הארגון הבין-לאומי הנוגע לעניין, השר רשאי להטיל את ניהול ספר העדר על תאגיד שאינו למטרות רווח שמטרתו, לפי מסמכי היסוד שלו, היא בין השאר לאסוף ולנהל נתונים של סוסים טהורי גזע, אף אם לא הכיר בו ארגון בין-לאומי לפי תקנה 4(א), ובלבד שנתן הזדמנות סבירה לציבור המגדלים ובעלי הסוסים טהורי הגזע הנוגעים לעניין להביא לפניו את עמדתם בקשר להעברת ניהול ספר העדר לידי אותו התאגיד ולאחר היוועצות בוועדה המייעצת.</w:t>
      </w:r>
    </w:p>
    <w:p w:rsidR="00796613" w:rsidRDefault="00796613" w:rsidP="000D09F3">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השר רשאי להטיל את ניהולו של ספר עדר על עובד משרדו, אם מצא שלא ניתן להטיל את ניהול ספר העדר על תאגיד אחר כאמור בתקנת משנה (ג), ובלבד שנתן הזדמנות סבירה לציבור המגדלים ובעלי הסוסים טהורי הגזע הנוגעים לעניין להביא לפניו את עמדתם בקשר להעברת ניהול ספר העדר לידי המדינה, ולאחר היוועצות בוועדה המייעצת.</w:t>
      </w:r>
    </w:p>
    <w:p w:rsidR="00796613" w:rsidRDefault="00796613" w:rsidP="000D09F3">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r>
      <w:r w:rsidR="0063133B">
        <w:rPr>
          <w:rStyle w:val="big-number"/>
          <w:rFonts w:cs="FrankRuehl" w:hint="cs"/>
          <w:sz w:val="26"/>
          <w:szCs w:val="26"/>
          <w:rtl/>
        </w:rPr>
        <w:t>הטיל השר את ניהול ספר העדר על עובד משרדו לפי תקנת משנה (ה), רשאי הוא להסתייע לשם כך בארגון בעל תפקיד דומה לתאגיד כאמור, במדינה אחרת, אם אישר זאת הארגון הבין-לאומי הנוגע לעניין.</w:t>
      </w:r>
    </w:p>
    <w:p w:rsidR="0063133B" w:rsidRDefault="0063133B" w:rsidP="000D09F3">
      <w:pPr>
        <w:pStyle w:val="P00"/>
        <w:spacing w:before="72"/>
        <w:ind w:left="0" w:right="1134"/>
        <w:rPr>
          <w:rStyle w:val="big-number"/>
          <w:rFonts w:cs="FrankRuehl" w:hint="cs"/>
          <w:sz w:val="26"/>
          <w:szCs w:val="26"/>
          <w:rtl/>
        </w:rPr>
      </w:pPr>
      <w:r>
        <w:rPr>
          <w:rStyle w:val="big-number"/>
          <w:rFonts w:cs="FrankRuehl" w:hint="cs"/>
          <w:sz w:val="26"/>
          <w:szCs w:val="26"/>
          <w:rtl/>
        </w:rPr>
        <w:tab/>
        <w:t>(ז)</w:t>
      </w:r>
      <w:r>
        <w:rPr>
          <w:rStyle w:val="big-number"/>
          <w:rFonts w:cs="FrankRuehl" w:hint="cs"/>
          <w:sz w:val="26"/>
          <w:szCs w:val="26"/>
          <w:rtl/>
        </w:rPr>
        <w:tab/>
        <w:t>הטיל השר את ניהול ספר העדר על תאגיד אחר לפי תקנת משנה (ג) או (ד) או על עובד משרדו לפי תקנת משנה (ה), יודיע על כך המשרד לארגון הבין-לאומי הנוגע לעניין.</w:t>
      </w:r>
    </w:p>
    <w:p w:rsidR="0063133B" w:rsidRDefault="0063133B" w:rsidP="000D09F3">
      <w:pPr>
        <w:pStyle w:val="P00"/>
        <w:spacing w:before="72"/>
        <w:ind w:left="0" w:right="1134"/>
        <w:rPr>
          <w:rStyle w:val="big-number"/>
          <w:rFonts w:cs="FrankRuehl" w:hint="cs"/>
          <w:sz w:val="26"/>
          <w:szCs w:val="26"/>
          <w:rtl/>
        </w:rPr>
      </w:pPr>
      <w:r>
        <w:rPr>
          <w:rStyle w:val="big-number"/>
          <w:rFonts w:cs="FrankRuehl" w:hint="cs"/>
          <w:sz w:val="26"/>
          <w:szCs w:val="26"/>
          <w:rtl/>
        </w:rPr>
        <w:tab/>
        <w:t>(ח)</w:t>
      </w:r>
      <w:r>
        <w:rPr>
          <w:rStyle w:val="big-number"/>
          <w:rFonts w:cs="FrankRuehl" w:hint="cs"/>
          <w:sz w:val="26"/>
          <w:szCs w:val="26"/>
          <w:rtl/>
        </w:rPr>
        <w:tab/>
        <w:t>על תאגיד שהוטל עליו ניהול ספר העדר לפי תקנת משנה (ג) או (ד) ועל עובד המשרד שהוטל עליו לנהל את ספר העדר לפי תקנת משנה (ה), יחולו הוראות תקנה 4(ב) עד (ו).</w:t>
      </w:r>
    </w:p>
    <w:p w:rsidR="00292321" w:rsidRDefault="00292321" w:rsidP="0063133B">
      <w:pPr>
        <w:pStyle w:val="P00"/>
        <w:spacing w:before="72"/>
        <w:ind w:left="0" w:right="1134"/>
        <w:rPr>
          <w:rStyle w:val="default"/>
          <w:rFonts w:cs="FrankRuehl" w:hint="cs"/>
          <w:rtl/>
        </w:rPr>
      </w:pPr>
      <w:bookmarkStart w:id="5" w:name="Seif6"/>
      <w:bookmarkEnd w:id="5"/>
      <w:r>
        <w:rPr>
          <w:rFonts w:cs="Miriam"/>
          <w:lang w:val="he-IL"/>
        </w:rPr>
        <w:pict>
          <v:rect id="_x0000_s1222" style="position:absolute;left:0;text-align:left;margin-left:464.35pt;margin-top:7.1pt;width:75.05pt;height:30.65pt;z-index:251659776" o:allowincell="f" filled="f" stroked="f" strokecolor="lime" strokeweight=".25pt">
            <v:textbox style="mso-next-textbox:#_x0000_s1222" inset="0,0,0,0">
              <w:txbxContent>
                <w:p w:rsidR="00292321" w:rsidRDefault="0063133B" w:rsidP="00292321">
                  <w:pPr>
                    <w:pStyle w:val="a7"/>
                    <w:rPr>
                      <w:rFonts w:hint="cs"/>
                      <w:noProof/>
                      <w:rtl/>
                    </w:rPr>
                  </w:pPr>
                  <w:r>
                    <w:rPr>
                      <w:rFonts w:hint="cs"/>
                      <w:rtl/>
                    </w:rPr>
                    <w:t>זמניות העברת ניהול ספר העדר לידי המדינה</w:t>
                  </w:r>
                </w:p>
              </w:txbxContent>
            </v:textbox>
            <w10:anchorlock/>
          </v:rect>
        </w:pict>
      </w:r>
      <w:r w:rsidR="0063133B">
        <w:rPr>
          <w:rStyle w:val="big-number"/>
          <w:rFonts w:cs="Miriam" w:hint="cs"/>
          <w:rtl/>
        </w:rPr>
        <w:t>6</w:t>
      </w:r>
      <w:r>
        <w:rPr>
          <w:rStyle w:val="default"/>
          <w:rFonts w:cs="FrankRuehl"/>
          <w:rtl/>
        </w:rPr>
        <w:t>.</w:t>
      </w:r>
      <w:r>
        <w:rPr>
          <w:rStyle w:val="default"/>
          <w:rFonts w:cs="FrankRuehl"/>
          <w:rtl/>
        </w:rPr>
        <w:tab/>
      </w:r>
      <w:r w:rsidR="0063133B">
        <w:rPr>
          <w:rStyle w:val="default"/>
          <w:rFonts w:cs="FrankRuehl" w:hint="cs"/>
          <w:rtl/>
        </w:rPr>
        <w:t>(א)</w:t>
      </w:r>
      <w:r w:rsidR="0063133B">
        <w:rPr>
          <w:rStyle w:val="default"/>
          <w:rFonts w:cs="FrankRuehl" w:hint="cs"/>
          <w:rtl/>
        </w:rPr>
        <w:tab/>
        <w:t>הטלת ניהול ספר העדר על עובד המשרד לפי תקנה 5(ה) תהיה לתקופה של שנה אחת, עד להחזרת ניהול ספר העדר לידי תאגיד לפי תקנה 7.</w:t>
      </w:r>
    </w:p>
    <w:p w:rsidR="0063133B" w:rsidRDefault="0063133B" w:rsidP="006313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להאריך את תקופת הטלת ניהול ספר העדר על עובד משרדו לשנה אחת נוספת בכל פעם ולא יותר משבע שנים רצופות בסך הכל.</w:t>
      </w:r>
    </w:p>
    <w:p w:rsidR="0063133B" w:rsidRDefault="0063133B" w:rsidP="006313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יאריך השר את תקופת הטלת ניהול ספר העדר לפי תקנת משנה (ב) אלא לאחר שהתקיימו כל אלה:</w:t>
      </w:r>
    </w:p>
    <w:p w:rsidR="0063133B" w:rsidRDefault="0063133B" w:rsidP="006313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המשרד ביצע פעולות לעידוד התארגנות של המגדלים ובעלי הסוסים טהורי הגזע הנוגעים לעניין לשם הגשת בקשה להחזרת ניהול ספר העדר לידי תאגיד לפי תקנה 7;</w:t>
      </w:r>
    </w:p>
    <w:p w:rsidR="0063133B" w:rsidRDefault="0063133B" w:rsidP="006313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ניתנה הזדמנות סבירה לציבור המגדלים ובעלי הסוסים טהורי הגזע הנוגעים לעניין להביא לפני השר את עמדתם בקשר להארכת תקופת הטלת ספר העדר על עובד משרדו;</w:t>
      </w:r>
    </w:p>
    <w:p w:rsidR="0063133B" w:rsidRDefault="0063133B" w:rsidP="0063133B">
      <w:pPr>
        <w:pStyle w:val="P00"/>
        <w:spacing w:before="72"/>
        <w:ind w:left="1021" w:right="1134"/>
        <w:rPr>
          <w:rStyle w:val="big-number"/>
          <w:rFonts w:cs="FrankRuehl" w:hint="cs"/>
          <w:sz w:val="26"/>
          <w:szCs w:val="26"/>
          <w:rtl/>
        </w:rPr>
      </w:pPr>
      <w:r>
        <w:rPr>
          <w:rStyle w:val="default"/>
          <w:rFonts w:cs="FrankRuehl" w:hint="cs"/>
          <w:rtl/>
        </w:rPr>
        <w:t>(3)</w:t>
      </w:r>
      <w:r>
        <w:rPr>
          <w:rStyle w:val="default"/>
          <w:rFonts w:cs="FrankRuehl" w:hint="cs"/>
          <w:rtl/>
        </w:rPr>
        <w:tab/>
        <w:t>קוימה התייעצות עם הוועדה המייעצת.</w:t>
      </w:r>
    </w:p>
    <w:p w:rsidR="00292321" w:rsidRDefault="00292321" w:rsidP="0063133B">
      <w:pPr>
        <w:pStyle w:val="P00"/>
        <w:spacing w:before="72"/>
        <w:ind w:left="0" w:right="1134"/>
        <w:rPr>
          <w:rStyle w:val="default"/>
          <w:rFonts w:cs="FrankRuehl" w:hint="cs"/>
          <w:rtl/>
        </w:rPr>
      </w:pPr>
      <w:bookmarkStart w:id="6" w:name="Seif7"/>
      <w:bookmarkEnd w:id="6"/>
      <w:r>
        <w:rPr>
          <w:rFonts w:cs="Miriam"/>
          <w:lang w:val="he-IL"/>
        </w:rPr>
        <w:pict>
          <v:rect id="_x0000_s1223" style="position:absolute;left:0;text-align:left;margin-left:464.35pt;margin-top:7.1pt;width:75.05pt;height:20.7pt;z-index:251660800" o:allowincell="f" filled="f" stroked="f" strokecolor="lime" strokeweight=".25pt">
            <v:textbox style="mso-next-textbox:#_x0000_s1223" inset="0,0,0,0">
              <w:txbxContent>
                <w:p w:rsidR="00292321" w:rsidRDefault="0063133B" w:rsidP="00292321">
                  <w:pPr>
                    <w:pStyle w:val="a7"/>
                    <w:rPr>
                      <w:rFonts w:hint="cs"/>
                      <w:noProof/>
                      <w:rtl/>
                    </w:rPr>
                  </w:pPr>
                  <w:r>
                    <w:rPr>
                      <w:rFonts w:hint="cs"/>
                      <w:rtl/>
                    </w:rPr>
                    <w:t>החזרת ניהול ספר עדר לידי תאגיד</w:t>
                  </w:r>
                </w:p>
              </w:txbxContent>
            </v:textbox>
            <w10:anchorlock/>
          </v:rect>
        </w:pict>
      </w:r>
      <w:r w:rsidR="0063133B">
        <w:rPr>
          <w:rStyle w:val="big-number"/>
          <w:rFonts w:cs="Miriam" w:hint="cs"/>
          <w:rtl/>
        </w:rPr>
        <w:t>7</w:t>
      </w:r>
      <w:r>
        <w:rPr>
          <w:rStyle w:val="default"/>
          <w:rFonts w:cs="FrankRuehl"/>
          <w:rtl/>
        </w:rPr>
        <w:t>.</w:t>
      </w:r>
      <w:r>
        <w:rPr>
          <w:rStyle w:val="default"/>
          <w:rFonts w:cs="FrankRuehl"/>
          <w:rtl/>
        </w:rPr>
        <w:tab/>
      </w:r>
      <w:r w:rsidR="0063133B">
        <w:rPr>
          <w:rStyle w:val="default"/>
          <w:rFonts w:cs="FrankRuehl" w:hint="cs"/>
          <w:rtl/>
        </w:rPr>
        <w:t>(א)</w:t>
      </w:r>
      <w:r w:rsidR="0063133B">
        <w:rPr>
          <w:rStyle w:val="default"/>
          <w:rFonts w:cs="FrankRuehl" w:hint="cs"/>
          <w:rtl/>
        </w:rPr>
        <w:tab/>
      </w:r>
      <w:r w:rsidR="00FB754D">
        <w:rPr>
          <w:rStyle w:val="default"/>
          <w:rFonts w:cs="FrankRuehl" w:hint="cs"/>
          <w:rtl/>
        </w:rPr>
        <w:t>תאגיד לניהול ספר עדר, רשאי לפנות לשר בבקשה להטיל עליו את ניהולו של ספר עדר שניהולו הועבר לידי עובד משרדו לפי תקנה 5(ה).</w:t>
      </w:r>
    </w:p>
    <w:p w:rsidR="00FB754D" w:rsidRDefault="00FB754D" w:rsidP="00FB754D">
      <w:pPr>
        <w:pStyle w:val="P00"/>
        <w:spacing w:before="72"/>
        <w:ind w:left="0" w:right="1134"/>
        <w:rPr>
          <w:rStyle w:val="big-number"/>
          <w:rFonts w:cs="FrankRuehl" w:hint="cs"/>
          <w:sz w:val="26"/>
          <w:szCs w:val="26"/>
          <w:rtl/>
        </w:rPr>
      </w:pPr>
      <w:r>
        <w:rPr>
          <w:rStyle w:val="default"/>
          <w:rFonts w:cs="FrankRuehl" w:hint="cs"/>
          <w:rtl/>
        </w:rPr>
        <w:tab/>
        <w:t>(ב)</w:t>
      </w:r>
      <w:r>
        <w:rPr>
          <w:rStyle w:val="default"/>
          <w:rFonts w:cs="FrankRuehl" w:hint="cs"/>
          <w:rtl/>
        </w:rPr>
        <w:tab/>
        <w:t xml:space="preserve">השר רשאי להטיל את ניהול ספר העדר על תאגיד שהגיש בקשה לפי תקנת משנה (א), ובלבד </w:t>
      </w:r>
      <w:r>
        <w:rPr>
          <w:rStyle w:val="big-number"/>
          <w:rFonts w:cs="FrankRuehl" w:hint="cs"/>
          <w:sz w:val="26"/>
          <w:szCs w:val="26"/>
          <w:rtl/>
        </w:rPr>
        <w:t>שנתן הזדמנות לציבור המגדלים ובעלי הסוסים טהורי הגזע הנוגעים לעניין להביא בפניו את עמדתם בקשר להעברת ניהול ספר העדר לידי התאגיד האחר ולאחר היוועצות בוועדה המייעצת.</w:t>
      </w:r>
    </w:p>
    <w:p w:rsidR="00FB754D" w:rsidRDefault="00FB754D" w:rsidP="00FB754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הטיל השר את ניהול ספר העדר על תאגיד לפי תקנת משנה (ב), יחולו על התאגיד הוראות תקנה 4(ב) עד (ו).</w:t>
      </w:r>
    </w:p>
    <w:p w:rsidR="00C35546" w:rsidRDefault="00C35546">
      <w:pPr>
        <w:pStyle w:val="P00"/>
        <w:spacing w:before="72"/>
        <w:ind w:left="0" w:right="1134"/>
        <w:rPr>
          <w:rStyle w:val="default"/>
          <w:rFonts w:cs="FrankRuehl" w:hint="cs"/>
          <w:rtl/>
        </w:rPr>
      </w:pPr>
    </w:p>
    <w:p w:rsidR="00292321" w:rsidRPr="00FB754D" w:rsidRDefault="00FB754D" w:rsidP="00FB754D">
      <w:pPr>
        <w:pStyle w:val="medium2-header"/>
        <w:keepLines w:val="0"/>
        <w:spacing w:before="72"/>
        <w:ind w:left="0" w:right="1134"/>
        <w:outlineLvl w:val="0"/>
        <w:rPr>
          <w:rFonts w:cs="FrankRuehl" w:hint="cs"/>
          <w:noProof/>
          <w:rtl/>
        </w:rPr>
      </w:pPr>
      <w:bookmarkStart w:id="7" w:name="med0"/>
      <w:bookmarkEnd w:id="7"/>
      <w:r w:rsidRPr="00FB754D">
        <w:rPr>
          <w:rFonts w:cs="FrankRuehl" w:hint="cs"/>
          <w:noProof/>
          <w:rtl/>
        </w:rPr>
        <w:t>תוספת</w:t>
      </w:r>
    </w:p>
    <w:p w:rsidR="00FB754D" w:rsidRPr="00FB754D" w:rsidRDefault="00FB754D" w:rsidP="00FB754D">
      <w:pPr>
        <w:pStyle w:val="P00"/>
        <w:spacing w:before="72"/>
        <w:ind w:left="0" w:right="1134"/>
        <w:jc w:val="center"/>
        <w:rPr>
          <w:rStyle w:val="default"/>
          <w:rFonts w:cs="FrankRuehl" w:hint="cs"/>
          <w:sz w:val="24"/>
          <w:szCs w:val="24"/>
          <w:rtl/>
        </w:rPr>
      </w:pPr>
      <w:r w:rsidRPr="00FB754D">
        <w:rPr>
          <w:rStyle w:val="default"/>
          <w:rFonts w:cs="FrankRuehl" w:hint="cs"/>
          <w:sz w:val="24"/>
          <w:szCs w:val="24"/>
          <w:rtl/>
        </w:rPr>
        <w:t>(תקנה 4(ד))</w:t>
      </w:r>
    </w:p>
    <w:p w:rsidR="00FB754D" w:rsidRPr="00FB754D" w:rsidRDefault="00FB754D" w:rsidP="00FB754D">
      <w:pPr>
        <w:pStyle w:val="P00"/>
        <w:spacing w:before="72"/>
        <w:ind w:left="0" w:right="1134"/>
        <w:jc w:val="center"/>
        <w:rPr>
          <w:rStyle w:val="default"/>
          <w:rFonts w:cs="FrankRuehl" w:hint="cs"/>
          <w:b/>
          <w:bCs/>
          <w:sz w:val="22"/>
          <w:szCs w:val="22"/>
          <w:rtl/>
        </w:rPr>
      </w:pPr>
      <w:r w:rsidRPr="00FB754D">
        <w:rPr>
          <w:rStyle w:val="default"/>
          <w:rFonts w:cs="FrankRuehl" w:hint="cs"/>
          <w:b/>
          <w:bCs/>
          <w:sz w:val="22"/>
          <w:szCs w:val="22"/>
          <w:rtl/>
        </w:rPr>
        <w:t>דיווחים למשרד החקלאות ופיתוח הכפר</w:t>
      </w:r>
    </w:p>
    <w:p w:rsidR="00FB754D" w:rsidRPr="00FB754D" w:rsidRDefault="00FB754D" w:rsidP="00FB754D">
      <w:pPr>
        <w:pStyle w:val="P00"/>
        <w:pBdr>
          <w:bottom w:val="single" w:sz="4" w:space="1" w:color="auto"/>
        </w:pBdr>
        <w:spacing w:before="72"/>
        <w:ind w:left="0" w:right="1134"/>
        <w:rPr>
          <w:rStyle w:val="default"/>
          <w:rFonts w:cs="FrankRuehl" w:hint="cs"/>
          <w:sz w:val="22"/>
          <w:szCs w:val="22"/>
          <w:rtl/>
        </w:rPr>
      </w:pPr>
      <w:r w:rsidRPr="00FB754D">
        <w:rPr>
          <w:rStyle w:val="default"/>
          <w:rFonts w:cs="FrankRuehl" w:hint="cs"/>
          <w:sz w:val="22"/>
          <w:szCs w:val="22"/>
          <w:rtl/>
        </w:rPr>
        <w:tab/>
        <w:t>טור א'</w:t>
      </w:r>
      <w:r w:rsidRPr="00FB754D">
        <w:rPr>
          <w:rStyle w:val="default"/>
          <w:rFonts w:cs="FrankRuehl" w:hint="cs"/>
          <w:sz w:val="22"/>
          <w:szCs w:val="22"/>
          <w:rtl/>
        </w:rPr>
        <w:tab/>
        <w:t>טור ב'</w:t>
      </w:r>
    </w:p>
    <w:p w:rsidR="00FB754D" w:rsidRDefault="00FB754D" w:rsidP="00FB754D">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נתונים מלאים הרשומים בספר העדר</w:t>
      </w:r>
      <w:r>
        <w:rPr>
          <w:rStyle w:val="default"/>
          <w:rFonts w:cs="FrankRuehl" w:hint="cs"/>
          <w:rtl/>
        </w:rPr>
        <w:tab/>
        <w:t>אחת לשנה, עד 1 במרס לגבי</w:t>
      </w:r>
    </w:p>
    <w:p w:rsidR="00FB754D" w:rsidRDefault="00FB754D" w:rsidP="00FB754D">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הרבעות, היריונות והמלטות של סוסים טהורי גזע</w:t>
      </w:r>
      <w:r>
        <w:rPr>
          <w:rStyle w:val="default"/>
          <w:rFonts w:cs="FrankRuehl" w:hint="cs"/>
          <w:rtl/>
        </w:rPr>
        <w:tab/>
        <w:t>השנה שחלפה</w:t>
      </w:r>
    </w:p>
    <w:p w:rsidR="00FB754D" w:rsidRDefault="00FB754D" w:rsidP="00FB754D">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שינויים ועדכונים בנוהלי הארגון הבין-לאומי</w:t>
      </w:r>
    </w:p>
    <w:p w:rsidR="00FB754D" w:rsidRDefault="00FB754D" w:rsidP="00FB754D">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ייצוא ויבוא סוסים טהורי גזע</w:t>
      </w:r>
    </w:p>
    <w:p w:rsidR="00FB754D" w:rsidRDefault="00FB754D" w:rsidP="00FB754D">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דוחות כספיים של התאגיד</w:t>
      </w:r>
    </w:p>
    <w:p w:rsidR="00FB754D" w:rsidRDefault="00FB754D" w:rsidP="00FB754D">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פרוטוקולים והחלטות של התאגיד</w:t>
      </w:r>
      <w:r>
        <w:rPr>
          <w:rStyle w:val="default"/>
          <w:rFonts w:cs="FrankRuehl" w:hint="cs"/>
          <w:rtl/>
        </w:rPr>
        <w:tab/>
        <w:t>בתוך 30 ימים</w:t>
      </w:r>
    </w:p>
    <w:p w:rsidR="00FB754D" w:rsidRDefault="00FB754D" w:rsidP="00FB754D">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 xml:space="preserve">החלטת הארגון הבין-לאומי על ביטול ההכרה </w:t>
      </w:r>
      <w:r>
        <w:rPr>
          <w:rStyle w:val="default"/>
          <w:rFonts w:cs="FrankRuehl" w:hint="cs"/>
          <w:rtl/>
        </w:rPr>
        <w:tab/>
        <w:t xml:space="preserve">בתוך שלושה ימי עבודה מיום קבלת </w:t>
      </w:r>
    </w:p>
    <w:p w:rsidR="00FB754D" w:rsidRDefault="00FB754D" w:rsidP="00FB754D">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בתאגיד</w:t>
      </w:r>
      <w:r>
        <w:rPr>
          <w:rStyle w:val="default"/>
          <w:rFonts w:cs="FrankRuehl" w:hint="cs"/>
          <w:rtl/>
        </w:rPr>
        <w:tab/>
        <w:t>ההודעה על החלטת הארגון הבין-לאומי</w:t>
      </w:r>
    </w:p>
    <w:p w:rsidR="00292321" w:rsidRDefault="00292321">
      <w:pPr>
        <w:pStyle w:val="P00"/>
        <w:spacing w:before="72"/>
        <w:ind w:left="0" w:right="1134"/>
        <w:rPr>
          <w:rStyle w:val="default"/>
          <w:rFonts w:cs="FrankRuehl" w:hint="cs"/>
          <w:rtl/>
        </w:rPr>
      </w:pPr>
    </w:p>
    <w:p w:rsidR="00260E4F" w:rsidRDefault="00260E4F">
      <w:pPr>
        <w:pStyle w:val="P00"/>
        <w:spacing w:before="72"/>
        <w:ind w:left="0" w:right="1134"/>
        <w:rPr>
          <w:rStyle w:val="default"/>
          <w:rFonts w:cs="FrankRuehl" w:hint="cs"/>
          <w:rtl/>
        </w:rPr>
      </w:pPr>
    </w:p>
    <w:p w:rsidR="00260E4F" w:rsidRPr="00A26A98" w:rsidRDefault="00FB754D" w:rsidP="00FB754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י"ג באדר התשע"ב (7 במרס 2012</w:t>
      </w:r>
      <w:r w:rsidR="00260E4F" w:rsidRPr="00A26A98">
        <w:rPr>
          <w:rStyle w:val="default"/>
          <w:rFonts w:cs="FrankRuehl" w:hint="cs"/>
          <w:rtl/>
        </w:rPr>
        <w:t>)</w:t>
      </w:r>
      <w:r w:rsidR="00260E4F" w:rsidRPr="00A26A98">
        <w:rPr>
          <w:rFonts w:cs="FrankRuehl" w:hint="cs"/>
          <w:rtl/>
        </w:rPr>
        <w:tab/>
      </w:r>
      <w:r>
        <w:rPr>
          <w:rFonts w:cs="FrankRuehl" w:hint="cs"/>
          <w:rtl/>
        </w:rPr>
        <w:t>אורית נוקד</w:t>
      </w:r>
    </w:p>
    <w:p w:rsidR="00260E4F" w:rsidRDefault="00260E4F" w:rsidP="00FB754D">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B754D">
        <w:rPr>
          <w:rFonts w:cs="FrankRuehl" w:hint="cs"/>
          <w:sz w:val="22"/>
          <w:szCs w:val="22"/>
          <w:rtl/>
        </w:rPr>
        <w:t>שרת החקלאות ופיתוח הכפר</w:t>
      </w:r>
    </w:p>
    <w:p w:rsidR="00292321" w:rsidRPr="00FB754D" w:rsidRDefault="00292321" w:rsidP="00FB754D">
      <w:pPr>
        <w:pStyle w:val="P00"/>
        <w:spacing w:before="72"/>
        <w:ind w:left="0" w:right="1134"/>
        <w:rPr>
          <w:rStyle w:val="default"/>
          <w:rFonts w:cs="FrankRuehl" w:hint="cs"/>
          <w:rtl/>
        </w:rPr>
      </w:pPr>
    </w:p>
    <w:p w:rsidR="00260E4F" w:rsidRPr="00FB754D" w:rsidRDefault="00260E4F" w:rsidP="00FB754D">
      <w:pPr>
        <w:pStyle w:val="P00"/>
        <w:spacing w:before="72"/>
        <w:ind w:left="0" w:right="1134"/>
        <w:rPr>
          <w:rStyle w:val="default"/>
          <w:rFonts w:cs="FrankRuehl" w:hint="cs"/>
          <w:rtl/>
        </w:rPr>
      </w:pPr>
    </w:p>
    <w:p w:rsidR="00A64E0A" w:rsidRDefault="00A64E0A" w:rsidP="00FB754D">
      <w:pPr>
        <w:pStyle w:val="P00"/>
        <w:spacing w:before="72"/>
        <w:ind w:left="0" w:right="1134"/>
        <w:rPr>
          <w:rStyle w:val="default"/>
          <w:rFonts w:cs="FrankRuehl"/>
          <w:rtl/>
        </w:rPr>
      </w:pPr>
    </w:p>
    <w:p w:rsidR="00A64E0A" w:rsidRDefault="00A64E0A" w:rsidP="00FB754D">
      <w:pPr>
        <w:pStyle w:val="P00"/>
        <w:spacing w:before="72"/>
        <w:ind w:left="0" w:right="1134"/>
        <w:rPr>
          <w:rStyle w:val="default"/>
          <w:rFonts w:cs="FrankRuehl"/>
          <w:rtl/>
        </w:rPr>
      </w:pPr>
    </w:p>
    <w:p w:rsidR="00A64E0A" w:rsidRDefault="00A64E0A" w:rsidP="00A64E0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B31A40" w:rsidRPr="00A64E0A" w:rsidRDefault="00B31A40" w:rsidP="00A64E0A">
      <w:pPr>
        <w:pStyle w:val="P00"/>
        <w:spacing w:before="72"/>
        <w:ind w:left="0" w:right="1134"/>
        <w:jc w:val="center"/>
        <w:rPr>
          <w:rStyle w:val="default"/>
          <w:rFonts w:cs="David"/>
          <w:color w:val="0000FF"/>
          <w:szCs w:val="24"/>
          <w:u w:val="single"/>
          <w:rtl/>
        </w:rPr>
      </w:pPr>
    </w:p>
    <w:sectPr w:rsidR="00B31A40" w:rsidRPr="00A64E0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7333" w:rsidRDefault="00B97333" w:rsidP="00260E4F">
      <w:pPr>
        <w:pStyle w:val="big-header"/>
      </w:pPr>
      <w:r>
        <w:separator/>
      </w:r>
    </w:p>
  </w:endnote>
  <w:endnote w:type="continuationSeparator" w:id="0">
    <w:p w:rsidR="00B97333" w:rsidRDefault="00B97333"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E4F" w:rsidRDefault="00260E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60E4F" w:rsidRDefault="00260E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260E4F" w:rsidRDefault="00260E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1A40">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E4F" w:rsidRDefault="00260E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64E0A">
      <w:rPr>
        <w:rFonts w:hAnsi="FrankRuehl" w:cs="FrankRuehl"/>
        <w:noProof/>
        <w:sz w:val="24"/>
        <w:szCs w:val="24"/>
        <w:rtl/>
      </w:rPr>
      <w:t>4</w:t>
    </w:r>
    <w:r>
      <w:rPr>
        <w:rFonts w:hAnsi="FrankRuehl" w:cs="FrankRuehl"/>
        <w:sz w:val="24"/>
        <w:szCs w:val="24"/>
        <w:rtl/>
      </w:rPr>
      <w:fldChar w:fldCharType="end"/>
    </w:r>
  </w:p>
  <w:p w:rsidR="00260E4F" w:rsidRDefault="00260E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260E4F" w:rsidRDefault="00260E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1A40">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7333" w:rsidRDefault="00B97333" w:rsidP="00384914">
      <w:pPr>
        <w:pStyle w:val="big-header"/>
        <w:spacing w:before="60" w:after="0"/>
        <w:ind w:left="0" w:right="1134"/>
        <w:jc w:val="both"/>
      </w:pPr>
      <w:r>
        <w:separator/>
      </w:r>
    </w:p>
  </w:footnote>
  <w:footnote w:type="continuationSeparator" w:id="0">
    <w:p w:rsidR="00B97333" w:rsidRDefault="00B97333" w:rsidP="00384914">
      <w:pPr>
        <w:pStyle w:val="big-header"/>
        <w:spacing w:before="60" w:after="0"/>
        <w:ind w:left="0" w:right="1134"/>
        <w:jc w:val="both"/>
      </w:pPr>
      <w:r>
        <w:separator/>
      </w:r>
    </w:p>
  </w:footnote>
  <w:footnote w:id="1">
    <w:p w:rsidR="007D2680" w:rsidRPr="00ED75D0" w:rsidRDefault="00260E4F" w:rsidP="007D26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301A10">
        <w:rPr>
          <w:rFonts w:cs="FrankRuehl" w:hint="cs"/>
          <w:rtl/>
        </w:rPr>
        <w:t>מו</w:t>
      </w:r>
      <w:r>
        <w:rPr>
          <w:rFonts w:cs="FrankRuehl" w:hint="cs"/>
          <w:rtl/>
        </w:rPr>
        <w:t xml:space="preserve"> </w:t>
      </w:r>
      <w:hyperlink r:id="rId1" w:history="1">
        <w:r w:rsidRPr="007D2680">
          <w:rPr>
            <w:rStyle w:val="Hyperlink"/>
            <w:rFonts w:cs="FrankRuehl" w:hint="cs"/>
            <w:rtl/>
          </w:rPr>
          <w:t xml:space="preserve">ק"ת </w:t>
        </w:r>
        <w:r w:rsidR="008F32B8" w:rsidRPr="007D2680">
          <w:rPr>
            <w:rStyle w:val="Hyperlink"/>
            <w:rFonts w:cs="FrankRuehl" w:hint="cs"/>
            <w:rtl/>
          </w:rPr>
          <w:t>תשע"ב מס' 710</w:t>
        </w:r>
        <w:r w:rsidR="00292321" w:rsidRPr="007D2680">
          <w:rPr>
            <w:rStyle w:val="Hyperlink"/>
            <w:rFonts w:cs="FrankRuehl" w:hint="cs"/>
            <w:rtl/>
          </w:rPr>
          <w:t>3</w:t>
        </w:r>
      </w:hyperlink>
      <w:r w:rsidR="008F32B8">
        <w:rPr>
          <w:rFonts w:cs="FrankRuehl" w:hint="cs"/>
          <w:rtl/>
        </w:rPr>
        <w:t xml:space="preserve"> מיום 2</w:t>
      </w:r>
      <w:r w:rsidR="00292321">
        <w:rPr>
          <w:rFonts w:cs="FrankRuehl" w:hint="cs"/>
          <w:rtl/>
        </w:rPr>
        <w:t>9</w:t>
      </w:r>
      <w:r w:rsidR="008F32B8">
        <w:rPr>
          <w:rFonts w:cs="FrankRuehl" w:hint="cs"/>
          <w:rtl/>
        </w:rPr>
        <w:t xml:space="preserve">.3.2012 עמ' </w:t>
      </w:r>
      <w:r w:rsidR="00292321">
        <w:rPr>
          <w:rFonts w:cs="FrankRuehl" w:hint="cs"/>
          <w:rtl/>
        </w:rPr>
        <w:t>963</w:t>
      </w:r>
      <w:r w:rsidR="00B63C7F">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E4F" w:rsidRDefault="00260E4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60E4F" w:rsidRDefault="00260E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60E4F" w:rsidRDefault="00260E4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E4F" w:rsidRDefault="00916DCF" w:rsidP="0029232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292321">
      <w:rPr>
        <w:rFonts w:hAnsi="FrankRuehl" w:cs="FrankRuehl" w:hint="cs"/>
        <w:color w:val="000000"/>
        <w:sz w:val="28"/>
        <w:szCs w:val="28"/>
        <w:rtl/>
      </w:rPr>
      <w:t>להשבחת ייצור חקלאי (בעלי חיים) (סוסים טהורי גזע</w:t>
    </w:r>
    <w:r>
      <w:rPr>
        <w:rFonts w:hAnsi="FrankRuehl" w:cs="FrankRuehl" w:hint="cs"/>
        <w:color w:val="000000"/>
        <w:sz w:val="28"/>
        <w:szCs w:val="28"/>
        <w:rtl/>
      </w:rPr>
      <w:t>)</w:t>
    </w:r>
    <w:r w:rsidR="00260E4F">
      <w:rPr>
        <w:rFonts w:hAnsi="FrankRuehl" w:cs="FrankRuehl" w:hint="cs"/>
        <w:color w:val="000000"/>
        <w:sz w:val="28"/>
        <w:szCs w:val="28"/>
        <w:rtl/>
      </w:rPr>
      <w:t xml:space="preserve">, </w:t>
    </w:r>
    <w:r w:rsidR="00A70FAA">
      <w:rPr>
        <w:rFonts w:hAnsi="FrankRuehl" w:cs="FrankRuehl" w:hint="cs"/>
        <w:color w:val="000000"/>
        <w:sz w:val="28"/>
        <w:szCs w:val="28"/>
        <w:rtl/>
      </w:rPr>
      <w:t>תשע"</w:t>
    </w:r>
    <w:r w:rsidR="004D7173">
      <w:rPr>
        <w:rFonts w:hAnsi="FrankRuehl" w:cs="FrankRuehl" w:hint="cs"/>
        <w:color w:val="000000"/>
        <w:sz w:val="28"/>
        <w:szCs w:val="28"/>
        <w:rtl/>
      </w:rPr>
      <w:t>ב-2012</w:t>
    </w:r>
  </w:p>
  <w:p w:rsidR="00260E4F" w:rsidRDefault="00260E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60E4F" w:rsidRDefault="00260E4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394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56"/>
    <w:rsid w:val="000128B2"/>
    <w:rsid w:val="00040CE9"/>
    <w:rsid w:val="000420AA"/>
    <w:rsid w:val="00067730"/>
    <w:rsid w:val="000927E9"/>
    <w:rsid w:val="000C66F3"/>
    <w:rsid w:val="000D09F3"/>
    <w:rsid w:val="000F3296"/>
    <w:rsid w:val="00106339"/>
    <w:rsid w:val="001321F5"/>
    <w:rsid w:val="00141AA4"/>
    <w:rsid w:val="0016443B"/>
    <w:rsid w:val="00176C59"/>
    <w:rsid w:val="00195EC7"/>
    <w:rsid w:val="001A690C"/>
    <w:rsid w:val="001B36F1"/>
    <w:rsid w:val="001B5356"/>
    <w:rsid w:val="00214434"/>
    <w:rsid w:val="00260E4F"/>
    <w:rsid w:val="00274C47"/>
    <w:rsid w:val="002832AD"/>
    <w:rsid w:val="00292321"/>
    <w:rsid w:val="002B0C4D"/>
    <w:rsid w:val="00301A10"/>
    <w:rsid w:val="00313C40"/>
    <w:rsid w:val="00361AE3"/>
    <w:rsid w:val="00384914"/>
    <w:rsid w:val="003A02FC"/>
    <w:rsid w:val="003A6046"/>
    <w:rsid w:val="003B06B3"/>
    <w:rsid w:val="003F634B"/>
    <w:rsid w:val="004049C5"/>
    <w:rsid w:val="00405EF3"/>
    <w:rsid w:val="0041255D"/>
    <w:rsid w:val="004217B2"/>
    <w:rsid w:val="0046649F"/>
    <w:rsid w:val="004717F7"/>
    <w:rsid w:val="00480FA9"/>
    <w:rsid w:val="004878FB"/>
    <w:rsid w:val="004925CF"/>
    <w:rsid w:val="004A094C"/>
    <w:rsid w:val="004A4143"/>
    <w:rsid w:val="004B4162"/>
    <w:rsid w:val="004D5255"/>
    <w:rsid w:val="004D7173"/>
    <w:rsid w:val="004F28A6"/>
    <w:rsid w:val="00514AAE"/>
    <w:rsid w:val="005265CE"/>
    <w:rsid w:val="00533D90"/>
    <w:rsid w:val="00542FFE"/>
    <w:rsid w:val="0054490B"/>
    <w:rsid w:val="00552F47"/>
    <w:rsid w:val="00585317"/>
    <w:rsid w:val="005F5A1B"/>
    <w:rsid w:val="005F7826"/>
    <w:rsid w:val="00604778"/>
    <w:rsid w:val="00610574"/>
    <w:rsid w:val="0063133B"/>
    <w:rsid w:val="0063486E"/>
    <w:rsid w:val="00644124"/>
    <w:rsid w:val="00667338"/>
    <w:rsid w:val="0069700A"/>
    <w:rsid w:val="006D6F55"/>
    <w:rsid w:val="0070456B"/>
    <w:rsid w:val="007159EA"/>
    <w:rsid w:val="007229AF"/>
    <w:rsid w:val="00725D8F"/>
    <w:rsid w:val="00762790"/>
    <w:rsid w:val="00763F66"/>
    <w:rsid w:val="00792831"/>
    <w:rsid w:val="00796613"/>
    <w:rsid w:val="007B4A11"/>
    <w:rsid w:val="007B5833"/>
    <w:rsid w:val="007D2680"/>
    <w:rsid w:val="007D2B6D"/>
    <w:rsid w:val="007E7083"/>
    <w:rsid w:val="00841122"/>
    <w:rsid w:val="00846045"/>
    <w:rsid w:val="0087745C"/>
    <w:rsid w:val="00892DCF"/>
    <w:rsid w:val="008B1A3D"/>
    <w:rsid w:val="008D2E42"/>
    <w:rsid w:val="008D51B7"/>
    <w:rsid w:val="008F32B8"/>
    <w:rsid w:val="008F4EB2"/>
    <w:rsid w:val="00900757"/>
    <w:rsid w:val="00902275"/>
    <w:rsid w:val="00907FD5"/>
    <w:rsid w:val="0091025D"/>
    <w:rsid w:val="00916DCF"/>
    <w:rsid w:val="009245E4"/>
    <w:rsid w:val="00926643"/>
    <w:rsid w:val="0095236F"/>
    <w:rsid w:val="0096288A"/>
    <w:rsid w:val="009A3631"/>
    <w:rsid w:val="009F526D"/>
    <w:rsid w:val="00A165A7"/>
    <w:rsid w:val="00A25A7A"/>
    <w:rsid w:val="00A268FA"/>
    <w:rsid w:val="00A26A98"/>
    <w:rsid w:val="00A45ADD"/>
    <w:rsid w:val="00A54963"/>
    <w:rsid w:val="00A64E0A"/>
    <w:rsid w:val="00A70FAA"/>
    <w:rsid w:val="00AC769C"/>
    <w:rsid w:val="00AE2155"/>
    <w:rsid w:val="00B21334"/>
    <w:rsid w:val="00B257B6"/>
    <w:rsid w:val="00B3009B"/>
    <w:rsid w:val="00B31A40"/>
    <w:rsid w:val="00B4754C"/>
    <w:rsid w:val="00B63C7F"/>
    <w:rsid w:val="00B97333"/>
    <w:rsid w:val="00BC317C"/>
    <w:rsid w:val="00BE55BA"/>
    <w:rsid w:val="00C02EEC"/>
    <w:rsid w:val="00C35546"/>
    <w:rsid w:val="00CA344C"/>
    <w:rsid w:val="00CA5E56"/>
    <w:rsid w:val="00CC34D9"/>
    <w:rsid w:val="00CD400D"/>
    <w:rsid w:val="00CF6315"/>
    <w:rsid w:val="00D07954"/>
    <w:rsid w:val="00D16F33"/>
    <w:rsid w:val="00D42789"/>
    <w:rsid w:val="00D64C21"/>
    <w:rsid w:val="00D77264"/>
    <w:rsid w:val="00DF29D7"/>
    <w:rsid w:val="00E36876"/>
    <w:rsid w:val="00E45443"/>
    <w:rsid w:val="00E53F5B"/>
    <w:rsid w:val="00E72028"/>
    <w:rsid w:val="00E84DE6"/>
    <w:rsid w:val="00E9336A"/>
    <w:rsid w:val="00EC1EBD"/>
    <w:rsid w:val="00ED4F59"/>
    <w:rsid w:val="00ED75D0"/>
    <w:rsid w:val="00EE6024"/>
    <w:rsid w:val="00EF3947"/>
    <w:rsid w:val="00F22487"/>
    <w:rsid w:val="00F64166"/>
    <w:rsid w:val="00F7294E"/>
    <w:rsid w:val="00FB754D"/>
    <w:rsid w:val="00FD0B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0F49327-1F8D-4667-BD5F-F8578239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7676</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8257546</vt:i4>
      </vt:variant>
      <vt:variant>
        <vt:i4>0</vt:i4>
      </vt:variant>
      <vt:variant>
        <vt:i4>0</vt:i4>
      </vt:variant>
      <vt:variant>
        <vt:i4>5</vt:i4>
      </vt:variant>
      <vt:variant>
        <vt:lpwstr>http://www.nevo.co.il/Law_word/law06/TAK-7103.pdf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להשבחת ייצור חקלאי (בעלי חיים) (סוסים טהורי גזע), תשע"ב-2012</vt:lpwstr>
  </property>
  <property fmtid="{D5CDD505-2E9C-101B-9397-08002B2CF9AE}" pid="4" name="LAWNUMBER">
    <vt:lpwstr>0659</vt:lpwstr>
  </property>
  <property fmtid="{D5CDD505-2E9C-101B-9397-08002B2CF9AE}" pid="5" name="TYPE">
    <vt:lpwstr>01</vt:lpwstr>
  </property>
  <property fmtid="{D5CDD505-2E9C-101B-9397-08002B2CF9AE}" pid="6" name="CHNAME">
    <vt:lpwstr>חקלאות</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חקלאות טבע וסביבה</vt:lpwstr>
  </property>
  <property fmtid="{D5CDD505-2E9C-101B-9397-08002B2CF9AE}" pid="19" name="NOSE21">
    <vt:lpwstr>בע"ח</vt:lpwstr>
  </property>
  <property fmtid="{D5CDD505-2E9C-101B-9397-08002B2CF9AE}" pid="20" name="NOSE31">
    <vt:lpwstr>השבחת ייצור חקלאי</vt:lpwstr>
  </property>
  <property fmtid="{D5CDD505-2E9C-101B-9397-08002B2CF9AE}" pid="21" name="NOSE41">
    <vt:lpwstr/>
  </property>
  <property fmtid="{D5CDD505-2E9C-101B-9397-08002B2CF9AE}" pid="22" name="NOSE12">
    <vt:lpwstr>חקלאות טבע וסביבה</vt:lpwstr>
  </property>
  <property fmtid="{D5CDD505-2E9C-101B-9397-08002B2CF9AE}" pid="23" name="NOSE22">
    <vt:lpwstr>בע"ח</vt:lpwstr>
  </property>
  <property fmtid="{D5CDD505-2E9C-101B-9397-08002B2CF9AE}" pid="24" name="NOSE32">
    <vt:lpwstr>יצוא בע"ח ותוצרת החי</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MEKOR_NAME1">
    <vt:lpwstr>חוק להשבחת ייצור חקלאי (בעלי חיים)</vt:lpwstr>
  </property>
  <property fmtid="{D5CDD505-2E9C-101B-9397-08002B2CF9AE}" pid="62" name="MEKOR_SAIF1">
    <vt:lpwstr>2X;3X</vt:lpwstr>
  </property>
  <property fmtid="{D5CDD505-2E9C-101B-9397-08002B2CF9AE}" pid="63" name="MEKOR_NAME2">
    <vt:lpwstr>חוק-יסוד: הכנסת</vt:lpwstr>
  </property>
  <property fmtid="{D5CDD505-2E9C-101B-9397-08002B2CF9AE}" pid="64" name="MEKOR_SAIF2">
    <vt:lpwstr>21אX</vt:lpwstr>
  </property>
  <property fmtid="{D5CDD505-2E9C-101B-9397-08002B2CF9AE}" pid="65" name="MEKOR_NAME3">
    <vt:lpwstr>חוק העונשין</vt:lpwstr>
  </property>
  <property fmtid="{D5CDD505-2E9C-101B-9397-08002B2CF9AE}" pid="66" name="MEKOR_SAIF3">
    <vt:lpwstr>2XבX</vt:lpwstr>
  </property>
  <property fmtid="{D5CDD505-2E9C-101B-9397-08002B2CF9AE}" pid="67" name="LINKK1">
    <vt:lpwstr>http://www.nevo.co.il/Law_word/law06/TAK-7103.pdf;‎רשומות - תקנות כלליות#פורסמו ק"ת ‏תשע"ב מס' 7103 #מיום 29.3.2012 עמ' 963‏</vt:lpwstr>
  </property>
  <property fmtid="{D5CDD505-2E9C-101B-9397-08002B2CF9AE}" pid="68" name="LINKK2">
    <vt:lpwstr/>
  </property>
</Properties>
</file>