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29D6" w14:textId="77777777" w:rsidR="00D25D5C" w:rsidRDefault="009E3586" w:rsidP="009E3586">
      <w:pPr>
        <w:pStyle w:val="big-header"/>
        <w:ind w:left="0" w:right="1134"/>
        <w:rPr>
          <w:rFonts w:cs="FrankRuehl" w:hint="cs"/>
          <w:sz w:val="32"/>
          <w:rtl/>
        </w:rPr>
      </w:pPr>
      <w:r>
        <w:rPr>
          <w:rFonts w:cs="FrankRuehl" w:hint="cs"/>
          <w:sz w:val="32"/>
          <w:rtl/>
        </w:rPr>
        <w:t>תקנות</w:t>
      </w:r>
      <w:r w:rsidR="00427732">
        <w:rPr>
          <w:rFonts w:cs="FrankRuehl" w:hint="cs"/>
          <w:sz w:val="32"/>
          <w:rtl/>
        </w:rPr>
        <w:t xml:space="preserve"> להשתתפותם של העובדים, נושאי המשרה ובעלי תפקיד אחרים בשירות הציבורי, בצעדים לייצוב המצב הפיסקלי במדינה במהלך השנים 2013 ו-2014</w:t>
      </w:r>
      <w:r w:rsidR="000660AD">
        <w:rPr>
          <w:rFonts w:cs="FrankRuehl" w:hint="cs"/>
          <w:sz w:val="32"/>
          <w:rtl/>
        </w:rPr>
        <w:t xml:space="preserve"> (</w:t>
      </w:r>
      <w:r>
        <w:rPr>
          <w:rFonts w:cs="FrankRuehl" w:hint="cs"/>
          <w:sz w:val="32"/>
          <w:rtl/>
        </w:rPr>
        <w:t>העברת סכום החיסכון לאוצר המדינה), תשע"ד-2014</w:t>
      </w:r>
    </w:p>
    <w:p w14:paraId="6CCCE5EF" w14:textId="77777777" w:rsidR="00B01772" w:rsidRPr="00B01772" w:rsidRDefault="00B01772" w:rsidP="00B01772">
      <w:pPr>
        <w:spacing w:line="320" w:lineRule="auto"/>
        <w:rPr>
          <w:rFonts w:cs="FrankRuehl"/>
          <w:szCs w:val="26"/>
          <w:rtl/>
        </w:rPr>
      </w:pPr>
    </w:p>
    <w:p w14:paraId="0B9DF0F2" w14:textId="77777777" w:rsidR="00B01772" w:rsidRDefault="00B01772" w:rsidP="00B01772">
      <w:pPr>
        <w:spacing w:line="320" w:lineRule="auto"/>
        <w:rPr>
          <w:rtl/>
        </w:rPr>
      </w:pPr>
    </w:p>
    <w:p w14:paraId="453135C7" w14:textId="77777777" w:rsidR="00427732" w:rsidRPr="00B01772" w:rsidRDefault="00B01772" w:rsidP="00B01772">
      <w:pPr>
        <w:spacing w:line="320" w:lineRule="auto"/>
        <w:rPr>
          <w:rFonts w:cs="Miriam" w:hint="cs"/>
          <w:szCs w:val="22"/>
          <w:rtl/>
        </w:rPr>
      </w:pPr>
      <w:r w:rsidRPr="00B01772">
        <w:rPr>
          <w:rFonts w:cs="Miriam"/>
          <w:szCs w:val="22"/>
          <w:rtl/>
        </w:rPr>
        <w:t>משפט פרטי וכלכלה</w:t>
      </w:r>
      <w:r w:rsidRPr="00B01772">
        <w:rPr>
          <w:rFonts w:cs="FrankRuehl"/>
          <w:szCs w:val="26"/>
          <w:rtl/>
        </w:rPr>
        <w:t xml:space="preserve"> – כספים – תקציב ומשק המדינה</w:t>
      </w:r>
    </w:p>
    <w:p w14:paraId="0BE8E02C"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772F6" w:rsidRPr="00B772F6" w14:paraId="54253EAB" w14:textId="77777777" w:rsidTr="00B772F6">
        <w:tblPrEx>
          <w:tblCellMar>
            <w:top w:w="0" w:type="dxa"/>
            <w:bottom w:w="0" w:type="dxa"/>
          </w:tblCellMar>
        </w:tblPrEx>
        <w:tc>
          <w:tcPr>
            <w:tcW w:w="1247" w:type="dxa"/>
          </w:tcPr>
          <w:p w14:paraId="7FECB965" w14:textId="77777777" w:rsidR="00B772F6" w:rsidRPr="00B772F6" w:rsidRDefault="00B772F6" w:rsidP="00B772F6">
            <w:pPr>
              <w:rPr>
                <w:rFonts w:cs="Frankruhel"/>
                <w:rtl/>
              </w:rPr>
            </w:pPr>
            <w:r>
              <w:rPr>
                <w:rtl/>
              </w:rPr>
              <w:t xml:space="preserve">סעיף 1 </w:t>
            </w:r>
          </w:p>
        </w:tc>
        <w:tc>
          <w:tcPr>
            <w:tcW w:w="5669" w:type="dxa"/>
          </w:tcPr>
          <w:p w14:paraId="3791477C" w14:textId="77777777" w:rsidR="00B772F6" w:rsidRPr="00B772F6" w:rsidRDefault="00B772F6" w:rsidP="00B772F6">
            <w:pPr>
              <w:rPr>
                <w:rFonts w:cs="Frankruhel"/>
                <w:rtl/>
              </w:rPr>
            </w:pPr>
            <w:r>
              <w:rPr>
                <w:rtl/>
              </w:rPr>
              <w:t>מועדי העברת סכום החיסכון</w:t>
            </w:r>
          </w:p>
        </w:tc>
        <w:tc>
          <w:tcPr>
            <w:tcW w:w="567" w:type="dxa"/>
          </w:tcPr>
          <w:p w14:paraId="5B703A2F" w14:textId="77777777" w:rsidR="00B772F6" w:rsidRPr="00B772F6" w:rsidRDefault="00B772F6" w:rsidP="00B772F6">
            <w:pPr>
              <w:rPr>
                <w:rStyle w:val="Hyperlink"/>
                <w:rtl/>
              </w:rPr>
            </w:pPr>
            <w:hyperlink w:anchor="Seif1" w:tooltip="מועדי העברת סכום החיסכון" w:history="1">
              <w:r w:rsidRPr="00B772F6">
                <w:rPr>
                  <w:rStyle w:val="Hyperlink"/>
                </w:rPr>
                <w:t>Go</w:t>
              </w:r>
            </w:hyperlink>
          </w:p>
        </w:tc>
        <w:tc>
          <w:tcPr>
            <w:tcW w:w="850" w:type="dxa"/>
          </w:tcPr>
          <w:p w14:paraId="7B750A9E" w14:textId="77777777" w:rsidR="00B772F6" w:rsidRPr="00B772F6" w:rsidRDefault="00B772F6" w:rsidP="00B772F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772F6" w:rsidRPr="00B772F6" w14:paraId="7B646508" w14:textId="77777777" w:rsidTr="00B772F6">
        <w:tblPrEx>
          <w:tblCellMar>
            <w:top w:w="0" w:type="dxa"/>
            <w:bottom w:w="0" w:type="dxa"/>
          </w:tblCellMar>
        </w:tblPrEx>
        <w:tc>
          <w:tcPr>
            <w:tcW w:w="1247" w:type="dxa"/>
          </w:tcPr>
          <w:p w14:paraId="33E1F5EC" w14:textId="77777777" w:rsidR="00B772F6" w:rsidRPr="00B772F6" w:rsidRDefault="00B772F6" w:rsidP="00B772F6">
            <w:pPr>
              <w:rPr>
                <w:rFonts w:cs="Frankruhel"/>
                <w:rtl/>
              </w:rPr>
            </w:pPr>
            <w:r>
              <w:rPr>
                <w:rtl/>
              </w:rPr>
              <w:t xml:space="preserve">סעיף 2 </w:t>
            </w:r>
          </w:p>
        </w:tc>
        <w:tc>
          <w:tcPr>
            <w:tcW w:w="5669" w:type="dxa"/>
          </w:tcPr>
          <w:p w14:paraId="7EA4235D" w14:textId="77777777" w:rsidR="00B772F6" w:rsidRPr="00B772F6" w:rsidRDefault="00B772F6" w:rsidP="00B772F6">
            <w:pPr>
              <w:rPr>
                <w:rFonts w:cs="Frankruhel"/>
                <w:rtl/>
              </w:rPr>
            </w:pPr>
            <w:r>
              <w:rPr>
                <w:rtl/>
              </w:rPr>
              <w:t>יעד העברה</w:t>
            </w:r>
          </w:p>
        </w:tc>
        <w:tc>
          <w:tcPr>
            <w:tcW w:w="567" w:type="dxa"/>
          </w:tcPr>
          <w:p w14:paraId="79EDB5AC" w14:textId="77777777" w:rsidR="00B772F6" w:rsidRPr="00B772F6" w:rsidRDefault="00B772F6" w:rsidP="00B772F6">
            <w:pPr>
              <w:rPr>
                <w:rStyle w:val="Hyperlink"/>
                <w:rtl/>
              </w:rPr>
            </w:pPr>
            <w:hyperlink w:anchor="Seif2" w:tooltip="יעד העברה" w:history="1">
              <w:r w:rsidRPr="00B772F6">
                <w:rPr>
                  <w:rStyle w:val="Hyperlink"/>
                </w:rPr>
                <w:t>Go</w:t>
              </w:r>
            </w:hyperlink>
          </w:p>
        </w:tc>
        <w:tc>
          <w:tcPr>
            <w:tcW w:w="850" w:type="dxa"/>
          </w:tcPr>
          <w:p w14:paraId="2F5F704F" w14:textId="77777777" w:rsidR="00B772F6" w:rsidRPr="00B772F6" w:rsidRDefault="00B772F6" w:rsidP="00B772F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772F6" w:rsidRPr="00B772F6" w14:paraId="768AFBA0" w14:textId="77777777" w:rsidTr="00B772F6">
        <w:tblPrEx>
          <w:tblCellMar>
            <w:top w:w="0" w:type="dxa"/>
            <w:bottom w:w="0" w:type="dxa"/>
          </w:tblCellMar>
        </w:tblPrEx>
        <w:tc>
          <w:tcPr>
            <w:tcW w:w="1247" w:type="dxa"/>
          </w:tcPr>
          <w:p w14:paraId="5584D80B" w14:textId="77777777" w:rsidR="00B772F6" w:rsidRPr="00B772F6" w:rsidRDefault="00B772F6" w:rsidP="00B772F6">
            <w:pPr>
              <w:rPr>
                <w:rFonts w:cs="Frankruhel"/>
                <w:rtl/>
              </w:rPr>
            </w:pPr>
            <w:r>
              <w:rPr>
                <w:rtl/>
              </w:rPr>
              <w:t xml:space="preserve">סעיף 3 </w:t>
            </w:r>
          </w:p>
        </w:tc>
        <w:tc>
          <w:tcPr>
            <w:tcW w:w="5669" w:type="dxa"/>
          </w:tcPr>
          <w:p w14:paraId="64610CD0" w14:textId="77777777" w:rsidR="00B772F6" w:rsidRPr="00B772F6" w:rsidRDefault="00B772F6" w:rsidP="00B772F6">
            <w:pPr>
              <w:rPr>
                <w:rFonts w:cs="Frankruhel"/>
                <w:rtl/>
              </w:rPr>
            </w:pPr>
            <w:r>
              <w:rPr>
                <w:rtl/>
              </w:rPr>
              <w:t>דיווח בדבר העברת הכספים</w:t>
            </w:r>
          </w:p>
        </w:tc>
        <w:tc>
          <w:tcPr>
            <w:tcW w:w="567" w:type="dxa"/>
          </w:tcPr>
          <w:p w14:paraId="7A357A33" w14:textId="77777777" w:rsidR="00B772F6" w:rsidRPr="00B772F6" w:rsidRDefault="00B772F6" w:rsidP="00B772F6">
            <w:pPr>
              <w:rPr>
                <w:rStyle w:val="Hyperlink"/>
                <w:rtl/>
              </w:rPr>
            </w:pPr>
            <w:hyperlink w:anchor="Seif3" w:tooltip="דיווח בדבר העברת הכספים" w:history="1">
              <w:r w:rsidRPr="00B772F6">
                <w:rPr>
                  <w:rStyle w:val="Hyperlink"/>
                </w:rPr>
                <w:t>Go</w:t>
              </w:r>
            </w:hyperlink>
          </w:p>
        </w:tc>
        <w:tc>
          <w:tcPr>
            <w:tcW w:w="850" w:type="dxa"/>
          </w:tcPr>
          <w:p w14:paraId="709DF348" w14:textId="77777777" w:rsidR="00B772F6" w:rsidRPr="00B772F6" w:rsidRDefault="00B772F6" w:rsidP="00B772F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B772F6" w:rsidRPr="00B772F6" w14:paraId="6B77F3E1" w14:textId="77777777" w:rsidTr="00B772F6">
        <w:tblPrEx>
          <w:tblCellMar>
            <w:top w:w="0" w:type="dxa"/>
            <w:bottom w:w="0" w:type="dxa"/>
          </w:tblCellMar>
        </w:tblPrEx>
        <w:tc>
          <w:tcPr>
            <w:tcW w:w="1247" w:type="dxa"/>
          </w:tcPr>
          <w:p w14:paraId="4CE42DAC" w14:textId="77777777" w:rsidR="00B772F6" w:rsidRPr="00B772F6" w:rsidRDefault="00B772F6" w:rsidP="00B772F6">
            <w:pPr>
              <w:rPr>
                <w:rFonts w:cs="Frankruhel"/>
                <w:rtl/>
              </w:rPr>
            </w:pPr>
            <w:r>
              <w:rPr>
                <w:rtl/>
              </w:rPr>
              <w:t xml:space="preserve">סעיף 4 </w:t>
            </w:r>
          </w:p>
        </w:tc>
        <w:tc>
          <w:tcPr>
            <w:tcW w:w="5669" w:type="dxa"/>
          </w:tcPr>
          <w:p w14:paraId="68B905C2" w14:textId="77777777" w:rsidR="00B772F6" w:rsidRPr="00B772F6" w:rsidRDefault="00B772F6" w:rsidP="00B772F6">
            <w:pPr>
              <w:rPr>
                <w:rFonts w:cs="Frankruhel"/>
                <w:rtl/>
              </w:rPr>
            </w:pPr>
            <w:r>
              <w:rPr>
                <w:rtl/>
              </w:rPr>
              <w:t>תשלום מאוחר</w:t>
            </w:r>
          </w:p>
        </w:tc>
        <w:tc>
          <w:tcPr>
            <w:tcW w:w="567" w:type="dxa"/>
          </w:tcPr>
          <w:p w14:paraId="1D1EE15C" w14:textId="77777777" w:rsidR="00B772F6" w:rsidRPr="00B772F6" w:rsidRDefault="00B772F6" w:rsidP="00B772F6">
            <w:pPr>
              <w:rPr>
                <w:rStyle w:val="Hyperlink"/>
                <w:rtl/>
              </w:rPr>
            </w:pPr>
            <w:hyperlink w:anchor="Seif4" w:tooltip="תשלום מאוחר" w:history="1">
              <w:r w:rsidRPr="00B772F6">
                <w:rPr>
                  <w:rStyle w:val="Hyperlink"/>
                </w:rPr>
                <w:t>Go</w:t>
              </w:r>
            </w:hyperlink>
          </w:p>
        </w:tc>
        <w:tc>
          <w:tcPr>
            <w:tcW w:w="850" w:type="dxa"/>
          </w:tcPr>
          <w:p w14:paraId="44B83FE4" w14:textId="77777777" w:rsidR="00B772F6" w:rsidRPr="00B772F6" w:rsidRDefault="00B772F6" w:rsidP="00B772F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bl>
    <w:p w14:paraId="73D3E7B6" w14:textId="77777777" w:rsidR="00D25D5C" w:rsidRDefault="00D25D5C" w:rsidP="009E3586">
      <w:pPr>
        <w:pStyle w:val="big-header"/>
        <w:ind w:left="0" w:right="1134"/>
        <w:rPr>
          <w:rStyle w:val="default"/>
          <w:rFonts w:hint="cs"/>
          <w:sz w:val="22"/>
          <w:szCs w:val="22"/>
          <w:rtl/>
        </w:rPr>
      </w:pPr>
      <w:r>
        <w:rPr>
          <w:rFonts w:cs="FrankRuehl"/>
          <w:sz w:val="32"/>
          <w:rtl/>
        </w:rPr>
        <w:br w:type="page"/>
      </w:r>
      <w:r w:rsidR="009E3586">
        <w:rPr>
          <w:rFonts w:cs="FrankRuehl" w:hint="cs"/>
          <w:sz w:val="32"/>
          <w:rtl/>
        </w:rPr>
        <w:lastRenderedPageBreak/>
        <w:t>תקנות</w:t>
      </w:r>
      <w:r w:rsidR="00B01772">
        <w:rPr>
          <w:rFonts w:cs="FrankRuehl" w:hint="cs"/>
          <w:sz w:val="32"/>
          <w:rtl/>
        </w:rPr>
        <w:t xml:space="preserve"> להשתתפותם של העובדים, נושאי המשרה ובעלי תפקיד אחרים בשירות הציבורי, בצעדים לייצוב המצב הפיסקלי במדינה במהלך השנים 2013 ו-2014 (</w:t>
      </w:r>
      <w:r w:rsidR="009E3586">
        <w:rPr>
          <w:rFonts w:cs="FrankRuehl" w:hint="cs"/>
          <w:sz w:val="32"/>
          <w:rtl/>
        </w:rPr>
        <w:t>העברת סכום החיסכון לאוצר המדינה), תשע"ד-2014</w:t>
      </w:r>
      <w:r>
        <w:rPr>
          <w:rStyle w:val="default"/>
          <w:sz w:val="22"/>
          <w:szCs w:val="22"/>
          <w:rtl/>
        </w:rPr>
        <w:footnoteReference w:customMarkFollows="1" w:id="1"/>
        <w:t>*</w:t>
      </w:r>
    </w:p>
    <w:p w14:paraId="236D1D64" w14:textId="77777777" w:rsidR="009E3586" w:rsidRDefault="009E3586" w:rsidP="009E3586">
      <w:pPr>
        <w:pStyle w:val="P00"/>
        <w:spacing w:before="72"/>
        <w:ind w:left="0" w:right="1134"/>
        <w:rPr>
          <w:rStyle w:val="default"/>
          <w:rFonts w:cs="FrankRuehl" w:hint="cs"/>
          <w:rtl/>
        </w:rPr>
      </w:pPr>
      <w:r>
        <w:rPr>
          <w:rStyle w:val="default"/>
          <w:rFonts w:cs="FrankRuehl" w:hint="cs"/>
          <w:rtl/>
        </w:rPr>
        <w:tab/>
        <w:t>בתוקף סמכותי לפי סעיף 10 לחוק להשתתפותם של העובדים, נושאי המשרה ובעלי תפקיד אחרים בשירות הציבורי, בצעדים לייצוב המצב הפיסקלי במדינה במהלך השנים 2013 ו-2014, התשע"ג-2013, אני מתקין תקנות אלה:</w:t>
      </w:r>
    </w:p>
    <w:p w14:paraId="2C0D4AF0" w14:textId="77777777" w:rsidR="009E096B" w:rsidRDefault="00D25D5C" w:rsidP="009E3586">
      <w:pPr>
        <w:pStyle w:val="P00"/>
        <w:spacing w:before="72"/>
        <w:ind w:left="0" w:right="1134"/>
        <w:rPr>
          <w:rStyle w:val="default"/>
          <w:rFonts w:cs="FrankRuehl" w:hint="cs"/>
          <w:rtl/>
        </w:rPr>
      </w:pPr>
      <w:bookmarkStart w:id="0" w:name="Seif1"/>
      <w:bookmarkEnd w:id="0"/>
      <w:r>
        <w:rPr>
          <w:rFonts w:cs="Miriam"/>
          <w:lang w:val="he-IL"/>
        </w:rPr>
        <w:pict w14:anchorId="7E3D0DB5">
          <v:rect id="_x0000_s1026" style="position:absolute;left:0;text-align:left;margin-left:464.5pt;margin-top:8.05pt;width:75.05pt;height:23.35pt;z-index:251656192" o:allowincell="f" filled="f" stroked="f" strokecolor="lime" strokeweight=".25pt">
            <v:textbox style="mso-next-textbox:#_x0000_s1026" inset="0,0,0,0">
              <w:txbxContent>
                <w:p w14:paraId="33FCB992" w14:textId="77777777" w:rsidR="00BD2E15" w:rsidRDefault="009E3586">
                  <w:pPr>
                    <w:spacing w:line="160" w:lineRule="exact"/>
                    <w:rPr>
                      <w:rFonts w:cs="Miriam" w:hint="cs"/>
                      <w:noProof/>
                      <w:sz w:val="18"/>
                      <w:szCs w:val="18"/>
                      <w:rtl/>
                    </w:rPr>
                  </w:pPr>
                  <w:r>
                    <w:rPr>
                      <w:rFonts w:cs="Miriam" w:hint="cs"/>
                      <w:sz w:val="18"/>
                      <w:szCs w:val="18"/>
                      <w:rtl/>
                    </w:rPr>
                    <w:t>מועדי העברת סכום החיסכון</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9E3586">
        <w:rPr>
          <w:rStyle w:val="default"/>
          <w:rFonts w:cs="FrankRuehl" w:hint="cs"/>
          <w:rtl/>
        </w:rPr>
        <w:t>מעביד יעביר לאוצר המדינה את סכום החיסכון בעד החודשים המפורטים להלן לא יאוחר מן המועדים האלה:</w:t>
      </w:r>
    </w:p>
    <w:p w14:paraId="1500A937" w14:textId="77777777" w:rsidR="009E3586" w:rsidRDefault="009E3586" w:rsidP="009E358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בעד החודשים יולי 2013 עד יוני 2014 </w:t>
      </w:r>
      <w:r>
        <w:rPr>
          <w:rStyle w:val="default"/>
          <w:rFonts w:cs="FrankRuehl"/>
          <w:rtl/>
        </w:rPr>
        <w:t>–</w:t>
      </w:r>
      <w:r>
        <w:rPr>
          <w:rStyle w:val="default"/>
          <w:rFonts w:cs="FrankRuehl" w:hint="cs"/>
          <w:rtl/>
        </w:rPr>
        <w:t xml:space="preserve"> עד יום י"ז בתמוז התשע"ד (15 ביולי 2014);</w:t>
      </w:r>
    </w:p>
    <w:p w14:paraId="55685628" w14:textId="77777777" w:rsidR="009E3586" w:rsidRDefault="009E3586" w:rsidP="009E358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בעד החודשים יולי 2014 עד נובמבר 2014 </w:t>
      </w:r>
      <w:r>
        <w:rPr>
          <w:rStyle w:val="default"/>
          <w:rFonts w:cs="FrankRuehl"/>
          <w:rtl/>
        </w:rPr>
        <w:t>–</w:t>
      </w:r>
      <w:r>
        <w:rPr>
          <w:rStyle w:val="default"/>
          <w:rFonts w:cs="FrankRuehl" w:hint="cs"/>
          <w:rtl/>
        </w:rPr>
        <w:t xml:space="preserve"> עד יום כ"ג בכסלו התשע"ה (15 בדצמבר 2014);</w:t>
      </w:r>
    </w:p>
    <w:p w14:paraId="1EBE18B2" w14:textId="77777777" w:rsidR="009E3586" w:rsidRDefault="009E3586" w:rsidP="009E358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בעד חודש דצמבר 2014 </w:t>
      </w:r>
      <w:r>
        <w:rPr>
          <w:rStyle w:val="default"/>
          <w:rFonts w:cs="FrankRuehl"/>
          <w:rtl/>
        </w:rPr>
        <w:t>–</w:t>
      </w:r>
      <w:r>
        <w:rPr>
          <w:rStyle w:val="default"/>
          <w:rFonts w:cs="FrankRuehl" w:hint="cs"/>
          <w:rtl/>
        </w:rPr>
        <w:t xml:space="preserve"> עד יום כ"ד בטבת התשע"ה (15 בינואר 2014).</w:t>
      </w:r>
    </w:p>
    <w:p w14:paraId="7DC6282C" w14:textId="77777777" w:rsidR="00B01772" w:rsidRDefault="00B01772" w:rsidP="009E3586">
      <w:pPr>
        <w:pStyle w:val="P00"/>
        <w:spacing w:before="72"/>
        <w:ind w:left="0" w:right="1134"/>
        <w:rPr>
          <w:rStyle w:val="default"/>
          <w:rFonts w:cs="FrankRuehl" w:hint="cs"/>
          <w:rtl/>
        </w:rPr>
      </w:pPr>
      <w:bookmarkStart w:id="1" w:name="Seif2"/>
      <w:bookmarkEnd w:id="1"/>
      <w:r>
        <w:rPr>
          <w:rFonts w:cs="Miriam"/>
          <w:lang w:val="he-IL"/>
        </w:rPr>
        <w:pict w14:anchorId="0743CE2C">
          <v:rect id="_x0000_s1103" style="position:absolute;left:0;text-align:left;margin-left:464.5pt;margin-top:8.05pt;width:75.05pt;height:14pt;z-index:251657216" o:allowincell="f" filled="f" stroked="f" strokecolor="lime" strokeweight=".25pt">
            <v:textbox style="mso-next-textbox:#_x0000_s1103" inset="0,0,0,0">
              <w:txbxContent>
                <w:p w14:paraId="6EF5BC7B" w14:textId="77777777" w:rsidR="00BD2E15" w:rsidRDefault="009E3586" w:rsidP="00B01772">
                  <w:pPr>
                    <w:spacing w:line="160" w:lineRule="exact"/>
                    <w:rPr>
                      <w:rFonts w:cs="Miriam" w:hint="cs"/>
                      <w:noProof/>
                      <w:sz w:val="18"/>
                      <w:szCs w:val="18"/>
                      <w:rtl/>
                    </w:rPr>
                  </w:pPr>
                  <w:r>
                    <w:rPr>
                      <w:rFonts w:cs="Miriam" w:hint="cs"/>
                      <w:sz w:val="18"/>
                      <w:szCs w:val="18"/>
                      <w:rtl/>
                    </w:rPr>
                    <w:t>יעד העברה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E3586">
        <w:rPr>
          <w:rStyle w:val="default"/>
          <w:rFonts w:cs="FrankRuehl" w:hint="cs"/>
          <w:rtl/>
        </w:rPr>
        <w:t>סכום החיסכון יועבר אל חשבון החשב הכללי בבנק הדואר (סמל בנק 09) שמספרו 25636 המנוהל בסניף מספר 001.</w:t>
      </w:r>
    </w:p>
    <w:p w14:paraId="36001313" w14:textId="77777777" w:rsidR="00B01772" w:rsidRDefault="00B01772" w:rsidP="009E3586">
      <w:pPr>
        <w:pStyle w:val="P00"/>
        <w:spacing w:before="72"/>
        <w:ind w:left="0" w:right="1134"/>
        <w:rPr>
          <w:rStyle w:val="default"/>
          <w:rFonts w:cs="FrankRuehl" w:hint="cs"/>
          <w:rtl/>
        </w:rPr>
      </w:pPr>
      <w:bookmarkStart w:id="2" w:name="Seif3"/>
      <w:bookmarkEnd w:id="2"/>
      <w:r>
        <w:rPr>
          <w:rFonts w:cs="Miriam"/>
          <w:lang w:val="he-IL"/>
        </w:rPr>
        <w:pict w14:anchorId="4F49135F">
          <v:rect id="_x0000_s1104" style="position:absolute;left:0;text-align:left;margin-left:464.5pt;margin-top:8.05pt;width:75.05pt;height:16.7pt;z-index:251658240" o:allowincell="f" filled="f" stroked="f" strokecolor="lime" strokeweight=".25pt">
            <v:textbox style="mso-next-textbox:#_x0000_s1104" inset="0,0,0,0">
              <w:txbxContent>
                <w:p w14:paraId="1EDCFF84" w14:textId="77777777" w:rsidR="00BD2E15" w:rsidRDefault="009E3586" w:rsidP="00B01772">
                  <w:pPr>
                    <w:spacing w:line="160" w:lineRule="exact"/>
                    <w:rPr>
                      <w:rFonts w:cs="Miriam" w:hint="cs"/>
                      <w:noProof/>
                      <w:sz w:val="18"/>
                      <w:szCs w:val="18"/>
                      <w:rtl/>
                    </w:rPr>
                  </w:pPr>
                  <w:r>
                    <w:rPr>
                      <w:rFonts w:cs="Miriam" w:hint="cs"/>
                      <w:sz w:val="18"/>
                      <w:szCs w:val="18"/>
                      <w:rtl/>
                    </w:rPr>
                    <w:t>דיווח בדבר העברת הכספים</w:t>
                  </w:r>
                </w:p>
              </w:txbxContent>
            </v:textbox>
            <w10:anchorlock/>
          </v:rect>
        </w:pict>
      </w:r>
      <w:r w:rsidR="00B63347">
        <w:rPr>
          <w:rStyle w:val="big-number"/>
          <w:rFonts w:cs="Miriam" w:hint="cs"/>
          <w:rtl/>
        </w:rPr>
        <w:t>3</w:t>
      </w:r>
      <w:r>
        <w:rPr>
          <w:rStyle w:val="big-number"/>
          <w:rFonts w:cs="FrankRuehl"/>
          <w:sz w:val="26"/>
          <w:szCs w:val="26"/>
          <w:rtl/>
        </w:rPr>
        <w:t>.</w:t>
      </w:r>
      <w:r>
        <w:rPr>
          <w:rStyle w:val="big-number"/>
          <w:rFonts w:cs="FrankRuehl"/>
          <w:sz w:val="26"/>
          <w:szCs w:val="26"/>
          <w:rtl/>
        </w:rPr>
        <w:tab/>
      </w:r>
      <w:r w:rsidR="009E3586">
        <w:rPr>
          <w:rStyle w:val="default"/>
          <w:rFonts w:cs="FrankRuehl" w:hint="cs"/>
          <w:rtl/>
        </w:rPr>
        <w:t>(א)</w:t>
      </w:r>
      <w:r w:rsidR="009E3586">
        <w:rPr>
          <w:rStyle w:val="default"/>
          <w:rFonts w:cs="FrankRuehl" w:hint="cs"/>
          <w:rtl/>
        </w:rPr>
        <w:tab/>
        <w:t xml:space="preserve">עם העברת סכום החיסכון ישלח המעביד הודעה בכתב לחשבות מטה החשב הכללי לידי חשב מטה החשב הכללי, </w:t>
      </w:r>
      <w:r w:rsidR="00E81AF1">
        <w:rPr>
          <w:rStyle w:val="default"/>
          <w:rFonts w:cs="FrankRuehl" w:hint="cs"/>
          <w:rtl/>
        </w:rPr>
        <w:t>רחוב קפלן 1, משרד האוצר, ירושלים, שבה יצוין הסכום שהועבר</w:t>
      </w:r>
      <w:r w:rsidR="00B63347">
        <w:rPr>
          <w:rStyle w:val="default"/>
          <w:rFonts w:cs="FrankRuehl" w:hint="cs"/>
          <w:rtl/>
        </w:rPr>
        <w:t>.</w:t>
      </w:r>
    </w:p>
    <w:p w14:paraId="3BE899BE" w14:textId="77777777" w:rsidR="00E81AF1" w:rsidRDefault="00E81AF1" w:rsidP="009E35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מעביד יעביר למטה החשב הכללי אישור רואה חשבון בדבר העברת כל סכום החיסכון שהועבר לגבי שנת 2014 </w:t>
      </w:r>
      <w:r>
        <w:rPr>
          <w:rStyle w:val="default"/>
          <w:rFonts w:cs="FrankRuehl"/>
          <w:rtl/>
        </w:rPr>
        <w:t>–</w:t>
      </w:r>
      <w:r>
        <w:rPr>
          <w:rStyle w:val="default"/>
          <w:rFonts w:cs="FrankRuehl" w:hint="cs"/>
          <w:rtl/>
        </w:rPr>
        <w:t xml:space="preserve"> לא יאוחר מיום ג' באב התשע"ד (30 ביולי 2014) ולגבי שנת 2015 </w:t>
      </w:r>
      <w:r>
        <w:rPr>
          <w:rStyle w:val="default"/>
          <w:rFonts w:cs="FrankRuehl"/>
          <w:rtl/>
        </w:rPr>
        <w:t>–</w:t>
      </w:r>
      <w:r>
        <w:rPr>
          <w:rStyle w:val="default"/>
          <w:rFonts w:cs="FrankRuehl" w:hint="cs"/>
          <w:rtl/>
        </w:rPr>
        <w:t xml:space="preserve"> לא יאוחר מיום י"ג בתמוז התשע"ה (30 ביוני 2015) לגבי שנת 2015.</w:t>
      </w:r>
    </w:p>
    <w:p w14:paraId="655EDFB1" w14:textId="77777777" w:rsidR="00B01772" w:rsidRDefault="00B01772" w:rsidP="00E81AF1">
      <w:pPr>
        <w:pStyle w:val="P00"/>
        <w:spacing w:before="72"/>
        <w:ind w:left="0" w:right="1134"/>
        <w:rPr>
          <w:rStyle w:val="default"/>
          <w:rFonts w:cs="FrankRuehl" w:hint="cs"/>
          <w:rtl/>
        </w:rPr>
      </w:pPr>
      <w:bookmarkStart w:id="3" w:name="Seif4"/>
      <w:bookmarkEnd w:id="3"/>
      <w:r>
        <w:rPr>
          <w:rFonts w:cs="Miriam"/>
          <w:lang w:val="he-IL"/>
        </w:rPr>
        <w:pict w14:anchorId="417915DA">
          <v:rect id="_x0000_s1105" style="position:absolute;left:0;text-align:left;margin-left:464.5pt;margin-top:8.05pt;width:75.05pt;height:13.2pt;z-index:251659264" o:allowincell="f" filled="f" stroked="f" strokecolor="lime" strokeweight=".25pt">
            <v:textbox style="mso-next-textbox:#_x0000_s1105" inset="0,0,0,0">
              <w:txbxContent>
                <w:p w14:paraId="637882EF" w14:textId="77777777" w:rsidR="00BD2E15" w:rsidRDefault="00E81AF1" w:rsidP="00B01772">
                  <w:pPr>
                    <w:spacing w:line="160" w:lineRule="exact"/>
                    <w:rPr>
                      <w:rFonts w:cs="Miriam" w:hint="cs"/>
                      <w:noProof/>
                      <w:sz w:val="18"/>
                      <w:szCs w:val="18"/>
                      <w:rtl/>
                    </w:rPr>
                  </w:pPr>
                  <w:r>
                    <w:rPr>
                      <w:rFonts w:cs="Miriam" w:hint="cs"/>
                      <w:sz w:val="18"/>
                      <w:szCs w:val="18"/>
                      <w:rtl/>
                    </w:rPr>
                    <w:t>תשלום מאוחר</w:t>
                  </w:r>
                </w:p>
              </w:txbxContent>
            </v:textbox>
            <w10:anchorlock/>
          </v:rect>
        </w:pict>
      </w:r>
      <w:r w:rsidR="00B63347">
        <w:rPr>
          <w:rStyle w:val="big-number"/>
          <w:rFonts w:cs="Miriam" w:hint="cs"/>
          <w:rtl/>
        </w:rPr>
        <w:t>4</w:t>
      </w:r>
      <w:r>
        <w:rPr>
          <w:rStyle w:val="big-number"/>
          <w:rFonts w:cs="FrankRuehl"/>
          <w:sz w:val="26"/>
          <w:szCs w:val="26"/>
          <w:rtl/>
        </w:rPr>
        <w:t>.</w:t>
      </w:r>
      <w:r>
        <w:rPr>
          <w:rStyle w:val="big-number"/>
          <w:rFonts w:cs="FrankRuehl"/>
          <w:sz w:val="26"/>
          <w:szCs w:val="26"/>
          <w:rtl/>
        </w:rPr>
        <w:tab/>
      </w:r>
      <w:r w:rsidR="00E81AF1">
        <w:rPr>
          <w:rStyle w:val="default"/>
          <w:rFonts w:cs="FrankRuehl" w:hint="cs"/>
          <w:rtl/>
        </w:rPr>
        <w:t xml:space="preserve">שילם מעביד את התשלום לאחר המועדים המנויים בתקנה 1 (להלן </w:t>
      </w:r>
      <w:r w:rsidR="00E81AF1">
        <w:rPr>
          <w:rStyle w:val="default"/>
          <w:rFonts w:cs="FrankRuehl"/>
          <w:rtl/>
        </w:rPr>
        <w:t>–</w:t>
      </w:r>
      <w:r w:rsidR="00E81AF1">
        <w:rPr>
          <w:rStyle w:val="default"/>
          <w:rFonts w:cs="FrankRuehl" w:hint="cs"/>
          <w:rtl/>
        </w:rPr>
        <w:t xml:space="preserve"> המועד האחרון) תיווסף לסכום החיסכון שעליו להעביר לאוצר המדינה לפי אותה תקנה ריבית החשב הכללי, כמשמעותה בהודעה בדבר שיעורי ריבית החשב הכללי כפי שהיא מתפרסמת ברשומות, בשל התקופה שבין היום שלאחר המועד האחרון לבין המועד שבו שולם התשלום בפועל</w:t>
      </w:r>
      <w:r w:rsidR="00F84693">
        <w:rPr>
          <w:rStyle w:val="default"/>
          <w:rFonts w:cs="FrankRuehl" w:hint="cs"/>
          <w:rtl/>
        </w:rPr>
        <w:t>.</w:t>
      </w:r>
    </w:p>
    <w:p w14:paraId="03B8890F" w14:textId="77777777" w:rsidR="00636642" w:rsidRDefault="00636642" w:rsidP="00431CAA">
      <w:pPr>
        <w:pStyle w:val="P00"/>
        <w:spacing w:before="72"/>
        <w:ind w:left="0" w:right="1134"/>
        <w:rPr>
          <w:rStyle w:val="default"/>
          <w:rFonts w:cs="FrankRuehl" w:hint="cs"/>
          <w:rtl/>
        </w:rPr>
      </w:pPr>
    </w:p>
    <w:p w14:paraId="596EAC4F" w14:textId="77777777" w:rsidR="00D25D5C" w:rsidRDefault="00D25D5C" w:rsidP="00431CAA">
      <w:pPr>
        <w:pStyle w:val="P00"/>
        <w:spacing w:before="72"/>
        <w:ind w:left="0" w:right="1134"/>
        <w:rPr>
          <w:rStyle w:val="default"/>
          <w:rFonts w:cs="FrankRuehl"/>
          <w:rtl/>
        </w:rPr>
      </w:pPr>
    </w:p>
    <w:p w14:paraId="05D544D2" w14:textId="77777777" w:rsidR="001D760C" w:rsidRDefault="00E81AF1" w:rsidP="00E81AF1">
      <w:pPr>
        <w:pStyle w:val="sig-0"/>
        <w:tabs>
          <w:tab w:val="clear" w:pos="4820"/>
          <w:tab w:val="center" w:pos="5670"/>
        </w:tabs>
        <w:ind w:left="0" w:right="1134"/>
        <w:rPr>
          <w:rFonts w:cs="FrankRuehl" w:hint="cs"/>
          <w:sz w:val="26"/>
          <w:rtl/>
        </w:rPr>
      </w:pPr>
      <w:r>
        <w:rPr>
          <w:rFonts w:cs="FrankRuehl" w:hint="cs"/>
          <w:sz w:val="26"/>
          <w:rtl/>
        </w:rPr>
        <w:t>י"ט בסיוון התשע"ד (17 ביוני 2014)</w:t>
      </w:r>
      <w:r w:rsidR="009E3586">
        <w:rPr>
          <w:rFonts w:cs="FrankRuehl" w:hint="cs"/>
          <w:sz w:val="26"/>
          <w:rtl/>
        </w:rPr>
        <w:tab/>
      </w:r>
      <w:r>
        <w:rPr>
          <w:rFonts w:cs="FrankRuehl" w:hint="cs"/>
          <w:sz w:val="26"/>
          <w:rtl/>
        </w:rPr>
        <w:t>יאיר לפיד</w:t>
      </w:r>
    </w:p>
    <w:p w14:paraId="61BDD1E7" w14:textId="77777777" w:rsidR="001D760C" w:rsidRDefault="009E3586" w:rsidP="00E81AF1">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E81AF1">
        <w:rPr>
          <w:rFonts w:cs="FrankRuehl" w:hint="cs"/>
          <w:sz w:val="22"/>
          <w:rtl/>
        </w:rPr>
        <w:t>שר האוצר</w:t>
      </w:r>
    </w:p>
    <w:p w14:paraId="4A2A6BCD" w14:textId="77777777" w:rsidR="00EF7022" w:rsidRDefault="00EF7022" w:rsidP="00927A15">
      <w:pPr>
        <w:pStyle w:val="P00"/>
        <w:spacing w:before="72"/>
        <w:ind w:left="0" w:right="1134"/>
        <w:rPr>
          <w:rStyle w:val="default"/>
          <w:rFonts w:cs="FrankRuehl"/>
          <w:rtl/>
        </w:rPr>
      </w:pPr>
    </w:p>
    <w:p w14:paraId="58766BFE" w14:textId="77777777" w:rsidR="007300BF" w:rsidRDefault="007300BF" w:rsidP="00927A15">
      <w:pPr>
        <w:pStyle w:val="P00"/>
        <w:spacing w:before="72"/>
        <w:ind w:left="0" w:right="1134"/>
        <w:rPr>
          <w:rStyle w:val="default"/>
          <w:rFonts w:cs="FrankRuehl"/>
          <w:rtl/>
        </w:rPr>
      </w:pPr>
    </w:p>
    <w:p w14:paraId="5219C4EA" w14:textId="77777777" w:rsidR="00B772F6" w:rsidRDefault="00B772F6" w:rsidP="00927A15">
      <w:pPr>
        <w:pStyle w:val="P00"/>
        <w:spacing w:before="72"/>
        <w:ind w:left="0" w:right="1134"/>
        <w:rPr>
          <w:rStyle w:val="default"/>
          <w:rFonts w:cs="FrankRuehl"/>
          <w:rtl/>
        </w:rPr>
      </w:pPr>
    </w:p>
    <w:p w14:paraId="41A43673" w14:textId="77777777" w:rsidR="00B772F6" w:rsidRDefault="00B772F6" w:rsidP="00927A15">
      <w:pPr>
        <w:pStyle w:val="P00"/>
        <w:spacing w:before="72"/>
        <w:ind w:left="0" w:right="1134"/>
        <w:rPr>
          <w:rStyle w:val="default"/>
          <w:rFonts w:cs="FrankRuehl"/>
          <w:rtl/>
        </w:rPr>
      </w:pPr>
    </w:p>
    <w:p w14:paraId="53C9B3C4" w14:textId="77777777" w:rsidR="00B772F6" w:rsidRDefault="00B772F6" w:rsidP="00B772F6">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7C0245CF" w14:textId="77777777" w:rsidR="007300BF" w:rsidRPr="00B772F6" w:rsidRDefault="007300BF" w:rsidP="00B772F6">
      <w:pPr>
        <w:pStyle w:val="P00"/>
        <w:spacing w:before="72"/>
        <w:ind w:left="0" w:right="1134"/>
        <w:jc w:val="center"/>
        <w:rPr>
          <w:rStyle w:val="default"/>
          <w:rFonts w:cs="David"/>
          <w:color w:val="0000FF"/>
          <w:szCs w:val="24"/>
          <w:u w:val="single"/>
          <w:rtl/>
        </w:rPr>
      </w:pPr>
    </w:p>
    <w:sectPr w:rsidR="007300BF" w:rsidRPr="00B772F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80FBB" w14:textId="77777777" w:rsidR="00121BAA" w:rsidRDefault="00121BAA">
      <w:r>
        <w:separator/>
      </w:r>
    </w:p>
  </w:endnote>
  <w:endnote w:type="continuationSeparator" w:id="0">
    <w:p w14:paraId="0711B4A6" w14:textId="77777777" w:rsidR="00121BAA" w:rsidRDefault="00121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BB2C" w14:textId="77777777" w:rsidR="00BD2E15" w:rsidRDefault="00BD2E1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F254AB9" w14:textId="77777777" w:rsidR="00BD2E15" w:rsidRDefault="00BD2E1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B0567A" w14:textId="77777777" w:rsidR="00BD2E15" w:rsidRDefault="00BD2E1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300BF">
      <w:rPr>
        <w:rFonts w:cs="TopType Jerushalmi"/>
        <w:noProof/>
        <w:color w:val="000000"/>
        <w:sz w:val="14"/>
        <w:szCs w:val="14"/>
      </w:rPr>
      <w:t>Z:\000-law\yael\2013\2013-07-01\tav\500_885.doc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8BE8" w14:textId="77777777" w:rsidR="00BD2E15" w:rsidRDefault="00BD2E1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772F6">
      <w:rPr>
        <w:rFonts w:hAnsi="FrankRuehl" w:cs="FrankRuehl"/>
        <w:noProof/>
        <w:sz w:val="24"/>
        <w:szCs w:val="24"/>
        <w:rtl/>
      </w:rPr>
      <w:t>2</w:t>
    </w:r>
    <w:r>
      <w:rPr>
        <w:rFonts w:hAnsi="FrankRuehl" w:cs="FrankRuehl"/>
        <w:sz w:val="24"/>
        <w:szCs w:val="24"/>
        <w:rtl/>
      </w:rPr>
      <w:fldChar w:fldCharType="end"/>
    </w:r>
  </w:p>
  <w:p w14:paraId="3055121B" w14:textId="77777777" w:rsidR="00BD2E15" w:rsidRDefault="00BD2E1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A472F2" w14:textId="77777777" w:rsidR="00BD2E15" w:rsidRDefault="00BD2E1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300BF">
      <w:rPr>
        <w:rFonts w:cs="TopType Jerushalmi"/>
        <w:noProof/>
        <w:color w:val="000000"/>
        <w:sz w:val="14"/>
        <w:szCs w:val="14"/>
      </w:rPr>
      <w:t>Z:\000-law\yael\2013\2013-07-01\tav\500_885.doc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82D13" w14:textId="77777777" w:rsidR="00121BAA" w:rsidRDefault="00121BAA">
      <w:pPr>
        <w:spacing w:before="60"/>
        <w:ind w:right="1134"/>
      </w:pPr>
      <w:r>
        <w:separator/>
      </w:r>
    </w:p>
  </w:footnote>
  <w:footnote w:type="continuationSeparator" w:id="0">
    <w:p w14:paraId="6320F0A9" w14:textId="77777777" w:rsidR="00121BAA" w:rsidRDefault="00121BAA">
      <w:pPr>
        <w:spacing w:before="60"/>
        <w:ind w:right="1134"/>
      </w:pPr>
      <w:r>
        <w:separator/>
      </w:r>
    </w:p>
  </w:footnote>
  <w:footnote w:id="1">
    <w:p w14:paraId="218CE2C4" w14:textId="77777777" w:rsidR="009D254E" w:rsidRPr="00757E73" w:rsidRDefault="00BD2E15" w:rsidP="009D25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r>
        <w:rPr>
          <w:rFonts w:cs="FrankRuehl"/>
        </w:rPr>
        <w:t>*</w:t>
      </w:r>
      <w:r>
        <w:rPr>
          <w:rFonts w:cs="FrankRuehl" w:hint="cs"/>
          <w:rtl/>
        </w:rPr>
        <w:t xml:space="preserve"> פורס</w:t>
      </w:r>
      <w:r w:rsidR="009E3586">
        <w:rPr>
          <w:rFonts w:cs="FrankRuehl" w:hint="cs"/>
          <w:rtl/>
        </w:rPr>
        <w:t>מו</w:t>
      </w:r>
      <w:r>
        <w:rPr>
          <w:rFonts w:cs="FrankRuehl" w:hint="cs"/>
          <w:rtl/>
        </w:rPr>
        <w:t xml:space="preserve"> </w:t>
      </w:r>
      <w:hyperlink r:id="rId1" w:history="1">
        <w:r w:rsidR="009E3586" w:rsidRPr="009D254E">
          <w:rPr>
            <w:rStyle w:val="Hyperlink"/>
            <w:rFonts w:cs="FrankRuehl" w:hint="cs"/>
            <w:rtl/>
          </w:rPr>
          <w:t>ק"ת</w:t>
        </w:r>
        <w:r w:rsidRPr="009D254E">
          <w:rPr>
            <w:rStyle w:val="Hyperlink"/>
            <w:rFonts w:cs="FrankRuehl" w:hint="cs"/>
            <w:rtl/>
          </w:rPr>
          <w:t xml:space="preserve"> תשע"</w:t>
        </w:r>
        <w:r w:rsidR="009E3586" w:rsidRPr="009D254E">
          <w:rPr>
            <w:rStyle w:val="Hyperlink"/>
            <w:rFonts w:cs="FrankRuehl" w:hint="cs"/>
            <w:rtl/>
          </w:rPr>
          <w:t>ד</w:t>
        </w:r>
        <w:r w:rsidRPr="009D254E">
          <w:rPr>
            <w:rStyle w:val="Hyperlink"/>
            <w:rFonts w:cs="FrankRuehl" w:hint="cs"/>
            <w:rtl/>
          </w:rPr>
          <w:t xml:space="preserve"> מס' </w:t>
        </w:r>
        <w:r w:rsidR="009E3586" w:rsidRPr="009D254E">
          <w:rPr>
            <w:rStyle w:val="Hyperlink"/>
            <w:rFonts w:cs="FrankRuehl" w:hint="cs"/>
            <w:rtl/>
          </w:rPr>
          <w:t>7392</w:t>
        </w:r>
      </w:hyperlink>
      <w:r>
        <w:rPr>
          <w:rFonts w:cs="FrankRuehl" w:hint="cs"/>
          <w:rtl/>
        </w:rPr>
        <w:t xml:space="preserve"> מיום </w:t>
      </w:r>
      <w:r w:rsidR="009E3586">
        <w:rPr>
          <w:rFonts w:cs="FrankRuehl" w:hint="cs"/>
          <w:rtl/>
        </w:rPr>
        <w:t>2</w:t>
      </w:r>
      <w:r>
        <w:rPr>
          <w:rFonts w:cs="FrankRuehl" w:hint="cs"/>
          <w:rtl/>
        </w:rPr>
        <w:t>.7.201</w:t>
      </w:r>
      <w:r w:rsidR="009E3586">
        <w:rPr>
          <w:rFonts w:cs="FrankRuehl" w:hint="cs"/>
          <w:rtl/>
        </w:rPr>
        <w:t>4</w:t>
      </w:r>
      <w:r>
        <w:rPr>
          <w:rFonts w:cs="FrankRuehl" w:hint="cs"/>
          <w:rtl/>
        </w:rPr>
        <w:t xml:space="preserve"> עמ' </w:t>
      </w:r>
      <w:r w:rsidR="009E3586">
        <w:rPr>
          <w:rFonts w:cs="FrankRuehl" w:hint="cs"/>
          <w:rtl/>
        </w:rPr>
        <w:t>1461</w:t>
      </w:r>
      <w:r w:rsidR="00402A85">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6541" w14:textId="77777777" w:rsidR="00BD2E15" w:rsidRDefault="00BD2E1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6D755CA" w14:textId="77777777" w:rsidR="00BD2E15" w:rsidRDefault="00BD2E1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E0304DD" w14:textId="77777777" w:rsidR="00BD2E15" w:rsidRDefault="00BD2E1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73D8" w14:textId="77777777" w:rsidR="00BD2E15" w:rsidRDefault="009E3586" w:rsidP="009E358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w:t>
    </w:r>
    <w:r w:rsidR="00BD2E15">
      <w:rPr>
        <w:rFonts w:hAnsi="FrankRuehl" w:cs="FrankRuehl" w:hint="cs"/>
        <w:color w:val="000000"/>
        <w:sz w:val="28"/>
        <w:szCs w:val="28"/>
        <w:rtl/>
      </w:rPr>
      <w:t xml:space="preserve"> להשתתפותם של העובדים, נושאי המשרה ובעלי תפקיד אחרים בשירות הציבורי, בצעדים לייצוב המצב הפיסקלי במדינה במהלך השנים 2013 ו-2014 (</w:t>
    </w:r>
    <w:r>
      <w:rPr>
        <w:rFonts w:hAnsi="FrankRuehl" w:cs="FrankRuehl" w:hint="cs"/>
        <w:color w:val="000000"/>
        <w:sz w:val="28"/>
        <w:szCs w:val="28"/>
        <w:rtl/>
      </w:rPr>
      <w:t>העברת סכום החיסכון לאוצר המדינה</w:t>
    </w:r>
    <w:r w:rsidR="00BD2E15">
      <w:rPr>
        <w:rFonts w:hAnsi="FrankRuehl" w:cs="FrankRuehl" w:hint="cs"/>
        <w:color w:val="000000"/>
        <w:sz w:val="28"/>
        <w:szCs w:val="28"/>
        <w:rtl/>
      </w:rPr>
      <w:t>), תשע"</w:t>
    </w:r>
    <w:r>
      <w:rPr>
        <w:rFonts w:hAnsi="FrankRuehl" w:cs="FrankRuehl" w:hint="cs"/>
        <w:color w:val="000000"/>
        <w:sz w:val="28"/>
        <w:szCs w:val="28"/>
        <w:rtl/>
      </w:rPr>
      <w:t>ד-2014</w:t>
    </w:r>
  </w:p>
  <w:p w14:paraId="4BDF3149" w14:textId="77777777" w:rsidR="00BD2E15" w:rsidRDefault="00BD2E1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C729543" w14:textId="77777777" w:rsidR="00BD2E15" w:rsidRDefault="00BD2E1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3299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619D9"/>
    <w:rsid w:val="00064468"/>
    <w:rsid w:val="000660AD"/>
    <w:rsid w:val="000D7097"/>
    <w:rsid w:val="000D7FBE"/>
    <w:rsid w:val="00102DCA"/>
    <w:rsid w:val="00103A00"/>
    <w:rsid w:val="0010753D"/>
    <w:rsid w:val="00112119"/>
    <w:rsid w:val="00121BAA"/>
    <w:rsid w:val="00122C2E"/>
    <w:rsid w:val="001275F0"/>
    <w:rsid w:val="00141013"/>
    <w:rsid w:val="00157457"/>
    <w:rsid w:val="0017664D"/>
    <w:rsid w:val="001C4AB6"/>
    <w:rsid w:val="001D760C"/>
    <w:rsid w:val="001E0FA8"/>
    <w:rsid w:val="002154FF"/>
    <w:rsid w:val="002216B6"/>
    <w:rsid w:val="002442A5"/>
    <w:rsid w:val="002538D4"/>
    <w:rsid w:val="002713C6"/>
    <w:rsid w:val="0027553D"/>
    <w:rsid w:val="002B5C82"/>
    <w:rsid w:val="002C7187"/>
    <w:rsid w:val="002E3E60"/>
    <w:rsid w:val="0033559B"/>
    <w:rsid w:val="003415DF"/>
    <w:rsid w:val="003528CA"/>
    <w:rsid w:val="00365B03"/>
    <w:rsid w:val="00373B07"/>
    <w:rsid w:val="0038401D"/>
    <w:rsid w:val="00384399"/>
    <w:rsid w:val="003A23D8"/>
    <w:rsid w:val="003E74D6"/>
    <w:rsid w:val="003F5C71"/>
    <w:rsid w:val="00402A85"/>
    <w:rsid w:val="00412B9D"/>
    <w:rsid w:val="00427732"/>
    <w:rsid w:val="00431CAA"/>
    <w:rsid w:val="004573DF"/>
    <w:rsid w:val="00457517"/>
    <w:rsid w:val="00460500"/>
    <w:rsid w:val="004648F4"/>
    <w:rsid w:val="004B26DB"/>
    <w:rsid w:val="004C3C1F"/>
    <w:rsid w:val="004E5110"/>
    <w:rsid w:val="0050183D"/>
    <w:rsid w:val="00535BCF"/>
    <w:rsid w:val="00574BC7"/>
    <w:rsid w:val="005C17DB"/>
    <w:rsid w:val="005E7167"/>
    <w:rsid w:val="005F0726"/>
    <w:rsid w:val="00617D7E"/>
    <w:rsid w:val="00635CB5"/>
    <w:rsid w:val="00636642"/>
    <w:rsid w:val="00682437"/>
    <w:rsid w:val="006849D8"/>
    <w:rsid w:val="006A17E7"/>
    <w:rsid w:val="0072730D"/>
    <w:rsid w:val="007300BF"/>
    <w:rsid w:val="0075069C"/>
    <w:rsid w:val="00751F4D"/>
    <w:rsid w:val="00753B1F"/>
    <w:rsid w:val="00757E1C"/>
    <w:rsid w:val="00757E73"/>
    <w:rsid w:val="0076254E"/>
    <w:rsid w:val="00763D9B"/>
    <w:rsid w:val="0078071F"/>
    <w:rsid w:val="00783358"/>
    <w:rsid w:val="007C0B21"/>
    <w:rsid w:val="008055DD"/>
    <w:rsid w:val="00814DCB"/>
    <w:rsid w:val="008159FF"/>
    <w:rsid w:val="008353F1"/>
    <w:rsid w:val="00852A6C"/>
    <w:rsid w:val="0085655A"/>
    <w:rsid w:val="0086107A"/>
    <w:rsid w:val="0087771D"/>
    <w:rsid w:val="008814B5"/>
    <w:rsid w:val="0089792E"/>
    <w:rsid w:val="008A638E"/>
    <w:rsid w:val="008C2526"/>
    <w:rsid w:val="008E054D"/>
    <w:rsid w:val="008E367E"/>
    <w:rsid w:val="00904EEA"/>
    <w:rsid w:val="00906581"/>
    <w:rsid w:val="00926BE7"/>
    <w:rsid w:val="00927A15"/>
    <w:rsid w:val="0094047B"/>
    <w:rsid w:val="009C2916"/>
    <w:rsid w:val="009D254E"/>
    <w:rsid w:val="009E096B"/>
    <w:rsid w:val="009E3586"/>
    <w:rsid w:val="009E726B"/>
    <w:rsid w:val="00A0558D"/>
    <w:rsid w:val="00A10AE2"/>
    <w:rsid w:val="00A14F70"/>
    <w:rsid w:val="00A60B5A"/>
    <w:rsid w:val="00A9239A"/>
    <w:rsid w:val="00AC7B1B"/>
    <w:rsid w:val="00B01772"/>
    <w:rsid w:val="00B17AF7"/>
    <w:rsid w:val="00B261A3"/>
    <w:rsid w:val="00B31DF7"/>
    <w:rsid w:val="00B62BCF"/>
    <w:rsid w:val="00B63347"/>
    <w:rsid w:val="00B772F6"/>
    <w:rsid w:val="00B8400A"/>
    <w:rsid w:val="00B84C6D"/>
    <w:rsid w:val="00B87DA4"/>
    <w:rsid w:val="00BB56DB"/>
    <w:rsid w:val="00BD21BE"/>
    <w:rsid w:val="00BD2E15"/>
    <w:rsid w:val="00BE03B7"/>
    <w:rsid w:val="00BF580C"/>
    <w:rsid w:val="00C17A30"/>
    <w:rsid w:val="00C20388"/>
    <w:rsid w:val="00C25745"/>
    <w:rsid w:val="00C53230"/>
    <w:rsid w:val="00C6067A"/>
    <w:rsid w:val="00C75E63"/>
    <w:rsid w:val="00CA3117"/>
    <w:rsid w:val="00CD2C63"/>
    <w:rsid w:val="00CD6719"/>
    <w:rsid w:val="00CE4DD9"/>
    <w:rsid w:val="00D002A9"/>
    <w:rsid w:val="00D10BBD"/>
    <w:rsid w:val="00D25D5C"/>
    <w:rsid w:val="00D3243E"/>
    <w:rsid w:val="00D33D4D"/>
    <w:rsid w:val="00D4088D"/>
    <w:rsid w:val="00D5121D"/>
    <w:rsid w:val="00D55EBB"/>
    <w:rsid w:val="00D714B8"/>
    <w:rsid w:val="00D84727"/>
    <w:rsid w:val="00D909F6"/>
    <w:rsid w:val="00DA3C17"/>
    <w:rsid w:val="00DC6B1A"/>
    <w:rsid w:val="00E633E6"/>
    <w:rsid w:val="00E81AF1"/>
    <w:rsid w:val="00E967BF"/>
    <w:rsid w:val="00EA783F"/>
    <w:rsid w:val="00EB2CE0"/>
    <w:rsid w:val="00ED50FD"/>
    <w:rsid w:val="00EE70B6"/>
    <w:rsid w:val="00EF1C64"/>
    <w:rsid w:val="00EF7022"/>
    <w:rsid w:val="00F03C2D"/>
    <w:rsid w:val="00F06EE7"/>
    <w:rsid w:val="00F57772"/>
    <w:rsid w:val="00F618C9"/>
    <w:rsid w:val="00F67F6D"/>
    <w:rsid w:val="00F75C4B"/>
    <w:rsid w:val="00F810E4"/>
    <w:rsid w:val="00F84693"/>
    <w:rsid w:val="00F87D85"/>
    <w:rsid w:val="00FA1F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51CB13E"/>
  <w15:chartTrackingRefBased/>
  <w15:docId w15:val="{5DB2537D-99E5-46B8-B388-8C2420D5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3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2322</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7798793</vt:i4>
      </vt:variant>
      <vt:variant>
        <vt:i4>0</vt:i4>
      </vt:variant>
      <vt:variant>
        <vt:i4>0</vt:i4>
      </vt:variant>
      <vt:variant>
        <vt:i4>5</vt:i4>
      </vt:variant>
      <vt:variant>
        <vt:lpwstr>http://www.nevo.co.il/law_word/law06/tak-7392.pdf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להשתתפותם של העובדים, נושאי המשרה ובעלי תפקיד אחרים בשירות הציבורי, בצעדים לייצוב המצב הפיסקלי במדינה במהלך השנים 2013 ו-2014 (העברת סכום החיסכון לאוצר המדינה), תשע"ד-2014</vt:lpwstr>
  </property>
  <property fmtid="{D5CDD505-2E9C-101B-9397-08002B2CF9AE}" pid="4" name="LAWNUMBER">
    <vt:lpwstr>0048</vt:lpwstr>
  </property>
  <property fmtid="{D5CDD505-2E9C-101B-9397-08002B2CF9AE}" pid="5" name="TYPE">
    <vt:lpwstr>01</vt:lpwstr>
  </property>
  <property fmtid="{D5CDD505-2E9C-101B-9397-08002B2CF9AE}" pid="6" name="CHNAME">
    <vt:lpwstr>הסדרים במשק המדינה</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תקציב ומשק המדינה</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להשתתפותם של העובדים, נושאי המשרה ובעלי תפקיד אחרים בשירות הציבורי, בצעדים לייצוב המצב הפיסקלי במדינה במהלך השנים 2013 ו-2014</vt:lpwstr>
  </property>
  <property fmtid="{D5CDD505-2E9C-101B-9397-08002B2CF9AE}" pid="63" name="MEKOR_SAIF1">
    <vt:lpwstr>10X</vt:lpwstr>
  </property>
  <property fmtid="{D5CDD505-2E9C-101B-9397-08002B2CF9AE}" pid="64" name="LINKK1">
    <vt:lpwstr>http://www.nevo.co.il/law_word/law06/tak-7392.pdf;‎רשומות - תקנות כלליות#פורסמו ק"ת תשע"ד מס' 7392 ‏‏#מיום 2.7.2014 עמ' 1461‏</vt:lpwstr>
  </property>
  <property fmtid="{D5CDD505-2E9C-101B-9397-08002B2CF9AE}" pid="65" name="LINKK2">
    <vt:lpwstr/>
  </property>
</Properties>
</file>