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8158" w14:textId="77777777" w:rsidR="00783096" w:rsidRDefault="0078309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למניעת הונאה בתפילין ובמזוזות (סימון)</w:t>
      </w:r>
      <w:r w:rsidR="00EB16F2">
        <w:rPr>
          <w:rFonts w:cs="FrankRuehl" w:hint="cs"/>
          <w:sz w:val="32"/>
          <w:rtl/>
        </w:rPr>
        <w:t>,</w:t>
      </w:r>
      <w:r w:rsidR="00EB16F2">
        <w:rPr>
          <w:rFonts w:cs="FrankRuehl"/>
          <w:sz w:val="32"/>
          <w:rtl/>
        </w:rPr>
        <w:t xml:space="preserve"> תשל"ה</w:t>
      </w:r>
      <w:r w:rsidR="00EB16F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</w:p>
    <w:p w14:paraId="0493FFB0" w14:textId="77777777" w:rsidR="008C5734" w:rsidRPr="008C5734" w:rsidRDefault="008C5734" w:rsidP="008C5734">
      <w:pPr>
        <w:spacing w:line="320" w:lineRule="auto"/>
        <w:jc w:val="left"/>
        <w:rPr>
          <w:rFonts w:cs="FrankRuehl"/>
          <w:szCs w:val="26"/>
          <w:rtl/>
        </w:rPr>
      </w:pPr>
    </w:p>
    <w:p w14:paraId="3CC4B9EF" w14:textId="77777777" w:rsidR="008C5734" w:rsidRDefault="008C5734" w:rsidP="008C5734">
      <w:pPr>
        <w:spacing w:line="320" w:lineRule="auto"/>
        <w:jc w:val="left"/>
        <w:rPr>
          <w:rtl/>
        </w:rPr>
      </w:pPr>
    </w:p>
    <w:p w14:paraId="621DEC19" w14:textId="77777777" w:rsidR="008C5734" w:rsidRDefault="008C5734" w:rsidP="008C5734">
      <w:pPr>
        <w:spacing w:line="320" w:lineRule="auto"/>
        <w:jc w:val="left"/>
        <w:rPr>
          <w:rFonts w:cs="FrankRuehl"/>
          <w:szCs w:val="26"/>
          <w:rtl/>
        </w:rPr>
      </w:pPr>
      <w:r w:rsidRPr="008C5734">
        <w:rPr>
          <w:rFonts w:cs="Miriam"/>
          <w:szCs w:val="22"/>
          <w:rtl/>
        </w:rPr>
        <w:t>רשויות ומשפט מנהלי</w:t>
      </w:r>
      <w:r w:rsidRPr="008C5734">
        <w:rPr>
          <w:rFonts w:cs="FrankRuehl"/>
          <w:szCs w:val="26"/>
          <w:rtl/>
        </w:rPr>
        <w:t xml:space="preserve"> – רבנות ושירותי דת – הונאה בכשרות</w:t>
      </w:r>
    </w:p>
    <w:p w14:paraId="30F778F6" w14:textId="77777777" w:rsidR="008C5734" w:rsidRPr="008C5734" w:rsidRDefault="008C5734" w:rsidP="008C5734">
      <w:pPr>
        <w:spacing w:line="320" w:lineRule="auto"/>
        <w:jc w:val="left"/>
        <w:rPr>
          <w:rFonts w:cs="Miriam"/>
          <w:szCs w:val="22"/>
          <w:rtl/>
        </w:rPr>
      </w:pPr>
      <w:r w:rsidRPr="008C5734">
        <w:rPr>
          <w:rFonts w:cs="Miriam"/>
          <w:szCs w:val="22"/>
          <w:rtl/>
        </w:rPr>
        <w:t>רשויות ומשפט מנהלי</w:t>
      </w:r>
      <w:r w:rsidRPr="008C5734">
        <w:rPr>
          <w:rFonts w:cs="FrankRuehl"/>
          <w:szCs w:val="26"/>
          <w:rtl/>
        </w:rPr>
        <w:t xml:space="preserve"> – מצרכים ושירותים – פיקוח – סימון ואריזה</w:t>
      </w:r>
    </w:p>
    <w:p w14:paraId="20E85534" w14:textId="77777777" w:rsidR="00783096" w:rsidRDefault="0078309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83096" w14:paraId="59931D9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C196B95" w14:textId="77777777" w:rsidR="00783096" w:rsidRDefault="007830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B16F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40F5BD" w14:textId="77777777" w:rsidR="00783096" w:rsidRDefault="00783096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203FDB" w14:textId="77777777" w:rsidR="00783096" w:rsidRDefault="0078309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14:paraId="013E997E" w14:textId="77777777" w:rsidR="00783096" w:rsidRDefault="007830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83096" w14:paraId="70813FF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E2E0C7" w14:textId="77777777" w:rsidR="00783096" w:rsidRDefault="007830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B16F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9D61D11" w14:textId="77777777" w:rsidR="00783096" w:rsidRDefault="00783096">
            <w:pPr>
              <w:spacing w:line="240" w:lineRule="auto"/>
              <w:rPr>
                <w:sz w:val="24"/>
              </w:rPr>
            </w:pPr>
            <w:hyperlink w:anchor="Seif1" w:tooltip="סימון הכשרות של תפילין ומזוז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25E8DF" w14:textId="77777777" w:rsidR="00783096" w:rsidRDefault="0078309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הכשרות של תפילין ומזוזות</w:t>
            </w:r>
          </w:p>
        </w:tc>
        <w:tc>
          <w:tcPr>
            <w:tcW w:w="1247" w:type="dxa"/>
          </w:tcPr>
          <w:p w14:paraId="676388BA" w14:textId="77777777" w:rsidR="00783096" w:rsidRDefault="007830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83096" w14:paraId="2162417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980560E" w14:textId="77777777" w:rsidR="00783096" w:rsidRDefault="007830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B16F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B7210DB" w14:textId="77777777" w:rsidR="00783096" w:rsidRDefault="00783096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FD7D20" w14:textId="77777777" w:rsidR="00783096" w:rsidRDefault="0078309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4B5E6C1" w14:textId="77777777" w:rsidR="00783096" w:rsidRDefault="007830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83096" w14:paraId="2438500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758941" w14:textId="77777777" w:rsidR="00783096" w:rsidRDefault="007830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B16F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51F7076" w14:textId="77777777" w:rsidR="00783096" w:rsidRDefault="00783096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22A1D48" w14:textId="77777777" w:rsidR="00783096" w:rsidRDefault="0078309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64B238C2" w14:textId="77777777" w:rsidR="00783096" w:rsidRDefault="00783096">
            <w:pPr>
              <w:spacing w:line="240" w:lineRule="auto"/>
              <w:rPr>
                <w:sz w:val="24"/>
              </w:rPr>
            </w:pPr>
          </w:p>
        </w:tc>
      </w:tr>
    </w:tbl>
    <w:p w14:paraId="1F6214ED" w14:textId="77777777" w:rsidR="00783096" w:rsidRDefault="00783096">
      <w:pPr>
        <w:pStyle w:val="big-header"/>
        <w:ind w:left="0" w:right="1134"/>
        <w:rPr>
          <w:rFonts w:cs="FrankRuehl"/>
          <w:sz w:val="32"/>
          <w:rtl/>
        </w:rPr>
      </w:pPr>
    </w:p>
    <w:p w14:paraId="10C9846B" w14:textId="77777777" w:rsidR="00783096" w:rsidRDefault="00783096" w:rsidP="008C573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למניעת הונאה בתפילין ובמזוזות (סימון)</w:t>
      </w:r>
      <w:r w:rsidR="00EB16F2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תשל"ה</w:t>
      </w:r>
      <w:r w:rsidR="00EB16F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  <w:r w:rsidR="00EB16F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DE9B8D1" w14:textId="77777777" w:rsidR="00783096" w:rsidRDefault="00783096" w:rsidP="00EB16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לחוק למניעת הונאה בתפילין ובמזוזות, תשל"ה</w:t>
      </w:r>
      <w:r w:rsidR="00EB16F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1974, </w:t>
      </w:r>
      <w:r>
        <w:rPr>
          <w:rStyle w:val="default"/>
          <w:rFonts w:cs="FrankRuehl" w:hint="cs"/>
          <w:rtl/>
        </w:rPr>
        <w:t>אני מתקין תקנות אלה:</w:t>
      </w:r>
    </w:p>
    <w:p w14:paraId="2A63E964" w14:textId="77777777" w:rsidR="00783096" w:rsidRDefault="00783096" w:rsidP="00EB16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2AD6B75">
          <v:rect id="_x0000_s1026" style="position:absolute;left:0;text-align:left;margin-left:464.5pt;margin-top:8.05pt;width:75.05pt;height:9.8pt;z-index:251656704" o:allowincell="f" filled="f" stroked="f" strokecolor="lime" strokeweight=".25pt">
            <v:textbox inset="0,0,0,0">
              <w:txbxContent>
                <w:p w14:paraId="17C7B4E9" w14:textId="77777777" w:rsidR="00783096" w:rsidRDefault="007830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אלה, "גוף מאשר" </w:t>
      </w:r>
      <w:r w:rsidR="00EB16F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הרבנות הראשית, או רבנות מקומית שיש לה לשכת הגהה לת</w:t>
      </w:r>
      <w:r>
        <w:rPr>
          <w:rStyle w:val="default"/>
          <w:rFonts w:cs="FrankRuehl"/>
          <w:rtl/>
        </w:rPr>
        <w:t>פי</w:t>
      </w:r>
      <w:r>
        <w:rPr>
          <w:rStyle w:val="default"/>
          <w:rFonts w:cs="FrankRuehl" w:hint="cs"/>
          <w:rtl/>
        </w:rPr>
        <w:t xml:space="preserve">לין ומזוזות ושאושרה לכך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ידי הרבנות הראשית.</w:t>
      </w:r>
    </w:p>
    <w:p w14:paraId="55FD7566" w14:textId="77777777" w:rsidR="00783096" w:rsidRDefault="007830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20067EF">
          <v:rect id="_x0000_s1027" style="position:absolute;left:0;text-align:left;margin-left:464.5pt;margin-top:8.05pt;width:75.05pt;height:24pt;z-index:251657728" o:allowincell="f" filled="f" stroked="f" strokecolor="lime" strokeweight=".25pt">
            <v:textbox inset="0,0,0,0">
              <w:txbxContent>
                <w:p w14:paraId="7684B9C8" w14:textId="77777777" w:rsidR="00783096" w:rsidRDefault="00783096" w:rsidP="00EB16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 הכשרות</w:t>
                  </w:r>
                  <w:r w:rsidR="00EB16F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תפילין</w:t>
                  </w:r>
                  <w:r w:rsidR="00EB16F2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זוזות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וף מאשר שאישר כשרותם של תפילין ומזוזות יסמן אותם בסימן שצורתו נתונה בתוספת.</w:t>
      </w:r>
    </w:p>
    <w:p w14:paraId="778D9C3F" w14:textId="77777777" w:rsidR="00783096" w:rsidRDefault="007830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סימן יודפס על נייר או מתכת ויחובר לגוף התפילין או המזוזות באופן שאי-אפשר יהיה להסירו מגוף התפילין או המזוזות אלא בקריעת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סימן.</w:t>
      </w:r>
    </w:p>
    <w:p w14:paraId="0EB0270F" w14:textId="77777777" w:rsidR="00783096" w:rsidRDefault="00783096" w:rsidP="00EB16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649FFC30">
          <v:rect id="_x0000_s1028" style="position:absolute;left:0;text-align:left;margin-left:464.5pt;margin-top:8.05pt;width:75.05pt;height:15.15pt;z-index:251658752" o:allowincell="f" filled="f" stroked="f" strokecolor="lime" strokeweight=".25pt">
            <v:textbox inset="0,0,0,0">
              <w:txbxContent>
                <w:p w14:paraId="6B029280" w14:textId="77777777" w:rsidR="00783096" w:rsidRDefault="007830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למניעת הונאה בתפילין ובמזוזות (סימון), תשל"ה</w:t>
      </w:r>
      <w:r w:rsidR="00EB16F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1975".</w:t>
      </w:r>
    </w:p>
    <w:p w14:paraId="16D71BD4" w14:textId="77777777" w:rsidR="00EB16F2" w:rsidRDefault="00EB16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536264" w14:textId="77777777" w:rsidR="00783096" w:rsidRPr="00EB16F2" w:rsidRDefault="00783096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3" w:name="med0"/>
      <w:bookmarkEnd w:id="3"/>
      <w:r w:rsidRPr="00EB16F2">
        <w:rPr>
          <w:rFonts w:cs="FrankRuehl"/>
          <w:noProof/>
          <w:sz w:val="26"/>
          <w:szCs w:val="26"/>
          <w:rtl/>
        </w:rPr>
        <w:t>תו</w:t>
      </w:r>
      <w:r w:rsidRPr="00EB16F2">
        <w:rPr>
          <w:rFonts w:cs="FrankRuehl" w:hint="cs"/>
          <w:noProof/>
          <w:sz w:val="26"/>
          <w:szCs w:val="26"/>
          <w:rtl/>
        </w:rPr>
        <w:t>ספת</w:t>
      </w:r>
    </w:p>
    <w:p w14:paraId="7AF27004" w14:textId="77777777" w:rsidR="00783096" w:rsidRPr="00EB16F2" w:rsidRDefault="00783096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EB16F2">
        <w:rPr>
          <w:rFonts w:cs="FrankRuehl"/>
          <w:sz w:val="24"/>
          <w:szCs w:val="24"/>
          <w:rtl/>
        </w:rPr>
        <w:t>(ת</w:t>
      </w:r>
      <w:r w:rsidRPr="00EB16F2">
        <w:rPr>
          <w:rFonts w:cs="FrankRuehl" w:hint="cs"/>
          <w:sz w:val="24"/>
          <w:szCs w:val="24"/>
          <w:rtl/>
        </w:rPr>
        <w:t>קנה 2)</w:t>
      </w:r>
    </w:p>
    <w:p w14:paraId="41C0338D" w14:textId="77777777" w:rsidR="00783096" w:rsidRPr="00EB16F2" w:rsidRDefault="00783096">
      <w:pPr>
        <w:pStyle w:val="medium-header"/>
        <w:keepNext w:val="0"/>
        <w:keepLines w:val="0"/>
        <w:ind w:left="0" w:right="1134"/>
        <w:rPr>
          <w:rFonts w:cs="FrankRuehl"/>
          <w:b/>
          <w:bCs/>
          <w:sz w:val="22"/>
          <w:szCs w:val="22"/>
          <w:rtl/>
        </w:rPr>
      </w:pPr>
      <w:r w:rsidRPr="00EB16F2">
        <w:rPr>
          <w:rFonts w:cs="FrankRuehl" w:hint="cs"/>
          <w:b/>
          <w:bCs/>
          <w:sz w:val="22"/>
          <w:szCs w:val="22"/>
          <w:rtl/>
        </w:rPr>
        <w:t>ס</w:t>
      </w:r>
      <w:r w:rsidRPr="00EB16F2">
        <w:rPr>
          <w:rFonts w:cs="FrankRuehl"/>
          <w:b/>
          <w:bCs/>
          <w:sz w:val="22"/>
          <w:szCs w:val="22"/>
          <w:rtl/>
        </w:rPr>
        <w:t>מ</w:t>
      </w:r>
      <w:r w:rsidRPr="00EB16F2">
        <w:rPr>
          <w:rFonts w:cs="FrankRuehl" w:hint="cs"/>
          <w:b/>
          <w:bCs/>
          <w:sz w:val="22"/>
          <w:szCs w:val="22"/>
          <w:rtl/>
        </w:rPr>
        <w:t>ל לכשרות מזוזות ותפילין</w:t>
      </w:r>
    </w:p>
    <w:p w14:paraId="058689DC" w14:textId="77777777" w:rsidR="00783096" w:rsidRPr="00EB16F2" w:rsidRDefault="00EB16F2">
      <w:pPr>
        <w:pStyle w:val="medium-header"/>
        <w:keepNext w:val="0"/>
        <w:keepLines w:val="0"/>
        <w:ind w:left="0" w:right="1134"/>
        <w:rPr>
          <w:rFonts w:cs="FrankRuehl"/>
          <w:sz w:val="26"/>
          <w:szCs w:val="20"/>
          <w:rtl/>
        </w:rPr>
      </w:pPr>
      <w:r w:rsidRPr="00EB16F2">
        <w:rPr>
          <w:rFonts w:cs="FrankRuehl"/>
          <w:sz w:val="26"/>
        </w:rPr>
        <w:pict w14:anchorId="689A9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46.2pt">
            <v:imagedata r:id="rId6" o:title=""/>
          </v:shape>
        </w:pict>
      </w:r>
    </w:p>
    <w:p w14:paraId="1563640A" w14:textId="77777777" w:rsidR="00783096" w:rsidRPr="00EB16F2" w:rsidRDefault="00783096" w:rsidP="00EB16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018011" w14:textId="77777777" w:rsidR="00EB16F2" w:rsidRPr="00EB16F2" w:rsidRDefault="00EB16F2" w:rsidP="00EB16F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9ADB00" w14:textId="77777777" w:rsidR="00783096" w:rsidRDefault="0078309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ג' </w:t>
      </w:r>
      <w:r>
        <w:rPr>
          <w:rFonts w:cs="FrankRuehl" w:hint="cs"/>
          <w:sz w:val="26"/>
          <w:rtl/>
        </w:rPr>
        <w:t>באדר תשל"ה (14 בפברואר 1975)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רפאל</w:t>
      </w:r>
    </w:p>
    <w:p w14:paraId="3CD06C23" w14:textId="77777777" w:rsidR="00783096" w:rsidRDefault="0078309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הדתות</w:t>
      </w:r>
    </w:p>
    <w:p w14:paraId="22D14C17" w14:textId="77777777" w:rsidR="00783096" w:rsidRDefault="00783096" w:rsidP="00EB16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60CBDF" w14:textId="77777777" w:rsidR="00EB16F2" w:rsidRDefault="00EB16F2" w:rsidP="00EB16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7A08B8" w14:textId="77777777" w:rsidR="00EB16F2" w:rsidRPr="00EB16F2" w:rsidRDefault="00EB16F2" w:rsidP="00EB16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EB16F2" w:rsidRPr="00EB16F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4579D" w14:textId="77777777" w:rsidR="00887D39" w:rsidRDefault="00887D39">
      <w:r>
        <w:separator/>
      </w:r>
    </w:p>
  </w:endnote>
  <w:endnote w:type="continuationSeparator" w:id="0">
    <w:p w14:paraId="259B107F" w14:textId="77777777" w:rsidR="00887D39" w:rsidRDefault="0088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AAA88" w14:textId="77777777" w:rsidR="00783096" w:rsidRDefault="0078309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E5D0D6D" w14:textId="77777777" w:rsidR="00783096" w:rsidRDefault="0078309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2D90FA1" w14:textId="77777777" w:rsidR="00783096" w:rsidRDefault="0078309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B16F2">
      <w:rPr>
        <w:rFonts w:cs="TopType Jerushalmi"/>
        <w:noProof/>
        <w:color w:val="000000"/>
        <w:sz w:val="14"/>
        <w:szCs w:val="14"/>
      </w:rPr>
      <w:t>D:\Yael\hakika\Revadim</w:t>
    </w:r>
    <w:r w:rsidR="00EB16F2">
      <w:rPr>
        <w:rFonts w:cs="TopType Jerushalmi"/>
        <w:noProof/>
        <w:color w:val="000000"/>
        <w:sz w:val="14"/>
        <w:szCs w:val="14"/>
        <w:rtl/>
      </w:rPr>
      <w:t>\קישורים\</w:t>
    </w:r>
    <w:r w:rsidR="00EB16F2">
      <w:rPr>
        <w:rFonts w:cs="TopType Jerushalmi"/>
        <w:noProof/>
        <w:color w:val="000000"/>
        <w:sz w:val="14"/>
        <w:szCs w:val="14"/>
      </w:rPr>
      <w:t>P230K1_002.doc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DD160" w14:textId="77777777" w:rsidR="00783096" w:rsidRDefault="0078309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C573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7C60A9E" w14:textId="77777777" w:rsidR="00783096" w:rsidRDefault="0078309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39238D3" w14:textId="77777777" w:rsidR="00783096" w:rsidRDefault="0078309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B16F2">
      <w:rPr>
        <w:rFonts w:cs="TopType Jerushalmi"/>
        <w:noProof/>
        <w:color w:val="000000"/>
        <w:sz w:val="14"/>
        <w:szCs w:val="14"/>
      </w:rPr>
      <w:t>D:\Yael\hakika\Revadim</w:t>
    </w:r>
    <w:r w:rsidR="00EB16F2">
      <w:rPr>
        <w:rFonts w:cs="TopType Jerushalmi"/>
        <w:noProof/>
        <w:color w:val="000000"/>
        <w:sz w:val="14"/>
        <w:szCs w:val="14"/>
        <w:rtl/>
      </w:rPr>
      <w:t>\קישורים\</w:t>
    </w:r>
    <w:r w:rsidR="00EB16F2">
      <w:rPr>
        <w:rFonts w:cs="TopType Jerushalmi"/>
        <w:noProof/>
        <w:color w:val="000000"/>
        <w:sz w:val="14"/>
        <w:szCs w:val="14"/>
      </w:rPr>
      <w:t>P230K1_002.doc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58588" w14:textId="77777777" w:rsidR="00887D39" w:rsidRDefault="00887D39" w:rsidP="00EB16F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AD05777" w14:textId="77777777" w:rsidR="00887D39" w:rsidRDefault="00887D39">
      <w:r>
        <w:continuationSeparator/>
      </w:r>
    </w:p>
  </w:footnote>
  <w:footnote w:id="1">
    <w:p w14:paraId="6F87DC0A" w14:textId="77777777" w:rsidR="00EB16F2" w:rsidRPr="00EB16F2" w:rsidRDefault="00EB16F2" w:rsidP="00EB16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B16F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FC2E10">
          <w:rPr>
            <w:rStyle w:val="Hyperlink"/>
            <w:rFonts w:cs="FrankRuehl" w:hint="cs"/>
            <w:rtl/>
          </w:rPr>
          <w:t>ק"ת תשל"ה מס' 3306</w:t>
        </w:r>
      </w:hyperlink>
      <w:r>
        <w:rPr>
          <w:rFonts w:cs="FrankRuehl" w:hint="cs"/>
          <w:rtl/>
        </w:rPr>
        <w:t xml:space="preserve"> מיום 16.3.1975</w:t>
      </w:r>
      <w:r>
        <w:rPr>
          <w:rFonts w:cs="FrankRuehl"/>
          <w:rtl/>
        </w:rPr>
        <w:t xml:space="preserve"> ע</w:t>
      </w:r>
      <w:r>
        <w:rPr>
          <w:rFonts w:cs="FrankRuehl" w:hint="cs"/>
          <w:rtl/>
        </w:rPr>
        <w:t>מ' 1112.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1E969" w14:textId="77777777" w:rsidR="00783096" w:rsidRDefault="0078309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למניעת הונאה בתפילין ובמזוזות (סימון) תשל"ה–1975</w:t>
    </w:r>
  </w:p>
  <w:p w14:paraId="61642900" w14:textId="77777777" w:rsidR="00783096" w:rsidRDefault="007830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85C641" w14:textId="77777777" w:rsidR="00783096" w:rsidRDefault="007830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011DB" w14:textId="77777777" w:rsidR="00783096" w:rsidRDefault="00783096" w:rsidP="00EB16F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למניעת הונאה בתפילין ובמזוזות (סימון)</w:t>
    </w:r>
    <w:r w:rsidR="00EB16F2">
      <w:rPr>
        <w:rFonts w:hAnsi="FrankRuehl" w:cs="FrankRuehl" w:hint="cs"/>
        <w:color w:val="000000"/>
        <w:sz w:val="28"/>
        <w:szCs w:val="28"/>
        <w:rtl/>
      </w:rPr>
      <w:t>,</w:t>
    </w:r>
    <w:r>
      <w:rPr>
        <w:rFonts w:hAnsi="FrankRuehl" w:cs="FrankRuehl"/>
        <w:color w:val="000000"/>
        <w:sz w:val="28"/>
        <w:szCs w:val="28"/>
        <w:rtl/>
      </w:rPr>
      <w:t xml:space="preserve"> תשל"ה</w:t>
    </w:r>
    <w:r w:rsidR="00EB16F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14:paraId="3D99F1E0" w14:textId="77777777" w:rsidR="00783096" w:rsidRDefault="007830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E0E6C1" w14:textId="77777777" w:rsidR="00783096" w:rsidRDefault="007830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3096"/>
    <w:rsid w:val="000E010F"/>
    <w:rsid w:val="001E1D6A"/>
    <w:rsid w:val="00207F07"/>
    <w:rsid w:val="005766E6"/>
    <w:rsid w:val="00783096"/>
    <w:rsid w:val="00887D39"/>
    <w:rsid w:val="008C5734"/>
    <w:rsid w:val="00D61C3A"/>
    <w:rsid w:val="00EB16F2"/>
    <w:rsid w:val="00EF7743"/>
    <w:rsid w:val="00FC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E1EA7F8"/>
  <w15:chartTrackingRefBased/>
  <w15:docId w15:val="{2B9F0F65-DBA9-4B13-AC92-E4AA756E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B16F2"/>
    <w:rPr>
      <w:sz w:val="20"/>
      <w:szCs w:val="20"/>
    </w:rPr>
  </w:style>
  <w:style w:type="character" w:styleId="a6">
    <w:name w:val="footnote reference"/>
    <w:basedOn w:val="a0"/>
    <w:semiHidden/>
    <w:rsid w:val="00EB16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3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230א</vt:lpstr>
    </vt:vector>
  </TitlesOfParts>
  <Company/>
  <LinksUpToDate>false</LinksUpToDate>
  <CharactersWithSpaces>1201</CharactersWithSpaces>
  <SharedDoc>false</SharedDoc>
  <HLinks>
    <vt:vector size="30" baseType="variant"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http://www.nevo.co.il/Law_word/law06/TAK-3306.pdf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230א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P230K1</vt:lpwstr>
  </property>
  <property fmtid="{D5CDD505-2E9C-101B-9397-08002B2CF9AE}" pid="3" name="CHNAME">
    <vt:lpwstr>תפילין ומזוזות</vt:lpwstr>
  </property>
  <property fmtid="{D5CDD505-2E9C-101B-9397-08002B2CF9AE}" pid="4" name="LAWNAME">
    <vt:lpwstr>תקנות למניעת הונאה בתפילין ובמזוזות (סימון), תשל"ה-1975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למניעת הונאה בתפילין ובמזוזות</vt:lpwstr>
  </property>
  <property fmtid="{D5CDD505-2E9C-101B-9397-08002B2CF9AE}" pid="8" name="MEKOR_SAIF1">
    <vt:lpwstr>3X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רבנות ושירותי דת</vt:lpwstr>
  </property>
  <property fmtid="{D5CDD505-2E9C-101B-9397-08002B2CF9AE}" pid="11" name="NOSE31">
    <vt:lpwstr>הונאה בכשרות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מצרכים ושירותים</vt:lpwstr>
  </property>
  <property fmtid="{D5CDD505-2E9C-101B-9397-08002B2CF9AE}" pid="15" name="NOSE32">
    <vt:lpwstr>פיקוח</vt:lpwstr>
  </property>
  <property fmtid="{D5CDD505-2E9C-101B-9397-08002B2CF9AE}" pid="16" name="NOSE42">
    <vt:lpwstr>סימון ואריזה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