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B9282F" w:rsidP="00786597">
      <w:pPr>
        <w:pStyle w:val="big-header"/>
        <w:ind w:left="0" w:right="1134"/>
        <w:rPr>
          <w:rFonts w:cs="FrankRuehl" w:hint="cs"/>
          <w:sz w:val="32"/>
          <w:rtl/>
        </w:rPr>
      </w:pPr>
      <w:r>
        <w:rPr>
          <w:rFonts w:cs="FrankRuehl" w:hint="cs"/>
          <w:sz w:val="32"/>
          <w:rtl/>
        </w:rPr>
        <w:t xml:space="preserve">תקנות </w:t>
      </w:r>
      <w:r w:rsidR="00786597">
        <w:rPr>
          <w:rFonts w:cs="FrankRuehl" w:hint="cs"/>
          <w:sz w:val="32"/>
          <w:rtl/>
        </w:rPr>
        <w:t>לעידוד מחקר ופיתוח בתעשייה (הסכום המרבי לתשלום בעד העברת ידע לפי סעיף 19ב(ב)(1) ו-(2)</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rsidR="00786597" w:rsidRPr="00786597" w:rsidRDefault="00786597" w:rsidP="00786597">
      <w:pPr>
        <w:spacing w:line="320" w:lineRule="auto"/>
        <w:jc w:val="left"/>
        <w:rPr>
          <w:rFonts w:cs="FrankRuehl"/>
          <w:szCs w:val="26"/>
          <w:rtl/>
        </w:rPr>
      </w:pPr>
    </w:p>
    <w:p w:rsidR="00786597" w:rsidRDefault="00786597" w:rsidP="00786597">
      <w:pPr>
        <w:spacing w:line="320" w:lineRule="auto"/>
        <w:jc w:val="left"/>
        <w:rPr>
          <w:rtl/>
        </w:rPr>
      </w:pPr>
    </w:p>
    <w:p w:rsidR="00786597" w:rsidRDefault="00786597" w:rsidP="00786597">
      <w:pPr>
        <w:spacing w:line="320" w:lineRule="auto"/>
        <w:jc w:val="left"/>
        <w:rPr>
          <w:rFonts w:cs="Miriam"/>
          <w:szCs w:val="22"/>
          <w:rtl/>
        </w:rPr>
      </w:pPr>
      <w:r w:rsidRPr="00786597">
        <w:rPr>
          <w:rFonts w:cs="Miriam"/>
          <w:szCs w:val="22"/>
          <w:rtl/>
        </w:rPr>
        <w:t>משפט פרטי וכלכלה</w:t>
      </w:r>
      <w:r w:rsidRPr="00786597">
        <w:rPr>
          <w:rFonts w:cs="FrankRuehl"/>
          <w:szCs w:val="26"/>
          <w:rtl/>
        </w:rPr>
        <w:t xml:space="preserve"> – תעשיה – עידוד התעשיה (מסים)</w:t>
      </w:r>
    </w:p>
    <w:p w:rsidR="00786597" w:rsidRPr="00786597" w:rsidRDefault="00786597" w:rsidP="00786597">
      <w:pPr>
        <w:spacing w:line="320" w:lineRule="auto"/>
        <w:jc w:val="left"/>
        <w:rPr>
          <w:rFonts w:cs="Miriam" w:hint="cs"/>
          <w:szCs w:val="22"/>
          <w:rtl/>
        </w:rPr>
      </w:pPr>
      <w:r w:rsidRPr="00786597">
        <w:rPr>
          <w:rFonts w:cs="Miriam"/>
          <w:szCs w:val="22"/>
          <w:rtl/>
        </w:rPr>
        <w:t>מסים</w:t>
      </w:r>
      <w:r w:rsidRPr="00786597">
        <w:rPr>
          <w:rFonts w:cs="FrankRuehl"/>
          <w:szCs w:val="26"/>
          <w:rtl/>
        </w:rPr>
        <w:t xml:space="preserve"> – עידוד התעשיה</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5B56" w:rsidRPr="002C5B56" w:rsidTr="002C5B56">
        <w:tblPrEx>
          <w:tblCellMar>
            <w:top w:w="0" w:type="dxa"/>
            <w:bottom w:w="0" w:type="dxa"/>
          </w:tblCellMar>
        </w:tblPrEx>
        <w:tc>
          <w:tcPr>
            <w:tcW w:w="1247" w:type="dxa"/>
          </w:tcPr>
          <w:p w:rsidR="002C5B56" w:rsidRPr="002C5B56" w:rsidRDefault="002C5B56" w:rsidP="002C5B56">
            <w:pPr>
              <w:spacing w:line="240" w:lineRule="auto"/>
              <w:jc w:val="left"/>
              <w:rPr>
                <w:rFonts w:cs="Frankruhel"/>
                <w:sz w:val="24"/>
                <w:rtl/>
              </w:rPr>
            </w:pPr>
            <w:r>
              <w:rPr>
                <w:sz w:val="24"/>
                <w:rtl/>
              </w:rPr>
              <w:t xml:space="preserve">סעיף 1 </w:t>
            </w:r>
          </w:p>
        </w:tc>
        <w:tc>
          <w:tcPr>
            <w:tcW w:w="5669" w:type="dxa"/>
          </w:tcPr>
          <w:p w:rsidR="002C5B56" w:rsidRPr="002C5B56" w:rsidRDefault="002C5B56" w:rsidP="002C5B56">
            <w:pPr>
              <w:spacing w:line="240" w:lineRule="auto"/>
              <w:jc w:val="left"/>
              <w:rPr>
                <w:rFonts w:cs="Frankruhel"/>
                <w:sz w:val="24"/>
                <w:rtl/>
              </w:rPr>
            </w:pPr>
            <w:r>
              <w:rPr>
                <w:sz w:val="24"/>
                <w:rtl/>
              </w:rPr>
              <w:t>הגדרות</w:t>
            </w:r>
          </w:p>
        </w:tc>
        <w:tc>
          <w:tcPr>
            <w:tcW w:w="567" w:type="dxa"/>
          </w:tcPr>
          <w:p w:rsidR="002C5B56" w:rsidRPr="002C5B56" w:rsidRDefault="002C5B56" w:rsidP="002C5B56">
            <w:pPr>
              <w:spacing w:line="240" w:lineRule="auto"/>
              <w:jc w:val="left"/>
              <w:rPr>
                <w:rStyle w:val="Hyperlink"/>
                <w:rtl/>
              </w:rPr>
            </w:pPr>
            <w:hyperlink w:anchor="Seif1" w:tooltip="הגדרות" w:history="1">
              <w:r w:rsidRPr="002C5B56">
                <w:rPr>
                  <w:rStyle w:val="Hyperlink"/>
                </w:rPr>
                <w:t>Go</w:t>
              </w:r>
            </w:hyperlink>
          </w:p>
        </w:tc>
        <w:tc>
          <w:tcPr>
            <w:tcW w:w="850" w:type="dxa"/>
          </w:tcPr>
          <w:p w:rsidR="002C5B56" w:rsidRPr="002C5B56" w:rsidRDefault="002C5B56" w:rsidP="002C5B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C5B56" w:rsidRPr="002C5B56" w:rsidTr="002C5B56">
        <w:tblPrEx>
          <w:tblCellMar>
            <w:top w:w="0" w:type="dxa"/>
            <w:bottom w:w="0" w:type="dxa"/>
          </w:tblCellMar>
        </w:tblPrEx>
        <w:tc>
          <w:tcPr>
            <w:tcW w:w="1247" w:type="dxa"/>
          </w:tcPr>
          <w:p w:rsidR="002C5B56" w:rsidRPr="002C5B56" w:rsidRDefault="002C5B56" w:rsidP="002C5B56">
            <w:pPr>
              <w:spacing w:line="240" w:lineRule="auto"/>
              <w:jc w:val="left"/>
              <w:rPr>
                <w:rFonts w:cs="Frankruhel"/>
                <w:sz w:val="24"/>
                <w:rtl/>
              </w:rPr>
            </w:pPr>
            <w:r>
              <w:rPr>
                <w:sz w:val="24"/>
                <w:rtl/>
              </w:rPr>
              <w:t xml:space="preserve">סעיף 2 </w:t>
            </w:r>
          </w:p>
        </w:tc>
        <w:tc>
          <w:tcPr>
            <w:tcW w:w="5669" w:type="dxa"/>
          </w:tcPr>
          <w:p w:rsidR="002C5B56" w:rsidRPr="002C5B56" w:rsidRDefault="002C5B56" w:rsidP="002C5B56">
            <w:pPr>
              <w:spacing w:line="240" w:lineRule="auto"/>
              <w:jc w:val="left"/>
              <w:rPr>
                <w:rFonts w:cs="Frankruhel"/>
                <w:sz w:val="24"/>
                <w:rtl/>
              </w:rPr>
            </w:pPr>
            <w:r>
              <w:rPr>
                <w:sz w:val="24"/>
                <w:rtl/>
              </w:rPr>
              <w:t>סכום מרבי</w:t>
            </w:r>
          </w:p>
        </w:tc>
        <w:tc>
          <w:tcPr>
            <w:tcW w:w="567" w:type="dxa"/>
          </w:tcPr>
          <w:p w:rsidR="002C5B56" w:rsidRPr="002C5B56" w:rsidRDefault="002C5B56" w:rsidP="002C5B56">
            <w:pPr>
              <w:spacing w:line="240" w:lineRule="auto"/>
              <w:jc w:val="left"/>
              <w:rPr>
                <w:rStyle w:val="Hyperlink"/>
                <w:rtl/>
              </w:rPr>
            </w:pPr>
            <w:hyperlink w:anchor="Seif2" w:tooltip="סכום מרבי" w:history="1">
              <w:r w:rsidRPr="002C5B56">
                <w:rPr>
                  <w:rStyle w:val="Hyperlink"/>
                </w:rPr>
                <w:t>Go</w:t>
              </w:r>
            </w:hyperlink>
          </w:p>
        </w:tc>
        <w:tc>
          <w:tcPr>
            <w:tcW w:w="850" w:type="dxa"/>
          </w:tcPr>
          <w:p w:rsidR="002C5B56" w:rsidRPr="002C5B56" w:rsidRDefault="002C5B56" w:rsidP="002C5B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786597">
      <w:pPr>
        <w:pStyle w:val="big-header"/>
        <w:ind w:left="0" w:right="1134"/>
        <w:rPr>
          <w:rFonts w:cs="FrankRuehl" w:hint="cs"/>
          <w:sz w:val="32"/>
          <w:rtl/>
        </w:rPr>
      </w:pPr>
      <w:r>
        <w:rPr>
          <w:rtl/>
        </w:rPr>
        <w:br w:type="page"/>
      </w:r>
      <w:r w:rsidR="00786597">
        <w:rPr>
          <w:rFonts w:cs="FrankRuehl" w:hint="cs"/>
          <w:sz w:val="32"/>
          <w:rtl/>
        </w:rPr>
        <w:lastRenderedPageBreak/>
        <w:t>תקנות לעידוד מחקר ופיתוח בתעשייה (הסכום המרבי לתשלום בעד העברת ידע לפי סעיף 19ב(ב)(1) ו-(2))</w:t>
      </w:r>
      <w:r w:rsidR="00786597">
        <w:rPr>
          <w:rFonts w:cs="FrankRuehl"/>
          <w:sz w:val="32"/>
          <w:rtl/>
        </w:rPr>
        <w:t xml:space="preserve">, </w:t>
      </w:r>
      <w:r w:rsidR="00786597">
        <w:rPr>
          <w:rFonts w:cs="FrankRuehl" w:hint="cs"/>
          <w:sz w:val="32"/>
          <w:rtl/>
        </w:rPr>
        <w:t>תשע"ג-2012</w:t>
      </w:r>
      <w:r w:rsidR="0084412B">
        <w:rPr>
          <w:rStyle w:val="a6"/>
          <w:rFonts w:cs="FrankRuehl"/>
          <w:sz w:val="32"/>
          <w:rtl/>
        </w:rPr>
        <w:footnoteReference w:customMarkFollows="1" w:id="1"/>
        <w:t>*</w:t>
      </w:r>
    </w:p>
    <w:p w:rsidR="00FB679E" w:rsidRDefault="00FB679E" w:rsidP="00786597">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סמכות</w:t>
      </w:r>
      <w:r w:rsidR="00786597">
        <w:rPr>
          <w:rStyle w:val="default"/>
          <w:rFonts w:cs="FrankRuehl" w:hint="cs"/>
          <w:rtl/>
        </w:rPr>
        <w:t>נו</w:t>
      </w:r>
      <w:r w:rsidR="00646801">
        <w:rPr>
          <w:rStyle w:val="default"/>
          <w:rFonts w:cs="FrankRuehl" w:hint="cs"/>
          <w:rtl/>
        </w:rPr>
        <w:t xml:space="preserve"> לפי סעיפים </w:t>
      </w:r>
      <w:r w:rsidR="00786597">
        <w:rPr>
          <w:rStyle w:val="default"/>
          <w:rFonts w:cs="FrankRuehl" w:hint="cs"/>
          <w:rtl/>
        </w:rPr>
        <w:t>19ב(ב1) ו-52 לחוק לעידוד מחקר ופיתוח בתעשייה התשמ"ד-1984</w:t>
      </w:r>
      <w:r w:rsidR="00646801">
        <w:rPr>
          <w:rStyle w:val="default"/>
          <w:rFonts w:cs="FrankRuehl" w:hint="cs"/>
          <w:rtl/>
        </w:rPr>
        <w:t xml:space="preserve"> (להלן </w:t>
      </w:r>
      <w:r w:rsidR="00646801">
        <w:rPr>
          <w:rStyle w:val="default"/>
          <w:rFonts w:cs="FrankRuehl"/>
          <w:rtl/>
        </w:rPr>
        <w:t>–</w:t>
      </w:r>
      <w:r w:rsidR="00646801">
        <w:rPr>
          <w:rStyle w:val="default"/>
          <w:rFonts w:cs="FrankRuehl" w:hint="cs"/>
          <w:rtl/>
        </w:rPr>
        <w:t xml:space="preserve"> החוק), </w:t>
      </w:r>
      <w:r w:rsidR="00E4394C">
        <w:rPr>
          <w:rStyle w:val="default"/>
          <w:rFonts w:cs="FrankRuehl" w:hint="cs"/>
          <w:rtl/>
        </w:rPr>
        <w:t xml:space="preserve">ובאישור ועדת הכספים של הכנסת, </w:t>
      </w:r>
      <w:r w:rsidR="00646801">
        <w:rPr>
          <w:rStyle w:val="default"/>
          <w:rFonts w:cs="FrankRuehl" w:hint="cs"/>
          <w:rtl/>
        </w:rPr>
        <w:t>אנ</w:t>
      </w:r>
      <w:r w:rsidR="00786597">
        <w:rPr>
          <w:rStyle w:val="default"/>
          <w:rFonts w:cs="FrankRuehl" w:hint="cs"/>
          <w:rtl/>
        </w:rPr>
        <w:t>ו מתקינים</w:t>
      </w:r>
      <w:r w:rsidR="00646801">
        <w:rPr>
          <w:rStyle w:val="default"/>
          <w:rFonts w:cs="FrankRuehl" w:hint="cs"/>
          <w:rtl/>
        </w:rPr>
        <w:t xml:space="preserve"> תקנות אלה:</w:t>
      </w:r>
    </w:p>
    <w:p w:rsidR="009C17D8" w:rsidRDefault="009C17D8" w:rsidP="0064680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pt;z-index:251657216" o:allowincell="f" filled="f" stroked="f" strokecolor="lime" strokeweight=".25pt">
            <v:textbox inset="0,0,0,0">
              <w:txbxContent>
                <w:p w:rsidR="00550515" w:rsidRDefault="0055051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646801">
        <w:rPr>
          <w:rStyle w:val="default"/>
          <w:rFonts w:cs="FrankRuehl" w:hint="cs"/>
          <w:rtl/>
        </w:rPr>
        <w:t>בתקנות אלה</w:t>
      </w:r>
      <w:r>
        <w:rPr>
          <w:rStyle w:val="default"/>
          <w:rFonts w:cs="FrankRuehl" w:hint="cs"/>
          <w:rtl/>
        </w:rPr>
        <w:t xml:space="preserve"> </w:t>
      </w:r>
      <w:r w:rsidR="0084412B">
        <w:rPr>
          <w:rStyle w:val="default"/>
          <w:rFonts w:cs="FrankRuehl"/>
          <w:rtl/>
        </w:rPr>
        <w:t>–</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"היום הקובע" </w:t>
      </w:r>
      <w:r>
        <w:rPr>
          <w:rStyle w:val="default"/>
          <w:rFonts w:cs="FrankRuehl"/>
          <w:rtl/>
        </w:rPr>
        <w:t>–</w:t>
      </w:r>
      <w:r>
        <w:rPr>
          <w:rStyle w:val="default"/>
          <w:rFonts w:cs="FrankRuehl" w:hint="cs"/>
          <w:rtl/>
        </w:rPr>
        <w:t xml:space="preserve"> מועד התשלום במזומן של הסכום הבסיסי;</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"הסכום הבסיסי" </w:t>
      </w:r>
      <w:r>
        <w:rPr>
          <w:rStyle w:val="default"/>
          <w:rFonts w:cs="FrankRuehl"/>
          <w:rtl/>
        </w:rPr>
        <w:t>–</w:t>
      </w:r>
      <w:r>
        <w:rPr>
          <w:rStyle w:val="default"/>
          <w:rFonts w:cs="FrankRuehl" w:hint="cs"/>
          <w:rtl/>
        </w:rPr>
        <w:t xml:space="preserve"> כמשמעו בסעיף 19ב(ב)(1) ו-(2), לפי העניין;</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"השארת פעילות המחקר והפיתוח של מקבל האישור בישראל לאחר העברת הידע" </w:t>
      </w:r>
      <w:r>
        <w:rPr>
          <w:rStyle w:val="default"/>
          <w:rFonts w:cs="FrankRuehl"/>
          <w:rtl/>
        </w:rPr>
        <w:t>–</w:t>
      </w:r>
      <w:r>
        <w:rPr>
          <w:rStyle w:val="default"/>
          <w:rFonts w:cs="FrankRuehl" w:hint="cs"/>
          <w:rtl/>
        </w:rPr>
        <w:t xml:space="preserve"> העסקה בישראל של 75% לפחות ממשרות הבסיס, בהיקף משרה שלא יפחת מהיקף המשרה אצל מקבל האישור, למשך שלוש שנים מהיום הקובע;</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"ועדת המחקר" </w:t>
      </w:r>
      <w:r>
        <w:rPr>
          <w:rStyle w:val="default"/>
          <w:rFonts w:cs="FrankRuehl"/>
          <w:rtl/>
        </w:rPr>
        <w:t>–</w:t>
      </w:r>
      <w:r>
        <w:rPr>
          <w:rStyle w:val="default"/>
          <w:rFonts w:cs="FrankRuehl" w:hint="cs"/>
          <w:rtl/>
        </w:rPr>
        <w:t xml:space="preserve"> כמשמעה בחוק;</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"משרת בסיס" </w:t>
      </w:r>
      <w:r>
        <w:rPr>
          <w:rStyle w:val="default"/>
          <w:rFonts w:cs="FrankRuehl"/>
          <w:rtl/>
        </w:rPr>
        <w:t>–</w:t>
      </w:r>
      <w:r>
        <w:rPr>
          <w:rStyle w:val="default"/>
          <w:rFonts w:cs="FrankRuehl" w:hint="cs"/>
          <w:rtl/>
        </w:rPr>
        <w:t xml:space="preserve"> מספר עובדי המחקר והפיתוח אצל מקבל האישור, בין אם מועסקים על ידו במישרין או בעקיפין ובין אם לאו, בממוצע חודשי של ששת החודשים שקדמו למועד הגשת הבקשה להעברת ידע לפי סעיף 19ב(1) או (2) לחוק, בהתבסס על תצהיר המנהל הכללי של מקבל האישור ולפי אישור רואה החשבון של מקבל האישור על הוצאות המחקר והפיתוח בספרי מבקש האישור ובדוחות הכספיים שלו ביחס למספר עובדי המחקר והפיתוח כאמור ודיווחי מקבל האישור למוסד לביטוח לאומי;</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"ראש המינהל" </w:t>
      </w:r>
      <w:r>
        <w:rPr>
          <w:rStyle w:val="default"/>
          <w:rFonts w:cs="FrankRuehl"/>
          <w:rtl/>
        </w:rPr>
        <w:t>–</w:t>
      </w:r>
      <w:r>
        <w:rPr>
          <w:rStyle w:val="default"/>
          <w:rFonts w:cs="FrankRuehl" w:hint="cs"/>
          <w:rtl/>
        </w:rPr>
        <w:t xml:space="preserve"> כמשמעו בחוק;</w:t>
      </w:r>
    </w:p>
    <w:p w:rsidR="00786597" w:rsidRDefault="00786597" w:rsidP="00646801">
      <w:pPr>
        <w:pStyle w:val="P00"/>
        <w:spacing w:before="72"/>
        <w:ind w:left="0" w:right="1134"/>
        <w:rPr>
          <w:rStyle w:val="default"/>
          <w:rFonts w:cs="FrankRuehl" w:hint="cs"/>
          <w:rtl/>
        </w:rPr>
      </w:pPr>
      <w:r>
        <w:rPr>
          <w:rStyle w:val="default"/>
          <w:rFonts w:cs="FrankRuehl" w:hint="cs"/>
          <w:rtl/>
        </w:rPr>
        <w:tab/>
        <w:t xml:space="preserve">"ריבית שנתית" </w:t>
      </w:r>
      <w:r>
        <w:rPr>
          <w:rStyle w:val="default"/>
          <w:rFonts w:cs="FrankRuehl"/>
          <w:rtl/>
        </w:rPr>
        <w:t>–</w:t>
      </w:r>
      <w:r>
        <w:rPr>
          <w:rStyle w:val="default"/>
          <w:rFonts w:cs="FrankRuehl" w:hint="cs"/>
          <w:rtl/>
        </w:rPr>
        <w:t xml:space="preserve"> כהגדרתה בתקנות לעידוד מחקר ופיתוח בתעשייה (שיעור התמלוגים וכללים לתשלומם), התשנ"ו-1996.</w:t>
      </w:r>
    </w:p>
    <w:p w:rsidR="009C17D8" w:rsidRDefault="009C17D8" w:rsidP="00786597">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9.45pt;z-index:251658240" o:allowincell="f" filled="f" stroked="f" strokecolor="lime" strokeweight=".25pt">
            <v:textbox inset="0,0,0,0">
              <w:txbxContent>
                <w:p w:rsidR="00550515" w:rsidRDefault="00786597">
                  <w:pPr>
                    <w:spacing w:line="160" w:lineRule="exact"/>
                    <w:jc w:val="left"/>
                    <w:rPr>
                      <w:rFonts w:cs="Miriam" w:hint="cs"/>
                      <w:noProof/>
                      <w:sz w:val="18"/>
                      <w:szCs w:val="18"/>
                      <w:rtl/>
                    </w:rPr>
                  </w:pPr>
                  <w:r>
                    <w:rPr>
                      <w:rFonts w:cs="Miriam" w:hint="cs"/>
                      <w:sz w:val="18"/>
                      <w:szCs w:val="18"/>
                      <w:rtl/>
                    </w:rPr>
                    <w:t>סכום מרבי</w:t>
                  </w:r>
                </w:p>
              </w:txbxContent>
            </v:textbox>
            <w10:anchorlock/>
          </v:rect>
        </w:pict>
      </w:r>
      <w:r>
        <w:rPr>
          <w:rStyle w:val="big-number"/>
          <w:rFonts w:cs="Miriam"/>
          <w:rtl/>
        </w:rPr>
        <w:t>2.</w:t>
      </w:r>
      <w:r>
        <w:rPr>
          <w:rStyle w:val="big-number"/>
          <w:rFonts w:cs="Miriam"/>
          <w:rtl/>
        </w:rPr>
        <w:tab/>
      </w:r>
      <w:r w:rsidR="00786597">
        <w:rPr>
          <w:rStyle w:val="default"/>
          <w:rFonts w:cs="FrankRuehl" w:hint="cs"/>
          <w:rtl/>
        </w:rPr>
        <w:t>(א)</w:t>
      </w:r>
      <w:r w:rsidR="00786597">
        <w:rPr>
          <w:rStyle w:val="default"/>
          <w:rFonts w:cs="FrankRuehl" w:hint="cs"/>
          <w:rtl/>
        </w:rPr>
        <w:tab/>
        <w:t xml:space="preserve">הסכום המרבי שישלם מקבל האישור לאוצר המדינה (להלן </w:t>
      </w:r>
      <w:r w:rsidR="00786597">
        <w:rPr>
          <w:rStyle w:val="default"/>
          <w:rFonts w:cs="FrankRuehl"/>
          <w:rtl/>
        </w:rPr>
        <w:t>–</w:t>
      </w:r>
      <w:r w:rsidR="00786597">
        <w:rPr>
          <w:rStyle w:val="default"/>
          <w:rFonts w:cs="FrankRuehl" w:hint="cs"/>
          <w:rtl/>
        </w:rPr>
        <w:t xml:space="preserve"> התשלום) לפי סעיף 19ב(ב)(1) ו-(2) לחוק יהיה כמפורט להלן:</w:t>
      </w:r>
    </w:p>
    <w:p w:rsidR="00786597" w:rsidRDefault="00786597" w:rsidP="007865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בבקשה למכירת ידע בלבד לפי סעיף 19ב(ב)(1) לחוק, לא יעלה התשלום על סכום של פי 6 מסך המענקים שקיבל מקבל האישור לפי החוק ובמסלולי תמיכה אחרים של ראש המינהל, בנוגע לאותו ידע, בתוספת ריבית שנתית;</w:t>
      </w:r>
    </w:p>
    <w:p w:rsidR="00786597" w:rsidRDefault="00786597" w:rsidP="007865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בבקשה להעברת ידע מחוץ לישראל, במסגרת מכירה של מקבל האישור ושכתוצאה ממנה הפסיק מקבל האישור להיות תאגיד המואגד בישראל לפי סעיף 19ב(ב)(2) לחוק </w:t>
      </w:r>
      <w:r>
        <w:rPr>
          <w:rStyle w:val="default"/>
          <w:rFonts w:cs="FrankRuehl"/>
          <w:rtl/>
        </w:rPr>
        <w:t>–</w:t>
      </w:r>
    </w:p>
    <w:p w:rsidR="00786597" w:rsidRDefault="00786597" w:rsidP="005A69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A6989">
        <w:rPr>
          <w:rStyle w:val="default"/>
          <w:rFonts w:cs="FrankRuehl" w:hint="cs"/>
          <w:rtl/>
        </w:rPr>
        <w:t>לא יעלה התשלום על סכום של פי 6 מסך כל המענקים שקיבל מקבל האישור לפי החוק ובמסלולי תמיכה אחרים של ראש המינהל בתוספת ריבית שנתית;</w:t>
      </w:r>
    </w:p>
    <w:p w:rsidR="005A6989" w:rsidRDefault="005A6989" w:rsidP="005A69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אם הוענק למקבל האישור אישור מכוח סעיף 19ב(ב)(1) לחוק קודם לבקשה להעברת ידע לפי סעיף 19ב(ב)(2) לחוק, רשאית ועדת המחקר, לפי שיקול דעתה, לקזז מהתשלום שישולם לפי פסקת משנה (א), את התשלום ששילם מקבל האישור לפי סעיף 19ב(ב)(1) לחוק, כולו או חלקו.</w:t>
      </w:r>
    </w:p>
    <w:p w:rsidR="005A6989" w:rsidRDefault="005A6989" w:rsidP="007865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תקנת משנה (א), אם הוכח להנחת דעתה של ועדת המחקר כי מקבל הידע או מי מטעמו התחייב בדבר השארת פעילות המחקר והפיתוח של מקבל האישור בישראל לאחר העברת הידע, לא יעלה סכום התשלום על סכום של פי 3 מסך המענקים שקיבל מקבל האישור לפי החוק ובמסלולי תמיכה אחרים של ראש המינהל, בנוגע לאותו ידע או בכלל, לפי העניין, בתוספת ריבית שנתית; ועדת המחקר רשאית להתנות את האישור להעברת הידע בקבלת ערבות, נאמנות, שעבוד, שטר חוב או כל בטוחה אחרת, על ההפרש שבין הסכום לתשלום לפי סעיף 19ב(ב)(1) או (2) לחוק, לפי העניין, בכפוף להוראות תקנת משנה (א), לבין הסכום של פי 3 </w:t>
      </w:r>
      <w:r>
        <w:rPr>
          <w:rStyle w:val="default"/>
          <w:rFonts w:cs="FrankRuehl" w:hint="cs"/>
          <w:rtl/>
        </w:rPr>
        <w:lastRenderedPageBreak/>
        <w:t>מסך המענקים שקיבל מקבל האישור כאמור בתוספת ריבית שנתית.</w:t>
      </w:r>
    </w:p>
    <w:p w:rsidR="00786597" w:rsidRDefault="00786597">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32563F" w:rsidP="00D006DB">
      <w:pPr>
        <w:pStyle w:val="sig-0"/>
        <w:tabs>
          <w:tab w:val="clear" w:pos="4820"/>
          <w:tab w:val="center" w:pos="4536"/>
          <w:tab w:val="center" w:pos="6804"/>
        </w:tabs>
        <w:spacing w:before="72"/>
        <w:ind w:left="0" w:right="1134"/>
        <w:rPr>
          <w:rFonts w:cs="FrankRuehl" w:hint="cs"/>
          <w:sz w:val="26"/>
          <w:rtl/>
        </w:rPr>
      </w:pPr>
      <w:r>
        <w:rPr>
          <w:rFonts w:cs="FrankRuehl" w:hint="cs"/>
          <w:sz w:val="26"/>
          <w:rtl/>
        </w:rPr>
        <w:t>כ</w:t>
      </w:r>
      <w:r w:rsidR="005A6989">
        <w:rPr>
          <w:rFonts w:cs="FrankRuehl" w:hint="cs"/>
          <w:sz w:val="26"/>
          <w:rtl/>
        </w:rPr>
        <w:t>'</w:t>
      </w:r>
      <w:r w:rsidR="008A7C1C">
        <w:rPr>
          <w:rFonts w:cs="FrankRuehl" w:hint="cs"/>
          <w:sz w:val="26"/>
          <w:rtl/>
        </w:rPr>
        <w:t xml:space="preserve"> בחשוון התשע"ג (</w:t>
      </w:r>
      <w:r w:rsidR="005A6989">
        <w:rPr>
          <w:rFonts w:cs="FrankRuehl" w:hint="cs"/>
          <w:sz w:val="26"/>
          <w:rtl/>
        </w:rPr>
        <w:t>5</w:t>
      </w:r>
      <w:r>
        <w:rPr>
          <w:rFonts w:cs="FrankRuehl" w:hint="cs"/>
          <w:sz w:val="26"/>
          <w:rtl/>
        </w:rPr>
        <w:t xml:space="preserve"> בנובמבר</w:t>
      </w:r>
      <w:r w:rsidR="008A7C1C">
        <w:rPr>
          <w:rFonts w:cs="FrankRuehl" w:hint="cs"/>
          <w:sz w:val="26"/>
          <w:rtl/>
        </w:rPr>
        <w:t xml:space="preserve"> 2012)</w:t>
      </w:r>
      <w:r w:rsidR="00D006DB">
        <w:rPr>
          <w:rFonts w:cs="FrankRuehl" w:hint="cs"/>
          <w:sz w:val="26"/>
          <w:rtl/>
        </w:rPr>
        <w:tab/>
        <w:t>שלום שמחון</w:t>
      </w:r>
      <w:r w:rsidR="00857B6B">
        <w:rPr>
          <w:rFonts w:cs="FrankRuehl" w:hint="cs"/>
          <w:sz w:val="26"/>
          <w:rtl/>
        </w:rPr>
        <w:tab/>
      </w:r>
      <w:r>
        <w:rPr>
          <w:rFonts w:cs="FrankRuehl" w:hint="cs"/>
          <w:sz w:val="26"/>
          <w:rtl/>
        </w:rPr>
        <w:t>יובל שטייניץ</w:t>
      </w:r>
    </w:p>
    <w:p w:rsidR="007C05C4" w:rsidRDefault="008A7C1C" w:rsidP="00D006DB">
      <w:pPr>
        <w:pStyle w:val="sig-1"/>
        <w:widowControl/>
        <w:tabs>
          <w:tab w:val="clear" w:pos="851"/>
          <w:tab w:val="clear" w:pos="2835"/>
          <w:tab w:val="clear" w:pos="4820"/>
          <w:tab w:val="center" w:pos="4536"/>
          <w:tab w:val="center" w:pos="6804"/>
        </w:tabs>
        <w:ind w:left="0" w:right="1134"/>
        <w:rPr>
          <w:rFonts w:cs="FrankRuehl" w:hint="cs"/>
          <w:sz w:val="22"/>
          <w:rtl/>
        </w:rPr>
      </w:pPr>
      <w:r>
        <w:rPr>
          <w:rFonts w:cs="FrankRuehl" w:hint="cs"/>
          <w:sz w:val="22"/>
          <w:rtl/>
        </w:rPr>
        <w:tab/>
      </w:r>
      <w:r w:rsidR="00D006DB">
        <w:rPr>
          <w:rFonts w:cs="FrankRuehl" w:hint="cs"/>
          <w:sz w:val="22"/>
          <w:rtl/>
        </w:rPr>
        <w:t>שר התעשייה המסחר והתעסוקה</w:t>
      </w:r>
      <w:r w:rsidR="00D006DB">
        <w:rPr>
          <w:rFonts w:cs="FrankRuehl" w:hint="cs"/>
          <w:sz w:val="22"/>
          <w:rtl/>
        </w:rPr>
        <w:tab/>
      </w:r>
      <w:r w:rsidR="0032563F">
        <w:rPr>
          <w:rFonts w:cs="FrankRuehl" w:hint="cs"/>
          <w:sz w:val="22"/>
          <w:rtl/>
        </w:rPr>
        <w:t>שר האוצר</w:t>
      </w:r>
    </w:p>
    <w:p w:rsidR="00786597" w:rsidRPr="0084412B" w:rsidRDefault="00786597"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2" w:name="LawPartEnd"/>
    </w:p>
    <w:bookmarkEnd w:id="2"/>
    <w:p w:rsidR="002C5B56" w:rsidRDefault="002C5B56" w:rsidP="0084412B">
      <w:pPr>
        <w:pStyle w:val="P00"/>
        <w:spacing w:before="72"/>
        <w:ind w:left="0" w:right="1134"/>
        <w:rPr>
          <w:rStyle w:val="default"/>
          <w:rFonts w:cs="FrankRuehl"/>
          <w:rtl/>
        </w:rPr>
      </w:pPr>
    </w:p>
    <w:p w:rsidR="002C5B56" w:rsidRDefault="002C5B56" w:rsidP="0084412B">
      <w:pPr>
        <w:pStyle w:val="P00"/>
        <w:spacing w:before="72"/>
        <w:ind w:left="0" w:right="1134"/>
        <w:rPr>
          <w:rStyle w:val="default"/>
          <w:rFonts w:cs="FrankRuehl"/>
          <w:rtl/>
        </w:rPr>
      </w:pPr>
    </w:p>
    <w:p w:rsidR="002C5B56" w:rsidRDefault="002C5B56" w:rsidP="002C5B56">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9C17D8" w:rsidRPr="002C5B56" w:rsidRDefault="009C17D8" w:rsidP="002C5B56">
      <w:pPr>
        <w:pStyle w:val="P00"/>
        <w:spacing w:before="72"/>
        <w:ind w:left="0" w:right="1134"/>
        <w:jc w:val="center"/>
        <w:rPr>
          <w:rStyle w:val="default"/>
          <w:rFonts w:cs="David"/>
          <w:color w:val="0000FF"/>
          <w:szCs w:val="24"/>
          <w:u w:val="single"/>
          <w:rtl/>
        </w:rPr>
      </w:pPr>
    </w:p>
    <w:sectPr w:rsidR="009C17D8" w:rsidRPr="002C5B5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7264" w:rsidRDefault="00047264">
      <w:pPr>
        <w:spacing w:line="240" w:lineRule="auto"/>
      </w:pPr>
      <w:r>
        <w:separator/>
      </w:r>
    </w:p>
  </w:endnote>
  <w:endnote w:type="continuationSeparator" w:id="0">
    <w:p w:rsidR="00047264" w:rsidRDefault="00047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515" w:rsidRDefault="005505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50515" w:rsidRDefault="005505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50515" w:rsidRDefault="005505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5B56">
      <w:rPr>
        <w:rFonts w:cs="TopType Jerushalmi"/>
        <w:noProof/>
        <w:color w:val="000000"/>
        <w:sz w:val="14"/>
        <w:szCs w:val="14"/>
      </w:rPr>
      <w:t>Z:\000-law\yael\2012\2012-11-21\TAV\500_790.doc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515" w:rsidRDefault="005505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5B56">
      <w:rPr>
        <w:rFonts w:hAnsi="FrankRuehl" w:cs="FrankRuehl"/>
        <w:noProof/>
        <w:sz w:val="24"/>
        <w:szCs w:val="24"/>
        <w:rtl/>
      </w:rPr>
      <w:t>3</w:t>
    </w:r>
    <w:r>
      <w:rPr>
        <w:rFonts w:hAnsi="FrankRuehl" w:cs="FrankRuehl"/>
        <w:sz w:val="24"/>
        <w:szCs w:val="24"/>
        <w:rtl/>
      </w:rPr>
      <w:fldChar w:fldCharType="end"/>
    </w:r>
  </w:p>
  <w:p w:rsidR="00550515" w:rsidRDefault="005505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50515" w:rsidRDefault="005505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5B56">
      <w:rPr>
        <w:rFonts w:cs="TopType Jerushalmi"/>
        <w:noProof/>
        <w:color w:val="000000"/>
        <w:sz w:val="14"/>
        <w:szCs w:val="14"/>
      </w:rPr>
      <w:t>Z:\000-law\yael\2012\2012-11-21\TAV\500_790.doc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7264" w:rsidRDefault="00047264" w:rsidP="0084412B">
      <w:pPr>
        <w:spacing w:before="60" w:line="240" w:lineRule="auto"/>
        <w:ind w:right="1134"/>
      </w:pPr>
      <w:r>
        <w:separator/>
      </w:r>
    </w:p>
  </w:footnote>
  <w:footnote w:type="continuationSeparator" w:id="0">
    <w:p w:rsidR="00047264" w:rsidRDefault="00047264">
      <w:pPr>
        <w:spacing w:line="240" w:lineRule="auto"/>
      </w:pPr>
      <w:r>
        <w:continuationSeparator/>
      </w:r>
    </w:p>
  </w:footnote>
  <w:footnote w:id="1">
    <w:p w:rsidR="00683D48" w:rsidRPr="0084412B" w:rsidRDefault="00550515" w:rsidP="00683D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683D48">
          <w:rPr>
            <w:rStyle w:val="Hyperlink"/>
            <w:rFonts w:cs="FrankRuehl" w:hint="cs"/>
            <w:rtl/>
          </w:rPr>
          <w:t>ק"ת תשע"ג מס' 718</w:t>
        </w:r>
        <w:r w:rsidR="006049FD" w:rsidRPr="00683D48">
          <w:rPr>
            <w:rStyle w:val="Hyperlink"/>
            <w:rFonts w:cs="FrankRuehl" w:hint="cs"/>
            <w:rtl/>
          </w:rPr>
          <w:t>2</w:t>
        </w:r>
      </w:hyperlink>
      <w:r>
        <w:rPr>
          <w:rFonts w:cs="FrankRuehl" w:hint="cs"/>
          <w:rtl/>
        </w:rPr>
        <w:t xml:space="preserve"> מיום 1</w:t>
      </w:r>
      <w:r w:rsidR="006049FD">
        <w:rPr>
          <w:rFonts w:cs="FrankRuehl" w:hint="cs"/>
          <w:rtl/>
        </w:rPr>
        <w:t>8</w:t>
      </w:r>
      <w:r>
        <w:rPr>
          <w:rFonts w:cs="FrankRuehl" w:hint="cs"/>
          <w:rtl/>
        </w:rPr>
        <w:t xml:space="preserve">.11.2012 עמ' </w:t>
      </w:r>
      <w:r w:rsidR="006049FD">
        <w:rPr>
          <w:rFonts w:cs="FrankRuehl" w:hint="cs"/>
          <w:rtl/>
        </w:rPr>
        <w:t>19</w:t>
      </w:r>
      <w:r w:rsidR="00786597">
        <w:rPr>
          <w:rFonts w:cs="FrankRuehl" w:hint="cs"/>
          <w:rtl/>
        </w:rPr>
        <w:t>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515" w:rsidRDefault="005505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550515" w:rsidRDefault="005505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50515" w:rsidRDefault="005505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515" w:rsidRDefault="00550515" w:rsidP="0078659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786597">
      <w:rPr>
        <w:rFonts w:hAnsi="FrankRuehl" w:cs="FrankRuehl" w:hint="cs"/>
        <w:color w:val="000000"/>
        <w:sz w:val="28"/>
        <w:szCs w:val="28"/>
        <w:rtl/>
      </w:rPr>
      <w:t>לעידוד מחקר ופיתוח בתעשייה (הסכום המרבי לתשלום בעד העברת ידע לפי סעיף 19ב(ב)(1) ו-(2) לחוק</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תשע"ג-2012</w:t>
    </w:r>
  </w:p>
  <w:p w:rsidR="00550515" w:rsidRDefault="005505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50515" w:rsidRDefault="005505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47264"/>
    <w:rsid w:val="00052B12"/>
    <w:rsid w:val="00053993"/>
    <w:rsid w:val="00064B17"/>
    <w:rsid w:val="00074C94"/>
    <w:rsid w:val="00093C28"/>
    <w:rsid w:val="000D36BB"/>
    <w:rsid w:val="00137793"/>
    <w:rsid w:val="00146863"/>
    <w:rsid w:val="001C2FD5"/>
    <w:rsid w:val="001D25BF"/>
    <w:rsid w:val="001E1B0F"/>
    <w:rsid w:val="00220467"/>
    <w:rsid w:val="00266AD7"/>
    <w:rsid w:val="002B6729"/>
    <w:rsid w:val="002C2AB0"/>
    <w:rsid w:val="002C5B56"/>
    <w:rsid w:val="002D470E"/>
    <w:rsid w:val="002F6EDE"/>
    <w:rsid w:val="0032563F"/>
    <w:rsid w:val="00341FDA"/>
    <w:rsid w:val="00347FE6"/>
    <w:rsid w:val="00370279"/>
    <w:rsid w:val="00384AB5"/>
    <w:rsid w:val="003948B4"/>
    <w:rsid w:val="003A7077"/>
    <w:rsid w:val="003A76B8"/>
    <w:rsid w:val="003C5462"/>
    <w:rsid w:val="003C5A38"/>
    <w:rsid w:val="003D6ACA"/>
    <w:rsid w:val="00441725"/>
    <w:rsid w:val="00474979"/>
    <w:rsid w:val="004C3F37"/>
    <w:rsid w:val="00550515"/>
    <w:rsid w:val="00555508"/>
    <w:rsid w:val="0057148B"/>
    <w:rsid w:val="005A4ED6"/>
    <w:rsid w:val="005A6989"/>
    <w:rsid w:val="005B5BB0"/>
    <w:rsid w:val="005F07DD"/>
    <w:rsid w:val="006049FD"/>
    <w:rsid w:val="006231C4"/>
    <w:rsid w:val="006450B3"/>
    <w:rsid w:val="00646801"/>
    <w:rsid w:val="00667DFA"/>
    <w:rsid w:val="006729A1"/>
    <w:rsid w:val="00683D48"/>
    <w:rsid w:val="0070315D"/>
    <w:rsid w:val="007305DB"/>
    <w:rsid w:val="00755D64"/>
    <w:rsid w:val="007844C4"/>
    <w:rsid w:val="00786597"/>
    <w:rsid w:val="007C05C4"/>
    <w:rsid w:val="00803F03"/>
    <w:rsid w:val="0084412B"/>
    <w:rsid w:val="008540B7"/>
    <w:rsid w:val="00857B6B"/>
    <w:rsid w:val="008A2D02"/>
    <w:rsid w:val="008A7C1C"/>
    <w:rsid w:val="008F21BE"/>
    <w:rsid w:val="00901322"/>
    <w:rsid w:val="00903DF0"/>
    <w:rsid w:val="009078CD"/>
    <w:rsid w:val="00917017"/>
    <w:rsid w:val="00932D3C"/>
    <w:rsid w:val="00941EEB"/>
    <w:rsid w:val="00982510"/>
    <w:rsid w:val="00983432"/>
    <w:rsid w:val="009C17D8"/>
    <w:rsid w:val="009D3824"/>
    <w:rsid w:val="00A81FB0"/>
    <w:rsid w:val="00AC0676"/>
    <w:rsid w:val="00AD5BFA"/>
    <w:rsid w:val="00AF60A5"/>
    <w:rsid w:val="00B10C8B"/>
    <w:rsid w:val="00B164F6"/>
    <w:rsid w:val="00B307CE"/>
    <w:rsid w:val="00B31AA4"/>
    <w:rsid w:val="00B9282F"/>
    <w:rsid w:val="00BD0A21"/>
    <w:rsid w:val="00BD2B7A"/>
    <w:rsid w:val="00C71A46"/>
    <w:rsid w:val="00C734A4"/>
    <w:rsid w:val="00C7516E"/>
    <w:rsid w:val="00C932E5"/>
    <w:rsid w:val="00CC608F"/>
    <w:rsid w:val="00D006DB"/>
    <w:rsid w:val="00D2061A"/>
    <w:rsid w:val="00D233A2"/>
    <w:rsid w:val="00D37E1F"/>
    <w:rsid w:val="00D572FE"/>
    <w:rsid w:val="00D57928"/>
    <w:rsid w:val="00D775DC"/>
    <w:rsid w:val="00D8546F"/>
    <w:rsid w:val="00DA1611"/>
    <w:rsid w:val="00DD2974"/>
    <w:rsid w:val="00E1094D"/>
    <w:rsid w:val="00E21731"/>
    <w:rsid w:val="00E32386"/>
    <w:rsid w:val="00E35950"/>
    <w:rsid w:val="00E4394C"/>
    <w:rsid w:val="00EA2B1B"/>
    <w:rsid w:val="00EC0302"/>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E66197-4BB4-4B64-B7B3-51A9664D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222</vt:lpstr>
    </vt:vector>
  </TitlesOfParts>
  <Company/>
  <LinksUpToDate>false</LinksUpToDate>
  <CharactersWithSpaces>3190</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7733259</vt:i4>
      </vt:variant>
      <vt:variant>
        <vt:i4>0</vt:i4>
      </vt:variant>
      <vt:variant>
        <vt:i4>0</vt:i4>
      </vt:variant>
      <vt:variant>
        <vt:i4>5</vt:i4>
      </vt:variant>
      <vt:variant>
        <vt:lpwstr>http://www.nevo.co.il/Law_word/law06/TAK-7182.pdf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עידוד מחקר ופיתוח בתעשייה</vt:lpwstr>
  </property>
  <property fmtid="{D5CDD505-2E9C-101B-9397-08002B2CF9AE}" pid="4" name="LAWNAME">
    <vt:lpwstr>תקנות לעידוד מחקר ופיתוח בתעשייה (הסכום המרבי לתשלום בעד העברת ידע לפי סעיף 19ב(ב)(1) ו-(2) לחוק), תשע"ג-2012</vt:lpwstr>
  </property>
  <property fmtid="{D5CDD505-2E9C-101B-9397-08002B2CF9AE}" pid="5" name="LAWNUMBER">
    <vt:lpwstr>0790</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תעשיה</vt:lpwstr>
  </property>
  <property fmtid="{D5CDD505-2E9C-101B-9397-08002B2CF9AE}" pid="9" name="NOSE31">
    <vt:lpwstr>עידוד התעשיה (מסים)</vt:lpwstr>
  </property>
  <property fmtid="{D5CDD505-2E9C-101B-9397-08002B2CF9AE}" pid="10" name="NOSE41">
    <vt:lpwstr/>
  </property>
  <property fmtid="{D5CDD505-2E9C-101B-9397-08002B2CF9AE}" pid="11" name="NOSE12">
    <vt:lpwstr>מסים</vt:lpwstr>
  </property>
  <property fmtid="{D5CDD505-2E9C-101B-9397-08002B2CF9AE}" pid="12" name="NOSE22">
    <vt:lpwstr>עידוד התעשיה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לעידוד מחקר ופיתוח בתעשייה</vt:lpwstr>
  </property>
  <property fmtid="{D5CDD505-2E9C-101B-9397-08002B2CF9AE}" pid="48" name="MEKOR_SAIF1">
    <vt:lpwstr>19בXב1X;52X</vt:lpwstr>
  </property>
  <property fmtid="{D5CDD505-2E9C-101B-9397-08002B2CF9AE}" pid="49" name="MEKORSAMCHUT">
    <vt:lpwstr/>
  </property>
  <property fmtid="{D5CDD505-2E9C-101B-9397-08002B2CF9AE}" pid="50" name="LINKK1">
    <vt:lpwstr>http://www.nevo.co.il/Law_word/law06/TAK-7182.pdf;רשומות - תקנות כלליות#פורסמו ק"ת תשע"ג מס' 7182 #מיום 18.11.2012 עמ' 199</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