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D4AB" w14:textId="77777777" w:rsidR="00950E0F" w:rsidRDefault="00950E0F" w:rsidP="002D05BA">
      <w:pPr>
        <w:pStyle w:val="big-header"/>
        <w:ind w:left="0" w:right="1134"/>
        <w:rPr>
          <w:rFonts w:cs="FrankRuehl" w:hint="cs"/>
          <w:sz w:val="32"/>
          <w:rtl/>
        </w:rPr>
      </w:pPr>
      <w:r>
        <w:rPr>
          <w:rFonts w:cs="FrankRuehl"/>
          <w:sz w:val="32"/>
          <w:rtl/>
        </w:rPr>
        <w:t>תקנות לפיקוח על יצוא הצמח ומוצריו (יצוא פקעות הסיפן), תשכ"ב</w:t>
      </w:r>
      <w:r w:rsidR="002D05BA">
        <w:rPr>
          <w:rFonts w:cs="FrankRuehl" w:hint="cs"/>
          <w:sz w:val="32"/>
          <w:rtl/>
        </w:rPr>
        <w:t>-</w:t>
      </w:r>
      <w:r>
        <w:rPr>
          <w:rFonts w:cs="FrankRuehl"/>
          <w:sz w:val="32"/>
          <w:rtl/>
        </w:rPr>
        <w:t>1962</w:t>
      </w:r>
    </w:p>
    <w:p w14:paraId="1E1EA79F" w14:textId="77777777" w:rsidR="001367A9" w:rsidRPr="001367A9" w:rsidRDefault="001367A9" w:rsidP="001367A9">
      <w:pPr>
        <w:spacing w:line="320" w:lineRule="auto"/>
        <w:jc w:val="left"/>
        <w:rPr>
          <w:rFonts w:cs="FrankRuehl"/>
          <w:szCs w:val="26"/>
          <w:rtl/>
        </w:rPr>
      </w:pPr>
    </w:p>
    <w:p w14:paraId="19115036" w14:textId="77777777" w:rsidR="00EF541F" w:rsidRDefault="00EF541F" w:rsidP="00EF541F">
      <w:pPr>
        <w:spacing w:line="320" w:lineRule="auto"/>
        <w:jc w:val="left"/>
        <w:rPr>
          <w:rtl/>
        </w:rPr>
      </w:pPr>
    </w:p>
    <w:p w14:paraId="483EEC1A" w14:textId="77777777" w:rsidR="00EF541F" w:rsidRDefault="00EF541F" w:rsidP="00EF541F">
      <w:pPr>
        <w:spacing w:line="320" w:lineRule="auto"/>
        <w:jc w:val="left"/>
        <w:rPr>
          <w:rFonts w:cs="FrankRuehl"/>
          <w:szCs w:val="26"/>
          <w:rtl/>
        </w:rPr>
      </w:pPr>
      <w:r w:rsidRPr="00EF541F">
        <w:rPr>
          <w:rFonts w:cs="Miriam"/>
          <w:szCs w:val="22"/>
          <w:rtl/>
        </w:rPr>
        <w:t>חקלאות טבע וסביבה</w:t>
      </w:r>
      <w:r w:rsidRPr="00EF541F">
        <w:rPr>
          <w:rFonts w:cs="FrankRuehl"/>
          <w:szCs w:val="26"/>
          <w:rtl/>
        </w:rPr>
        <w:t xml:space="preserve"> – חקלאות – גידולים חקלאיים – זרעים וצמחים</w:t>
      </w:r>
    </w:p>
    <w:p w14:paraId="30F47C09" w14:textId="77777777" w:rsidR="00EF541F" w:rsidRDefault="00EF541F" w:rsidP="00EF541F">
      <w:pPr>
        <w:spacing w:line="320" w:lineRule="auto"/>
        <w:jc w:val="left"/>
        <w:rPr>
          <w:rFonts w:cs="FrankRuehl"/>
          <w:szCs w:val="26"/>
          <w:rtl/>
        </w:rPr>
      </w:pPr>
      <w:r w:rsidRPr="00EF541F">
        <w:rPr>
          <w:rFonts w:cs="Miriam"/>
          <w:szCs w:val="22"/>
          <w:rtl/>
        </w:rPr>
        <w:t>חקלאות טבע וסביבה</w:t>
      </w:r>
      <w:r w:rsidRPr="00EF541F">
        <w:rPr>
          <w:rFonts w:cs="FrankRuehl"/>
          <w:szCs w:val="26"/>
          <w:rtl/>
        </w:rPr>
        <w:t xml:space="preserve"> – חקלאות – גידולים חקלאיים – ייצור שיווק ויצוא</w:t>
      </w:r>
    </w:p>
    <w:p w14:paraId="2E472FE6" w14:textId="77777777" w:rsidR="001367A9" w:rsidRPr="00EF541F" w:rsidRDefault="00EF541F" w:rsidP="00EF541F">
      <w:pPr>
        <w:spacing w:line="320" w:lineRule="auto"/>
        <w:jc w:val="left"/>
        <w:rPr>
          <w:rFonts w:cs="Miriam" w:hint="cs"/>
          <w:szCs w:val="22"/>
          <w:rtl/>
        </w:rPr>
      </w:pPr>
      <w:r w:rsidRPr="00EF541F">
        <w:rPr>
          <w:rFonts w:cs="Miriam"/>
          <w:szCs w:val="22"/>
          <w:rtl/>
        </w:rPr>
        <w:t>משפט פרטי וכלכלה</w:t>
      </w:r>
      <w:r w:rsidRPr="00EF541F">
        <w:rPr>
          <w:rFonts w:cs="FrankRuehl"/>
          <w:szCs w:val="26"/>
          <w:rtl/>
        </w:rPr>
        <w:t xml:space="preserve"> – מסחר  – יצוא – יצוא צמח ומוצריו</w:t>
      </w:r>
    </w:p>
    <w:p w14:paraId="7C056118" w14:textId="77777777" w:rsidR="00950E0F" w:rsidRDefault="00950E0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50E0F" w14:paraId="09059CED" w14:textId="77777777">
        <w:tblPrEx>
          <w:tblCellMar>
            <w:top w:w="0" w:type="dxa"/>
            <w:bottom w:w="0" w:type="dxa"/>
          </w:tblCellMar>
        </w:tblPrEx>
        <w:tc>
          <w:tcPr>
            <w:tcW w:w="850" w:type="dxa"/>
          </w:tcPr>
          <w:p w14:paraId="756ACE0D"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1D6FBE23" w14:textId="77777777" w:rsidR="00950E0F" w:rsidRDefault="00950E0F">
            <w:pPr>
              <w:spacing w:line="240" w:lineRule="auto"/>
              <w:rPr>
                <w:sz w:val="24"/>
              </w:rPr>
            </w:pPr>
            <w:hyperlink w:anchor="Seif0" w:tooltip="הגדרות" w:history="1">
              <w:r>
                <w:rPr>
                  <w:rStyle w:val="Hyperlink"/>
                </w:rPr>
                <w:t>Go</w:t>
              </w:r>
            </w:hyperlink>
          </w:p>
        </w:tc>
        <w:tc>
          <w:tcPr>
            <w:tcW w:w="5669" w:type="dxa"/>
          </w:tcPr>
          <w:p w14:paraId="62DE1077" w14:textId="77777777" w:rsidR="00950E0F" w:rsidRDefault="00950E0F">
            <w:pPr>
              <w:spacing w:line="240" w:lineRule="auto"/>
              <w:rPr>
                <w:sz w:val="24"/>
                <w:rtl/>
              </w:rPr>
            </w:pPr>
            <w:r>
              <w:rPr>
                <w:sz w:val="24"/>
                <w:rtl/>
              </w:rPr>
              <w:t>הגדרות</w:t>
            </w:r>
          </w:p>
        </w:tc>
        <w:tc>
          <w:tcPr>
            <w:tcW w:w="1247" w:type="dxa"/>
          </w:tcPr>
          <w:p w14:paraId="7C2A9791" w14:textId="77777777" w:rsidR="00950E0F" w:rsidRDefault="00950E0F">
            <w:pPr>
              <w:spacing w:line="240" w:lineRule="auto"/>
              <w:rPr>
                <w:sz w:val="24"/>
              </w:rPr>
            </w:pPr>
            <w:r>
              <w:rPr>
                <w:sz w:val="24"/>
                <w:rtl/>
              </w:rPr>
              <w:t xml:space="preserve">סעיף 1 </w:t>
            </w:r>
          </w:p>
        </w:tc>
      </w:tr>
      <w:tr w:rsidR="00950E0F" w14:paraId="6DB45AE1" w14:textId="77777777">
        <w:tblPrEx>
          <w:tblCellMar>
            <w:top w:w="0" w:type="dxa"/>
            <w:bottom w:w="0" w:type="dxa"/>
          </w:tblCellMar>
        </w:tblPrEx>
        <w:tc>
          <w:tcPr>
            <w:tcW w:w="850" w:type="dxa"/>
          </w:tcPr>
          <w:p w14:paraId="3761DE54"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409B1921" w14:textId="77777777" w:rsidR="00950E0F" w:rsidRDefault="00950E0F">
            <w:pPr>
              <w:spacing w:line="240" w:lineRule="auto"/>
              <w:rPr>
                <w:sz w:val="24"/>
              </w:rPr>
            </w:pPr>
            <w:hyperlink w:anchor="Seif1" w:tooltip="הודעה על כוונה לגדל פקעות" w:history="1">
              <w:r>
                <w:rPr>
                  <w:rStyle w:val="Hyperlink"/>
                </w:rPr>
                <w:t>Go</w:t>
              </w:r>
            </w:hyperlink>
          </w:p>
        </w:tc>
        <w:tc>
          <w:tcPr>
            <w:tcW w:w="5669" w:type="dxa"/>
          </w:tcPr>
          <w:p w14:paraId="191FCDF3" w14:textId="77777777" w:rsidR="00950E0F" w:rsidRDefault="00950E0F">
            <w:pPr>
              <w:spacing w:line="240" w:lineRule="auto"/>
              <w:rPr>
                <w:sz w:val="24"/>
                <w:rtl/>
              </w:rPr>
            </w:pPr>
            <w:r>
              <w:rPr>
                <w:sz w:val="24"/>
                <w:rtl/>
              </w:rPr>
              <w:t>הודעה על כוונה לגדל פקעות</w:t>
            </w:r>
          </w:p>
        </w:tc>
        <w:tc>
          <w:tcPr>
            <w:tcW w:w="1247" w:type="dxa"/>
          </w:tcPr>
          <w:p w14:paraId="742C9746" w14:textId="77777777" w:rsidR="00950E0F" w:rsidRDefault="00950E0F">
            <w:pPr>
              <w:spacing w:line="240" w:lineRule="auto"/>
              <w:rPr>
                <w:sz w:val="24"/>
              </w:rPr>
            </w:pPr>
            <w:r>
              <w:rPr>
                <w:sz w:val="24"/>
                <w:rtl/>
              </w:rPr>
              <w:t xml:space="preserve">סעיף 2 </w:t>
            </w:r>
          </w:p>
        </w:tc>
      </w:tr>
      <w:tr w:rsidR="00950E0F" w14:paraId="446DF9BF" w14:textId="77777777">
        <w:tblPrEx>
          <w:tblCellMar>
            <w:top w:w="0" w:type="dxa"/>
            <w:bottom w:w="0" w:type="dxa"/>
          </w:tblCellMar>
        </w:tblPrEx>
        <w:tc>
          <w:tcPr>
            <w:tcW w:w="850" w:type="dxa"/>
          </w:tcPr>
          <w:p w14:paraId="3B0F4CB8"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54FF06BC" w14:textId="77777777" w:rsidR="00950E0F" w:rsidRDefault="00950E0F">
            <w:pPr>
              <w:spacing w:line="240" w:lineRule="auto"/>
              <w:rPr>
                <w:sz w:val="24"/>
              </w:rPr>
            </w:pPr>
            <w:hyperlink w:anchor="Seif2" w:tooltip="הודעה על זריעה" w:history="1">
              <w:r>
                <w:rPr>
                  <w:rStyle w:val="Hyperlink"/>
                </w:rPr>
                <w:t>Go</w:t>
              </w:r>
            </w:hyperlink>
          </w:p>
        </w:tc>
        <w:tc>
          <w:tcPr>
            <w:tcW w:w="5669" w:type="dxa"/>
          </w:tcPr>
          <w:p w14:paraId="56B2369C" w14:textId="77777777" w:rsidR="00950E0F" w:rsidRDefault="00950E0F">
            <w:pPr>
              <w:spacing w:line="240" w:lineRule="auto"/>
              <w:rPr>
                <w:sz w:val="24"/>
                <w:rtl/>
              </w:rPr>
            </w:pPr>
            <w:r>
              <w:rPr>
                <w:sz w:val="24"/>
                <w:rtl/>
              </w:rPr>
              <w:t>הודעה על זריעה</w:t>
            </w:r>
          </w:p>
        </w:tc>
        <w:tc>
          <w:tcPr>
            <w:tcW w:w="1247" w:type="dxa"/>
          </w:tcPr>
          <w:p w14:paraId="0DE5D01F" w14:textId="77777777" w:rsidR="00950E0F" w:rsidRDefault="00950E0F">
            <w:pPr>
              <w:spacing w:line="240" w:lineRule="auto"/>
              <w:rPr>
                <w:sz w:val="24"/>
              </w:rPr>
            </w:pPr>
            <w:r>
              <w:rPr>
                <w:sz w:val="24"/>
                <w:rtl/>
              </w:rPr>
              <w:t xml:space="preserve">סעיף 3 </w:t>
            </w:r>
          </w:p>
        </w:tc>
      </w:tr>
      <w:tr w:rsidR="00950E0F" w14:paraId="4E2A8BBD" w14:textId="77777777">
        <w:tblPrEx>
          <w:tblCellMar>
            <w:top w:w="0" w:type="dxa"/>
            <w:bottom w:w="0" w:type="dxa"/>
          </w:tblCellMar>
        </w:tblPrEx>
        <w:tc>
          <w:tcPr>
            <w:tcW w:w="850" w:type="dxa"/>
          </w:tcPr>
          <w:p w14:paraId="4A12EEFA"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5366B773" w14:textId="77777777" w:rsidR="00950E0F" w:rsidRDefault="00950E0F">
            <w:pPr>
              <w:spacing w:line="240" w:lineRule="auto"/>
              <w:rPr>
                <w:sz w:val="24"/>
              </w:rPr>
            </w:pPr>
            <w:hyperlink w:anchor="Seif3" w:tooltip="טופס הודעה" w:history="1">
              <w:r>
                <w:rPr>
                  <w:rStyle w:val="Hyperlink"/>
                </w:rPr>
                <w:t>Go</w:t>
              </w:r>
            </w:hyperlink>
          </w:p>
        </w:tc>
        <w:tc>
          <w:tcPr>
            <w:tcW w:w="5669" w:type="dxa"/>
          </w:tcPr>
          <w:p w14:paraId="26988D52" w14:textId="77777777" w:rsidR="00950E0F" w:rsidRDefault="00950E0F">
            <w:pPr>
              <w:spacing w:line="240" w:lineRule="auto"/>
              <w:rPr>
                <w:sz w:val="24"/>
                <w:rtl/>
              </w:rPr>
            </w:pPr>
            <w:r>
              <w:rPr>
                <w:sz w:val="24"/>
                <w:rtl/>
              </w:rPr>
              <w:t>טופס הודעה</w:t>
            </w:r>
          </w:p>
        </w:tc>
        <w:tc>
          <w:tcPr>
            <w:tcW w:w="1247" w:type="dxa"/>
          </w:tcPr>
          <w:p w14:paraId="457254C3" w14:textId="77777777" w:rsidR="00950E0F" w:rsidRDefault="00950E0F">
            <w:pPr>
              <w:spacing w:line="240" w:lineRule="auto"/>
              <w:rPr>
                <w:sz w:val="24"/>
              </w:rPr>
            </w:pPr>
            <w:r>
              <w:rPr>
                <w:sz w:val="24"/>
                <w:rtl/>
              </w:rPr>
              <w:t xml:space="preserve">סעיף 4 </w:t>
            </w:r>
          </w:p>
        </w:tc>
      </w:tr>
      <w:tr w:rsidR="00950E0F" w14:paraId="4F6313C0" w14:textId="77777777">
        <w:tblPrEx>
          <w:tblCellMar>
            <w:top w:w="0" w:type="dxa"/>
            <w:bottom w:w="0" w:type="dxa"/>
          </w:tblCellMar>
        </w:tblPrEx>
        <w:tc>
          <w:tcPr>
            <w:tcW w:w="850" w:type="dxa"/>
          </w:tcPr>
          <w:p w14:paraId="513FB5C3"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142CED75" w14:textId="77777777" w:rsidR="00950E0F" w:rsidRDefault="00950E0F">
            <w:pPr>
              <w:spacing w:line="240" w:lineRule="auto"/>
              <w:rPr>
                <w:sz w:val="24"/>
              </w:rPr>
            </w:pPr>
            <w:hyperlink w:anchor="Seif4" w:tooltip="טופס בדיקת השדה" w:history="1">
              <w:r>
                <w:rPr>
                  <w:rStyle w:val="Hyperlink"/>
                </w:rPr>
                <w:t>Go</w:t>
              </w:r>
            </w:hyperlink>
          </w:p>
        </w:tc>
        <w:tc>
          <w:tcPr>
            <w:tcW w:w="5669" w:type="dxa"/>
          </w:tcPr>
          <w:p w14:paraId="1A9E5F66" w14:textId="77777777" w:rsidR="00950E0F" w:rsidRDefault="00950E0F">
            <w:pPr>
              <w:spacing w:line="240" w:lineRule="auto"/>
              <w:rPr>
                <w:sz w:val="24"/>
                <w:rtl/>
              </w:rPr>
            </w:pPr>
            <w:r>
              <w:rPr>
                <w:sz w:val="24"/>
                <w:rtl/>
              </w:rPr>
              <w:t>טופס בדיקת השדה</w:t>
            </w:r>
          </w:p>
        </w:tc>
        <w:tc>
          <w:tcPr>
            <w:tcW w:w="1247" w:type="dxa"/>
          </w:tcPr>
          <w:p w14:paraId="48BE80E1" w14:textId="77777777" w:rsidR="00950E0F" w:rsidRDefault="00950E0F">
            <w:pPr>
              <w:spacing w:line="240" w:lineRule="auto"/>
              <w:rPr>
                <w:sz w:val="24"/>
              </w:rPr>
            </w:pPr>
            <w:r>
              <w:rPr>
                <w:sz w:val="24"/>
                <w:rtl/>
              </w:rPr>
              <w:t xml:space="preserve">סעיף 5 </w:t>
            </w:r>
          </w:p>
        </w:tc>
      </w:tr>
      <w:tr w:rsidR="00950E0F" w14:paraId="57297F4E" w14:textId="77777777">
        <w:tblPrEx>
          <w:tblCellMar>
            <w:top w:w="0" w:type="dxa"/>
            <w:bottom w:w="0" w:type="dxa"/>
          </w:tblCellMar>
        </w:tblPrEx>
        <w:tc>
          <w:tcPr>
            <w:tcW w:w="850" w:type="dxa"/>
          </w:tcPr>
          <w:p w14:paraId="26F988B0"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4DFD9CE8" w14:textId="77777777" w:rsidR="00950E0F" w:rsidRDefault="00950E0F">
            <w:pPr>
              <w:spacing w:line="240" w:lineRule="auto"/>
              <w:rPr>
                <w:sz w:val="24"/>
              </w:rPr>
            </w:pPr>
            <w:hyperlink w:anchor="Seif5" w:tooltip="צורת בדיקת השדה" w:history="1">
              <w:r>
                <w:rPr>
                  <w:rStyle w:val="Hyperlink"/>
                </w:rPr>
                <w:t>Go</w:t>
              </w:r>
            </w:hyperlink>
          </w:p>
        </w:tc>
        <w:tc>
          <w:tcPr>
            <w:tcW w:w="5669" w:type="dxa"/>
          </w:tcPr>
          <w:p w14:paraId="15794960" w14:textId="77777777" w:rsidR="00950E0F" w:rsidRDefault="00950E0F">
            <w:pPr>
              <w:spacing w:line="240" w:lineRule="auto"/>
              <w:rPr>
                <w:sz w:val="24"/>
                <w:rtl/>
              </w:rPr>
            </w:pPr>
            <w:r>
              <w:rPr>
                <w:sz w:val="24"/>
                <w:rtl/>
              </w:rPr>
              <w:t>צורת בדיקת השדה</w:t>
            </w:r>
          </w:p>
        </w:tc>
        <w:tc>
          <w:tcPr>
            <w:tcW w:w="1247" w:type="dxa"/>
          </w:tcPr>
          <w:p w14:paraId="69009A3A" w14:textId="77777777" w:rsidR="00950E0F" w:rsidRDefault="00950E0F">
            <w:pPr>
              <w:spacing w:line="240" w:lineRule="auto"/>
              <w:rPr>
                <w:sz w:val="24"/>
              </w:rPr>
            </w:pPr>
            <w:r>
              <w:rPr>
                <w:sz w:val="24"/>
                <w:rtl/>
              </w:rPr>
              <w:t xml:space="preserve">סעיף 6 </w:t>
            </w:r>
          </w:p>
        </w:tc>
      </w:tr>
      <w:tr w:rsidR="00950E0F" w14:paraId="10EF5B7B" w14:textId="77777777">
        <w:tblPrEx>
          <w:tblCellMar>
            <w:top w:w="0" w:type="dxa"/>
            <w:bottom w:w="0" w:type="dxa"/>
          </w:tblCellMar>
        </w:tblPrEx>
        <w:tc>
          <w:tcPr>
            <w:tcW w:w="850" w:type="dxa"/>
          </w:tcPr>
          <w:p w14:paraId="6E05C42D"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6E43E150" w14:textId="77777777" w:rsidR="00950E0F" w:rsidRDefault="00950E0F">
            <w:pPr>
              <w:spacing w:line="240" w:lineRule="auto"/>
              <w:rPr>
                <w:sz w:val="24"/>
              </w:rPr>
            </w:pPr>
            <w:hyperlink w:anchor="Seif6" w:tooltip="גודל מינימלי של השדה" w:history="1">
              <w:r>
                <w:rPr>
                  <w:rStyle w:val="Hyperlink"/>
                </w:rPr>
                <w:t>Go</w:t>
              </w:r>
            </w:hyperlink>
          </w:p>
        </w:tc>
        <w:tc>
          <w:tcPr>
            <w:tcW w:w="5669" w:type="dxa"/>
          </w:tcPr>
          <w:p w14:paraId="3D27BAB7" w14:textId="77777777" w:rsidR="00950E0F" w:rsidRDefault="00950E0F">
            <w:pPr>
              <w:spacing w:line="240" w:lineRule="auto"/>
              <w:rPr>
                <w:sz w:val="24"/>
                <w:rtl/>
              </w:rPr>
            </w:pPr>
            <w:r>
              <w:rPr>
                <w:sz w:val="24"/>
                <w:rtl/>
              </w:rPr>
              <w:t>גודל מינימלי של השדה</w:t>
            </w:r>
          </w:p>
        </w:tc>
        <w:tc>
          <w:tcPr>
            <w:tcW w:w="1247" w:type="dxa"/>
          </w:tcPr>
          <w:p w14:paraId="3832D3AD" w14:textId="77777777" w:rsidR="00950E0F" w:rsidRDefault="00950E0F">
            <w:pPr>
              <w:spacing w:line="240" w:lineRule="auto"/>
              <w:rPr>
                <w:sz w:val="24"/>
              </w:rPr>
            </w:pPr>
            <w:r>
              <w:rPr>
                <w:sz w:val="24"/>
                <w:rtl/>
              </w:rPr>
              <w:t xml:space="preserve">סעיף 7 </w:t>
            </w:r>
          </w:p>
        </w:tc>
      </w:tr>
      <w:tr w:rsidR="00950E0F" w14:paraId="64231E8C" w14:textId="77777777">
        <w:tblPrEx>
          <w:tblCellMar>
            <w:top w:w="0" w:type="dxa"/>
            <w:bottom w:w="0" w:type="dxa"/>
          </w:tblCellMar>
        </w:tblPrEx>
        <w:tc>
          <w:tcPr>
            <w:tcW w:w="850" w:type="dxa"/>
          </w:tcPr>
          <w:p w14:paraId="49954A09"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7F4618A0" w14:textId="77777777" w:rsidR="00950E0F" w:rsidRDefault="00950E0F">
            <w:pPr>
              <w:spacing w:line="240" w:lineRule="auto"/>
              <w:rPr>
                <w:sz w:val="24"/>
              </w:rPr>
            </w:pPr>
            <w:hyperlink w:anchor="Seif7" w:tooltip="שטח מינימלי לכל זן" w:history="1">
              <w:r>
                <w:rPr>
                  <w:rStyle w:val="Hyperlink"/>
                </w:rPr>
                <w:t>Go</w:t>
              </w:r>
            </w:hyperlink>
          </w:p>
        </w:tc>
        <w:tc>
          <w:tcPr>
            <w:tcW w:w="5669" w:type="dxa"/>
          </w:tcPr>
          <w:p w14:paraId="3F2BBEC4" w14:textId="77777777" w:rsidR="00950E0F" w:rsidRDefault="00950E0F">
            <w:pPr>
              <w:spacing w:line="240" w:lineRule="auto"/>
              <w:rPr>
                <w:sz w:val="24"/>
                <w:rtl/>
              </w:rPr>
            </w:pPr>
            <w:r>
              <w:rPr>
                <w:sz w:val="24"/>
                <w:rtl/>
              </w:rPr>
              <w:t>שטח מינימלי לכל זן</w:t>
            </w:r>
          </w:p>
        </w:tc>
        <w:tc>
          <w:tcPr>
            <w:tcW w:w="1247" w:type="dxa"/>
          </w:tcPr>
          <w:p w14:paraId="0C423CCC" w14:textId="77777777" w:rsidR="00950E0F" w:rsidRDefault="00950E0F">
            <w:pPr>
              <w:spacing w:line="240" w:lineRule="auto"/>
              <w:rPr>
                <w:sz w:val="24"/>
              </w:rPr>
            </w:pPr>
            <w:r>
              <w:rPr>
                <w:sz w:val="24"/>
                <w:rtl/>
              </w:rPr>
              <w:t xml:space="preserve">סעיף 8 </w:t>
            </w:r>
          </w:p>
        </w:tc>
      </w:tr>
      <w:tr w:rsidR="00950E0F" w14:paraId="49CF7BA2" w14:textId="77777777">
        <w:tblPrEx>
          <w:tblCellMar>
            <w:top w:w="0" w:type="dxa"/>
            <w:bottom w:w="0" w:type="dxa"/>
          </w:tblCellMar>
        </w:tblPrEx>
        <w:tc>
          <w:tcPr>
            <w:tcW w:w="850" w:type="dxa"/>
          </w:tcPr>
          <w:p w14:paraId="3257C2CB"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6BD8A8BB" w14:textId="77777777" w:rsidR="00950E0F" w:rsidRDefault="00950E0F">
            <w:pPr>
              <w:spacing w:line="240" w:lineRule="auto"/>
              <w:rPr>
                <w:sz w:val="24"/>
              </w:rPr>
            </w:pPr>
            <w:hyperlink w:anchor="Seif8" w:tooltip="גידול קודם" w:history="1">
              <w:r>
                <w:rPr>
                  <w:rStyle w:val="Hyperlink"/>
                </w:rPr>
                <w:t>Go</w:t>
              </w:r>
            </w:hyperlink>
          </w:p>
        </w:tc>
        <w:tc>
          <w:tcPr>
            <w:tcW w:w="5669" w:type="dxa"/>
          </w:tcPr>
          <w:p w14:paraId="71CDF69B" w14:textId="77777777" w:rsidR="00950E0F" w:rsidRDefault="00950E0F">
            <w:pPr>
              <w:spacing w:line="240" w:lineRule="auto"/>
              <w:rPr>
                <w:sz w:val="24"/>
                <w:rtl/>
              </w:rPr>
            </w:pPr>
            <w:r>
              <w:rPr>
                <w:sz w:val="24"/>
                <w:rtl/>
              </w:rPr>
              <w:t>גידול קודם</w:t>
            </w:r>
          </w:p>
        </w:tc>
        <w:tc>
          <w:tcPr>
            <w:tcW w:w="1247" w:type="dxa"/>
          </w:tcPr>
          <w:p w14:paraId="057A8F13" w14:textId="77777777" w:rsidR="00950E0F" w:rsidRDefault="00950E0F">
            <w:pPr>
              <w:spacing w:line="240" w:lineRule="auto"/>
              <w:rPr>
                <w:sz w:val="24"/>
              </w:rPr>
            </w:pPr>
            <w:r>
              <w:rPr>
                <w:sz w:val="24"/>
                <w:rtl/>
              </w:rPr>
              <w:t xml:space="preserve">סעיף 9 </w:t>
            </w:r>
          </w:p>
        </w:tc>
      </w:tr>
      <w:tr w:rsidR="00950E0F" w14:paraId="24F50C7C" w14:textId="77777777">
        <w:tblPrEx>
          <w:tblCellMar>
            <w:top w:w="0" w:type="dxa"/>
            <w:bottom w:w="0" w:type="dxa"/>
          </w:tblCellMar>
        </w:tblPrEx>
        <w:tc>
          <w:tcPr>
            <w:tcW w:w="850" w:type="dxa"/>
          </w:tcPr>
          <w:p w14:paraId="37C6C461"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5F687E80" w14:textId="77777777" w:rsidR="00950E0F" w:rsidRDefault="00950E0F">
            <w:pPr>
              <w:spacing w:line="240" w:lineRule="auto"/>
              <w:rPr>
                <w:sz w:val="24"/>
              </w:rPr>
            </w:pPr>
            <w:hyperlink w:anchor="Seif9" w:tooltip="חומר ריבוי" w:history="1">
              <w:r>
                <w:rPr>
                  <w:rStyle w:val="Hyperlink"/>
                </w:rPr>
                <w:t>Go</w:t>
              </w:r>
            </w:hyperlink>
          </w:p>
        </w:tc>
        <w:tc>
          <w:tcPr>
            <w:tcW w:w="5669" w:type="dxa"/>
          </w:tcPr>
          <w:p w14:paraId="46C9D65B" w14:textId="77777777" w:rsidR="00950E0F" w:rsidRDefault="00950E0F">
            <w:pPr>
              <w:spacing w:line="240" w:lineRule="auto"/>
              <w:rPr>
                <w:sz w:val="24"/>
                <w:rtl/>
              </w:rPr>
            </w:pPr>
            <w:r>
              <w:rPr>
                <w:sz w:val="24"/>
                <w:rtl/>
              </w:rPr>
              <w:t>חומר ריבוי</w:t>
            </w:r>
          </w:p>
        </w:tc>
        <w:tc>
          <w:tcPr>
            <w:tcW w:w="1247" w:type="dxa"/>
          </w:tcPr>
          <w:p w14:paraId="48314370" w14:textId="77777777" w:rsidR="00950E0F" w:rsidRDefault="00950E0F">
            <w:pPr>
              <w:spacing w:line="240" w:lineRule="auto"/>
              <w:rPr>
                <w:sz w:val="24"/>
              </w:rPr>
            </w:pPr>
            <w:r>
              <w:rPr>
                <w:sz w:val="24"/>
                <w:rtl/>
              </w:rPr>
              <w:t xml:space="preserve">סעיף 10 </w:t>
            </w:r>
          </w:p>
        </w:tc>
      </w:tr>
      <w:tr w:rsidR="00950E0F" w14:paraId="693845D0" w14:textId="77777777">
        <w:tblPrEx>
          <w:tblCellMar>
            <w:top w:w="0" w:type="dxa"/>
            <w:bottom w:w="0" w:type="dxa"/>
          </w:tblCellMar>
        </w:tblPrEx>
        <w:tc>
          <w:tcPr>
            <w:tcW w:w="850" w:type="dxa"/>
          </w:tcPr>
          <w:p w14:paraId="67ECC0FE"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00B4C936" w14:textId="77777777" w:rsidR="00950E0F" w:rsidRDefault="00950E0F">
            <w:pPr>
              <w:spacing w:line="240" w:lineRule="auto"/>
              <w:rPr>
                <w:sz w:val="24"/>
              </w:rPr>
            </w:pPr>
            <w:hyperlink w:anchor="Seif10" w:tooltip="שטח נגוע בנמטודות" w:history="1">
              <w:r>
                <w:rPr>
                  <w:rStyle w:val="Hyperlink"/>
                </w:rPr>
                <w:t>Go</w:t>
              </w:r>
            </w:hyperlink>
          </w:p>
        </w:tc>
        <w:tc>
          <w:tcPr>
            <w:tcW w:w="5669" w:type="dxa"/>
          </w:tcPr>
          <w:p w14:paraId="3297D68A" w14:textId="77777777" w:rsidR="00950E0F" w:rsidRDefault="00950E0F">
            <w:pPr>
              <w:spacing w:line="240" w:lineRule="auto"/>
              <w:rPr>
                <w:sz w:val="24"/>
                <w:rtl/>
              </w:rPr>
            </w:pPr>
            <w:r>
              <w:rPr>
                <w:sz w:val="24"/>
                <w:rtl/>
              </w:rPr>
              <w:t>שטח נגוע בנמטודות</w:t>
            </w:r>
          </w:p>
        </w:tc>
        <w:tc>
          <w:tcPr>
            <w:tcW w:w="1247" w:type="dxa"/>
          </w:tcPr>
          <w:p w14:paraId="060E2F46" w14:textId="77777777" w:rsidR="00950E0F" w:rsidRDefault="00950E0F">
            <w:pPr>
              <w:spacing w:line="240" w:lineRule="auto"/>
              <w:rPr>
                <w:sz w:val="24"/>
              </w:rPr>
            </w:pPr>
            <w:r>
              <w:rPr>
                <w:sz w:val="24"/>
                <w:rtl/>
              </w:rPr>
              <w:t xml:space="preserve">סעיף 11 </w:t>
            </w:r>
          </w:p>
        </w:tc>
      </w:tr>
      <w:tr w:rsidR="00950E0F" w14:paraId="1C8AB4CD" w14:textId="77777777">
        <w:tblPrEx>
          <w:tblCellMar>
            <w:top w:w="0" w:type="dxa"/>
            <w:bottom w:w="0" w:type="dxa"/>
          </w:tblCellMar>
        </w:tblPrEx>
        <w:tc>
          <w:tcPr>
            <w:tcW w:w="850" w:type="dxa"/>
          </w:tcPr>
          <w:p w14:paraId="2EDB39A8"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2B3FB235" w14:textId="77777777" w:rsidR="00950E0F" w:rsidRDefault="00950E0F">
            <w:pPr>
              <w:spacing w:line="240" w:lineRule="auto"/>
              <w:rPr>
                <w:sz w:val="24"/>
              </w:rPr>
            </w:pPr>
            <w:hyperlink w:anchor="Seif11" w:tooltip="שילוט השדה" w:history="1">
              <w:r>
                <w:rPr>
                  <w:rStyle w:val="Hyperlink"/>
                </w:rPr>
                <w:t>Go</w:t>
              </w:r>
            </w:hyperlink>
          </w:p>
        </w:tc>
        <w:tc>
          <w:tcPr>
            <w:tcW w:w="5669" w:type="dxa"/>
          </w:tcPr>
          <w:p w14:paraId="45A45C5E" w14:textId="77777777" w:rsidR="00950E0F" w:rsidRDefault="00950E0F">
            <w:pPr>
              <w:spacing w:line="240" w:lineRule="auto"/>
              <w:rPr>
                <w:sz w:val="24"/>
                <w:rtl/>
              </w:rPr>
            </w:pPr>
            <w:r>
              <w:rPr>
                <w:sz w:val="24"/>
                <w:rtl/>
              </w:rPr>
              <w:t>שילוט השדה</w:t>
            </w:r>
          </w:p>
        </w:tc>
        <w:tc>
          <w:tcPr>
            <w:tcW w:w="1247" w:type="dxa"/>
          </w:tcPr>
          <w:p w14:paraId="4D785611" w14:textId="77777777" w:rsidR="00950E0F" w:rsidRDefault="00950E0F">
            <w:pPr>
              <w:spacing w:line="240" w:lineRule="auto"/>
              <w:rPr>
                <w:sz w:val="24"/>
              </w:rPr>
            </w:pPr>
            <w:r>
              <w:rPr>
                <w:sz w:val="24"/>
                <w:rtl/>
              </w:rPr>
              <w:t xml:space="preserve">סעיף 12 </w:t>
            </w:r>
          </w:p>
        </w:tc>
      </w:tr>
      <w:tr w:rsidR="00950E0F" w14:paraId="725B47D3" w14:textId="77777777">
        <w:tblPrEx>
          <w:tblCellMar>
            <w:top w:w="0" w:type="dxa"/>
            <w:bottom w:w="0" w:type="dxa"/>
          </w:tblCellMar>
        </w:tblPrEx>
        <w:tc>
          <w:tcPr>
            <w:tcW w:w="850" w:type="dxa"/>
          </w:tcPr>
          <w:p w14:paraId="1046E229"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D05BA">
              <w:rPr>
                <w:noProof/>
                <w:sz w:val="24"/>
                <w:rtl/>
              </w:rPr>
              <w:t>2</w:t>
            </w:r>
            <w:r>
              <w:rPr>
                <w:sz w:val="24"/>
                <w:rtl/>
              </w:rPr>
              <w:fldChar w:fldCharType="end"/>
            </w:r>
          </w:p>
        </w:tc>
        <w:tc>
          <w:tcPr>
            <w:tcW w:w="567" w:type="dxa"/>
          </w:tcPr>
          <w:p w14:paraId="0A5EEF87" w14:textId="77777777" w:rsidR="00950E0F" w:rsidRDefault="00950E0F">
            <w:pPr>
              <w:spacing w:line="240" w:lineRule="auto"/>
              <w:rPr>
                <w:sz w:val="24"/>
              </w:rPr>
            </w:pPr>
            <w:hyperlink w:anchor="Seif12" w:tooltip="הרשאה לקיטום וקטיף פרחים" w:history="1">
              <w:r>
                <w:rPr>
                  <w:rStyle w:val="Hyperlink"/>
                </w:rPr>
                <w:t>Go</w:t>
              </w:r>
            </w:hyperlink>
          </w:p>
        </w:tc>
        <w:tc>
          <w:tcPr>
            <w:tcW w:w="5669" w:type="dxa"/>
          </w:tcPr>
          <w:p w14:paraId="7717BD18" w14:textId="77777777" w:rsidR="00950E0F" w:rsidRDefault="00950E0F">
            <w:pPr>
              <w:spacing w:line="240" w:lineRule="auto"/>
              <w:rPr>
                <w:sz w:val="24"/>
                <w:rtl/>
              </w:rPr>
            </w:pPr>
            <w:r>
              <w:rPr>
                <w:sz w:val="24"/>
                <w:rtl/>
              </w:rPr>
              <w:t>הרשאה לקיטום וקטיף פרחים</w:t>
            </w:r>
          </w:p>
        </w:tc>
        <w:tc>
          <w:tcPr>
            <w:tcW w:w="1247" w:type="dxa"/>
          </w:tcPr>
          <w:p w14:paraId="64BE449E" w14:textId="77777777" w:rsidR="00950E0F" w:rsidRDefault="00950E0F">
            <w:pPr>
              <w:spacing w:line="240" w:lineRule="auto"/>
              <w:rPr>
                <w:sz w:val="24"/>
              </w:rPr>
            </w:pPr>
            <w:r>
              <w:rPr>
                <w:sz w:val="24"/>
                <w:rtl/>
              </w:rPr>
              <w:t xml:space="preserve">סעיף 13 </w:t>
            </w:r>
          </w:p>
        </w:tc>
      </w:tr>
      <w:tr w:rsidR="00950E0F" w14:paraId="057D212B" w14:textId="77777777">
        <w:tblPrEx>
          <w:tblCellMar>
            <w:top w:w="0" w:type="dxa"/>
            <w:bottom w:w="0" w:type="dxa"/>
          </w:tblCellMar>
        </w:tblPrEx>
        <w:tc>
          <w:tcPr>
            <w:tcW w:w="850" w:type="dxa"/>
          </w:tcPr>
          <w:p w14:paraId="32DF4F1B"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3BEA968D" w14:textId="77777777" w:rsidR="00950E0F" w:rsidRDefault="00950E0F">
            <w:pPr>
              <w:spacing w:line="240" w:lineRule="auto"/>
              <w:rPr>
                <w:sz w:val="24"/>
              </w:rPr>
            </w:pPr>
            <w:hyperlink w:anchor="Seif13" w:tooltip="טוהר הזן" w:history="1">
              <w:r>
                <w:rPr>
                  <w:rStyle w:val="Hyperlink"/>
                </w:rPr>
                <w:t>Go</w:t>
              </w:r>
            </w:hyperlink>
          </w:p>
        </w:tc>
        <w:tc>
          <w:tcPr>
            <w:tcW w:w="5669" w:type="dxa"/>
          </w:tcPr>
          <w:p w14:paraId="319E6D99" w14:textId="77777777" w:rsidR="00950E0F" w:rsidRDefault="00950E0F">
            <w:pPr>
              <w:spacing w:line="240" w:lineRule="auto"/>
              <w:rPr>
                <w:sz w:val="24"/>
                <w:rtl/>
              </w:rPr>
            </w:pPr>
            <w:r>
              <w:rPr>
                <w:sz w:val="24"/>
                <w:rtl/>
              </w:rPr>
              <w:t>טוהר הזן</w:t>
            </w:r>
          </w:p>
        </w:tc>
        <w:tc>
          <w:tcPr>
            <w:tcW w:w="1247" w:type="dxa"/>
          </w:tcPr>
          <w:p w14:paraId="25DF6046" w14:textId="77777777" w:rsidR="00950E0F" w:rsidRDefault="00950E0F">
            <w:pPr>
              <w:spacing w:line="240" w:lineRule="auto"/>
              <w:rPr>
                <w:sz w:val="24"/>
              </w:rPr>
            </w:pPr>
            <w:r>
              <w:rPr>
                <w:sz w:val="24"/>
                <w:rtl/>
              </w:rPr>
              <w:t xml:space="preserve">סעיף 14 </w:t>
            </w:r>
          </w:p>
        </w:tc>
      </w:tr>
      <w:tr w:rsidR="00950E0F" w14:paraId="0EEDB27D" w14:textId="77777777">
        <w:tblPrEx>
          <w:tblCellMar>
            <w:top w:w="0" w:type="dxa"/>
            <w:bottom w:w="0" w:type="dxa"/>
          </w:tblCellMar>
        </w:tblPrEx>
        <w:tc>
          <w:tcPr>
            <w:tcW w:w="850" w:type="dxa"/>
          </w:tcPr>
          <w:p w14:paraId="2C6E29E4"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1949DD4F" w14:textId="77777777" w:rsidR="00950E0F" w:rsidRDefault="00950E0F">
            <w:pPr>
              <w:spacing w:line="240" w:lineRule="auto"/>
              <w:rPr>
                <w:sz w:val="24"/>
              </w:rPr>
            </w:pPr>
            <w:hyperlink w:anchor="Seif14" w:tooltip="מחלת הפוזריום" w:history="1">
              <w:r>
                <w:rPr>
                  <w:rStyle w:val="Hyperlink"/>
                </w:rPr>
                <w:t>Go</w:t>
              </w:r>
            </w:hyperlink>
          </w:p>
        </w:tc>
        <w:tc>
          <w:tcPr>
            <w:tcW w:w="5669" w:type="dxa"/>
          </w:tcPr>
          <w:p w14:paraId="41BBCC22" w14:textId="77777777" w:rsidR="00950E0F" w:rsidRDefault="00950E0F">
            <w:pPr>
              <w:spacing w:line="240" w:lineRule="auto"/>
              <w:rPr>
                <w:sz w:val="24"/>
                <w:rtl/>
              </w:rPr>
            </w:pPr>
            <w:r>
              <w:rPr>
                <w:sz w:val="24"/>
                <w:rtl/>
              </w:rPr>
              <w:t>מחלת הפוזריום</w:t>
            </w:r>
          </w:p>
        </w:tc>
        <w:tc>
          <w:tcPr>
            <w:tcW w:w="1247" w:type="dxa"/>
          </w:tcPr>
          <w:p w14:paraId="5C93032D" w14:textId="77777777" w:rsidR="00950E0F" w:rsidRDefault="00950E0F">
            <w:pPr>
              <w:spacing w:line="240" w:lineRule="auto"/>
              <w:rPr>
                <w:sz w:val="24"/>
              </w:rPr>
            </w:pPr>
            <w:r>
              <w:rPr>
                <w:sz w:val="24"/>
                <w:rtl/>
              </w:rPr>
              <w:t xml:space="preserve">סעיף 15 </w:t>
            </w:r>
          </w:p>
        </w:tc>
      </w:tr>
      <w:tr w:rsidR="00950E0F" w14:paraId="7041E453" w14:textId="77777777">
        <w:tblPrEx>
          <w:tblCellMar>
            <w:top w:w="0" w:type="dxa"/>
            <w:bottom w:w="0" w:type="dxa"/>
          </w:tblCellMar>
        </w:tblPrEx>
        <w:tc>
          <w:tcPr>
            <w:tcW w:w="850" w:type="dxa"/>
          </w:tcPr>
          <w:p w14:paraId="4FE5106B"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21B3BCC1" w14:textId="77777777" w:rsidR="00950E0F" w:rsidRDefault="00950E0F">
            <w:pPr>
              <w:spacing w:line="240" w:lineRule="auto"/>
              <w:rPr>
                <w:sz w:val="24"/>
              </w:rPr>
            </w:pPr>
            <w:hyperlink w:anchor="Seif15" w:tooltip="צמחים נגועים בוירוס" w:history="1">
              <w:r>
                <w:rPr>
                  <w:rStyle w:val="Hyperlink"/>
                </w:rPr>
                <w:t>Go</w:t>
              </w:r>
            </w:hyperlink>
          </w:p>
        </w:tc>
        <w:tc>
          <w:tcPr>
            <w:tcW w:w="5669" w:type="dxa"/>
          </w:tcPr>
          <w:p w14:paraId="075CF077" w14:textId="77777777" w:rsidR="00950E0F" w:rsidRDefault="00950E0F">
            <w:pPr>
              <w:spacing w:line="240" w:lineRule="auto"/>
              <w:rPr>
                <w:sz w:val="24"/>
                <w:rtl/>
              </w:rPr>
            </w:pPr>
            <w:r>
              <w:rPr>
                <w:sz w:val="24"/>
                <w:rtl/>
              </w:rPr>
              <w:t>צמחים נגועים בוירוס</w:t>
            </w:r>
          </w:p>
        </w:tc>
        <w:tc>
          <w:tcPr>
            <w:tcW w:w="1247" w:type="dxa"/>
          </w:tcPr>
          <w:p w14:paraId="1381A920" w14:textId="77777777" w:rsidR="00950E0F" w:rsidRDefault="00950E0F">
            <w:pPr>
              <w:spacing w:line="240" w:lineRule="auto"/>
              <w:rPr>
                <w:sz w:val="24"/>
              </w:rPr>
            </w:pPr>
            <w:r>
              <w:rPr>
                <w:sz w:val="24"/>
                <w:rtl/>
              </w:rPr>
              <w:t xml:space="preserve">סעיף 16 </w:t>
            </w:r>
          </w:p>
        </w:tc>
      </w:tr>
      <w:tr w:rsidR="00950E0F" w14:paraId="2E0A5200" w14:textId="77777777">
        <w:tblPrEx>
          <w:tblCellMar>
            <w:top w:w="0" w:type="dxa"/>
            <w:bottom w:w="0" w:type="dxa"/>
          </w:tblCellMar>
        </w:tblPrEx>
        <w:tc>
          <w:tcPr>
            <w:tcW w:w="850" w:type="dxa"/>
          </w:tcPr>
          <w:p w14:paraId="2AE12ABB"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1B31150A" w14:textId="77777777" w:rsidR="00950E0F" w:rsidRDefault="00950E0F">
            <w:pPr>
              <w:spacing w:line="240" w:lineRule="auto"/>
              <w:rPr>
                <w:sz w:val="24"/>
              </w:rPr>
            </w:pPr>
            <w:hyperlink w:anchor="Seif16" w:tooltip="הזנחה וניוון בשדה" w:history="1">
              <w:r>
                <w:rPr>
                  <w:rStyle w:val="Hyperlink"/>
                </w:rPr>
                <w:t>Go</w:t>
              </w:r>
            </w:hyperlink>
          </w:p>
        </w:tc>
        <w:tc>
          <w:tcPr>
            <w:tcW w:w="5669" w:type="dxa"/>
          </w:tcPr>
          <w:p w14:paraId="4500D096" w14:textId="77777777" w:rsidR="00950E0F" w:rsidRDefault="00950E0F">
            <w:pPr>
              <w:spacing w:line="240" w:lineRule="auto"/>
              <w:rPr>
                <w:sz w:val="24"/>
                <w:rtl/>
              </w:rPr>
            </w:pPr>
            <w:r>
              <w:rPr>
                <w:sz w:val="24"/>
                <w:rtl/>
              </w:rPr>
              <w:t>הזנחה וניוון בשדה</w:t>
            </w:r>
          </w:p>
        </w:tc>
        <w:tc>
          <w:tcPr>
            <w:tcW w:w="1247" w:type="dxa"/>
          </w:tcPr>
          <w:p w14:paraId="4B4EEDEC" w14:textId="77777777" w:rsidR="00950E0F" w:rsidRDefault="00950E0F">
            <w:pPr>
              <w:spacing w:line="240" w:lineRule="auto"/>
              <w:rPr>
                <w:sz w:val="24"/>
              </w:rPr>
            </w:pPr>
            <w:r>
              <w:rPr>
                <w:sz w:val="24"/>
                <w:rtl/>
              </w:rPr>
              <w:t xml:space="preserve">סעיף 17 </w:t>
            </w:r>
          </w:p>
        </w:tc>
      </w:tr>
      <w:tr w:rsidR="00950E0F" w14:paraId="06957852" w14:textId="77777777">
        <w:tblPrEx>
          <w:tblCellMar>
            <w:top w:w="0" w:type="dxa"/>
            <w:bottom w:w="0" w:type="dxa"/>
          </w:tblCellMar>
        </w:tblPrEx>
        <w:tc>
          <w:tcPr>
            <w:tcW w:w="850" w:type="dxa"/>
          </w:tcPr>
          <w:p w14:paraId="5CF8869E"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45513337" w14:textId="77777777" w:rsidR="00950E0F" w:rsidRDefault="00950E0F">
            <w:pPr>
              <w:spacing w:line="240" w:lineRule="auto"/>
              <w:rPr>
                <w:sz w:val="24"/>
              </w:rPr>
            </w:pPr>
            <w:hyperlink w:anchor="Seif17" w:tooltip="הודעה על אי קיום הוראות" w:history="1">
              <w:r>
                <w:rPr>
                  <w:rStyle w:val="Hyperlink"/>
                </w:rPr>
                <w:t>Go</w:t>
              </w:r>
            </w:hyperlink>
          </w:p>
        </w:tc>
        <w:tc>
          <w:tcPr>
            <w:tcW w:w="5669" w:type="dxa"/>
          </w:tcPr>
          <w:p w14:paraId="57269A53" w14:textId="77777777" w:rsidR="00950E0F" w:rsidRDefault="00950E0F">
            <w:pPr>
              <w:spacing w:line="240" w:lineRule="auto"/>
              <w:rPr>
                <w:sz w:val="24"/>
                <w:rtl/>
              </w:rPr>
            </w:pPr>
            <w:r>
              <w:rPr>
                <w:sz w:val="24"/>
                <w:rtl/>
              </w:rPr>
              <w:t>הודעה על אי קיום הוראות</w:t>
            </w:r>
          </w:p>
        </w:tc>
        <w:tc>
          <w:tcPr>
            <w:tcW w:w="1247" w:type="dxa"/>
          </w:tcPr>
          <w:p w14:paraId="7EFB37B8" w14:textId="77777777" w:rsidR="00950E0F" w:rsidRDefault="00950E0F">
            <w:pPr>
              <w:spacing w:line="240" w:lineRule="auto"/>
              <w:rPr>
                <w:sz w:val="24"/>
              </w:rPr>
            </w:pPr>
            <w:r>
              <w:rPr>
                <w:sz w:val="24"/>
                <w:rtl/>
              </w:rPr>
              <w:t xml:space="preserve">סעיף 18 </w:t>
            </w:r>
          </w:p>
        </w:tc>
      </w:tr>
      <w:tr w:rsidR="00950E0F" w14:paraId="6512529D" w14:textId="77777777">
        <w:tblPrEx>
          <w:tblCellMar>
            <w:top w:w="0" w:type="dxa"/>
            <w:bottom w:w="0" w:type="dxa"/>
          </w:tblCellMar>
        </w:tblPrEx>
        <w:tc>
          <w:tcPr>
            <w:tcW w:w="850" w:type="dxa"/>
          </w:tcPr>
          <w:p w14:paraId="2F35999D"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3652DBE0" w14:textId="77777777" w:rsidR="00950E0F" w:rsidRDefault="00950E0F">
            <w:pPr>
              <w:spacing w:line="240" w:lineRule="auto"/>
              <w:rPr>
                <w:sz w:val="24"/>
              </w:rPr>
            </w:pPr>
            <w:hyperlink w:anchor="Seif18" w:tooltip="הודעה על אסיף" w:history="1">
              <w:r>
                <w:rPr>
                  <w:rStyle w:val="Hyperlink"/>
                </w:rPr>
                <w:t>Go</w:t>
              </w:r>
            </w:hyperlink>
          </w:p>
        </w:tc>
        <w:tc>
          <w:tcPr>
            <w:tcW w:w="5669" w:type="dxa"/>
          </w:tcPr>
          <w:p w14:paraId="23C9F0ED" w14:textId="77777777" w:rsidR="00950E0F" w:rsidRDefault="00950E0F">
            <w:pPr>
              <w:spacing w:line="240" w:lineRule="auto"/>
              <w:rPr>
                <w:sz w:val="24"/>
                <w:rtl/>
              </w:rPr>
            </w:pPr>
            <w:r>
              <w:rPr>
                <w:sz w:val="24"/>
                <w:rtl/>
              </w:rPr>
              <w:t>הודעה על אסיף</w:t>
            </w:r>
          </w:p>
        </w:tc>
        <w:tc>
          <w:tcPr>
            <w:tcW w:w="1247" w:type="dxa"/>
          </w:tcPr>
          <w:p w14:paraId="152C71B1" w14:textId="77777777" w:rsidR="00950E0F" w:rsidRDefault="00950E0F">
            <w:pPr>
              <w:spacing w:line="240" w:lineRule="auto"/>
              <w:rPr>
                <w:sz w:val="24"/>
              </w:rPr>
            </w:pPr>
            <w:r>
              <w:rPr>
                <w:sz w:val="24"/>
                <w:rtl/>
              </w:rPr>
              <w:t xml:space="preserve">סעיף 19 </w:t>
            </w:r>
          </w:p>
        </w:tc>
      </w:tr>
      <w:tr w:rsidR="00950E0F" w14:paraId="2CA6AA32" w14:textId="77777777">
        <w:tblPrEx>
          <w:tblCellMar>
            <w:top w:w="0" w:type="dxa"/>
            <w:bottom w:w="0" w:type="dxa"/>
          </w:tblCellMar>
        </w:tblPrEx>
        <w:tc>
          <w:tcPr>
            <w:tcW w:w="850" w:type="dxa"/>
          </w:tcPr>
          <w:p w14:paraId="0AF83D89"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705D64D8" w14:textId="77777777" w:rsidR="00950E0F" w:rsidRDefault="00950E0F">
            <w:pPr>
              <w:spacing w:line="240" w:lineRule="auto"/>
              <w:rPr>
                <w:sz w:val="24"/>
              </w:rPr>
            </w:pPr>
            <w:hyperlink w:anchor="Seif19" w:tooltip="תקן פקעות ליצוא" w:history="1">
              <w:r>
                <w:rPr>
                  <w:rStyle w:val="Hyperlink"/>
                </w:rPr>
                <w:t>Go</w:t>
              </w:r>
            </w:hyperlink>
          </w:p>
        </w:tc>
        <w:tc>
          <w:tcPr>
            <w:tcW w:w="5669" w:type="dxa"/>
          </w:tcPr>
          <w:p w14:paraId="49F29586" w14:textId="77777777" w:rsidR="00950E0F" w:rsidRDefault="00950E0F">
            <w:pPr>
              <w:spacing w:line="240" w:lineRule="auto"/>
              <w:rPr>
                <w:sz w:val="24"/>
                <w:rtl/>
              </w:rPr>
            </w:pPr>
            <w:r>
              <w:rPr>
                <w:sz w:val="24"/>
                <w:rtl/>
              </w:rPr>
              <w:t>תקן פקעות ליצוא</w:t>
            </w:r>
          </w:p>
        </w:tc>
        <w:tc>
          <w:tcPr>
            <w:tcW w:w="1247" w:type="dxa"/>
          </w:tcPr>
          <w:p w14:paraId="7A5F149C" w14:textId="77777777" w:rsidR="00950E0F" w:rsidRDefault="00950E0F">
            <w:pPr>
              <w:spacing w:line="240" w:lineRule="auto"/>
              <w:rPr>
                <w:sz w:val="24"/>
              </w:rPr>
            </w:pPr>
            <w:r>
              <w:rPr>
                <w:sz w:val="24"/>
                <w:rtl/>
              </w:rPr>
              <w:t xml:space="preserve">סעיף 20 </w:t>
            </w:r>
          </w:p>
        </w:tc>
      </w:tr>
      <w:tr w:rsidR="00950E0F" w14:paraId="2695557A" w14:textId="77777777">
        <w:tblPrEx>
          <w:tblCellMar>
            <w:top w:w="0" w:type="dxa"/>
            <w:bottom w:w="0" w:type="dxa"/>
          </w:tblCellMar>
        </w:tblPrEx>
        <w:tc>
          <w:tcPr>
            <w:tcW w:w="850" w:type="dxa"/>
          </w:tcPr>
          <w:p w14:paraId="10DC0E05"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65127EBA" w14:textId="77777777" w:rsidR="00950E0F" w:rsidRDefault="00950E0F">
            <w:pPr>
              <w:spacing w:line="240" w:lineRule="auto"/>
              <w:rPr>
                <w:sz w:val="24"/>
              </w:rPr>
            </w:pPr>
            <w:hyperlink w:anchor="Seif20" w:tooltip="שיעור פקעות קטנות וגדולות" w:history="1">
              <w:r>
                <w:rPr>
                  <w:rStyle w:val="Hyperlink"/>
                </w:rPr>
                <w:t>Go</w:t>
              </w:r>
            </w:hyperlink>
          </w:p>
        </w:tc>
        <w:tc>
          <w:tcPr>
            <w:tcW w:w="5669" w:type="dxa"/>
          </w:tcPr>
          <w:p w14:paraId="11948628" w14:textId="77777777" w:rsidR="00950E0F" w:rsidRDefault="00950E0F">
            <w:pPr>
              <w:spacing w:line="240" w:lineRule="auto"/>
              <w:rPr>
                <w:sz w:val="24"/>
                <w:rtl/>
              </w:rPr>
            </w:pPr>
            <w:r>
              <w:rPr>
                <w:sz w:val="24"/>
                <w:rtl/>
              </w:rPr>
              <w:t>שיעור פקעות קטנות וגדולות</w:t>
            </w:r>
          </w:p>
        </w:tc>
        <w:tc>
          <w:tcPr>
            <w:tcW w:w="1247" w:type="dxa"/>
          </w:tcPr>
          <w:p w14:paraId="09EB652E" w14:textId="77777777" w:rsidR="00950E0F" w:rsidRDefault="00950E0F">
            <w:pPr>
              <w:spacing w:line="240" w:lineRule="auto"/>
              <w:rPr>
                <w:sz w:val="24"/>
              </w:rPr>
            </w:pPr>
            <w:r>
              <w:rPr>
                <w:sz w:val="24"/>
                <w:rtl/>
              </w:rPr>
              <w:t xml:space="preserve">סעיף 21 </w:t>
            </w:r>
          </w:p>
        </w:tc>
      </w:tr>
      <w:tr w:rsidR="00950E0F" w14:paraId="0772D31A" w14:textId="77777777">
        <w:tblPrEx>
          <w:tblCellMar>
            <w:top w:w="0" w:type="dxa"/>
            <w:bottom w:w="0" w:type="dxa"/>
          </w:tblCellMar>
        </w:tblPrEx>
        <w:tc>
          <w:tcPr>
            <w:tcW w:w="850" w:type="dxa"/>
          </w:tcPr>
          <w:p w14:paraId="49FCF2E6"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07FF49A2" w14:textId="77777777" w:rsidR="00950E0F" w:rsidRDefault="00950E0F">
            <w:pPr>
              <w:spacing w:line="240" w:lineRule="auto"/>
              <w:rPr>
                <w:sz w:val="24"/>
              </w:rPr>
            </w:pPr>
            <w:hyperlink w:anchor="Seif21" w:tooltip="פסילה, בירור ואריזה מחדש" w:history="1">
              <w:r>
                <w:rPr>
                  <w:rStyle w:val="Hyperlink"/>
                </w:rPr>
                <w:t>Go</w:t>
              </w:r>
            </w:hyperlink>
          </w:p>
        </w:tc>
        <w:tc>
          <w:tcPr>
            <w:tcW w:w="5669" w:type="dxa"/>
          </w:tcPr>
          <w:p w14:paraId="67B88ACA" w14:textId="77777777" w:rsidR="00950E0F" w:rsidRDefault="00950E0F">
            <w:pPr>
              <w:spacing w:line="240" w:lineRule="auto"/>
              <w:rPr>
                <w:sz w:val="24"/>
                <w:rtl/>
              </w:rPr>
            </w:pPr>
            <w:r>
              <w:rPr>
                <w:sz w:val="24"/>
                <w:rtl/>
              </w:rPr>
              <w:t>פסילה, בירור ואריזה מחדש</w:t>
            </w:r>
          </w:p>
        </w:tc>
        <w:tc>
          <w:tcPr>
            <w:tcW w:w="1247" w:type="dxa"/>
          </w:tcPr>
          <w:p w14:paraId="2DB15767" w14:textId="77777777" w:rsidR="00950E0F" w:rsidRDefault="00950E0F">
            <w:pPr>
              <w:spacing w:line="240" w:lineRule="auto"/>
              <w:rPr>
                <w:sz w:val="24"/>
              </w:rPr>
            </w:pPr>
            <w:r>
              <w:rPr>
                <w:sz w:val="24"/>
                <w:rtl/>
              </w:rPr>
              <w:t xml:space="preserve">סעיף 22 </w:t>
            </w:r>
          </w:p>
        </w:tc>
      </w:tr>
      <w:tr w:rsidR="00950E0F" w14:paraId="45BEC467" w14:textId="77777777">
        <w:tblPrEx>
          <w:tblCellMar>
            <w:top w:w="0" w:type="dxa"/>
            <w:bottom w:w="0" w:type="dxa"/>
          </w:tblCellMar>
        </w:tblPrEx>
        <w:tc>
          <w:tcPr>
            <w:tcW w:w="850" w:type="dxa"/>
          </w:tcPr>
          <w:p w14:paraId="5B194743"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2D05BA">
              <w:rPr>
                <w:noProof/>
                <w:sz w:val="24"/>
                <w:rtl/>
              </w:rPr>
              <w:t>3</w:t>
            </w:r>
            <w:r>
              <w:rPr>
                <w:sz w:val="24"/>
                <w:rtl/>
              </w:rPr>
              <w:fldChar w:fldCharType="end"/>
            </w:r>
          </w:p>
        </w:tc>
        <w:tc>
          <w:tcPr>
            <w:tcW w:w="567" w:type="dxa"/>
          </w:tcPr>
          <w:p w14:paraId="73CFC5BB" w14:textId="77777777" w:rsidR="00950E0F" w:rsidRDefault="00950E0F">
            <w:pPr>
              <w:spacing w:line="240" w:lineRule="auto"/>
              <w:rPr>
                <w:sz w:val="24"/>
              </w:rPr>
            </w:pPr>
            <w:hyperlink w:anchor="Seif22" w:tooltip="אריזת פקעות" w:history="1">
              <w:r>
                <w:rPr>
                  <w:rStyle w:val="Hyperlink"/>
                </w:rPr>
                <w:t>Go</w:t>
              </w:r>
            </w:hyperlink>
          </w:p>
        </w:tc>
        <w:tc>
          <w:tcPr>
            <w:tcW w:w="5669" w:type="dxa"/>
          </w:tcPr>
          <w:p w14:paraId="04E18276" w14:textId="77777777" w:rsidR="00950E0F" w:rsidRDefault="00950E0F">
            <w:pPr>
              <w:spacing w:line="240" w:lineRule="auto"/>
              <w:rPr>
                <w:sz w:val="24"/>
                <w:rtl/>
              </w:rPr>
            </w:pPr>
            <w:r>
              <w:rPr>
                <w:sz w:val="24"/>
                <w:rtl/>
              </w:rPr>
              <w:t>אריזת פקעות</w:t>
            </w:r>
          </w:p>
        </w:tc>
        <w:tc>
          <w:tcPr>
            <w:tcW w:w="1247" w:type="dxa"/>
          </w:tcPr>
          <w:p w14:paraId="5A568F27" w14:textId="77777777" w:rsidR="00950E0F" w:rsidRDefault="00950E0F">
            <w:pPr>
              <w:spacing w:line="240" w:lineRule="auto"/>
              <w:rPr>
                <w:sz w:val="24"/>
              </w:rPr>
            </w:pPr>
            <w:r>
              <w:rPr>
                <w:sz w:val="24"/>
                <w:rtl/>
              </w:rPr>
              <w:t xml:space="preserve">סעיף 23 </w:t>
            </w:r>
          </w:p>
        </w:tc>
      </w:tr>
      <w:tr w:rsidR="00950E0F" w14:paraId="18C69187" w14:textId="77777777">
        <w:tblPrEx>
          <w:tblCellMar>
            <w:top w:w="0" w:type="dxa"/>
            <w:bottom w:w="0" w:type="dxa"/>
          </w:tblCellMar>
        </w:tblPrEx>
        <w:tc>
          <w:tcPr>
            <w:tcW w:w="850" w:type="dxa"/>
          </w:tcPr>
          <w:p w14:paraId="42817936"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7C13E5A1" w14:textId="77777777" w:rsidR="00950E0F" w:rsidRDefault="00950E0F">
            <w:pPr>
              <w:spacing w:line="240" w:lineRule="auto"/>
              <w:rPr>
                <w:sz w:val="24"/>
              </w:rPr>
            </w:pPr>
            <w:hyperlink w:anchor="Seif23" w:tooltip="צפיפות אריזת פקעות" w:history="1">
              <w:r>
                <w:rPr>
                  <w:rStyle w:val="Hyperlink"/>
                </w:rPr>
                <w:t>Go</w:t>
              </w:r>
            </w:hyperlink>
          </w:p>
        </w:tc>
        <w:tc>
          <w:tcPr>
            <w:tcW w:w="5669" w:type="dxa"/>
          </w:tcPr>
          <w:p w14:paraId="225D499A" w14:textId="77777777" w:rsidR="00950E0F" w:rsidRDefault="00950E0F">
            <w:pPr>
              <w:spacing w:line="240" w:lineRule="auto"/>
              <w:rPr>
                <w:sz w:val="24"/>
                <w:rtl/>
              </w:rPr>
            </w:pPr>
            <w:r>
              <w:rPr>
                <w:sz w:val="24"/>
                <w:rtl/>
              </w:rPr>
              <w:t>צפיפות אריזת פקעות</w:t>
            </w:r>
          </w:p>
        </w:tc>
        <w:tc>
          <w:tcPr>
            <w:tcW w:w="1247" w:type="dxa"/>
          </w:tcPr>
          <w:p w14:paraId="6FDD5303" w14:textId="77777777" w:rsidR="00950E0F" w:rsidRDefault="00950E0F">
            <w:pPr>
              <w:spacing w:line="240" w:lineRule="auto"/>
              <w:rPr>
                <w:sz w:val="24"/>
              </w:rPr>
            </w:pPr>
            <w:r>
              <w:rPr>
                <w:sz w:val="24"/>
                <w:rtl/>
              </w:rPr>
              <w:t xml:space="preserve">סעיף 24 </w:t>
            </w:r>
          </w:p>
        </w:tc>
      </w:tr>
      <w:tr w:rsidR="00950E0F" w14:paraId="0706FB20" w14:textId="77777777">
        <w:tblPrEx>
          <w:tblCellMar>
            <w:top w:w="0" w:type="dxa"/>
            <w:bottom w:w="0" w:type="dxa"/>
          </w:tblCellMar>
        </w:tblPrEx>
        <w:tc>
          <w:tcPr>
            <w:tcW w:w="850" w:type="dxa"/>
          </w:tcPr>
          <w:p w14:paraId="14C9B034"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18796B4C" w14:textId="77777777" w:rsidR="00950E0F" w:rsidRDefault="00950E0F">
            <w:pPr>
              <w:spacing w:line="240" w:lineRule="auto"/>
              <w:rPr>
                <w:sz w:val="24"/>
              </w:rPr>
            </w:pPr>
            <w:hyperlink w:anchor="Seif24" w:tooltip="סימון מיכלים" w:history="1">
              <w:r>
                <w:rPr>
                  <w:rStyle w:val="Hyperlink"/>
                </w:rPr>
                <w:t>Go</w:t>
              </w:r>
            </w:hyperlink>
          </w:p>
        </w:tc>
        <w:tc>
          <w:tcPr>
            <w:tcW w:w="5669" w:type="dxa"/>
          </w:tcPr>
          <w:p w14:paraId="05160320" w14:textId="77777777" w:rsidR="00950E0F" w:rsidRDefault="00950E0F">
            <w:pPr>
              <w:spacing w:line="240" w:lineRule="auto"/>
              <w:rPr>
                <w:sz w:val="24"/>
                <w:rtl/>
              </w:rPr>
            </w:pPr>
            <w:r>
              <w:rPr>
                <w:sz w:val="24"/>
                <w:rtl/>
              </w:rPr>
              <w:t>סימון מיכלים</w:t>
            </w:r>
          </w:p>
        </w:tc>
        <w:tc>
          <w:tcPr>
            <w:tcW w:w="1247" w:type="dxa"/>
          </w:tcPr>
          <w:p w14:paraId="3882A529" w14:textId="77777777" w:rsidR="00950E0F" w:rsidRDefault="00950E0F">
            <w:pPr>
              <w:spacing w:line="240" w:lineRule="auto"/>
              <w:rPr>
                <w:sz w:val="24"/>
              </w:rPr>
            </w:pPr>
            <w:r>
              <w:rPr>
                <w:sz w:val="24"/>
                <w:rtl/>
              </w:rPr>
              <w:t xml:space="preserve">סעיף 25 </w:t>
            </w:r>
          </w:p>
        </w:tc>
      </w:tr>
      <w:tr w:rsidR="00950E0F" w14:paraId="2155AFD5" w14:textId="77777777">
        <w:tblPrEx>
          <w:tblCellMar>
            <w:top w:w="0" w:type="dxa"/>
            <w:bottom w:w="0" w:type="dxa"/>
          </w:tblCellMar>
        </w:tblPrEx>
        <w:tc>
          <w:tcPr>
            <w:tcW w:w="850" w:type="dxa"/>
          </w:tcPr>
          <w:p w14:paraId="31DCBD50"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7C5772DC" w14:textId="77777777" w:rsidR="00950E0F" w:rsidRDefault="00950E0F">
            <w:pPr>
              <w:spacing w:line="240" w:lineRule="auto"/>
              <w:rPr>
                <w:sz w:val="24"/>
              </w:rPr>
            </w:pPr>
            <w:hyperlink w:anchor="Seif25" w:tooltip="בדיקת פקעות" w:history="1">
              <w:r>
                <w:rPr>
                  <w:rStyle w:val="Hyperlink"/>
                </w:rPr>
                <w:t>Go</w:t>
              </w:r>
            </w:hyperlink>
          </w:p>
        </w:tc>
        <w:tc>
          <w:tcPr>
            <w:tcW w:w="5669" w:type="dxa"/>
          </w:tcPr>
          <w:p w14:paraId="41DE6918" w14:textId="77777777" w:rsidR="00950E0F" w:rsidRDefault="00950E0F">
            <w:pPr>
              <w:spacing w:line="240" w:lineRule="auto"/>
              <w:rPr>
                <w:sz w:val="24"/>
                <w:rtl/>
              </w:rPr>
            </w:pPr>
            <w:r>
              <w:rPr>
                <w:sz w:val="24"/>
                <w:rtl/>
              </w:rPr>
              <w:t>בדיקת פקעות</w:t>
            </w:r>
          </w:p>
        </w:tc>
        <w:tc>
          <w:tcPr>
            <w:tcW w:w="1247" w:type="dxa"/>
          </w:tcPr>
          <w:p w14:paraId="0C728B46" w14:textId="77777777" w:rsidR="00950E0F" w:rsidRDefault="00950E0F">
            <w:pPr>
              <w:spacing w:line="240" w:lineRule="auto"/>
              <w:rPr>
                <w:sz w:val="24"/>
              </w:rPr>
            </w:pPr>
            <w:r>
              <w:rPr>
                <w:sz w:val="24"/>
                <w:rtl/>
              </w:rPr>
              <w:t xml:space="preserve">סעיף 26 </w:t>
            </w:r>
          </w:p>
        </w:tc>
      </w:tr>
      <w:tr w:rsidR="00950E0F" w14:paraId="5627EBE1" w14:textId="77777777">
        <w:tblPrEx>
          <w:tblCellMar>
            <w:top w:w="0" w:type="dxa"/>
            <w:bottom w:w="0" w:type="dxa"/>
          </w:tblCellMar>
        </w:tblPrEx>
        <w:tc>
          <w:tcPr>
            <w:tcW w:w="850" w:type="dxa"/>
          </w:tcPr>
          <w:p w14:paraId="6F474914"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1CCB8824" w14:textId="77777777" w:rsidR="00950E0F" w:rsidRDefault="00950E0F">
            <w:pPr>
              <w:spacing w:line="240" w:lineRule="auto"/>
              <w:rPr>
                <w:sz w:val="24"/>
              </w:rPr>
            </w:pPr>
            <w:hyperlink w:anchor="Seif26" w:tooltip="אישור ליצוא" w:history="1">
              <w:r>
                <w:rPr>
                  <w:rStyle w:val="Hyperlink"/>
                </w:rPr>
                <w:t>Go</w:t>
              </w:r>
            </w:hyperlink>
          </w:p>
        </w:tc>
        <w:tc>
          <w:tcPr>
            <w:tcW w:w="5669" w:type="dxa"/>
          </w:tcPr>
          <w:p w14:paraId="47329AEE" w14:textId="77777777" w:rsidR="00950E0F" w:rsidRDefault="00950E0F">
            <w:pPr>
              <w:spacing w:line="240" w:lineRule="auto"/>
              <w:rPr>
                <w:sz w:val="24"/>
                <w:rtl/>
              </w:rPr>
            </w:pPr>
            <w:r>
              <w:rPr>
                <w:sz w:val="24"/>
                <w:rtl/>
              </w:rPr>
              <w:t>אישור ליצוא</w:t>
            </w:r>
          </w:p>
        </w:tc>
        <w:tc>
          <w:tcPr>
            <w:tcW w:w="1247" w:type="dxa"/>
          </w:tcPr>
          <w:p w14:paraId="7B6E6BBB" w14:textId="77777777" w:rsidR="00950E0F" w:rsidRDefault="00950E0F">
            <w:pPr>
              <w:spacing w:line="240" w:lineRule="auto"/>
              <w:rPr>
                <w:sz w:val="24"/>
              </w:rPr>
            </w:pPr>
            <w:r>
              <w:rPr>
                <w:sz w:val="24"/>
                <w:rtl/>
              </w:rPr>
              <w:t xml:space="preserve">סעיף 27 </w:t>
            </w:r>
          </w:p>
        </w:tc>
      </w:tr>
      <w:tr w:rsidR="00950E0F" w14:paraId="07EF275C" w14:textId="77777777">
        <w:tblPrEx>
          <w:tblCellMar>
            <w:top w:w="0" w:type="dxa"/>
            <w:bottom w:w="0" w:type="dxa"/>
          </w:tblCellMar>
        </w:tblPrEx>
        <w:tc>
          <w:tcPr>
            <w:tcW w:w="850" w:type="dxa"/>
          </w:tcPr>
          <w:p w14:paraId="5490F5D2"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58336662" w14:textId="77777777" w:rsidR="00950E0F" w:rsidRDefault="00950E0F">
            <w:pPr>
              <w:spacing w:line="240" w:lineRule="auto"/>
              <w:rPr>
                <w:sz w:val="24"/>
              </w:rPr>
            </w:pPr>
            <w:hyperlink w:anchor="Seif27" w:tooltip="תווית אישור" w:history="1">
              <w:r>
                <w:rPr>
                  <w:rStyle w:val="Hyperlink"/>
                </w:rPr>
                <w:t>Go</w:t>
              </w:r>
            </w:hyperlink>
          </w:p>
        </w:tc>
        <w:tc>
          <w:tcPr>
            <w:tcW w:w="5669" w:type="dxa"/>
          </w:tcPr>
          <w:p w14:paraId="46EBA96C" w14:textId="77777777" w:rsidR="00950E0F" w:rsidRDefault="00950E0F">
            <w:pPr>
              <w:spacing w:line="240" w:lineRule="auto"/>
              <w:rPr>
                <w:sz w:val="24"/>
                <w:rtl/>
              </w:rPr>
            </w:pPr>
            <w:r>
              <w:rPr>
                <w:sz w:val="24"/>
                <w:rtl/>
              </w:rPr>
              <w:t>תווית אישור</w:t>
            </w:r>
          </w:p>
        </w:tc>
        <w:tc>
          <w:tcPr>
            <w:tcW w:w="1247" w:type="dxa"/>
          </w:tcPr>
          <w:p w14:paraId="59CF7CAF" w14:textId="77777777" w:rsidR="00950E0F" w:rsidRDefault="00950E0F">
            <w:pPr>
              <w:spacing w:line="240" w:lineRule="auto"/>
              <w:rPr>
                <w:sz w:val="24"/>
              </w:rPr>
            </w:pPr>
            <w:r>
              <w:rPr>
                <w:sz w:val="24"/>
                <w:rtl/>
              </w:rPr>
              <w:t xml:space="preserve">סעיף 28 </w:t>
            </w:r>
          </w:p>
        </w:tc>
      </w:tr>
      <w:tr w:rsidR="00950E0F" w14:paraId="7D78001B" w14:textId="77777777">
        <w:tblPrEx>
          <w:tblCellMar>
            <w:top w:w="0" w:type="dxa"/>
            <w:bottom w:w="0" w:type="dxa"/>
          </w:tblCellMar>
        </w:tblPrEx>
        <w:tc>
          <w:tcPr>
            <w:tcW w:w="850" w:type="dxa"/>
          </w:tcPr>
          <w:p w14:paraId="7CC5A978"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46035183" w14:textId="77777777" w:rsidR="00950E0F" w:rsidRDefault="00950E0F">
            <w:pPr>
              <w:spacing w:line="240" w:lineRule="auto"/>
              <w:rPr>
                <w:sz w:val="24"/>
              </w:rPr>
            </w:pPr>
            <w:hyperlink w:anchor="Seif28" w:tooltip="חיבור תווית אישור" w:history="1">
              <w:r>
                <w:rPr>
                  <w:rStyle w:val="Hyperlink"/>
                </w:rPr>
                <w:t>Go</w:t>
              </w:r>
            </w:hyperlink>
          </w:p>
        </w:tc>
        <w:tc>
          <w:tcPr>
            <w:tcW w:w="5669" w:type="dxa"/>
          </w:tcPr>
          <w:p w14:paraId="085ADE3E" w14:textId="77777777" w:rsidR="00950E0F" w:rsidRDefault="00950E0F">
            <w:pPr>
              <w:spacing w:line="240" w:lineRule="auto"/>
              <w:rPr>
                <w:sz w:val="24"/>
                <w:rtl/>
              </w:rPr>
            </w:pPr>
            <w:r>
              <w:rPr>
                <w:sz w:val="24"/>
                <w:rtl/>
              </w:rPr>
              <w:t>חיבור תווית אישור</w:t>
            </w:r>
          </w:p>
        </w:tc>
        <w:tc>
          <w:tcPr>
            <w:tcW w:w="1247" w:type="dxa"/>
          </w:tcPr>
          <w:p w14:paraId="210CA739" w14:textId="77777777" w:rsidR="00950E0F" w:rsidRDefault="00950E0F">
            <w:pPr>
              <w:spacing w:line="240" w:lineRule="auto"/>
              <w:rPr>
                <w:sz w:val="24"/>
              </w:rPr>
            </w:pPr>
            <w:r>
              <w:rPr>
                <w:sz w:val="24"/>
                <w:rtl/>
              </w:rPr>
              <w:t xml:space="preserve">סעיף 29 </w:t>
            </w:r>
          </w:p>
        </w:tc>
      </w:tr>
      <w:tr w:rsidR="00950E0F" w14:paraId="7A11BCC6" w14:textId="77777777">
        <w:tblPrEx>
          <w:tblCellMar>
            <w:top w:w="0" w:type="dxa"/>
            <w:bottom w:w="0" w:type="dxa"/>
          </w:tblCellMar>
        </w:tblPrEx>
        <w:tc>
          <w:tcPr>
            <w:tcW w:w="850" w:type="dxa"/>
          </w:tcPr>
          <w:p w14:paraId="7FA91A2B"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155DE852" w14:textId="77777777" w:rsidR="00950E0F" w:rsidRDefault="00950E0F">
            <w:pPr>
              <w:spacing w:line="240" w:lineRule="auto"/>
              <w:rPr>
                <w:sz w:val="24"/>
              </w:rPr>
            </w:pPr>
            <w:hyperlink w:anchor="Seif29" w:tooltip="הדפסת סימנים" w:history="1">
              <w:r>
                <w:rPr>
                  <w:rStyle w:val="Hyperlink"/>
                </w:rPr>
                <w:t>Go</w:t>
              </w:r>
            </w:hyperlink>
          </w:p>
        </w:tc>
        <w:tc>
          <w:tcPr>
            <w:tcW w:w="5669" w:type="dxa"/>
          </w:tcPr>
          <w:p w14:paraId="4EA65FA4" w14:textId="77777777" w:rsidR="00950E0F" w:rsidRDefault="00950E0F">
            <w:pPr>
              <w:spacing w:line="240" w:lineRule="auto"/>
              <w:rPr>
                <w:sz w:val="24"/>
                <w:rtl/>
              </w:rPr>
            </w:pPr>
            <w:r>
              <w:rPr>
                <w:sz w:val="24"/>
                <w:rtl/>
              </w:rPr>
              <w:t>הדפסת סימנים</w:t>
            </w:r>
          </w:p>
        </w:tc>
        <w:tc>
          <w:tcPr>
            <w:tcW w:w="1247" w:type="dxa"/>
          </w:tcPr>
          <w:p w14:paraId="5FAFE5DA" w14:textId="77777777" w:rsidR="00950E0F" w:rsidRDefault="00950E0F">
            <w:pPr>
              <w:spacing w:line="240" w:lineRule="auto"/>
              <w:rPr>
                <w:sz w:val="24"/>
              </w:rPr>
            </w:pPr>
            <w:r>
              <w:rPr>
                <w:sz w:val="24"/>
                <w:rtl/>
              </w:rPr>
              <w:t xml:space="preserve">סעיף 30 </w:t>
            </w:r>
          </w:p>
        </w:tc>
      </w:tr>
      <w:tr w:rsidR="00950E0F" w14:paraId="58819CEA" w14:textId="77777777">
        <w:tblPrEx>
          <w:tblCellMar>
            <w:top w:w="0" w:type="dxa"/>
            <w:bottom w:w="0" w:type="dxa"/>
          </w:tblCellMar>
        </w:tblPrEx>
        <w:tc>
          <w:tcPr>
            <w:tcW w:w="850" w:type="dxa"/>
          </w:tcPr>
          <w:p w14:paraId="1583FD4E"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0399591B" w14:textId="77777777" w:rsidR="00950E0F" w:rsidRDefault="00950E0F">
            <w:pPr>
              <w:spacing w:line="240" w:lineRule="auto"/>
              <w:rPr>
                <w:sz w:val="24"/>
              </w:rPr>
            </w:pPr>
            <w:hyperlink w:anchor="Seif30" w:tooltip="שינויים במיכל" w:history="1">
              <w:r>
                <w:rPr>
                  <w:rStyle w:val="Hyperlink"/>
                </w:rPr>
                <w:t>Go</w:t>
              </w:r>
            </w:hyperlink>
          </w:p>
        </w:tc>
        <w:tc>
          <w:tcPr>
            <w:tcW w:w="5669" w:type="dxa"/>
          </w:tcPr>
          <w:p w14:paraId="2CFC0407" w14:textId="77777777" w:rsidR="00950E0F" w:rsidRDefault="00950E0F">
            <w:pPr>
              <w:spacing w:line="240" w:lineRule="auto"/>
              <w:rPr>
                <w:sz w:val="24"/>
                <w:rtl/>
              </w:rPr>
            </w:pPr>
            <w:r>
              <w:rPr>
                <w:sz w:val="24"/>
                <w:rtl/>
              </w:rPr>
              <w:t>שינויים במיכל</w:t>
            </w:r>
          </w:p>
        </w:tc>
        <w:tc>
          <w:tcPr>
            <w:tcW w:w="1247" w:type="dxa"/>
          </w:tcPr>
          <w:p w14:paraId="5B334241" w14:textId="77777777" w:rsidR="00950E0F" w:rsidRDefault="00950E0F">
            <w:pPr>
              <w:spacing w:line="240" w:lineRule="auto"/>
              <w:rPr>
                <w:sz w:val="24"/>
              </w:rPr>
            </w:pPr>
            <w:r>
              <w:rPr>
                <w:sz w:val="24"/>
                <w:rtl/>
              </w:rPr>
              <w:t xml:space="preserve">סעיף 31 </w:t>
            </w:r>
          </w:p>
        </w:tc>
      </w:tr>
      <w:tr w:rsidR="00950E0F" w14:paraId="66A39DDC" w14:textId="77777777">
        <w:tblPrEx>
          <w:tblCellMar>
            <w:top w:w="0" w:type="dxa"/>
            <w:bottom w:w="0" w:type="dxa"/>
          </w:tblCellMar>
        </w:tblPrEx>
        <w:tc>
          <w:tcPr>
            <w:tcW w:w="850" w:type="dxa"/>
          </w:tcPr>
          <w:p w14:paraId="7F6DAD06"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2D93AE3A" w14:textId="77777777" w:rsidR="00950E0F" w:rsidRDefault="00950E0F">
            <w:pPr>
              <w:spacing w:line="240" w:lineRule="auto"/>
              <w:rPr>
                <w:sz w:val="24"/>
              </w:rPr>
            </w:pPr>
            <w:hyperlink w:anchor="Seif31" w:tooltip="תנאים מיוחדים ליצוא" w:history="1">
              <w:r>
                <w:rPr>
                  <w:rStyle w:val="Hyperlink"/>
                </w:rPr>
                <w:t>Go</w:t>
              </w:r>
            </w:hyperlink>
          </w:p>
        </w:tc>
        <w:tc>
          <w:tcPr>
            <w:tcW w:w="5669" w:type="dxa"/>
          </w:tcPr>
          <w:p w14:paraId="158FA20B" w14:textId="77777777" w:rsidR="00950E0F" w:rsidRDefault="00950E0F">
            <w:pPr>
              <w:spacing w:line="240" w:lineRule="auto"/>
              <w:rPr>
                <w:sz w:val="24"/>
                <w:rtl/>
              </w:rPr>
            </w:pPr>
            <w:r>
              <w:rPr>
                <w:sz w:val="24"/>
                <w:rtl/>
              </w:rPr>
              <w:t>תנאים מיוחדים ליצוא</w:t>
            </w:r>
          </w:p>
        </w:tc>
        <w:tc>
          <w:tcPr>
            <w:tcW w:w="1247" w:type="dxa"/>
          </w:tcPr>
          <w:p w14:paraId="42483199" w14:textId="77777777" w:rsidR="00950E0F" w:rsidRDefault="00950E0F">
            <w:pPr>
              <w:spacing w:line="240" w:lineRule="auto"/>
              <w:rPr>
                <w:sz w:val="24"/>
              </w:rPr>
            </w:pPr>
            <w:r>
              <w:rPr>
                <w:sz w:val="24"/>
                <w:rtl/>
              </w:rPr>
              <w:t xml:space="preserve">סעיף 32 </w:t>
            </w:r>
          </w:p>
        </w:tc>
      </w:tr>
      <w:tr w:rsidR="00950E0F" w14:paraId="73889B33" w14:textId="77777777">
        <w:tblPrEx>
          <w:tblCellMar>
            <w:top w:w="0" w:type="dxa"/>
            <w:bottom w:w="0" w:type="dxa"/>
          </w:tblCellMar>
        </w:tblPrEx>
        <w:tc>
          <w:tcPr>
            <w:tcW w:w="850" w:type="dxa"/>
          </w:tcPr>
          <w:p w14:paraId="2DEBF49D"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5013EFE5" w14:textId="77777777" w:rsidR="00950E0F" w:rsidRDefault="00950E0F">
            <w:pPr>
              <w:spacing w:line="240" w:lineRule="auto"/>
              <w:rPr>
                <w:sz w:val="24"/>
              </w:rPr>
            </w:pPr>
            <w:hyperlink w:anchor="Seif32" w:tooltip="משלוח פקעות מקירור" w:history="1">
              <w:r>
                <w:rPr>
                  <w:rStyle w:val="Hyperlink"/>
                </w:rPr>
                <w:t>Go</w:t>
              </w:r>
            </w:hyperlink>
          </w:p>
        </w:tc>
        <w:tc>
          <w:tcPr>
            <w:tcW w:w="5669" w:type="dxa"/>
          </w:tcPr>
          <w:p w14:paraId="27E6FB43" w14:textId="77777777" w:rsidR="00950E0F" w:rsidRDefault="00950E0F">
            <w:pPr>
              <w:spacing w:line="240" w:lineRule="auto"/>
              <w:rPr>
                <w:sz w:val="24"/>
                <w:rtl/>
              </w:rPr>
            </w:pPr>
            <w:r>
              <w:rPr>
                <w:sz w:val="24"/>
                <w:rtl/>
              </w:rPr>
              <w:t>משלוח פקעות מקירור</w:t>
            </w:r>
          </w:p>
        </w:tc>
        <w:tc>
          <w:tcPr>
            <w:tcW w:w="1247" w:type="dxa"/>
          </w:tcPr>
          <w:p w14:paraId="6341EF5C" w14:textId="77777777" w:rsidR="00950E0F" w:rsidRDefault="00950E0F">
            <w:pPr>
              <w:spacing w:line="240" w:lineRule="auto"/>
              <w:rPr>
                <w:sz w:val="24"/>
              </w:rPr>
            </w:pPr>
            <w:r>
              <w:rPr>
                <w:sz w:val="24"/>
                <w:rtl/>
              </w:rPr>
              <w:t xml:space="preserve">סעיף 33 </w:t>
            </w:r>
          </w:p>
        </w:tc>
      </w:tr>
      <w:tr w:rsidR="00950E0F" w14:paraId="5E4FCE1C" w14:textId="77777777">
        <w:tblPrEx>
          <w:tblCellMar>
            <w:top w:w="0" w:type="dxa"/>
            <w:bottom w:w="0" w:type="dxa"/>
          </w:tblCellMar>
        </w:tblPrEx>
        <w:tc>
          <w:tcPr>
            <w:tcW w:w="850" w:type="dxa"/>
          </w:tcPr>
          <w:p w14:paraId="5AB6DA41"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33DFCAA7" w14:textId="77777777" w:rsidR="00950E0F" w:rsidRDefault="00950E0F">
            <w:pPr>
              <w:spacing w:line="240" w:lineRule="auto"/>
              <w:rPr>
                <w:sz w:val="24"/>
              </w:rPr>
            </w:pPr>
            <w:hyperlink w:anchor="Seif33" w:tooltip="אגרה" w:history="1">
              <w:r>
                <w:rPr>
                  <w:rStyle w:val="Hyperlink"/>
                </w:rPr>
                <w:t>Go</w:t>
              </w:r>
            </w:hyperlink>
          </w:p>
        </w:tc>
        <w:tc>
          <w:tcPr>
            <w:tcW w:w="5669" w:type="dxa"/>
          </w:tcPr>
          <w:p w14:paraId="2B6E36BF" w14:textId="77777777" w:rsidR="00950E0F" w:rsidRDefault="00950E0F">
            <w:pPr>
              <w:spacing w:line="240" w:lineRule="auto"/>
              <w:rPr>
                <w:sz w:val="24"/>
                <w:rtl/>
              </w:rPr>
            </w:pPr>
            <w:r>
              <w:rPr>
                <w:sz w:val="24"/>
                <w:rtl/>
              </w:rPr>
              <w:t>אגרה</w:t>
            </w:r>
          </w:p>
        </w:tc>
        <w:tc>
          <w:tcPr>
            <w:tcW w:w="1247" w:type="dxa"/>
          </w:tcPr>
          <w:p w14:paraId="3E36FB34" w14:textId="77777777" w:rsidR="00950E0F" w:rsidRDefault="00950E0F">
            <w:pPr>
              <w:spacing w:line="240" w:lineRule="auto"/>
              <w:rPr>
                <w:sz w:val="24"/>
              </w:rPr>
            </w:pPr>
            <w:r>
              <w:rPr>
                <w:sz w:val="24"/>
                <w:rtl/>
              </w:rPr>
              <w:t xml:space="preserve">סעיף 34 </w:t>
            </w:r>
          </w:p>
        </w:tc>
      </w:tr>
      <w:tr w:rsidR="00950E0F" w14:paraId="7AE4B324" w14:textId="77777777">
        <w:tblPrEx>
          <w:tblCellMar>
            <w:top w:w="0" w:type="dxa"/>
            <w:bottom w:w="0" w:type="dxa"/>
          </w:tblCellMar>
        </w:tblPrEx>
        <w:tc>
          <w:tcPr>
            <w:tcW w:w="850" w:type="dxa"/>
          </w:tcPr>
          <w:p w14:paraId="36A2E84E" w14:textId="77777777" w:rsidR="00950E0F" w:rsidRDefault="00950E0F">
            <w:pPr>
              <w:spacing w:line="240" w:lineRule="auto"/>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2D05BA">
              <w:rPr>
                <w:noProof/>
                <w:sz w:val="24"/>
                <w:rtl/>
              </w:rPr>
              <w:t>4</w:t>
            </w:r>
            <w:r>
              <w:rPr>
                <w:sz w:val="24"/>
                <w:rtl/>
              </w:rPr>
              <w:fldChar w:fldCharType="end"/>
            </w:r>
          </w:p>
        </w:tc>
        <w:tc>
          <w:tcPr>
            <w:tcW w:w="567" w:type="dxa"/>
          </w:tcPr>
          <w:p w14:paraId="22B6D3E7" w14:textId="77777777" w:rsidR="00950E0F" w:rsidRDefault="00950E0F">
            <w:pPr>
              <w:spacing w:line="240" w:lineRule="auto"/>
              <w:rPr>
                <w:sz w:val="24"/>
              </w:rPr>
            </w:pPr>
            <w:hyperlink w:anchor="Seif34" w:tooltip="השם" w:history="1">
              <w:r>
                <w:rPr>
                  <w:rStyle w:val="Hyperlink"/>
                </w:rPr>
                <w:t>Go</w:t>
              </w:r>
            </w:hyperlink>
          </w:p>
        </w:tc>
        <w:tc>
          <w:tcPr>
            <w:tcW w:w="5669" w:type="dxa"/>
          </w:tcPr>
          <w:p w14:paraId="5AEBF70B" w14:textId="77777777" w:rsidR="00950E0F" w:rsidRDefault="00950E0F">
            <w:pPr>
              <w:spacing w:line="240" w:lineRule="auto"/>
              <w:rPr>
                <w:sz w:val="24"/>
                <w:rtl/>
              </w:rPr>
            </w:pPr>
            <w:r>
              <w:rPr>
                <w:sz w:val="24"/>
                <w:rtl/>
              </w:rPr>
              <w:t>השם</w:t>
            </w:r>
          </w:p>
        </w:tc>
        <w:tc>
          <w:tcPr>
            <w:tcW w:w="1247" w:type="dxa"/>
          </w:tcPr>
          <w:p w14:paraId="29714EB1" w14:textId="77777777" w:rsidR="00950E0F" w:rsidRDefault="00950E0F">
            <w:pPr>
              <w:spacing w:line="240" w:lineRule="auto"/>
              <w:rPr>
                <w:sz w:val="24"/>
              </w:rPr>
            </w:pPr>
            <w:r>
              <w:rPr>
                <w:sz w:val="24"/>
                <w:rtl/>
              </w:rPr>
              <w:t xml:space="preserve">סעיף 35 </w:t>
            </w:r>
          </w:p>
        </w:tc>
      </w:tr>
    </w:tbl>
    <w:p w14:paraId="32B959ED" w14:textId="77777777" w:rsidR="00950E0F" w:rsidRDefault="00950E0F">
      <w:pPr>
        <w:pStyle w:val="big-header"/>
        <w:ind w:left="0" w:right="1134"/>
        <w:rPr>
          <w:rFonts w:cs="FrankRuehl"/>
          <w:sz w:val="32"/>
          <w:rtl/>
        </w:rPr>
      </w:pPr>
    </w:p>
    <w:p w14:paraId="0BBB97AB" w14:textId="77777777" w:rsidR="00950E0F" w:rsidRPr="001367A9" w:rsidRDefault="00950E0F" w:rsidP="001367A9">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לפיקוח על יצוא הצמח ומוצריו (יצוא פקעות הסיפן), תשכ"ב</w:t>
      </w:r>
      <w:r w:rsidR="002D05BA">
        <w:rPr>
          <w:rFonts w:cs="FrankRuehl" w:hint="cs"/>
          <w:sz w:val="32"/>
          <w:rtl/>
        </w:rPr>
        <w:t>-</w:t>
      </w:r>
      <w:r>
        <w:rPr>
          <w:rFonts w:cs="FrankRuehl"/>
          <w:sz w:val="32"/>
          <w:rtl/>
        </w:rPr>
        <w:t>1962</w:t>
      </w:r>
      <w:r w:rsidR="002D05BA">
        <w:rPr>
          <w:rStyle w:val="a6"/>
          <w:rFonts w:cs="FrankRuehl"/>
          <w:sz w:val="32"/>
          <w:rtl/>
        </w:rPr>
        <w:footnoteReference w:customMarkFollows="1" w:id="1"/>
        <w:t>*</w:t>
      </w:r>
    </w:p>
    <w:p w14:paraId="36B621EF" w14:textId="77777777" w:rsidR="00950E0F" w:rsidRDefault="00950E0F" w:rsidP="002D05B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סעיף 6 לחוק לפיקוח על יצוא הצמח ומוצריו, תשי"ד</w:t>
      </w:r>
      <w:r w:rsidR="002D05BA">
        <w:rPr>
          <w:rStyle w:val="default"/>
          <w:rFonts w:cs="FrankRuehl" w:hint="cs"/>
          <w:rtl/>
        </w:rPr>
        <w:t>-</w:t>
      </w:r>
      <w:r>
        <w:rPr>
          <w:rStyle w:val="default"/>
          <w:rFonts w:cs="FrankRuehl"/>
          <w:rtl/>
        </w:rPr>
        <w:t xml:space="preserve">1954, </w:t>
      </w:r>
      <w:r>
        <w:rPr>
          <w:rStyle w:val="default"/>
          <w:rFonts w:cs="FrankRuehl" w:hint="cs"/>
          <w:rtl/>
        </w:rPr>
        <w:t>אני מתקין תקנות אלה:</w:t>
      </w:r>
    </w:p>
    <w:p w14:paraId="0440AB1D" w14:textId="77777777" w:rsidR="00950E0F" w:rsidRDefault="00950E0F">
      <w:pPr>
        <w:pStyle w:val="P00"/>
        <w:spacing w:before="72"/>
        <w:ind w:left="0" w:right="1134"/>
        <w:rPr>
          <w:rStyle w:val="default"/>
          <w:rFonts w:cs="FrankRuehl" w:hint="cs"/>
          <w:rtl/>
        </w:rPr>
      </w:pPr>
      <w:bookmarkStart w:id="0" w:name="Seif0"/>
      <w:bookmarkEnd w:id="0"/>
      <w:r>
        <w:rPr>
          <w:lang w:val="he-IL"/>
        </w:rPr>
        <w:pict w14:anchorId="4AEB8065">
          <v:rect id="_x0000_s1026" style="position:absolute;left:0;text-align:left;margin-left:464.5pt;margin-top:8.05pt;width:75.05pt;height:15.4pt;z-index:251640320" o:allowincell="f" filled="f" stroked="f" strokecolor="lime" strokeweight=".25pt">
            <v:textbox inset="0,0,0,0">
              <w:txbxContent>
                <w:p w14:paraId="4C810935" w14:textId="77777777" w:rsidR="00950E0F" w:rsidRDefault="00950E0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D05BA">
        <w:rPr>
          <w:rStyle w:val="default"/>
          <w:rFonts w:cs="FrankRuehl"/>
          <w:rtl/>
        </w:rPr>
        <w:t>–</w:t>
      </w:r>
    </w:p>
    <w:p w14:paraId="3FF1307B" w14:textId="77777777" w:rsidR="00950E0F" w:rsidRDefault="00950E0F" w:rsidP="002D05B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כסה" </w:t>
      </w:r>
      <w:r w:rsidR="002D05BA">
        <w:rPr>
          <w:rStyle w:val="default"/>
          <w:rFonts w:cs="FrankRuehl" w:hint="cs"/>
          <w:rtl/>
        </w:rPr>
        <w:t>-</w:t>
      </w:r>
      <w:r>
        <w:rPr>
          <w:rStyle w:val="default"/>
          <w:rFonts w:cs="FrankRuehl"/>
          <w:rtl/>
        </w:rPr>
        <w:t xml:space="preserve"> </w:t>
      </w:r>
      <w:r>
        <w:rPr>
          <w:rStyle w:val="default"/>
          <w:rFonts w:cs="FrankRuehl" w:hint="cs"/>
          <w:rtl/>
        </w:rPr>
        <w:t xml:space="preserve">פקעות שגודלו על ידי מגדל אחד, מזן אחד ומגודל אחד </w:t>
      </w:r>
      <w:r>
        <w:rPr>
          <w:rStyle w:val="default"/>
          <w:rFonts w:cs="FrankRuehl"/>
          <w:rtl/>
        </w:rPr>
        <w:t>שא</w:t>
      </w:r>
      <w:r>
        <w:rPr>
          <w:rStyle w:val="default"/>
          <w:rFonts w:cs="FrankRuehl" w:hint="cs"/>
          <w:rtl/>
        </w:rPr>
        <w:t>ינן עולות על 50,000 יחידות;</w:t>
      </w:r>
    </w:p>
    <w:p w14:paraId="22DDBA53" w14:textId="77777777" w:rsidR="00950E0F" w:rsidRDefault="00950E0F" w:rsidP="002D05B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sidR="002D05BA">
        <w:rPr>
          <w:rStyle w:val="default"/>
          <w:rFonts w:cs="FrankRuehl" w:hint="cs"/>
          <w:rtl/>
        </w:rPr>
        <w:t>-</w:t>
      </w:r>
      <w:r>
        <w:rPr>
          <w:rStyle w:val="default"/>
          <w:rFonts w:cs="FrankRuehl"/>
          <w:rtl/>
        </w:rPr>
        <w:t xml:space="preserve"> </w:t>
      </w:r>
      <w:r>
        <w:rPr>
          <w:rStyle w:val="default"/>
          <w:rFonts w:cs="FrankRuehl" w:hint="cs"/>
          <w:rtl/>
        </w:rPr>
        <w:t>מנהל שירות הבקורת לתוצרת חקלאית שבמשרד</w:t>
      </w:r>
      <w:r>
        <w:rPr>
          <w:rStyle w:val="default"/>
          <w:rFonts w:cs="FrankRuehl"/>
          <w:rtl/>
        </w:rPr>
        <w:t xml:space="preserve"> ה</w:t>
      </w:r>
      <w:r>
        <w:rPr>
          <w:rStyle w:val="default"/>
          <w:rFonts w:cs="FrankRuehl" w:hint="cs"/>
          <w:rtl/>
        </w:rPr>
        <w:t>חקלאות או מי שהוסמך על ידיו לענין תקנות אלה;</w:t>
      </w:r>
    </w:p>
    <w:p w14:paraId="2F41BB40" w14:textId="77777777" w:rsidR="00950E0F" w:rsidRDefault="00950E0F" w:rsidP="002D05B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sidR="002D05BA">
        <w:rPr>
          <w:rStyle w:val="default"/>
          <w:rFonts w:cs="FrankRuehl" w:hint="cs"/>
          <w:rtl/>
        </w:rPr>
        <w:t>-</w:t>
      </w:r>
      <w:r>
        <w:rPr>
          <w:rStyle w:val="default"/>
          <w:rFonts w:cs="FrankRuehl"/>
          <w:rtl/>
        </w:rPr>
        <w:t xml:space="preserve"> </w:t>
      </w:r>
      <w:r>
        <w:rPr>
          <w:rStyle w:val="default"/>
          <w:rFonts w:cs="FrankRuehl" w:hint="cs"/>
          <w:rtl/>
        </w:rPr>
        <w:t>מי שנתמנה על ידי</w:t>
      </w:r>
      <w:r>
        <w:rPr>
          <w:rStyle w:val="default"/>
          <w:rFonts w:cs="FrankRuehl"/>
          <w:rtl/>
        </w:rPr>
        <w:t xml:space="preserve"> ה</w:t>
      </w:r>
      <w:r>
        <w:rPr>
          <w:rStyle w:val="default"/>
          <w:rFonts w:cs="FrankRuehl" w:hint="cs"/>
          <w:rtl/>
        </w:rPr>
        <w:t>מנהל להיות מפקח;</w:t>
      </w:r>
    </w:p>
    <w:p w14:paraId="07B94977" w14:textId="77777777" w:rsidR="00950E0F" w:rsidRDefault="00950E0F" w:rsidP="002D05BA">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קעות" </w:t>
      </w:r>
      <w:r w:rsidR="002D05BA">
        <w:rPr>
          <w:rStyle w:val="default"/>
          <w:rFonts w:cs="FrankRuehl" w:hint="cs"/>
          <w:rtl/>
        </w:rPr>
        <w:t>-</w:t>
      </w:r>
      <w:r>
        <w:rPr>
          <w:rStyle w:val="default"/>
          <w:rFonts w:cs="FrankRuehl"/>
          <w:rtl/>
        </w:rPr>
        <w:t xml:space="preserve"> </w:t>
      </w:r>
      <w:r>
        <w:rPr>
          <w:rStyle w:val="default"/>
          <w:rFonts w:cs="FrankRuehl" w:hint="cs"/>
          <w:rtl/>
        </w:rPr>
        <w:t>פקעות סיפן ליצוא.</w:t>
      </w:r>
    </w:p>
    <w:p w14:paraId="6A440B15" w14:textId="77777777" w:rsidR="00950E0F" w:rsidRDefault="00950E0F">
      <w:pPr>
        <w:pStyle w:val="P00"/>
        <w:spacing w:before="72"/>
        <w:ind w:left="0" w:right="1134"/>
        <w:rPr>
          <w:rStyle w:val="default"/>
          <w:rFonts w:cs="FrankRuehl"/>
          <w:rtl/>
        </w:rPr>
      </w:pPr>
      <w:bookmarkStart w:id="1" w:name="Seif1"/>
      <w:bookmarkEnd w:id="1"/>
      <w:r>
        <w:rPr>
          <w:lang w:val="he-IL"/>
        </w:rPr>
        <w:pict w14:anchorId="47A98453">
          <v:rect id="_x0000_s1027" style="position:absolute;left:0;text-align:left;margin-left:464.5pt;margin-top:8.05pt;width:75.05pt;height:18.55pt;z-index:251641344" o:allowincell="f" filled="f" stroked="f" strokecolor="lime" strokeweight=".25pt">
            <v:textbox inset="0,0,0,0">
              <w:txbxContent>
                <w:p w14:paraId="118D5339" w14:textId="77777777" w:rsidR="00950E0F" w:rsidRDefault="00950E0F">
                  <w:pPr>
                    <w:spacing w:line="160" w:lineRule="exact"/>
                    <w:jc w:val="left"/>
                    <w:rPr>
                      <w:rFonts w:cs="Miriam"/>
                      <w:noProof/>
                      <w:sz w:val="18"/>
                      <w:szCs w:val="18"/>
                      <w:rtl/>
                    </w:rPr>
                  </w:pPr>
                  <w:r>
                    <w:rPr>
                      <w:rFonts w:cs="Miriam"/>
                      <w:sz w:val="18"/>
                      <w:szCs w:val="18"/>
                      <w:rtl/>
                    </w:rPr>
                    <w:t>הו</w:t>
                  </w:r>
                  <w:r>
                    <w:rPr>
                      <w:rFonts w:cs="Miriam" w:hint="cs"/>
                      <w:sz w:val="18"/>
                      <w:szCs w:val="18"/>
                      <w:rtl/>
                    </w:rPr>
                    <w:t>דעה על כוונה לגדל פקעות</w:t>
                  </w:r>
                </w:p>
              </w:txbxContent>
            </v:textbox>
            <w10:anchorlock/>
          </v:rect>
        </w:pict>
      </w:r>
      <w:r>
        <w:rPr>
          <w:rStyle w:val="big-number"/>
          <w:rFonts w:cs="Miriam"/>
          <w:rtl/>
        </w:rPr>
        <w:t>2.</w:t>
      </w:r>
      <w:r>
        <w:rPr>
          <w:rStyle w:val="big-number"/>
          <w:rFonts w:cs="Miriam"/>
          <w:rtl/>
        </w:rPr>
        <w:tab/>
      </w:r>
      <w:r>
        <w:rPr>
          <w:rStyle w:val="default"/>
          <w:rFonts w:cs="FrankRuehl"/>
          <w:rtl/>
        </w:rPr>
        <w:t>הר</w:t>
      </w:r>
      <w:r>
        <w:rPr>
          <w:rStyle w:val="default"/>
          <w:rFonts w:cs="FrankRuehl" w:hint="cs"/>
          <w:rtl/>
        </w:rPr>
        <w:t>וצה לגדל פקעות יודיע על כך בכתב למנהל לפחות חודש ימים לפני התאריך המשוער של הזריעה; ההודעה תכלול את המקום והגודל המשוער של השדה שבו יגודלו הפקעות ומועד הזריעה.</w:t>
      </w:r>
    </w:p>
    <w:p w14:paraId="4F6A0EF4" w14:textId="77777777" w:rsidR="00950E0F" w:rsidRDefault="00950E0F">
      <w:pPr>
        <w:pStyle w:val="P00"/>
        <w:spacing w:before="72"/>
        <w:ind w:left="0" w:right="1134"/>
        <w:rPr>
          <w:rStyle w:val="default"/>
          <w:rFonts w:cs="FrankRuehl"/>
          <w:rtl/>
        </w:rPr>
      </w:pPr>
      <w:bookmarkStart w:id="2" w:name="Seif2"/>
      <w:bookmarkEnd w:id="2"/>
      <w:r>
        <w:rPr>
          <w:lang w:val="he-IL"/>
        </w:rPr>
        <w:pict w14:anchorId="4D4631A1">
          <v:rect id="_x0000_s1028" style="position:absolute;left:0;text-align:left;margin-left:464.5pt;margin-top:8.05pt;width:75.05pt;height:11.8pt;z-index:251642368" o:allowincell="f" filled="f" stroked="f" strokecolor="lime" strokeweight=".25pt">
            <v:textbox inset="0,0,0,0">
              <w:txbxContent>
                <w:p w14:paraId="27C32524" w14:textId="77777777" w:rsidR="00950E0F" w:rsidRDefault="00950E0F">
                  <w:pPr>
                    <w:spacing w:line="160" w:lineRule="exact"/>
                    <w:jc w:val="left"/>
                    <w:rPr>
                      <w:rFonts w:cs="Miriam"/>
                      <w:noProof/>
                      <w:sz w:val="18"/>
                      <w:szCs w:val="18"/>
                      <w:rtl/>
                    </w:rPr>
                  </w:pPr>
                  <w:r>
                    <w:rPr>
                      <w:rFonts w:cs="Miriam"/>
                      <w:sz w:val="18"/>
                      <w:szCs w:val="18"/>
                      <w:rtl/>
                    </w:rPr>
                    <w:t>הו</w:t>
                  </w:r>
                  <w:r>
                    <w:rPr>
                      <w:rFonts w:cs="Miriam" w:hint="cs"/>
                      <w:sz w:val="18"/>
                      <w:szCs w:val="18"/>
                      <w:rtl/>
                    </w:rPr>
                    <w:t>דעה על זריעה</w:t>
                  </w:r>
                </w:p>
              </w:txbxContent>
            </v:textbox>
            <w10:anchorlock/>
          </v:rect>
        </w:pict>
      </w:r>
      <w:r>
        <w:rPr>
          <w:rStyle w:val="big-number"/>
          <w:rFonts w:cs="Miriam"/>
          <w:rtl/>
        </w:rPr>
        <w:t>3.</w:t>
      </w:r>
      <w:r>
        <w:rPr>
          <w:rStyle w:val="big-number"/>
          <w:rFonts w:cs="Miriam"/>
          <w:rtl/>
        </w:rPr>
        <w:tab/>
      </w:r>
      <w:r>
        <w:rPr>
          <w:rStyle w:val="default"/>
          <w:rFonts w:cs="FrankRuehl"/>
          <w:rtl/>
        </w:rPr>
        <w:t>תו</w:t>
      </w:r>
      <w:r>
        <w:rPr>
          <w:rStyle w:val="default"/>
          <w:rFonts w:cs="FrankRuehl" w:hint="cs"/>
          <w:rtl/>
        </w:rPr>
        <w:t xml:space="preserve">ך שבועיים לאחר מועד הזריעה, יודיע </w:t>
      </w:r>
      <w:r>
        <w:rPr>
          <w:rStyle w:val="default"/>
          <w:rFonts w:cs="FrankRuehl"/>
          <w:rtl/>
        </w:rPr>
        <w:t>ה</w:t>
      </w:r>
      <w:r>
        <w:rPr>
          <w:rStyle w:val="default"/>
          <w:rFonts w:cs="FrankRuehl" w:hint="cs"/>
          <w:rtl/>
        </w:rPr>
        <w:t>מ</w:t>
      </w:r>
      <w:r>
        <w:rPr>
          <w:rStyle w:val="default"/>
          <w:rFonts w:cs="FrankRuehl"/>
          <w:rtl/>
        </w:rPr>
        <w:t>גד</w:t>
      </w:r>
      <w:r>
        <w:rPr>
          <w:rStyle w:val="default"/>
          <w:rFonts w:cs="FrankRuehl" w:hint="cs"/>
          <w:rtl/>
        </w:rPr>
        <w:t>ל בהודעה בכתב למנהל את מועד הזריעה למעשה, ציון השטח המדוייק בו נזרע כל זן, גודל הפקעות ששימשו לזריעה וכמותן; להודעה תצורף מפה בה יצויינו באורח ברור, בולט וקל לזיהוי שטחי המזרע של כל זן.</w:t>
      </w:r>
    </w:p>
    <w:p w14:paraId="32CC76D1" w14:textId="77777777" w:rsidR="00950E0F" w:rsidRDefault="00950E0F">
      <w:pPr>
        <w:pStyle w:val="P00"/>
        <w:spacing w:before="72"/>
        <w:ind w:left="0" w:right="1134"/>
        <w:rPr>
          <w:rStyle w:val="default"/>
          <w:rFonts w:cs="FrankRuehl"/>
          <w:rtl/>
        </w:rPr>
      </w:pPr>
      <w:bookmarkStart w:id="3" w:name="Seif3"/>
      <w:bookmarkEnd w:id="3"/>
      <w:r>
        <w:rPr>
          <w:lang w:val="he-IL"/>
        </w:rPr>
        <w:pict w14:anchorId="18EAC049">
          <v:rect id="_x0000_s1029" style="position:absolute;left:0;text-align:left;margin-left:464.5pt;margin-top:8.05pt;width:75.05pt;height:10.7pt;z-index:251643392" o:allowincell="f" filled="f" stroked="f" strokecolor="lime" strokeweight=".25pt">
            <v:textbox inset="0,0,0,0">
              <w:txbxContent>
                <w:p w14:paraId="07494D31" w14:textId="77777777" w:rsidR="00950E0F" w:rsidRDefault="00950E0F">
                  <w:pPr>
                    <w:spacing w:line="160" w:lineRule="exact"/>
                    <w:jc w:val="left"/>
                    <w:rPr>
                      <w:rFonts w:cs="Miriam"/>
                      <w:noProof/>
                      <w:sz w:val="18"/>
                      <w:szCs w:val="18"/>
                      <w:rtl/>
                    </w:rPr>
                  </w:pPr>
                  <w:r>
                    <w:rPr>
                      <w:rFonts w:cs="Miriam"/>
                      <w:sz w:val="18"/>
                      <w:szCs w:val="18"/>
                      <w:rtl/>
                    </w:rPr>
                    <w:t>טו</w:t>
                  </w:r>
                  <w:r>
                    <w:rPr>
                      <w:rFonts w:cs="Miriam" w:hint="cs"/>
                      <w:sz w:val="18"/>
                      <w:szCs w:val="18"/>
                      <w:rtl/>
                    </w:rPr>
                    <w:t>פס הוד</w:t>
                  </w:r>
                  <w:r>
                    <w:rPr>
                      <w:rFonts w:cs="Miriam"/>
                      <w:sz w:val="18"/>
                      <w:szCs w:val="18"/>
                      <w:rtl/>
                    </w:rPr>
                    <w:t>עה</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נהל רשאי לקבוע טפסים להודעה לפי תקנות 2 ו-3 ולכ</w:t>
      </w:r>
      <w:r>
        <w:rPr>
          <w:rStyle w:val="default"/>
          <w:rFonts w:cs="FrankRuehl"/>
          <w:rtl/>
        </w:rPr>
        <w:t>ל</w:t>
      </w:r>
      <w:r>
        <w:rPr>
          <w:rStyle w:val="default"/>
          <w:rFonts w:cs="FrankRuehl" w:hint="cs"/>
          <w:rtl/>
        </w:rPr>
        <w:t>ול בהם פרטים נ</w:t>
      </w:r>
      <w:r>
        <w:rPr>
          <w:rStyle w:val="default"/>
          <w:rFonts w:cs="FrankRuehl"/>
          <w:rtl/>
        </w:rPr>
        <w:t>וס</w:t>
      </w:r>
      <w:r>
        <w:rPr>
          <w:rStyle w:val="default"/>
          <w:rFonts w:cs="FrankRuehl" w:hint="cs"/>
          <w:rtl/>
        </w:rPr>
        <w:t>פים על אלה שפורטו בתקנות האמורות; ומשקבע לא תוגש הודעה אלא בטופס שנקבע.</w:t>
      </w:r>
    </w:p>
    <w:p w14:paraId="68F6F109" w14:textId="77777777" w:rsidR="00950E0F" w:rsidRDefault="00950E0F">
      <w:pPr>
        <w:pStyle w:val="P00"/>
        <w:spacing w:before="72"/>
        <w:ind w:left="0" w:right="1134"/>
        <w:rPr>
          <w:rStyle w:val="default"/>
          <w:rFonts w:cs="FrankRuehl"/>
          <w:rtl/>
        </w:rPr>
      </w:pPr>
      <w:bookmarkStart w:id="4" w:name="Seif4"/>
      <w:bookmarkEnd w:id="4"/>
      <w:r>
        <w:rPr>
          <w:lang w:val="he-IL"/>
        </w:rPr>
        <w:pict w14:anchorId="00DF7F59">
          <v:rect id="_x0000_s1030" style="position:absolute;left:0;text-align:left;margin-left:464.5pt;margin-top:8.05pt;width:75.05pt;height:11.35pt;z-index:251644416" o:allowincell="f" filled="f" stroked="f" strokecolor="lime" strokeweight=".25pt">
            <v:textbox inset="0,0,0,0">
              <w:txbxContent>
                <w:p w14:paraId="334E3624" w14:textId="77777777" w:rsidR="00950E0F" w:rsidRDefault="00950E0F">
                  <w:pPr>
                    <w:spacing w:line="160" w:lineRule="exact"/>
                    <w:jc w:val="left"/>
                    <w:rPr>
                      <w:rFonts w:cs="Miriam"/>
                      <w:noProof/>
                      <w:sz w:val="18"/>
                      <w:szCs w:val="18"/>
                      <w:rtl/>
                    </w:rPr>
                  </w:pPr>
                  <w:r>
                    <w:rPr>
                      <w:rFonts w:cs="Miriam"/>
                      <w:sz w:val="18"/>
                      <w:szCs w:val="18"/>
                      <w:rtl/>
                    </w:rPr>
                    <w:t>טו</w:t>
                  </w:r>
                  <w:r>
                    <w:rPr>
                      <w:rFonts w:cs="Miriam" w:hint="cs"/>
                      <w:sz w:val="18"/>
                      <w:szCs w:val="18"/>
                      <w:rtl/>
                    </w:rPr>
                    <w:t>פס בדיקת השדה</w:t>
                  </w:r>
                </w:p>
              </w:txbxContent>
            </v:textbox>
            <w10:anchorlock/>
          </v:rect>
        </w:pict>
      </w:r>
      <w:r>
        <w:rPr>
          <w:rStyle w:val="big-number"/>
          <w:rFonts w:cs="Miriam"/>
          <w:rtl/>
        </w:rPr>
        <w:t>5.</w:t>
      </w:r>
      <w:r>
        <w:rPr>
          <w:rStyle w:val="big-number"/>
          <w:rFonts w:cs="Miriam"/>
          <w:rtl/>
        </w:rPr>
        <w:tab/>
      </w:r>
      <w:r>
        <w:rPr>
          <w:rStyle w:val="default"/>
          <w:rFonts w:cs="FrankRuehl"/>
          <w:rtl/>
        </w:rPr>
        <w:t>מפ</w:t>
      </w:r>
      <w:r>
        <w:rPr>
          <w:rStyle w:val="default"/>
          <w:rFonts w:cs="FrankRuehl" w:hint="cs"/>
          <w:rtl/>
        </w:rPr>
        <w:t>קח יערוך לפחות שתי בדיקות שדה, בריווח זמן סביר ביניהן, ואחת מהן תהיה בעת פריחת הצמחים.</w:t>
      </w:r>
    </w:p>
    <w:p w14:paraId="6489E08D" w14:textId="77777777" w:rsidR="00950E0F" w:rsidRDefault="00950E0F">
      <w:pPr>
        <w:pStyle w:val="P00"/>
        <w:spacing w:before="72"/>
        <w:ind w:left="0" w:right="1134"/>
        <w:rPr>
          <w:rStyle w:val="default"/>
          <w:rFonts w:cs="FrankRuehl"/>
          <w:rtl/>
        </w:rPr>
      </w:pPr>
      <w:bookmarkStart w:id="5" w:name="Seif5"/>
      <w:bookmarkEnd w:id="5"/>
      <w:r>
        <w:rPr>
          <w:lang w:val="he-IL"/>
        </w:rPr>
        <w:pict w14:anchorId="1925301B">
          <v:rect id="_x0000_s1031" style="position:absolute;left:0;text-align:left;margin-left:464.5pt;margin-top:8.05pt;width:75.05pt;height:12.05pt;z-index:251645440" o:allowincell="f" filled="f" stroked="f" strokecolor="lime" strokeweight=".25pt">
            <v:textbox inset="0,0,0,0">
              <w:txbxContent>
                <w:p w14:paraId="7382151D" w14:textId="77777777" w:rsidR="00950E0F" w:rsidRDefault="00950E0F">
                  <w:pPr>
                    <w:spacing w:line="160" w:lineRule="exact"/>
                    <w:jc w:val="left"/>
                    <w:rPr>
                      <w:rFonts w:cs="Miriam"/>
                      <w:noProof/>
                      <w:sz w:val="18"/>
                      <w:szCs w:val="18"/>
                      <w:rtl/>
                    </w:rPr>
                  </w:pPr>
                  <w:r>
                    <w:rPr>
                      <w:rFonts w:cs="Miriam"/>
                      <w:sz w:val="18"/>
                      <w:szCs w:val="18"/>
                      <w:rtl/>
                    </w:rPr>
                    <w:t>צו</w:t>
                  </w:r>
                  <w:r>
                    <w:rPr>
                      <w:rFonts w:cs="Miriam" w:hint="cs"/>
                      <w:sz w:val="18"/>
                      <w:szCs w:val="18"/>
                      <w:rtl/>
                    </w:rPr>
                    <w:t>רת בדיקת השדה</w:t>
                  </w:r>
                </w:p>
              </w:txbxContent>
            </v:textbox>
            <w10:anchorlock/>
          </v:rect>
        </w:pict>
      </w: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בדיקת שדה תבוצע ב-200 צמחים מכל זן לחצי דונם ראשון וב-50 צמחים לכל דונם נוסף או לח</w:t>
      </w:r>
      <w:r>
        <w:rPr>
          <w:rStyle w:val="default"/>
          <w:rFonts w:cs="FrankRuehl"/>
          <w:rtl/>
        </w:rPr>
        <w:t>לק</w:t>
      </w:r>
      <w:r>
        <w:rPr>
          <w:rStyle w:val="default"/>
          <w:rFonts w:cs="FrankRuehl" w:hint="cs"/>
          <w:rtl/>
        </w:rPr>
        <w:t xml:space="preserve"> ממנו.</w:t>
      </w:r>
    </w:p>
    <w:p w14:paraId="18786BD9" w14:textId="77777777" w:rsidR="00950E0F" w:rsidRDefault="00950E0F">
      <w:pPr>
        <w:pStyle w:val="P00"/>
        <w:spacing w:before="72"/>
        <w:ind w:left="0" w:right="1134"/>
        <w:rPr>
          <w:rStyle w:val="default"/>
          <w:rFonts w:cs="FrankRuehl"/>
          <w:rtl/>
        </w:rPr>
      </w:pPr>
      <w:bookmarkStart w:id="6" w:name="Seif6"/>
      <w:bookmarkEnd w:id="6"/>
      <w:r>
        <w:rPr>
          <w:lang w:val="he-IL"/>
        </w:rPr>
        <w:pict w14:anchorId="42B34D2F">
          <v:rect id="_x0000_s1032" style="position:absolute;left:0;text-align:left;margin-left:464.5pt;margin-top:8.05pt;width:75.05pt;height:18.35pt;z-index:251646464" o:allowincell="f" filled="f" stroked="f" strokecolor="lime" strokeweight=".25pt">
            <v:textbox inset="0,0,0,0">
              <w:txbxContent>
                <w:p w14:paraId="670771FA" w14:textId="77777777" w:rsidR="00950E0F" w:rsidRDefault="00950E0F" w:rsidP="002D05BA">
                  <w:pPr>
                    <w:spacing w:line="160" w:lineRule="exact"/>
                    <w:jc w:val="left"/>
                    <w:rPr>
                      <w:rFonts w:cs="Miriam"/>
                      <w:noProof/>
                      <w:sz w:val="18"/>
                      <w:szCs w:val="18"/>
                      <w:rtl/>
                    </w:rPr>
                  </w:pPr>
                  <w:r>
                    <w:rPr>
                      <w:rFonts w:cs="Miriam"/>
                      <w:sz w:val="18"/>
                      <w:szCs w:val="18"/>
                      <w:rtl/>
                    </w:rPr>
                    <w:t>גו</w:t>
                  </w:r>
                  <w:r>
                    <w:rPr>
                      <w:rFonts w:cs="Miriam" w:hint="cs"/>
                      <w:sz w:val="18"/>
                      <w:szCs w:val="18"/>
                      <w:rtl/>
                    </w:rPr>
                    <w:t>דל מינימלי</w:t>
                  </w:r>
                  <w:r w:rsidR="002D05BA">
                    <w:rPr>
                      <w:rFonts w:cs="Miriam" w:hint="cs"/>
                      <w:sz w:val="18"/>
                      <w:szCs w:val="18"/>
                      <w:rtl/>
                    </w:rPr>
                    <w:t xml:space="preserve"> </w:t>
                  </w:r>
                  <w:r>
                    <w:rPr>
                      <w:rFonts w:cs="Miriam"/>
                      <w:sz w:val="18"/>
                      <w:szCs w:val="18"/>
                      <w:rtl/>
                    </w:rPr>
                    <w:t>של</w:t>
                  </w:r>
                  <w:r>
                    <w:rPr>
                      <w:rFonts w:cs="Miriam" w:hint="cs"/>
                      <w:sz w:val="18"/>
                      <w:szCs w:val="18"/>
                      <w:rtl/>
                    </w:rPr>
                    <w:t xml:space="preserve"> השדה</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יגודלו פקעות בשדה ששטחו פחות מדונם אחד.</w:t>
      </w:r>
    </w:p>
    <w:p w14:paraId="5ECE2984" w14:textId="77777777" w:rsidR="00950E0F" w:rsidRDefault="00950E0F">
      <w:pPr>
        <w:pStyle w:val="P00"/>
        <w:spacing w:before="72"/>
        <w:ind w:left="0" w:right="1134"/>
        <w:rPr>
          <w:rStyle w:val="default"/>
          <w:rFonts w:cs="FrankRuehl"/>
          <w:rtl/>
        </w:rPr>
      </w:pPr>
      <w:bookmarkStart w:id="7" w:name="Seif7"/>
      <w:bookmarkEnd w:id="7"/>
      <w:r>
        <w:rPr>
          <w:lang w:val="he-IL"/>
        </w:rPr>
        <w:pict w14:anchorId="73A4CD17">
          <v:rect id="_x0000_s1033" style="position:absolute;left:0;text-align:left;margin-left:464.5pt;margin-top:8.05pt;width:75.05pt;height:16pt;z-index:251647488" o:allowincell="f" filled="f" stroked="f" strokecolor="lime" strokeweight=".25pt">
            <v:textbox inset="0,0,0,0">
              <w:txbxContent>
                <w:p w14:paraId="29E7A7A9" w14:textId="77777777" w:rsidR="00950E0F" w:rsidRDefault="00950E0F" w:rsidP="002D05BA">
                  <w:pPr>
                    <w:spacing w:line="160" w:lineRule="exact"/>
                    <w:jc w:val="left"/>
                    <w:rPr>
                      <w:rFonts w:cs="Miriam"/>
                      <w:noProof/>
                      <w:sz w:val="18"/>
                      <w:szCs w:val="18"/>
                      <w:rtl/>
                    </w:rPr>
                  </w:pPr>
                  <w:r>
                    <w:rPr>
                      <w:rFonts w:cs="Miriam"/>
                      <w:sz w:val="18"/>
                      <w:szCs w:val="18"/>
                      <w:rtl/>
                    </w:rPr>
                    <w:t>שט</w:t>
                  </w:r>
                  <w:r>
                    <w:rPr>
                      <w:rFonts w:cs="Miriam" w:hint="cs"/>
                      <w:sz w:val="18"/>
                      <w:szCs w:val="18"/>
                      <w:rtl/>
                    </w:rPr>
                    <w:t>ח מינימלי</w:t>
                  </w:r>
                  <w:r w:rsidR="002D05BA">
                    <w:rPr>
                      <w:rFonts w:cs="Miriam" w:hint="cs"/>
                      <w:sz w:val="18"/>
                      <w:szCs w:val="18"/>
                      <w:rtl/>
                    </w:rPr>
                    <w:t xml:space="preserve"> </w:t>
                  </w:r>
                  <w:r>
                    <w:rPr>
                      <w:rFonts w:cs="Miriam"/>
                      <w:sz w:val="18"/>
                      <w:szCs w:val="18"/>
                      <w:rtl/>
                    </w:rPr>
                    <w:t>לכ</w:t>
                  </w:r>
                  <w:r>
                    <w:rPr>
                      <w:rFonts w:cs="Miriam" w:hint="cs"/>
                      <w:sz w:val="18"/>
                      <w:szCs w:val="18"/>
                      <w:rtl/>
                    </w:rPr>
                    <w:t>ל זן</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יגודלו בשדה אחד פקעות מזן אחד על שטח שגדלו פחות מחצי דונם, אלא אם הרשה המנהל גידול כאמור מראש ובהתאם לתנאי ההרשאה.</w:t>
      </w:r>
    </w:p>
    <w:p w14:paraId="261B83F2" w14:textId="77777777" w:rsidR="00950E0F" w:rsidRDefault="00950E0F">
      <w:pPr>
        <w:pStyle w:val="P00"/>
        <w:spacing w:before="72"/>
        <w:ind w:left="0" w:right="1134"/>
        <w:rPr>
          <w:rStyle w:val="default"/>
          <w:rFonts w:cs="FrankRuehl"/>
          <w:rtl/>
        </w:rPr>
      </w:pPr>
      <w:bookmarkStart w:id="8" w:name="Seif8"/>
      <w:bookmarkEnd w:id="8"/>
      <w:r>
        <w:rPr>
          <w:lang w:val="he-IL"/>
        </w:rPr>
        <w:pict w14:anchorId="145CD8C1">
          <v:rect id="_x0000_s1034" style="position:absolute;left:0;text-align:left;margin-left:464.5pt;margin-top:8.05pt;width:75.05pt;height:10.3pt;z-index:251648512" o:allowincell="f" filled="f" stroked="f" strokecolor="lime" strokeweight=".25pt">
            <v:textbox inset="0,0,0,0">
              <w:txbxContent>
                <w:p w14:paraId="238B2420" w14:textId="77777777" w:rsidR="00950E0F" w:rsidRDefault="00950E0F">
                  <w:pPr>
                    <w:spacing w:line="160" w:lineRule="exact"/>
                    <w:jc w:val="left"/>
                    <w:rPr>
                      <w:rFonts w:cs="Miriam"/>
                      <w:noProof/>
                      <w:sz w:val="18"/>
                      <w:szCs w:val="18"/>
                      <w:rtl/>
                    </w:rPr>
                  </w:pPr>
                  <w:r>
                    <w:rPr>
                      <w:rFonts w:cs="Miriam"/>
                      <w:sz w:val="18"/>
                      <w:szCs w:val="18"/>
                      <w:rtl/>
                    </w:rPr>
                    <w:t>גי</w:t>
                  </w:r>
                  <w:r>
                    <w:rPr>
                      <w:rFonts w:cs="Miriam" w:hint="cs"/>
                      <w:sz w:val="18"/>
                      <w:szCs w:val="18"/>
                      <w:rtl/>
                    </w:rPr>
                    <w:t>דול קודם</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יגודלו פקעות בשטח בו גודלו סיפנים תוך ארבע השנים שלפני מועד הזריעה.</w:t>
      </w:r>
    </w:p>
    <w:p w14:paraId="08A1B056" w14:textId="77777777" w:rsidR="00950E0F" w:rsidRDefault="00950E0F">
      <w:pPr>
        <w:pStyle w:val="P00"/>
        <w:spacing w:before="72"/>
        <w:ind w:left="0" w:right="1134"/>
        <w:rPr>
          <w:rStyle w:val="default"/>
          <w:rFonts w:cs="FrankRuehl"/>
          <w:rtl/>
        </w:rPr>
      </w:pPr>
      <w:bookmarkStart w:id="9" w:name="Seif9"/>
      <w:bookmarkEnd w:id="9"/>
      <w:r>
        <w:rPr>
          <w:lang w:val="he-IL"/>
        </w:rPr>
        <w:pict w14:anchorId="48F41F15">
          <v:rect id="_x0000_s1035" style="position:absolute;left:0;text-align:left;margin-left:464.5pt;margin-top:8.05pt;width:75.05pt;height:12.75pt;z-index:251649536" o:allowincell="f" filled="f" stroked="f" strokecolor="lime" strokeweight=".25pt">
            <v:textbox inset="0,0,0,0">
              <w:txbxContent>
                <w:p w14:paraId="093865AE" w14:textId="77777777" w:rsidR="00950E0F" w:rsidRDefault="00950E0F">
                  <w:pPr>
                    <w:spacing w:line="160" w:lineRule="exact"/>
                    <w:jc w:val="left"/>
                    <w:rPr>
                      <w:rFonts w:cs="Miriam"/>
                      <w:noProof/>
                      <w:sz w:val="18"/>
                      <w:szCs w:val="18"/>
                      <w:rtl/>
                    </w:rPr>
                  </w:pPr>
                  <w:r>
                    <w:rPr>
                      <w:rFonts w:cs="Miriam"/>
                      <w:sz w:val="18"/>
                      <w:szCs w:val="18"/>
                      <w:rtl/>
                    </w:rPr>
                    <w:t>חו</w:t>
                  </w:r>
                  <w:r>
                    <w:rPr>
                      <w:rFonts w:cs="Miriam" w:hint="cs"/>
                      <w:sz w:val="18"/>
                      <w:szCs w:val="18"/>
                      <w:rtl/>
                    </w:rPr>
                    <w:t>מר ריבוי</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יגודלו פקעות אלא מחומר ריבוי שהוא בהתאם לדרישות התקן לפקעות כמפורט בתקנה 20.</w:t>
      </w:r>
    </w:p>
    <w:p w14:paraId="3DF6896A" w14:textId="77777777" w:rsidR="00950E0F" w:rsidRDefault="00950E0F">
      <w:pPr>
        <w:pStyle w:val="P00"/>
        <w:spacing w:before="72"/>
        <w:ind w:left="0" w:right="1134"/>
        <w:rPr>
          <w:rStyle w:val="default"/>
          <w:rFonts w:cs="FrankRuehl"/>
          <w:rtl/>
        </w:rPr>
      </w:pPr>
      <w:bookmarkStart w:id="10" w:name="Seif10"/>
      <w:bookmarkEnd w:id="10"/>
      <w:r>
        <w:rPr>
          <w:lang w:val="he-IL"/>
        </w:rPr>
        <w:pict w14:anchorId="58594098">
          <v:rect id="_x0000_s1036" style="position:absolute;left:0;text-align:left;margin-left:464.5pt;margin-top:8.05pt;width:75.05pt;height:13.45pt;z-index:251650560" o:allowincell="f" filled="f" stroked="f" strokecolor="lime" strokeweight=".25pt">
            <v:textbox inset="0,0,0,0">
              <w:txbxContent>
                <w:p w14:paraId="72AAA16E" w14:textId="77777777" w:rsidR="00950E0F" w:rsidRDefault="00950E0F">
                  <w:pPr>
                    <w:spacing w:line="160" w:lineRule="exact"/>
                    <w:jc w:val="left"/>
                    <w:rPr>
                      <w:rFonts w:cs="Miriam"/>
                      <w:noProof/>
                      <w:sz w:val="18"/>
                      <w:szCs w:val="18"/>
                      <w:rtl/>
                    </w:rPr>
                  </w:pPr>
                  <w:r>
                    <w:rPr>
                      <w:rFonts w:cs="Miriam"/>
                      <w:sz w:val="18"/>
                      <w:szCs w:val="18"/>
                      <w:rtl/>
                    </w:rPr>
                    <w:t>שט</w:t>
                  </w:r>
                  <w:r>
                    <w:rPr>
                      <w:rFonts w:cs="Miriam" w:hint="cs"/>
                      <w:sz w:val="18"/>
                      <w:szCs w:val="18"/>
                      <w:rtl/>
                    </w:rPr>
                    <w:t>ח נגוע בנמטודות</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יגודלו פקעות בשטח אשר הוא</w:t>
      </w:r>
      <w:r>
        <w:rPr>
          <w:rStyle w:val="default"/>
          <w:rFonts w:cs="FrankRuehl"/>
          <w:rtl/>
        </w:rPr>
        <w:t xml:space="preserve"> </w:t>
      </w:r>
      <w:r>
        <w:rPr>
          <w:rStyle w:val="default"/>
          <w:rFonts w:cs="FrankRuehl" w:hint="cs"/>
          <w:rtl/>
        </w:rPr>
        <w:t xml:space="preserve">או רצועה ברוחב של </w:t>
      </w:r>
      <w:smartTag w:uri="urn:schemas-microsoft-com:office:smarttags" w:element="metricconverter">
        <w:smartTagPr>
          <w:attr w:name="ProductID" w:val="200 מטר"/>
        </w:smartTagPr>
        <w:r>
          <w:rPr>
            <w:rStyle w:val="default"/>
            <w:rFonts w:cs="FrankRuehl" w:hint="cs"/>
            <w:rtl/>
          </w:rPr>
          <w:t>200 מטר</w:t>
        </w:r>
      </w:smartTag>
      <w:r>
        <w:rPr>
          <w:rStyle w:val="default"/>
          <w:rFonts w:cs="FrankRuehl" w:hint="cs"/>
          <w:rtl/>
        </w:rPr>
        <w:t xml:space="preserve"> המקיפה אותו ידועים כנגועים בנמטודות.</w:t>
      </w:r>
    </w:p>
    <w:p w14:paraId="36028DDC" w14:textId="77777777" w:rsidR="00950E0F" w:rsidRDefault="00950E0F">
      <w:pPr>
        <w:pStyle w:val="page"/>
        <w:ind w:right="1134"/>
        <w:rPr>
          <w:rFonts w:cs="David"/>
          <w:sz w:val="22"/>
          <w:rtl/>
        </w:rPr>
      </w:pPr>
      <w:r>
        <w:rPr>
          <w:rFonts w:cs="David"/>
          <w:sz w:val="22"/>
          <w:rtl/>
        </w:rPr>
        <w:t xml:space="preserve"> </w:t>
      </w:r>
    </w:p>
    <w:p w14:paraId="1B090F69" w14:textId="77777777" w:rsidR="00950E0F" w:rsidRDefault="00950E0F" w:rsidP="002D05BA">
      <w:pPr>
        <w:pStyle w:val="P00"/>
        <w:spacing w:before="72"/>
        <w:ind w:left="0" w:right="1134"/>
        <w:rPr>
          <w:rStyle w:val="default"/>
          <w:rFonts w:cs="FrankRuehl"/>
          <w:rtl/>
        </w:rPr>
      </w:pPr>
      <w:bookmarkStart w:id="11" w:name="Seif11"/>
      <w:bookmarkEnd w:id="11"/>
      <w:r>
        <w:rPr>
          <w:lang w:val="he-IL"/>
        </w:rPr>
        <w:pict w14:anchorId="730FEA7F">
          <v:rect id="_x0000_s1037" style="position:absolute;left:0;text-align:left;margin-left:464.5pt;margin-top:8.05pt;width:75.05pt;height:14.35pt;z-index:251651584" o:allowincell="f" filled="f" stroked="f" strokecolor="lime" strokeweight=".25pt">
            <v:textbox inset="0,0,0,0">
              <w:txbxContent>
                <w:p w14:paraId="70E7A164" w14:textId="77777777" w:rsidR="00950E0F" w:rsidRDefault="00950E0F">
                  <w:pPr>
                    <w:spacing w:line="160" w:lineRule="exact"/>
                    <w:jc w:val="left"/>
                    <w:rPr>
                      <w:rFonts w:cs="Miriam"/>
                      <w:noProof/>
                      <w:sz w:val="18"/>
                      <w:szCs w:val="18"/>
                      <w:rtl/>
                    </w:rPr>
                  </w:pPr>
                  <w:r>
                    <w:rPr>
                      <w:rFonts w:cs="Miriam"/>
                      <w:sz w:val="18"/>
                      <w:szCs w:val="18"/>
                      <w:rtl/>
                    </w:rPr>
                    <w:t>שי</w:t>
                  </w:r>
                  <w:r>
                    <w:rPr>
                      <w:rFonts w:cs="Miriam" w:hint="cs"/>
                      <w:sz w:val="18"/>
                      <w:szCs w:val="18"/>
                      <w:rtl/>
                    </w:rPr>
                    <w:t>לוט השדה</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יאושרו פקעות אלא אם שטח המזרע של כל זן מסומ</w:t>
      </w:r>
      <w:r>
        <w:rPr>
          <w:rStyle w:val="default"/>
          <w:rFonts w:cs="FrankRuehl"/>
          <w:rtl/>
        </w:rPr>
        <w:t xml:space="preserve">ן </w:t>
      </w:r>
      <w:r>
        <w:rPr>
          <w:rStyle w:val="default"/>
          <w:rFonts w:cs="FrankRuehl" w:hint="cs"/>
          <w:rtl/>
        </w:rPr>
        <w:t xml:space="preserve">בשלטים בצורה בולטת ועליהם שם הזן הזרוע וגודל הפקעות ששימשו לזריעה (להלן </w:t>
      </w:r>
      <w:r w:rsidR="002D05BA">
        <w:rPr>
          <w:rStyle w:val="default"/>
          <w:rFonts w:cs="FrankRuehl" w:hint="cs"/>
          <w:rtl/>
        </w:rPr>
        <w:t>-</w:t>
      </w:r>
      <w:r>
        <w:rPr>
          <w:rStyle w:val="default"/>
          <w:rFonts w:cs="FrankRuehl"/>
          <w:rtl/>
        </w:rPr>
        <w:t xml:space="preserve"> </w:t>
      </w:r>
      <w:r>
        <w:rPr>
          <w:rStyle w:val="default"/>
          <w:rFonts w:cs="FrankRuehl" w:hint="cs"/>
          <w:rtl/>
        </w:rPr>
        <w:t>השלט).</w:t>
      </w:r>
    </w:p>
    <w:p w14:paraId="45A0E47E" w14:textId="77777777" w:rsidR="00950E0F" w:rsidRDefault="00950E0F">
      <w:pPr>
        <w:pStyle w:val="P00"/>
        <w:spacing w:before="72"/>
        <w:ind w:left="0" w:right="1134"/>
        <w:rPr>
          <w:rStyle w:val="default"/>
          <w:rFonts w:cs="FrankRuehl"/>
          <w:rtl/>
        </w:rPr>
      </w:pPr>
      <w:bookmarkStart w:id="12" w:name="Seif12"/>
      <w:bookmarkEnd w:id="12"/>
      <w:r>
        <w:rPr>
          <w:lang w:val="he-IL"/>
        </w:rPr>
        <w:pict w14:anchorId="44A3FDD3">
          <v:rect id="_x0000_s1038" style="position:absolute;left:0;text-align:left;margin-left:464.5pt;margin-top:8.05pt;width:75.05pt;height:24.25pt;z-index:251652608" o:allowincell="f" filled="f" stroked="f" strokecolor="lime" strokeweight=".25pt">
            <v:textbox inset="0,0,0,0">
              <w:txbxContent>
                <w:p w14:paraId="5F0CEF27" w14:textId="77777777" w:rsidR="00950E0F" w:rsidRDefault="00950E0F">
                  <w:pPr>
                    <w:spacing w:line="160" w:lineRule="exact"/>
                    <w:jc w:val="left"/>
                    <w:rPr>
                      <w:rFonts w:cs="Miriam"/>
                      <w:noProof/>
                      <w:sz w:val="18"/>
                      <w:szCs w:val="18"/>
                      <w:rtl/>
                    </w:rPr>
                  </w:pPr>
                  <w:r>
                    <w:rPr>
                      <w:rFonts w:cs="Miriam"/>
                      <w:sz w:val="18"/>
                      <w:szCs w:val="18"/>
                      <w:rtl/>
                    </w:rPr>
                    <w:t>הר</w:t>
                  </w:r>
                  <w:r>
                    <w:rPr>
                      <w:rFonts w:cs="Miriam" w:hint="cs"/>
                      <w:sz w:val="18"/>
                      <w:szCs w:val="18"/>
                      <w:rtl/>
                    </w:rPr>
                    <w:t>שאה לקיטום וקטיף פרחים</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יאושרו פקעות משדה שנעשו בו קיטום או קטיף פרחים, אלא אם נעשו על פי הרשאה בכתב שנתן לכך מפקח ובהתאם לתנאי ההרשאה.</w:t>
      </w:r>
    </w:p>
    <w:p w14:paraId="486A9C33" w14:textId="77777777" w:rsidR="00950E0F" w:rsidRDefault="00950E0F">
      <w:pPr>
        <w:pStyle w:val="P00"/>
        <w:spacing w:before="72"/>
        <w:ind w:left="0" w:right="1134"/>
        <w:rPr>
          <w:rStyle w:val="default"/>
          <w:rFonts w:cs="FrankRuehl"/>
          <w:rtl/>
        </w:rPr>
      </w:pPr>
      <w:bookmarkStart w:id="13" w:name="Seif13"/>
      <w:bookmarkEnd w:id="13"/>
      <w:r>
        <w:rPr>
          <w:lang w:val="he-IL"/>
        </w:rPr>
        <w:pict w14:anchorId="624D72DF">
          <v:rect id="_x0000_s1039" style="position:absolute;left:0;text-align:left;margin-left:464.5pt;margin-top:8.05pt;width:75.05pt;height:13.75pt;z-index:251653632" o:allowincell="f" filled="f" stroked="f" strokecolor="lime" strokeweight=".25pt">
            <v:textbox inset="0,0,0,0">
              <w:txbxContent>
                <w:p w14:paraId="39CF6D78" w14:textId="77777777" w:rsidR="00950E0F" w:rsidRDefault="00950E0F">
                  <w:pPr>
                    <w:spacing w:line="160" w:lineRule="exact"/>
                    <w:jc w:val="left"/>
                    <w:rPr>
                      <w:rFonts w:cs="Miriam"/>
                      <w:noProof/>
                      <w:sz w:val="18"/>
                      <w:szCs w:val="18"/>
                      <w:rtl/>
                    </w:rPr>
                  </w:pPr>
                  <w:r>
                    <w:rPr>
                      <w:rFonts w:cs="Miriam"/>
                      <w:sz w:val="18"/>
                      <w:szCs w:val="18"/>
                      <w:rtl/>
                    </w:rPr>
                    <w:t>טו</w:t>
                  </w:r>
                  <w:r>
                    <w:rPr>
                      <w:rFonts w:cs="Miriam" w:hint="cs"/>
                      <w:sz w:val="18"/>
                      <w:szCs w:val="18"/>
                      <w:rtl/>
                    </w:rPr>
                    <w:t>הר הזן</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יאושרו פקעות, אם נמצא בבדיקת השדה שמספר הצמחי</w:t>
      </w:r>
      <w:r>
        <w:rPr>
          <w:rStyle w:val="default"/>
          <w:rFonts w:cs="FrankRuehl"/>
          <w:rtl/>
        </w:rPr>
        <w:t xml:space="preserve">ם </w:t>
      </w:r>
      <w:r>
        <w:rPr>
          <w:rStyle w:val="default"/>
          <w:rFonts w:cs="FrankRuehl" w:hint="cs"/>
          <w:rtl/>
        </w:rPr>
        <w:t>מהזן המסומן בשלט מהווה פחות מ-95% מכלל הצמחים הגדלים בשטח, אלא</w:t>
      </w:r>
      <w:r>
        <w:rPr>
          <w:rStyle w:val="default"/>
          <w:rFonts w:cs="FrankRuehl"/>
          <w:rtl/>
        </w:rPr>
        <w:t xml:space="preserve"> </w:t>
      </w:r>
      <w:r>
        <w:rPr>
          <w:rStyle w:val="default"/>
          <w:rFonts w:cs="FrankRuehl" w:hint="cs"/>
          <w:rtl/>
        </w:rPr>
        <w:t>אם נראה למפקח כי ניתן לזהות את הזנים הזרים לפי הפקעות.</w:t>
      </w:r>
    </w:p>
    <w:p w14:paraId="3CF735FB" w14:textId="77777777" w:rsidR="00950E0F" w:rsidRDefault="00950E0F">
      <w:pPr>
        <w:pStyle w:val="P00"/>
        <w:spacing w:before="72"/>
        <w:ind w:left="0" w:right="1134"/>
        <w:rPr>
          <w:rStyle w:val="default"/>
          <w:rFonts w:cs="FrankRuehl"/>
          <w:rtl/>
        </w:rPr>
      </w:pPr>
      <w:bookmarkStart w:id="14" w:name="Seif14"/>
      <w:bookmarkEnd w:id="14"/>
      <w:r>
        <w:rPr>
          <w:lang w:val="he-IL"/>
        </w:rPr>
        <w:pict w14:anchorId="503CD271">
          <v:rect id="_x0000_s1040" style="position:absolute;left:0;text-align:left;margin-left:464.5pt;margin-top:8.05pt;width:75.05pt;height:13.7pt;z-index:251654656" o:allowincell="f" filled="f" stroked="f" strokecolor="lime" strokeweight=".25pt">
            <v:textbox inset="0,0,0,0">
              <w:txbxContent>
                <w:p w14:paraId="63B1A514" w14:textId="77777777" w:rsidR="00950E0F" w:rsidRDefault="00950E0F">
                  <w:pPr>
                    <w:spacing w:line="160" w:lineRule="exact"/>
                    <w:jc w:val="left"/>
                    <w:rPr>
                      <w:rFonts w:cs="Miriam"/>
                      <w:noProof/>
                      <w:sz w:val="18"/>
                      <w:szCs w:val="18"/>
                      <w:rtl/>
                    </w:rPr>
                  </w:pPr>
                  <w:r>
                    <w:rPr>
                      <w:rFonts w:cs="Miriam"/>
                      <w:sz w:val="18"/>
                      <w:szCs w:val="18"/>
                      <w:rtl/>
                    </w:rPr>
                    <w:t>מח</w:t>
                  </w:r>
                  <w:r>
                    <w:rPr>
                      <w:rFonts w:cs="Miriam" w:hint="cs"/>
                      <w:sz w:val="18"/>
                      <w:szCs w:val="18"/>
                      <w:rtl/>
                    </w:rPr>
                    <w:t>לת הפוזריום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יאושרו פקעות משדה שאחוז הצמחים הגדלים בו נמצאו בעת הבדיקה נגועים בפוזריום בשיעור העולה על 10%.</w:t>
      </w:r>
    </w:p>
    <w:p w14:paraId="72DEB5C6"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w:t>
      </w:r>
      <w:r>
        <w:rPr>
          <w:rStyle w:val="default"/>
          <w:rFonts w:cs="FrankRuehl"/>
          <w:rtl/>
        </w:rPr>
        <w:t xml:space="preserve">א), </w:t>
      </w:r>
      <w:r>
        <w:rPr>
          <w:rStyle w:val="default"/>
          <w:rFonts w:cs="FrankRuehl" w:hint="cs"/>
          <w:rtl/>
        </w:rPr>
        <w:t xml:space="preserve">רשאי המנהל להתיר יצוא של פקעות משדה שהצמחים </w:t>
      </w:r>
      <w:r>
        <w:rPr>
          <w:rStyle w:val="default"/>
          <w:rFonts w:cs="FrankRuehl"/>
          <w:rtl/>
        </w:rPr>
        <w:t>ב</w:t>
      </w:r>
      <w:r>
        <w:rPr>
          <w:rStyle w:val="default"/>
          <w:rFonts w:cs="FrankRuehl" w:hint="cs"/>
          <w:rtl/>
        </w:rPr>
        <w:t>ו נמצאו נגועים בפוזריום בשיעור העולה על 10% אם נתמלאו לגבי הפקעות תנאים מוקדמים כפי שיורה.</w:t>
      </w:r>
    </w:p>
    <w:p w14:paraId="64F053BB" w14:textId="77777777" w:rsidR="00950E0F" w:rsidRDefault="00950E0F">
      <w:pPr>
        <w:pStyle w:val="P00"/>
        <w:spacing w:before="72"/>
        <w:ind w:left="0" w:right="1134"/>
        <w:rPr>
          <w:rStyle w:val="default"/>
          <w:rFonts w:cs="FrankRuehl"/>
          <w:rtl/>
        </w:rPr>
      </w:pPr>
      <w:bookmarkStart w:id="15" w:name="Seif15"/>
      <w:bookmarkEnd w:id="15"/>
      <w:r>
        <w:rPr>
          <w:lang w:val="he-IL"/>
        </w:rPr>
        <w:pict w14:anchorId="48621570">
          <v:rect id="_x0000_s1041" style="position:absolute;left:0;text-align:left;margin-left:464.5pt;margin-top:8.05pt;width:75.05pt;height:10.95pt;z-index:251655680" o:allowincell="f" filled="f" stroked="f" strokecolor="lime" strokeweight=".25pt">
            <v:textbox inset="0,0,0,0">
              <w:txbxContent>
                <w:p w14:paraId="578A0379" w14:textId="77777777" w:rsidR="00950E0F" w:rsidRDefault="00950E0F">
                  <w:pPr>
                    <w:spacing w:line="160" w:lineRule="exact"/>
                    <w:jc w:val="left"/>
                    <w:rPr>
                      <w:rFonts w:cs="Miriam"/>
                      <w:noProof/>
                      <w:sz w:val="18"/>
                      <w:szCs w:val="18"/>
                      <w:rtl/>
                    </w:rPr>
                  </w:pPr>
                  <w:r>
                    <w:rPr>
                      <w:rFonts w:cs="Miriam"/>
                      <w:sz w:val="18"/>
                      <w:szCs w:val="18"/>
                      <w:rtl/>
                    </w:rPr>
                    <w:t>צמ</w:t>
                  </w:r>
                  <w:r>
                    <w:rPr>
                      <w:rFonts w:cs="Miriam" w:hint="cs"/>
                      <w:sz w:val="18"/>
                      <w:szCs w:val="18"/>
                      <w:rtl/>
                    </w:rPr>
                    <w:t>חים נגועים בוירוס</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יאושרו פקעות משדה שבו נמצאו בעת בדיקת השדה צמחים שיש בהם חשש לנגיעות וירוס, אלא אם צמחים אלה בוערו לחלוטין.</w:t>
      </w:r>
    </w:p>
    <w:p w14:paraId="72C90EDD" w14:textId="77777777" w:rsidR="00950E0F" w:rsidRDefault="00950E0F">
      <w:pPr>
        <w:pStyle w:val="P00"/>
        <w:spacing w:before="72"/>
        <w:ind w:left="0" w:right="1134"/>
        <w:rPr>
          <w:rStyle w:val="default"/>
          <w:rFonts w:cs="FrankRuehl"/>
          <w:rtl/>
        </w:rPr>
      </w:pPr>
      <w:bookmarkStart w:id="16" w:name="Seif16"/>
      <w:bookmarkEnd w:id="16"/>
      <w:r>
        <w:rPr>
          <w:lang w:val="he-IL"/>
        </w:rPr>
        <w:pict w14:anchorId="75DD421A">
          <v:rect id="_x0000_s1042" style="position:absolute;left:0;text-align:left;margin-left:464.5pt;margin-top:8.05pt;width:75.05pt;height:11.65pt;z-index:251656704" o:allowincell="f" filled="f" stroked="f" strokecolor="lime" strokeweight=".25pt">
            <v:textbox inset="0,0,0,0">
              <w:txbxContent>
                <w:p w14:paraId="6C16A435" w14:textId="77777777" w:rsidR="00950E0F" w:rsidRDefault="00950E0F">
                  <w:pPr>
                    <w:spacing w:line="160" w:lineRule="exact"/>
                    <w:jc w:val="left"/>
                    <w:rPr>
                      <w:rFonts w:cs="Miriam"/>
                      <w:noProof/>
                      <w:sz w:val="18"/>
                      <w:szCs w:val="18"/>
                      <w:rtl/>
                    </w:rPr>
                  </w:pPr>
                  <w:r>
                    <w:rPr>
                      <w:rFonts w:cs="Miriam"/>
                      <w:sz w:val="18"/>
                      <w:szCs w:val="18"/>
                      <w:rtl/>
                    </w:rPr>
                    <w:t>הז</w:t>
                  </w:r>
                  <w:r>
                    <w:rPr>
                      <w:rFonts w:cs="Miriam" w:hint="cs"/>
                      <w:sz w:val="18"/>
                      <w:szCs w:val="18"/>
                      <w:rtl/>
                    </w:rPr>
                    <w:t>נחה וניוון בשדה</w:t>
                  </w:r>
                </w:p>
              </w:txbxContent>
            </v:textbox>
            <w10:anchorlock/>
          </v:rect>
        </w:pict>
      </w:r>
      <w:r>
        <w:rPr>
          <w:rStyle w:val="big-number"/>
          <w:rFonts w:cs="Miriam"/>
          <w:rtl/>
        </w:rPr>
        <w:t>17.</w:t>
      </w:r>
      <w:r>
        <w:rPr>
          <w:rStyle w:val="big-number"/>
          <w:rFonts w:cs="Miriam"/>
          <w:rtl/>
        </w:rPr>
        <w:tab/>
      </w:r>
      <w:r>
        <w:rPr>
          <w:rStyle w:val="default"/>
          <w:rFonts w:cs="FrankRuehl"/>
          <w:rtl/>
        </w:rPr>
        <w:t>לא</w:t>
      </w:r>
      <w:r>
        <w:rPr>
          <w:rStyle w:val="default"/>
          <w:rFonts w:cs="FrankRuehl" w:hint="cs"/>
          <w:rtl/>
        </w:rPr>
        <w:t xml:space="preserve"> יאושרו פקעות משדה שנמצא בעת הבדיקה מוזנח או שהגידול בו מנוון.</w:t>
      </w:r>
    </w:p>
    <w:p w14:paraId="264C1DA3" w14:textId="77777777" w:rsidR="00950E0F" w:rsidRDefault="00950E0F">
      <w:pPr>
        <w:pStyle w:val="P00"/>
        <w:spacing w:before="72"/>
        <w:ind w:left="0" w:right="1134"/>
        <w:rPr>
          <w:rStyle w:val="default"/>
          <w:rFonts w:cs="FrankRuehl"/>
          <w:rtl/>
        </w:rPr>
      </w:pPr>
      <w:bookmarkStart w:id="17" w:name="Seif17"/>
      <w:bookmarkEnd w:id="17"/>
      <w:r>
        <w:rPr>
          <w:lang w:val="he-IL"/>
        </w:rPr>
        <w:pict w14:anchorId="443DC62C">
          <v:rect id="_x0000_s1043" style="position:absolute;left:0;text-align:left;margin-left:464.5pt;margin-top:8.05pt;width:75.05pt;height:24pt;z-index:251657728" o:allowincell="f" filled="f" stroked="f" strokecolor="lime" strokeweight=".25pt">
            <v:textbox inset="0,0,0,0">
              <w:txbxContent>
                <w:p w14:paraId="7E9428A9" w14:textId="77777777" w:rsidR="00950E0F" w:rsidRDefault="00950E0F" w:rsidP="002D05BA">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2D05BA">
                    <w:rPr>
                      <w:rFonts w:cs="Miriam" w:hint="cs"/>
                      <w:sz w:val="18"/>
                      <w:szCs w:val="18"/>
                      <w:rtl/>
                    </w:rPr>
                    <w:t xml:space="preserve"> </w:t>
                  </w:r>
                  <w:r>
                    <w:rPr>
                      <w:rFonts w:cs="Miriam"/>
                      <w:sz w:val="18"/>
                      <w:szCs w:val="18"/>
                      <w:rtl/>
                    </w:rPr>
                    <w:t>אי</w:t>
                  </w:r>
                  <w:r>
                    <w:rPr>
                      <w:rFonts w:cs="Miriam" w:hint="cs"/>
                      <w:sz w:val="18"/>
                      <w:szCs w:val="18"/>
                      <w:rtl/>
                    </w:rPr>
                    <w:t xml:space="preserve"> קיום</w:t>
                  </w:r>
                  <w:r w:rsidR="002D05BA">
                    <w:rPr>
                      <w:rFonts w:cs="Miriam" w:hint="cs"/>
                      <w:sz w:val="18"/>
                      <w:szCs w:val="18"/>
                      <w:rtl/>
                    </w:rPr>
                    <w:t xml:space="preserve"> </w:t>
                  </w:r>
                  <w:r>
                    <w:rPr>
                      <w:rFonts w:cs="Miriam"/>
                      <w:sz w:val="18"/>
                      <w:szCs w:val="18"/>
                      <w:rtl/>
                    </w:rPr>
                    <w:t>הו</w:t>
                  </w:r>
                  <w:r>
                    <w:rPr>
                      <w:rFonts w:cs="Miriam" w:hint="cs"/>
                      <w:sz w:val="18"/>
                      <w:szCs w:val="18"/>
                      <w:rtl/>
                    </w:rPr>
                    <w:t>ראות</w:t>
                  </w:r>
                </w:p>
              </w:txbxContent>
            </v:textbox>
            <w10:anchorlock/>
          </v:rect>
        </w:pict>
      </w:r>
      <w:r>
        <w:rPr>
          <w:rStyle w:val="big-number"/>
          <w:rFonts w:cs="Miriam"/>
          <w:rtl/>
        </w:rPr>
        <w:t>18.</w:t>
      </w:r>
      <w:r>
        <w:rPr>
          <w:rStyle w:val="big-number"/>
          <w:rFonts w:cs="Miriam"/>
          <w:rtl/>
        </w:rPr>
        <w:tab/>
      </w:r>
      <w:r>
        <w:rPr>
          <w:rStyle w:val="default"/>
          <w:rFonts w:cs="FrankRuehl"/>
          <w:rtl/>
        </w:rPr>
        <w:t>לא</w:t>
      </w:r>
      <w:r>
        <w:rPr>
          <w:rStyle w:val="default"/>
          <w:rFonts w:cs="FrankRuehl" w:hint="cs"/>
          <w:rtl/>
        </w:rPr>
        <w:t xml:space="preserve"> קויימה בשדה ובפקעות הוראה מהוראות תקנות אלה, רשאי מפקח להודיע למגדל כי הפקעות מאותו שדה לא יאושרו ליצוא, בין שאי קיום ההוראות נתגלה בבדיקה הראשונה של השדה ובין בכל בדיקת שדה שלאח</w:t>
      </w:r>
      <w:r>
        <w:rPr>
          <w:rStyle w:val="default"/>
          <w:rFonts w:cs="FrankRuehl"/>
          <w:rtl/>
        </w:rPr>
        <w:t>רי</w:t>
      </w:r>
      <w:r>
        <w:rPr>
          <w:rStyle w:val="default"/>
          <w:rFonts w:cs="FrankRuehl" w:hint="cs"/>
          <w:rtl/>
        </w:rPr>
        <w:t>ה.</w:t>
      </w:r>
    </w:p>
    <w:p w14:paraId="5119B8AD" w14:textId="77777777" w:rsidR="00950E0F" w:rsidRDefault="00950E0F">
      <w:pPr>
        <w:pStyle w:val="P00"/>
        <w:spacing w:before="72"/>
        <w:ind w:left="0" w:right="1134"/>
        <w:rPr>
          <w:rStyle w:val="default"/>
          <w:rFonts w:cs="FrankRuehl"/>
          <w:rtl/>
        </w:rPr>
      </w:pPr>
      <w:bookmarkStart w:id="18" w:name="Seif18"/>
      <w:bookmarkEnd w:id="18"/>
      <w:r>
        <w:rPr>
          <w:lang w:val="he-IL"/>
        </w:rPr>
        <w:pict w14:anchorId="10E86107">
          <v:rect id="_x0000_s1044" style="position:absolute;left:0;text-align:left;margin-left:464.5pt;margin-top:8.05pt;width:75.05pt;height:13pt;z-index:251658752" o:allowincell="f" filled="f" stroked="f" strokecolor="lime" strokeweight=".25pt">
            <v:textbox inset="0,0,0,0">
              <w:txbxContent>
                <w:p w14:paraId="445CECFB" w14:textId="77777777" w:rsidR="00950E0F" w:rsidRDefault="00950E0F">
                  <w:pPr>
                    <w:spacing w:line="160" w:lineRule="exact"/>
                    <w:jc w:val="left"/>
                    <w:rPr>
                      <w:rFonts w:cs="Miriam"/>
                      <w:noProof/>
                      <w:sz w:val="18"/>
                      <w:szCs w:val="18"/>
                      <w:rtl/>
                    </w:rPr>
                  </w:pPr>
                  <w:r>
                    <w:rPr>
                      <w:rFonts w:cs="Miriam"/>
                      <w:sz w:val="18"/>
                      <w:szCs w:val="18"/>
                      <w:rtl/>
                    </w:rPr>
                    <w:t>הו</w:t>
                  </w:r>
                  <w:r>
                    <w:rPr>
                      <w:rFonts w:cs="Miriam" w:hint="cs"/>
                      <w:sz w:val="18"/>
                      <w:szCs w:val="18"/>
                      <w:rtl/>
                    </w:rPr>
                    <w:t>דעה</w:t>
                  </w:r>
                  <w:r>
                    <w:rPr>
                      <w:rFonts w:cs="Miriam"/>
                      <w:sz w:val="18"/>
                      <w:szCs w:val="18"/>
                      <w:rtl/>
                    </w:rPr>
                    <w:t xml:space="preserve"> ע</w:t>
                  </w:r>
                  <w:r>
                    <w:rPr>
                      <w:rFonts w:cs="Miriam" w:hint="cs"/>
                      <w:sz w:val="18"/>
                      <w:szCs w:val="18"/>
                      <w:rtl/>
                    </w:rPr>
                    <w:t>ל אסיף</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גדל יודיע למנהל לפחות 10 ימים לפני מועד האסיף על המועד שיש בדעתו להתחיל באיסוף פקעות מהשדה.</w:t>
      </w:r>
    </w:p>
    <w:p w14:paraId="62CEA31B" w14:textId="77777777" w:rsidR="00950E0F" w:rsidRDefault="00950E0F">
      <w:pPr>
        <w:pStyle w:val="P00"/>
        <w:spacing w:before="72"/>
        <w:ind w:left="0" w:right="1134"/>
        <w:rPr>
          <w:rStyle w:val="default"/>
          <w:rFonts w:cs="FrankRuehl" w:hint="cs"/>
          <w:rtl/>
        </w:rPr>
      </w:pPr>
      <w:bookmarkStart w:id="19" w:name="Seif19"/>
      <w:bookmarkEnd w:id="19"/>
      <w:r>
        <w:rPr>
          <w:lang w:val="he-IL"/>
        </w:rPr>
        <w:pict w14:anchorId="3DDEF141">
          <v:rect id="_x0000_s1045" style="position:absolute;left:0;text-align:left;margin-left:464.5pt;margin-top:8.05pt;width:75.05pt;height:13.7pt;z-index:251659776" o:allowincell="f" filled="f" stroked="f" strokecolor="lime" strokeweight=".25pt">
            <v:textbox inset="0,0,0,0">
              <w:txbxContent>
                <w:p w14:paraId="56385399" w14:textId="77777777" w:rsidR="00950E0F" w:rsidRDefault="00950E0F">
                  <w:pPr>
                    <w:spacing w:line="160" w:lineRule="exact"/>
                    <w:jc w:val="left"/>
                    <w:rPr>
                      <w:rFonts w:cs="Miriam"/>
                      <w:noProof/>
                      <w:sz w:val="18"/>
                      <w:szCs w:val="18"/>
                      <w:rtl/>
                    </w:rPr>
                  </w:pPr>
                  <w:r>
                    <w:rPr>
                      <w:rFonts w:cs="Miriam"/>
                      <w:sz w:val="18"/>
                      <w:szCs w:val="18"/>
                      <w:rtl/>
                    </w:rPr>
                    <w:t>תק</w:t>
                  </w:r>
                  <w:r>
                    <w:rPr>
                      <w:rFonts w:cs="Miriam" w:hint="cs"/>
                      <w:sz w:val="18"/>
                      <w:szCs w:val="18"/>
                      <w:rtl/>
                    </w:rPr>
                    <w:t>ן פקעות ליצוא</w:t>
                  </w:r>
                </w:p>
              </w:txbxContent>
            </v:textbox>
            <w10:anchorlock/>
          </v:rect>
        </w:pict>
      </w:r>
      <w:r>
        <w:rPr>
          <w:rStyle w:val="big-number"/>
          <w:rFonts w:cs="Miriam"/>
          <w:rtl/>
        </w:rPr>
        <w:t>20.</w:t>
      </w:r>
      <w:r>
        <w:rPr>
          <w:rStyle w:val="big-number"/>
          <w:rFonts w:cs="Miriam"/>
          <w:rtl/>
        </w:rPr>
        <w:tab/>
      </w:r>
      <w:r>
        <w:rPr>
          <w:rStyle w:val="default"/>
          <w:rFonts w:cs="FrankRuehl"/>
          <w:rtl/>
        </w:rPr>
        <w:t>פק</w:t>
      </w:r>
      <w:r>
        <w:rPr>
          <w:rStyle w:val="default"/>
          <w:rFonts w:cs="FrankRuehl" w:hint="cs"/>
          <w:rtl/>
        </w:rPr>
        <w:t xml:space="preserve">עות יהיו </w:t>
      </w:r>
      <w:r w:rsidR="002D05BA">
        <w:rPr>
          <w:rStyle w:val="default"/>
          <w:rFonts w:cs="FrankRuehl"/>
          <w:rtl/>
        </w:rPr>
        <w:t>–</w:t>
      </w:r>
    </w:p>
    <w:p w14:paraId="2C542FFB" w14:textId="77777777" w:rsidR="00950E0F" w:rsidRDefault="00950E0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עלות צורה נורמלית, מלאות, שלמות, יבשות, נקיות מחלקי אם ושרשים ומכוסות בקליפ</w:t>
      </w:r>
      <w:r>
        <w:rPr>
          <w:rStyle w:val="default"/>
          <w:rFonts w:cs="FrankRuehl"/>
          <w:rtl/>
        </w:rPr>
        <w:t>ו</w:t>
      </w:r>
      <w:r>
        <w:rPr>
          <w:rStyle w:val="default"/>
          <w:rFonts w:cs="FrankRuehl" w:hint="cs"/>
          <w:rtl/>
        </w:rPr>
        <w:t>ת במידת האפשר לפי העונה והזן;</w:t>
      </w:r>
    </w:p>
    <w:p w14:paraId="34C17C9D" w14:textId="77777777" w:rsidR="00950E0F" w:rsidRDefault="00950E0F">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קיות במידה סבירה מ</w:t>
      </w:r>
      <w:r>
        <w:rPr>
          <w:rStyle w:val="default"/>
          <w:rFonts w:cs="FrankRuehl"/>
          <w:rtl/>
        </w:rPr>
        <w:t>אד</w:t>
      </w:r>
      <w:r>
        <w:rPr>
          <w:rStyle w:val="default"/>
          <w:rFonts w:cs="FrankRuehl" w:hint="cs"/>
          <w:rtl/>
        </w:rPr>
        <w:t>מה וחול;</w:t>
      </w:r>
    </w:p>
    <w:p w14:paraId="7DD650FF" w14:textId="77777777" w:rsidR="00950E0F" w:rsidRDefault="00950E0F">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לא סימני התעוררות; אולם המפקח רשאי לאשר ליצוא פקעות כשהן בהתעוררות התחלתית אם נראה לו שהחומר יגיע ליעודו במצב תקין;</w:t>
      </w:r>
    </w:p>
    <w:p w14:paraId="21EE4F29" w14:textId="77777777" w:rsidR="00950E0F" w:rsidRDefault="00950E0F">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קיות מנגעים בשיעור שלא יעלה לגבי כל מחל</w:t>
      </w:r>
      <w:r>
        <w:rPr>
          <w:rStyle w:val="default"/>
          <w:rFonts w:cs="FrankRuehl"/>
          <w:rtl/>
        </w:rPr>
        <w:t>ה</w:t>
      </w:r>
      <w:r>
        <w:rPr>
          <w:rStyle w:val="default"/>
          <w:rFonts w:cs="FrankRuehl" w:hint="cs"/>
          <w:rtl/>
        </w:rPr>
        <w:t xml:space="preserve"> ולגבי כמה מהן על השיעור שנקבע להלן:</w:t>
      </w:r>
    </w:p>
    <w:p w14:paraId="4E5F8992" w14:textId="77777777" w:rsidR="00950E0F" w:rsidRDefault="00950E0F" w:rsidP="002D05BA">
      <w:pPr>
        <w:pStyle w:val="P33"/>
        <w:tabs>
          <w:tab w:val="clear" w:pos="6259"/>
          <w:tab w:val="left" w:pos="5103"/>
        </w:tabs>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וזריום</w:t>
      </w:r>
      <w:r w:rsidR="002D05BA">
        <w:rPr>
          <w:rStyle w:val="default"/>
          <w:rFonts w:cs="FrankRuehl" w:hint="cs"/>
          <w:rtl/>
        </w:rPr>
        <w:tab/>
      </w:r>
      <w:r w:rsidR="002D05BA">
        <w:rPr>
          <w:rStyle w:val="default"/>
          <w:rFonts w:cs="FrankRuehl" w:hint="cs"/>
          <w:rtl/>
        </w:rPr>
        <w:tab/>
      </w:r>
      <w:r>
        <w:rPr>
          <w:rStyle w:val="default"/>
          <w:rFonts w:cs="FrankRuehl" w:hint="cs"/>
          <w:rtl/>
        </w:rPr>
        <w:t>3%</w:t>
      </w:r>
    </w:p>
    <w:p w14:paraId="422D904A" w14:textId="77777777" w:rsidR="00950E0F" w:rsidRDefault="00950E0F" w:rsidP="002D05BA">
      <w:pPr>
        <w:pStyle w:val="P33"/>
        <w:tabs>
          <w:tab w:val="clear" w:pos="6259"/>
          <w:tab w:val="left" w:pos="5103"/>
        </w:tabs>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rtl/>
        </w:rPr>
        <w:tab/>
        <w:t>ג</w:t>
      </w:r>
      <w:r>
        <w:rPr>
          <w:rStyle w:val="default"/>
          <w:rFonts w:cs="FrankRuehl" w:hint="cs"/>
          <w:rtl/>
        </w:rPr>
        <w:t>רב</w:t>
      </w:r>
      <w:r w:rsidR="002D05BA">
        <w:rPr>
          <w:rStyle w:val="default"/>
          <w:rFonts w:cs="FrankRuehl" w:hint="cs"/>
          <w:rtl/>
        </w:rPr>
        <w:tab/>
      </w:r>
      <w:r w:rsidR="002D05BA">
        <w:rPr>
          <w:rStyle w:val="default"/>
          <w:rFonts w:cs="FrankRuehl" w:hint="cs"/>
          <w:rtl/>
        </w:rPr>
        <w:tab/>
      </w:r>
      <w:r w:rsidR="002D05BA">
        <w:rPr>
          <w:rStyle w:val="default"/>
          <w:rFonts w:cs="FrankRuehl" w:hint="cs"/>
          <w:rtl/>
        </w:rPr>
        <w:tab/>
      </w:r>
      <w:r>
        <w:rPr>
          <w:rStyle w:val="default"/>
          <w:rFonts w:cs="FrankRuehl" w:hint="cs"/>
          <w:rtl/>
        </w:rPr>
        <w:t>5%</w:t>
      </w:r>
    </w:p>
    <w:p w14:paraId="69053016" w14:textId="77777777" w:rsidR="00950E0F" w:rsidRDefault="00950E0F" w:rsidP="002D05BA">
      <w:pPr>
        <w:pStyle w:val="P33"/>
        <w:tabs>
          <w:tab w:val="clear" w:pos="6259"/>
          <w:tab w:val="left" w:pos="5103"/>
        </w:tabs>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ורבולריה</w:t>
      </w:r>
      <w:r w:rsidR="002D05BA">
        <w:rPr>
          <w:rStyle w:val="default"/>
          <w:rFonts w:cs="FrankRuehl" w:hint="cs"/>
          <w:rtl/>
        </w:rPr>
        <w:tab/>
      </w:r>
      <w:r w:rsidR="002D05BA">
        <w:rPr>
          <w:rStyle w:val="default"/>
          <w:rFonts w:cs="FrankRuehl" w:hint="cs"/>
          <w:rtl/>
        </w:rPr>
        <w:tab/>
      </w:r>
      <w:r>
        <w:rPr>
          <w:rStyle w:val="default"/>
          <w:rFonts w:cs="FrankRuehl" w:hint="cs"/>
          <w:rtl/>
        </w:rPr>
        <w:t>3%</w:t>
      </w:r>
    </w:p>
    <w:p w14:paraId="0712A798" w14:textId="77777777" w:rsidR="00950E0F" w:rsidRDefault="00950E0F" w:rsidP="002D05BA">
      <w:pPr>
        <w:pStyle w:val="P33"/>
        <w:tabs>
          <w:tab w:val="clear" w:pos="6259"/>
          <w:tab w:val="left" w:pos="5103"/>
        </w:tabs>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חלות אחרות</w:t>
      </w:r>
      <w:r w:rsidR="002D05BA">
        <w:rPr>
          <w:rStyle w:val="default"/>
          <w:rFonts w:cs="FrankRuehl" w:hint="cs"/>
          <w:rtl/>
        </w:rPr>
        <w:tab/>
      </w:r>
      <w:r>
        <w:rPr>
          <w:rStyle w:val="default"/>
          <w:rFonts w:cs="FrankRuehl" w:hint="cs"/>
          <w:rtl/>
        </w:rPr>
        <w:t>2%</w:t>
      </w:r>
    </w:p>
    <w:p w14:paraId="71B41F66" w14:textId="77777777" w:rsidR="00950E0F" w:rsidRDefault="00950E0F" w:rsidP="002D05BA">
      <w:pPr>
        <w:pStyle w:val="P33"/>
        <w:tabs>
          <w:tab w:val="clear" w:pos="6259"/>
          <w:tab w:val="left" w:pos="5103"/>
        </w:tabs>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מטודות</w:t>
      </w:r>
      <w:r w:rsidR="002D05BA">
        <w:rPr>
          <w:rStyle w:val="default"/>
          <w:rFonts w:cs="FrankRuehl" w:hint="cs"/>
          <w:rtl/>
        </w:rPr>
        <w:tab/>
      </w:r>
      <w:r w:rsidR="002D05BA">
        <w:rPr>
          <w:rStyle w:val="default"/>
          <w:rFonts w:cs="FrankRuehl" w:hint="cs"/>
          <w:rtl/>
        </w:rPr>
        <w:tab/>
      </w:r>
      <w:r>
        <w:rPr>
          <w:rStyle w:val="default"/>
          <w:rFonts w:cs="FrankRuehl" w:hint="cs"/>
          <w:rtl/>
        </w:rPr>
        <w:t>0%</w:t>
      </w:r>
    </w:p>
    <w:p w14:paraId="26257A34" w14:textId="77777777" w:rsidR="00950E0F" w:rsidRDefault="00950E0F" w:rsidP="002D05BA">
      <w:pPr>
        <w:pStyle w:val="P33"/>
        <w:tabs>
          <w:tab w:val="clear" w:pos="6259"/>
          <w:tab w:val="left" w:pos="5103"/>
        </w:tabs>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מה מהמחלות האמורות יחד</w:t>
      </w:r>
      <w:r w:rsidR="002D05BA">
        <w:rPr>
          <w:rStyle w:val="default"/>
          <w:rFonts w:cs="FrankRuehl" w:hint="cs"/>
          <w:rtl/>
        </w:rPr>
        <w:tab/>
      </w:r>
      <w:r>
        <w:rPr>
          <w:rStyle w:val="default"/>
          <w:rFonts w:cs="FrankRuehl" w:hint="cs"/>
          <w:rtl/>
        </w:rPr>
        <w:t>8%;</w:t>
      </w:r>
    </w:p>
    <w:p w14:paraId="06CDD0F8" w14:textId="77777777" w:rsidR="00950E0F" w:rsidRDefault="00950E0F">
      <w:pPr>
        <w:pStyle w:val="P22"/>
        <w:spacing w:before="72"/>
        <w:ind w:left="1021" w:right="1134"/>
        <w:rPr>
          <w:rStyle w:val="default"/>
          <w:rFonts w:cs="FrankRuehl"/>
          <w:rtl/>
        </w:rPr>
      </w:pPr>
      <w:r>
        <w:rPr>
          <w:rStyle w:val="default"/>
          <w:rFonts w:cs="FrankRuehl"/>
          <w:rtl/>
        </w:rPr>
        <w:t>(5)</w:t>
      </w:r>
      <w:r>
        <w:rPr>
          <w:rStyle w:val="default"/>
          <w:rFonts w:cs="FrankRuehl"/>
          <w:rtl/>
        </w:rPr>
        <w:tab/>
        <w:t>נ</w:t>
      </w:r>
      <w:r>
        <w:rPr>
          <w:rStyle w:val="default"/>
          <w:rFonts w:cs="FrankRuehl" w:hint="cs"/>
          <w:rtl/>
        </w:rPr>
        <w:t>קיות מפגמים טכניים וכרסומים בשיעור שלא יעלה על 3%;</w:t>
      </w:r>
    </w:p>
    <w:p w14:paraId="20D676CA" w14:textId="77777777" w:rsidR="00950E0F" w:rsidRDefault="00950E0F">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קיות מזנים שונים מהזן שסומן בשדה בשיעור שלא יעלה על 5%.</w:t>
      </w:r>
    </w:p>
    <w:p w14:paraId="5E97DBCD" w14:textId="77777777" w:rsidR="00950E0F" w:rsidRDefault="00950E0F" w:rsidP="002D05BA">
      <w:pPr>
        <w:pStyle w:val="P00"/>
        <w:spacing w:before="72"/>
        <w:ind w:left="0" w:right="1134"/>
        <w:rPr>
          <w:rStyle w:val="default"/>
          <w:rFonts w:cs="FrankRuehl"/>
          <w:rtl/>
        </w:rPr>
      </w:pPr>
      <w:bookmarkStart w:id="20" w:name="Seif20"/>
      <w:bookmarkEnd w:id="20"/>
      <w:r>
        <w:rPr>
          <w:lang w:val="he-IL"/>
        </w:rPr>
        <w:pict w14:anchorId="2CDA2ECB">
          <v:rect id="_x0000_s1046" style="position:absolute;left:0;text-align:left;margin-left:464.5pt;margin-top:8.05pt;width:75.05pt;height:18.75pt;z-index:251660800" o:allowincell="f" filled="f" stroked="f" strokecolor="lime" strokeweight=".25pt">
            <v:textbox inset="0,0,0,0">
              <w:txbxContent>
                <w:p w14:paraId="7ED82C5B" w14:textId="77777777" w:rsidR="00950E0F" w:rsidRDefault="00950E0F">
                  <w:pPr>
                    <w:spacing w:line="160" w:lineRule="exact"/>
                    <w:jc w:val="left"/>
                    <w:rPr>
                      <w:rFonts w:cs="Miriam"/>
                      <w:noProof/>
                      <w:sz w:val="18"/>
                      <w:szCs w:val="18"/>
                      <w:rtl/>
                    </w:rPr>
                  </w:pPr>
                  <w:r>
                    <w:rPr>
                      <w:rFonts w:cs="Miriam"/>
                      <w:sz w:val="18"/>
                      <w:szCs w:val="18"/>
                      <w:rtl/>
                    </w:rPr>
                    <w:t>שי</w:t>
                  </w:r>
                  <w:r>
                    <w:rPr>
                      <w:rFonts w:cs="Miriam" w:hint="cs"/>
                      <w:sz w:val="18"/>
                      <w:szCs w:val="18"/>
                      <w:rtl/>
                    </w:rPr>
                    <w:t>עור פקעות קטנות וגדולות</w:t>
                  </w:r>
                </w:p>
              </w:txbxContent>
            </v:textbox>
            <w10:anchorlock/>
          </v:rect>
        </w:pict>
      </w:r>
      <w:r>
        <w:rPr>
          <w:rStyle w:val="big-number"/>
          <w:rFonts w:cs="Miriam"/>
          <w:rtl/>
        </w:rPr>
        <w:t>21.</w:t>
      </w:r>
      <w:r>
        <w:rPr>
          <w:rStyle w:val="big-number"/>
          <w:rFonts w:cs="Miriam"/>
          <w:rtl/>
        </w:rPr>
        <w:tab/>
      </w:r>
      <w:r>
        <w:rPr>
          <w:rStyle w:val="default"/>
          <w:rFonts w:cs="FrankRuehl"/>
          <w:rtl/>
        </w:rPr>
        <w:t>בפ</w:t>
      </w:r>
      <w:r>
        <w:rPr>
          <w:rStyle w:val="default"/>
          <w:rFonts w:cs="FrankRuehl" w:hint="cs"/>
          <w:rtl/>
        </w:rPr>
        <w:t>קעות המיועדות ליצוא לא יעלה שיעור הפקעות הגדו</w:t>
      </w:r>
      <w:r>
        <w:rPr>
          <w:rStyle w:val="default"/>
          <w:rFonts w:cs="FrankRuehl"/>
          <w:rtl/>
        </w:rPr>
        <w:t>לו</w:t>
      </w:r>
      <w:r>
        <w:rPr>
          <w:rStyle w:val="default"/>
          <w:rFonts w:cs="FrankRuehl" w:hint="cs"/>
          <w:rtl/>
        </w:rPr>
        <w:t>ת</w:t>
      </w:r>
      <w:r>
        <w:rPr>
          <w:rStyle w:val="default"/>
          <w:rFonts w:cs="FrankRuehl"/>
          <w:rtl/>
        </w:rPr>
        <w:t xml:space="preserve"> ו</w:t>
      </w:r>
      <w:r>
        <w:rPr>
          <w:rStyle w:val="default"/>
          <w:rFonts w:cs="FrankRuehl" w:hint="cs"/>
          <w:rtl/>
        </w:rPr>
        <w:t>הקטנות מאלה המהוות את מרבית המכסה על 5%.</w:t>
      </w:r>
    </w:p>
    <w:p w14:paraId="02D83F10" w14:textId="77777777" w:rsidR="00950E0F" w:rsidRDefault="00950E0F">
      <w:pPr>
        <w:pStyle w:val="P00"/>
        <w:spacing w:before="72"/>
        <w:ind w:left="0" w:right="1134"/>
        <w:rPr>
          <w:rStyle w:val="default"/>
          <w:rFonts w:cs="FrankRuehl"/>
          <w:rtl/>
        </w:rPr>
      </w:pPr>
      <w:bookmarkStart w:id="21" w:name="Seif21"/>
      <w:bookmarkEnd w:id="21"/>
      <w:r>
        <w:rPr>
          <w:lang w:val="he-IL"/>
        </w:rPr>
        <w:pict w14:anchorId="4941F5F7">
          <v:rect id="_x0000_s1047" style="position:absolute;left:0;text-align:left;margin-left:464.5pt;margin-top:8.05pt;width:75.05pt;height:19.45pt;z-index:251661824" o:allowincell="f" filled="f" stroked="f" strokecolor="lime" strokeweight=".25pt">
            <v:textbox inset="0,0,0,0">
              <w:txbxContent>
                <w:p w14:paraId="6A245691" w14:textId="77777777" w:rsidR="00950E0F" w:rsidRDefault="00950E0F">
                  <w:pPr>
                    <w:spacing w:line="160" w:lineRule="exact"/>
                    <w:jc w:val="left"/>
                    <w:rPr>
                      <w:rFonts w:cs="Miriam"/>
                      <w:noProof/>
                      <w:sz w:val="18"/>
                      <w:szCs w:val="18"/>
                      <w:rtl/>
                    </w:rPr>
                  </w:pPr>
                  <w:r>
                    <w:rPr>
                      <w:rFonts w:cs="Miriam"/>
                      <w:sz w:val="18"/>
                      <w:szCs w:val="18"/>
                      <w:rtl/>
                    </w:rPr>
                    <w:t>פס</w:t>
                  </w:r>
                  <w:r>
                    <w:rPr>
                      <w:rFonts w:cs="Miriam" w:hint="cs"/>
                      <w:sz w:val="18"/>
                      <w:szCs w:val="18"/>
                      <w:rtl/>
                    </w:rPr>
                    <w:t>ילה, בירור ואריזה מחדש</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עמדו פקעות בשיעור התקן שנקבע בתקנות 20 ו-21 יודיע מפקח בכתב למגדל וליצואן כי הפקעות לא י</w:t>
      </w:r>
      <w:r>
        <w:rPr>
          <w:rStyle w:val="default"/>
          <w:rFonts w:cs="FrankRuehl"/>
          <w:rtl/>
        </w:rPr>
        <w:t>א</w:t>
      </w:r>
      <w:r>
        <w:rPr>
          <w:rStyle w:val="default"/>
          <w:rFonts w:cs="FrankRuehl" w:hint="cs"/>
          <w:rtl/>
        </w:rPr>
        <w:t>ושרו ליצוא והסיבות לפסילה.</w:t>
      </w:r>
    </w:p>
    <w:p w14:paraId="3CF7F864"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(א), רשאי המפקח להורות על בירור הפקעות ואריזתן מחדש, </w:t>
      </w:r>
      <w:r>
        <w:rPr>
          <w:rStyle w:val="default"/>
          <w:rFonts w:cs="FrankRuehl"/>
          <w:rtl/>
        </w:rPr>
        <w:t>ול</w:t>
      </w:r>
      <w:r>
        <w:rPr>
          <w:rStyle w:val="default"/>
          <w:rFonts w:cs="FrankRuehl" w:hint="cs"/>
          <w:rtl/>
        </w:rPr>
        <w:t>קבוע תנאים מיוחדים לביצוע, בירור או אריזה מחדש של הפקעות.</w:t>
      </w:r>
    </w:p>
    <w:p w14:paraId="1000FB49"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ישתמש מפקח בסמכותו לפי תקנות משנה (א) ו-(ב) אלא לאחר שבדק דוגמה של לפחות 3% מהפ</w:t>
      </w:r>
      <w:r>
        <w:rPr>
          <w:rStyle w:val="default"/>
          <w:rFonts w:cs="FrankRuehl"/>
          <w:rtl/>
        </w:rPr>
        <w:t>ק</w:t>
      </w:r>
      <w:r>
        <w:rPr>
          <w:rStyle w:val="default"/>
          <w:rFonts w:cs="FrankRuehl" w:hint="cs"/>
          <w:rtl/>
        </w:rPr>
        <w:t>עות מכל מכסה שנלקחה מ-20 אחוז של המיכלים.</w:t>
      </w:r>
    </w:p>
    <w:p w14:paraId="10B4D9AB" w14:textId="77777777" w:rsidR="00950E0F" w:rsidRDefault="00950E0F">
      <w:pPr>
        <w:pStyle w:val="P00"/>
        <w:spacing w:before="72"/>
        <w:ind w:left="0" w:right="1134"/>
        <w:rPr>
          <w:rStyle w:val="default"/>
          <w:rFonts w:cs="FrankRuehl"/>
          <w:rtl/>
        </w:rPr>
      </w:pPr>
      <w:bookmarkStart w:id="22" w:name="Seif22"/>
      <w:bookmarkEnd w:id="22"/>
      <w:r>
        <w:rPr>
          <w:lang w:val="he-IL"/>
        </w:rPr>
        <w:pict w14:anchorId="0285E4DE">
          <v:rect id="_x0000_s1048" style="position:absolute;left:0;text-align:left;margin-left:464.5pt;margin-top:8.05pt;width:75.05pt;height:11.3pt;z-index:251662848" o:allowincell="f" filled="f" stroked="f" strokecolor="lime" strokeweight=".25pt">
            <v:textbox inset="0,0,0,0">
              <w:txbxContent>
                <w:p w14:paraId="713FCEFD" w14:textId="77777777" w:rsidR="00950E0F" w:rsidRDefault="00950E0F">
                  <w:pPr>
                    <w:spacing w:line="160" w:lineRule="exact"/>
                    <w:jc w:val="left"/>
                    <w:rPr>
                      <w:rFonts w:cs="Miriam"/>
                      <w:noProof/>
                      <w:sz w:val="18"/>
                      <w:szCs w:val="18"/>
                      <w:rtl/>
                    </w:rPr>
                  </w:pPr>
                  <w:r>
                    <w:rPr>
                      <w:rFonts w:cs="Miriam"/>
                      <w:sz w:val="18"/>
                      <w:szCs w:val="18"/>
                      <w:rtl/>
                    </w:rPr>
                    <w:t>אר</w:t>
                  </w:r>
                  <w:r>
                    <w:rPr>
                      <w:rFonts w:cs="Miriam" w:hint="cs"/>
                      <w:sz w:val="18"/>
                      <w:szCs w:val="18"/>
                      <w:rtl/>
                    </w:rPr>
                    <w:t>יזת פקעות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קעות ייארזו בתיבות עץ, שארכן </w:t>
      </w:r>
      <w:smartTag w:uri="urn:schemas-microsoft-com:office:smarttags" w:element="metricconverter">
        <w:smartTagPr>
          <w:attr w:name="ProductID" w:val="70 ס&quot;מ"/>
        </w:smartTagPr>
        <w:r>
          <w:rPr>
            <w:rStyle w:val="default"/>
            <w:rFonts w:cs="FrankRuehl" w:hint="cs"/>
            <w:rtl/>
          </w:rPr>
          <w:t>70 ס"מ</w:t>
        </w:r>
      </w:smartTag>
      <w:r>
        <w:rPr>
          <w:rStyle w:val="default"/>
          <w:rFonts w:cs="FrankRuehl" w:hint="cs"/>
          <w:rtl/>
        </w:rPr>
        <w:t xml:space="preserve">, רחבן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וגבהן </w:t>
      </w:r>
      <w:smartTag w:uri="urn:schemas-microsoft-com:office:smarttags" w:element="metricconverter">
        <w:smartTagPr>
          <w:attr w:name="ProductID" w:val="30 ס&quot;מ"/>
        </w:smartTagPr>
        <w:r>
          <w:rPr>
            <w:rStyle w:val="default"/>
            <w:rFonts w:cs="FrankRuehl" w:hint="cs"/>
            <w:rtl/>
          </w:rPr>
          <w:t>3</w:t>
        </w:r>
        <w:r>
          <w:rPr>
            <w:rStyle w:val="default"/>
            <w:rFonts w:cs="FrankRuehl"/>
            <w:rtl/>
          </w:rPr>
          <w:t>0 ס</w:t>
        </w:r>
        <w:r>
          <w:rPr>
            <w:rStyle w:val="default"/>
            <w:rFonts w:cs="FrankRuehl" w:hint="cs"/>
            <w:rtl/>
          </w:rPr>
          <w:t>"מ</w:t>
        </w:r>
      </w:smartTag>
      <w:r>
        <w:rPr>
          <w:rStyle w:val="default"/>
          <w:rFonts w:cs="FrankRuehl" w:hint="cs"/>
          <w:rtl/>
        </w:rPr>
        <w:t>.</w:t>
      </w:r>
    </w:p>
    <w:p w14:paraId="050F26CD"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לאשר אריזת פקעות באריזה בגדלים שונים מאלה שנקבעו בתקנת משנה (א) וכן להתיר אריזה במיכלים מסוג אחר.</w:t>
      </w:r>
    </w:p>
    <w:p w14:paraId="31504A5C"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מיכלים יהיו חדשים, שלמים, נקיים, יבשים וחזקים העשויים להגן על הפקעות שבתוכם בפני פגיעות.</w:t>
      </w:r>
    </w:p>
    <w:p w14:paraId="704174A0" w14:textId="77777777" w:rsidR="00950E0F" w:rsidRDefault="00950E0F">
      <w:pPr>
        <w:pStyle w:val="P00"/>
        <w:spacing w:before="72"/>
        <w:ind w:left="0" w:right="1134"/>
        <w:rPr>
          <w:rStyle w:val="default"/>
          <w:rFonts w:cs="FrankRuehl"/>
          <w:rtl/>
        </w:rPr>
      </w:pPr>
      <w:bookmarkStart w:id="23" w:name="Seif23"/>
      <w:bookmarkEnd w:id="23"/>
      <w:r>
        <w:rPr>
          <w:lang w:val="he-IL"/>
        </w:rPr>
        <w:pict w14:anchorId="65A9CDD8">
          <v:rect id="_x0000_s1049" style="position:absolute;left:0;text-align:left;margin-left:464.5pt;margin-top:8.05pt;width:75.05pt;height:13.2pt;z-index:251663872" o:allowincell="f" filled="f" stroked="f" strokecolor="lime" strokeweight=".25pt">
            <v:textbox inset="0,0,0,0">
              <w:txbxContent>
                <w:p w14:paraId="3F44FAB4" w14:textId="77777777" w:rsidR="00950E0F" w:rsidRDefault="00950E0F">
                  <w:pPr>
                    <w:spacing w:line="160" w:lineRule="exact"/>
                    <w:jc w:val="left"/>
                    <w:rPr>
                      <w:rFonts w:cs="Miriam"/>
                      <w:noProof/>
                      <w:sz w:val="18"/>
                      <w:szCs w:val="18"/>
                      <w:rtl/>
                    </w:rPr>
                  </w:pPr>
                  <w:r>
                    <w:rPr>
                      <w:rFonts w:cs="Miriam"/>
                      <w:sz w:val="18"/>
                      <w:szCs w:val="18"/>
                      <w:rtl/>
                    </w:rPr>
                    <w:t>צפ</w:t>
                  </w:r>
                  <w:r>
                    <w:rPr>
                      <w:rFonts w:cs="Miriam" w:hint="cs"/>
                      <w:sz w:val="18"/>
                      <w:szCs w:val="18"/>
                      <w:rtl/>
                    </w:rPr>
                    <w:t>יפות אריזת פקעות</w:t>
                  </w:r>
                </w:p>
              </w:txbxContent>
            </v:textbox>
            <w10:anchorlock/>
          </v:rect>
        </w:pict>
      </w:r>
      <w:r>
        <w:rPr>
          <w:rStyle w:val="big-number"/>
          <w:rFonts w:cs="Miriam"/>
          <w:rtl/>
        </w:rPr>
        <w:t>24.</w:t>
      </w:r>
      <w:r>
        <w:rPr>
          <w:rStyle w:val="big-number"/>
          <w:rFonts w:cs="Miriam"/>
          <w:rtl/>
        </w:rPr>
        <w:tab/>
      </w:r>
      <w:r>
        <w:rPr>
          <w:rStyle w:val="default"/>
          <w:rFonts w:cs="FrankRuehl"/>
          <w:rtl/>
        </w:rPr>
        <w:t>המ</w:t>
      </w:r>
      <w:r>
        <w:rPr>
          <w:rStyle w:val="default"/>
          <w:rFonts w:cs="FrankRuehl" w:hint="cs"/>
          <w:rtl/>
        </w:rPr>
        <w:t>יכלים ל</w:t>
      </w:r>
      <w:r>
        <w:rPr>
          <w:rStyle w:val="default"/>
          <w:rFonts w:cs="FrankRuehl"/>
          <w:rtl/>
        </w:rPr>
        <w:t>אר</w:t>
      </w:r>
      <w:r>
        <w:rPr>
          <w:rStyle w:val="default"/>
          <w:rFonts w:cs="FrankRuehl" w:hint="cs"/>
          <w:rtl/>
        </w:rPr>
        <w:t>יזת פקעות ימולאו עד 5/6 מקיבולם.</w:t>
      </w:r>
    </w:p>
    <w:p w14:paraId="1A2409BA" w14:textId="77777777" w:rsidR="00950E0F" w:rsidRDefault="00950E0F">
      <w:pPr>
        <w:pStyle w:val="P00"/>
        <w:spacing w:before="72"/>
        <w:ind w:left="0" w:right="1134"/>
        <w:rPr>
          <w:rStyle w:val="default"/>
          <w:rFonts w:cs="FrankRuehl"/>
          <w:rtl/>
        </w:rPr>
      </w:pPr>
      <w:bookmarkStart w:id="24" w:name="Seif24"/>
      <w:bookmarkEnd w:id="24"/>
      <w:r>
        <w:rPr>
          <w:lang w:val="he-IL"/>
        </w:rPr>
        <w:pict w14:anchorId="3E4AD653">
          <v:rect id="_x0000_s1050" style="position:absolute;left:0;text-align:left;margin-left:464.5pt;margin-top:8.05pt;width:75.05pt;height:15.7pt;z-index:251664896" o:allowincell="f" filled="f" stroked="f" strokecolor="lime" strokeweight=".25pt">
            <v:textbox inset="0,0,0,0">
              <w:txbxContent>
                <w:p w14:paraId="03292822" w14:textId="77777777" w:rsidR="00950E0F" w:rsidRDefault="00950E0F">
                  <w:pPr>
                    <w:spacing w:line="160" w:lineRule="exact"/>
                    <w:jc w:val="left"/>
                    <w:rPr>
                      <w:rFonts w:cs="Miriam"/>
                      <w:noProof/>
                      <w:sz w:val="18"/>
                      <w:szCs w:val="18"/>
                      <w:rtl/>
                    </w:rPr>
                  </w:pPr>
                  <w:r>
                    <w:rPr>
                      <w:rFonts w:cs="Miriam"/>
                      <w:sz w:val="18"/>
                      <w:szCs w:val="18"/>
                      <w:rtl/>
                    </w:rPr>
                    <w:t>סי</w:t>
                  </w:r>
                  <w:r>
                    <w:rPr>
                      <w:rFonts w:cs="Miriam" w:hint="cs"/>
                      <w:sz w:val="18"/>
                      <w:szCs w:val="18"/>
                      <w:rtl/>
                    </w:rPr>
                    <w:t>מון מיכלים</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חלקו החיצוני העליון של כל מיכל לאריזת פקעות יצויין באותיות דפוס ברורות בשפה האנגלית:</w:t>
      </w:r>
    </w:p>
    <w:p w14:paraId="7395D1C0" w14:textId="77777777" w:rsidR="00950E0F" w:rsidRDefault="00950E0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היצואן;</w:t>
      </w:r>
    </w:p>
    <w:p w14:paraId="559CA0E5" w14:textId="77777777" w:rsidR="00950E0F" w:rsidRDefault="00950E0F">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sz w:val="20"/>
        </w:rPr>
        <w:t>Israel flower bulls</w:t>
      </w:r>
      <w:r>
        <w:rPr>
          <w:rStyle w:val="default"/>
          <w:rFonts w:cs="FrankRuehl"/>
          <w:rtl/>
        </w:rPr>
        <w:t>;</w:t>
      </w:r>
    </w:p>
    <w:p w14:paraId="74D54BA1" w14:textId="77777777" w:rsidR="00950E0F" w:rsidRDefault="00950E0F">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sz w:val="20"/>
        </w:rPr>
        <w:t>Gladioli</w:t>
      </w:r>
      <w:r>
        <w:rPr>
          <w:rStyle w:val="default"/>
          <w:rFonts w:cs="FrankRuehl"/>
          <w:rtl/>
        </w:rPr>
        <w:t>;</w:t>
      </w:r>
    </w:p>
    <w:p w14:paraId="35C3428B" w14:textId="77777777" w:rsidR="00950E0F" w:rsidRDefault="00950E0F">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sz w:val="20"/>
        </w:rPr>
        <w:t>Variety</w:t>
      </w:r>
      <w:r>
        <w:rPr>
          <w:rStyle w:val="default"/>
          <w:rFonts w:cs="FrankRuehl"/>
          <w:rtl/>
        </w:rPr>
        <w:t xml:space="preserve"> ו</w:t>
      </w:r>
      <w:r>
        <w:rPr>
          <w:rStyle w:val="default"/>
          <w:rFonts w:cs="FrankRuehl" w:hint="cs"/>
          <w:rtl/>
        </w:rPr>
        <w:t>לידו יצויין המספר בחותמת ברורה;</w:t>
      </w:r>
    </w:p>
    <w:p w14:paraId="1EDCAD6F" w14:textId="77777777" w:rsidR="00950E0F" w:rsidRDefault="00950E0F">
      <w:pPr>
        <w:pStyle w:val="P22"/>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sz w:val="20"/>
        </w:rPr>
        <w:t>Size</w:t>
      </w:r>
      <w:r>
        <w:rPr>
          <w:rStyle w:val="default"/>
          <w:rFonts w:cs="FrankRuehl"/>
          <w:rtl/>
        </w:rPr>
        <w:t xml:space="preserve"> ל</w:t>
      </w:r>
      <w:r>
        <w:rPr>
          <w:rStyle w:val="default"/>
          <w:rFonts w:cs="FrankRuehl" w:hint="cs"/>
          <w:rtl/>
        </w:rPr>
        <w:t>ידו יצויין גודל ה</w:t>
      </w:r>
      <w:r>
        <w:rPr>
          <w:rStyle w:val="default"/>
          <w:rFonts w:cs="FrankRuehl"/>
          <w:rtl/>
        </w:rPr>
        <w:t>פק</w:t>
      </w:r>
      <w:r>
        <w:rPr>
          <w:rStyle w:val="default"/>
          <w:rFonts w:cs="FrankRuehl" w:hint="cs"/>
          <w:rtl/>
        </w:rPr>
        <w:t>עות בחותמת ברורה;</w:t>
      </w:r>
    </w:p>
    <w:p w14:paraId="12F6341F" w14:textId="77777777" w:rsidR="00950E0F" w:rsidRDefault="00950E0F">
      <w:pPr>
        <w:pStyle w:val="P22"/>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sz w:val="20"/>
        </w:rPr>
        <w:t>Growers No.</w:t>
      </w:r>
      <w:r>
        <w:rPr>
          <w:rStyle w:val="default"/>
          <w:rFonts w:cs="FrankRuehl"/>
          <w:rtl/>
        </w:rPr>
        <w:t xml:space="preserve"> ו</w:t>
      </w:r>
      <w:r>
        <w:rPr>
          <w:rStyle w:val="default"/>
          <w:rFonts w:cs="FrankRuehl" w:hint="cs"/>
          <w:rtl/>
        </w:rPr>
        <w:t>לידו יצויין מספר הזיהוי של המגדל שנקבע על ידי המנהל בחותמת ב</w:t>
      </w:r>
      <w:r>
        <w:rPr>
          <w:rStyle w:val="default"/>
          <w:rFonts w:cs="FrankRuehl"/>
          <w:rtl/>
        </w:rPr>
        <w:t>ר</w:t>
      </w:r>
      <w:r>
        <w:rPr>
          <w:rStyle w:val="default"/>
          <w:rFonts w:cs="FrankRuehl" w:hint="cs"/>
          <w:rtl/>
        </w:rPr>
        <w:t>ורה;</w:t>
      </w:r>
    </w:p>
    <w:p w14:paraId="0A3A56F7" w14:textId="77777777" w:rsidR="00950E0F" w:rsidRDefault="00950E0F">
      <w:pPr>
        <w:pStyle w:val="P22"/>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sz w:val="20"/>
        </w:rPr>
        <w:t>Count</w:t>
      </w:r>
      <w:r>
        <w:rPr>
          <w:rStyle w:val="default"/>
          <w:rFonts w:cs="FrankRuehl"/>
          <w:rtl/>
        </w:rPr>
        <w:t xml:space="preserve"> ו</w:t>
      </w:r>
      <w:r>
        <w:rPr>
          <w:rStyle w:val="default"/>
          <w:rFonts w:cs="FrankRuehl" w:hint="cs"/>
          <w:rtl/>
        </w:rPr>
        <w:t>לידו תצויין הכמות שבאריזה בחותמת ברורה;</w:t>
      </w:r>
    </w:p>
    <w:p w14:paraId="7B270311" w14:textId="77777777" w:rsidR="00950E0F" w:rsidRDefault="00950E0F">
      <w:pPr>
        <w:pStyle w:val="P22"/>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sz w:val="20"/>
        </w:rPr>
        <w:t>Ser. No.</w:t>
      </w:r>
      <w:r>
        <w:rPr>
          <w:rStyle w:val="default"/>
          <w:rFonts w:cs="FrankRuehl"/>
          <w:rtl/>
        </w:rPr>
        <w:t xml:space="preserve"> ו</w:t>
      </w:r>
      <w:r>
        <w:rPr>
          <w:rStyle w:val="default"/>
          <w:rFonts w:cs="FrankRuehl" w:hint="cs"/>
          <w:rtl/>
        </w:rPr>
        <w:t>לידו יצויין המספר מחותמת ברורה.</w:t>
      </w:r>
    </w:p>
    <w:p w14:paraId="22AD8C01"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יצואן רשאי לציין בצד המיכל את שם ארץ היעוד, שם הקו</w:t>
      </w:r>
      <w:r>
        <w:rPr>
          <w:rStyle w:val="default"/>
          <w:rFonts w:cs="FrankRuehl"/>
          <w:rtl/>
        </w:rPr>
        <w:t>נה</w:t>
      </w:r>
      <w:r>
        <w:rPr>
          <w:rStyle w:val="default"/>
          <w:rFonts w:cs="FrankRuehl" w:hint="cs"/>
          <w:rtl/>
        </w:rPr>
        <w:t xml:space="preserve"> ומענו.</w:t>
      </w:r>
    </w:p>
    <w:p w14:paraId="76E0BA55" w14:textId="77777777" w:rsidR="00950E0F" w:rsidRDefault="00950E0F">
      <w:pPr>
        <w:pStyle w:val="P00"/>
        <w:spacing w:before="72"/>
        <w:ind w:left="0" w:right="1134"/>
        <w:rPr>
          <w:rStyle w:val="default"/>
          <w:rFonts w:cs="FrankRuehl"/>
          <w:rtl/>
        </w:rPr>
      </w:pPr>
      <w:bookmarkStart w:id="25" w:name="Seif25"/>
      <w:bookmarkEnd w:id="25"/>
      <w:r>
        <w:rPr>
          <w:lang w:val="he-IL"/>
        </w:rPr>
        <w:pict w14:anchorId="580D0C7C">
          <v:rect id="_x0000_s1051" style="position:absolute;left:0;text-align:left;margin-left:464.5pt;margin-top:8.05pt;width:75.05pt;height:10.75pt;z-index:251665920" o:allowincell="f" filled="f" stroked="f" strokecolor="lime" strokeweight=".25pt">
            <v:textbox inset="0,0,0,0">
              <w:txbxContent>
                <w:p w14:paraId="4AF119F0" w14:textId="77777777" w:rsidR="00950E0F" w:rsidRDefault="00950E0F">
                  <w:pPr>
                    <w:spacing w:line="160" w:lineRule="exact"/>
                    <w:jc w:val="left"/>
                    <w:rPr>
                      <w:rFonts w:cs="Miriam"/>
                      <w:noProof/>
                      <w:sz w:val="18"/>
                      <w:szCs w:val="18"/>
                      <w:rtl/>
                    </w:rPr>
                  </w:pPr>
                  <w:r>
                    <w:rPr>
                      <w:rFonts w:cs="Miriam"/>
                      <w:sz w:val="18"/>
                      <w:szCs w:val="18"/>
                      <w:rtl/>
                    </w:rPr>
                    <w:t>בד</w:t>
                  </w:r>
                  <w:r>
                    <w:rPr>
                      <w:rFonts w:cs="Miriam" w:hint="cs"/>
                      <w:sz w:val="18"/>
                      <w:szCs w:val="18"/>
                      <w:rtl/>
                    </w:rPr>
                    <w:t>יקת פקעות</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פקח רשאי בכל עת שתיראה לו לבדוק פקעות בשדה, בכל מצב של החסנה, בעת הובלתם ובנמל המשלוח לפני הישלחן.</w:t>
      </w:r>
    </w:p>
    <w:p w14:paraId="26594305" w14:textId="77777777" w:rsidR="00950E0F" w:rsidRDefault="00950E0F" w:rsidP="002D05BA">
      <w:pPr>
        <w:pStyle w:val="P00"/>
        <w:spacing w:before="72"/>
        <w:ind w:left="0" w:right="1134"/>
        <w:rPr>
          <w:rStyle w:val="default"/>
          <w:rFonts w:cs="FrankRuehl"/>
          <w:rtl/>
        </w:rPr>
      </w:pPr>
      <w:bookmarkStart w:id="26" w:name="Seif26"/>
      <w:bookmarkEnd w:id="26"/>
      <w:r>
        <w:rPr>
          <w:lang w:val="he-IL"/>
        </w:rPr>
        <w:pict w14:anchorId="07A4E531">
          <v:rect id="_x0000_s1052" style="position:absolute;left:0;text-align:left;margin-left:464.5pt;margin-top:8.05pt;width:75.05pt;height:11.45pt;z-index:251666944" o:allowincell="f" filled="f" stroked="f" strokecolor="lime" strokeweight=".25pt">
            <v:textbox inset="0,0,0,0">
              <w:txbxContent>
                <w:p w14:paraId="3B490CEB" w14:textId="77777777" w:rsidR="00950E0F" w:rsidRDefault="00950E0F">
                  <w:pPr>
                    <w:spacing w:line="160" w:lineRule="exact"/>
                    <w:jc w:val="left"/>
                    <w:rPr>
                      <w:rFonts w:cs="Miriam"/>
                      <w:noProof/>
                      <w:sz w:val="18"/>
                      <w:szCs w:val="18"/>
                      <w:rtl/>
                    </w:rPr>
                  </w:pPr>
                  <w:r>
                    <w:rPr>
                      <w:rFonts w:cs="Miriam"/>
                      <w:sz w:val="18"/>
                      <w:szCs w:val="18"/>
                      <w:rtl/>
                    </w:rPr>
                    <w:t>אי</w:t>
                  </w:r>
                  <w:r>
                    <w:rPr>
                      <w:rFonts w:cs="Miriam" w:hint="cs"/>
                      <w:sz w:val="18"/>
                      <w:szCs w:val="18"/>
                      <w:rtl/>
                    </w:rPr>
                    <w:t>שור ליצוא</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ייוצאו פקעות אלא אם נתקיימו בהן הוראות תקנות אלה ואושרו ליצוא על ידי המנהל (להלן </w:t>
      </w:r>
      <w:r w:rsidR="002D05BA">
        <w:rPr>
          <w:rStyle w:val="default"/>
          <w:rFonts w:cs="FrankRuehl" w:hint="cs"/>
          <w:rtl/>
        </w:rPr>
        <w:t>-</w:t>
      </w:r>
      <w:r>
        <w:rPr>
          <w:rStyle w:val="default"/>
          <w:rFonts w:cs="FrankRuehl"/>
          <w:rtl/>
        </w:rPr>
        <w:t xml:space="preserve"> </w:t>
      </w:r>
      <w:r>
        <w:rPr>
          <w:rStyle w:val="default"/>
          <w:rFonts w:cs="FrankRuehl" w:hint="cs"/>
          <w:rtl/>
        </w:rPr>
        <w:t>האישור).</w:t>
      </w:r>
    </w:p>
    <w:p w14:paraId="496CDF46"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וקף אישור הוא 15 יום מיום נתינ</w:t>
      </w:r>
      <w:r>
        <w:rPr>
          <w:rStyle w:val="default"/>
          <w:rFonts w:cs="FrankRuehl"/>
          <w:rtl/>
        </w:rPr>
        <w:t>תו</w:t>
      </w:r>
      <w:r>
        <w:rPr>
          <w:rStyle w:val="default"/>
          <w:rFonts w:cs="FrankRuehl" w:hint="cs"/>
          <w:rtl/>
        </w:rPr>
        <w:t>.</w:t>
      </w:r>
    </w:p>
    <w:p w14:paraId="70BE4CB4" w14:textId="77777777" w:rsidR="00950E0F" w:rsidRDefault="00950E0F" w:rsidP="002D05BA">
      <w:pPr>
        <w:pStyle w:val="P00"/>
        <w:spacing w:before="72"/>
        <w:ind w:left="0" w:right="1134"/>
        <w:rPr>
          <w:rStyle w:val="default"/>
          <w:rFonts w:cs="FrankRuehl"/>
          <w:rtl/>
        </w:rPr>
      </w:pPr>
      <w:bookmarkStart w:id="27" w:name="Seif27"/>
      <w:bookmarkEnd w:id="27"/>
      <w:r>
        <w:rPr>
          <w:lang w:val="he-IL"/>
        </w:rPr>
        <w:pict w14:anchorId="5BF92ABE">
          <v:rect id="_x0000_s1053" style="position:absolute;left:0;text-align:left;margin-left:464.5pt;margin-top:8.05pt;width:75.05pt;height:10.4pt;z-index:251667968" o:allowincell="f" filled="f" stroked="f" strokecolor="lime" strokeweight=".25pt">
            <v:textbox inset="0,0,0,0">
              <w:txbxContent>
                <w:p w14:paraId="0C3C02CF" w14:textId="77777777" w:rsidR="00950E0F" w:rsidRDefault="00950E0F">
                  <w:pPr>
                    <w:spacing w:line="160" w:lineRule="exact"/>
                    <w:jc w:val="left"/>
                    <w:rPr>
                      <w:rFonts w:cs="Miriam"/>
                      <w:noProof/>
                      <w:sz w:val="18"/>
                      <w:szCs w:val="18"/>
                      <w:rtl/>
                    </w:rPr>
                  </w:pPr>
                  <w:r>
                    <w:rPr>
                      <w:rFonts w:cs="Miriam"/>
                      <w:sz w:val="18"/>
                      <w:szCs w:val="18"/>
                      <w:rtl/>
                    </w:rPr>
                    <w:t>תו</w:t>
                  </w:r>
                  <w:r>
                    <w:rPr>
                      <w:rFonts w:cs="Miriam" w:hint="cs"/>
                      <w:sz w:val="18"/>
                      <w:szCs w:val="18"/>
                      <w:rtl/>
                    </w:rPr>
                    <w:t>וית אישור</w:t>
                  </w:r>
                </w:p>
              </w:txbxContent>
            </v:textbox>
            <w10:anchorlock/>
          </v:rect>
        </w:pict>
      </w:r>
      <w:r>
        <w:rPr>
          <w:rStyle w:val="big-number"/>
          <w:rFonts w:cs="Miriam"/>
          <w:rtl/>
        </w:rPr>
        <w:t>28.</w:t>
      </w:r>
      <w:r>
        <w:rPr>
          <w:rStyle w:val="big-number"/>
          <w:rFonts w:cs="Miriam"/>
          <w:rtl/>
        </w:rPr>
        <w:tab/>
      </w:r>
      <w:r>
        <w:rPr>
          <w:rStyle w:val="default"/>
          <w:rFonts w:cs="FrankRuehl"/>
          <w:rtl/>
        </w:rPr>
        <w:t>פק</w:t>
      </w:r>
      <w:r>
        <w:rPr>
          <w:rStyle w:val="default"/>
          <w:rFonts w:cs="FrankRuehl" w:hint="cs"/>
          <w:rtl/>
        </w:rPr>
        <w:t xml:space="preserve">עות שניתן עליהן אישור יסומנו בתווית אישור שתוכן על ידי השירות לבקורת תוצרת חקלאית שבמשרד החקלאות (להלן </w:t>
      </w:r>
      <w:r w:rsidR="002D05BA">
        <w:rPr>
          <w:rStyle w:val="default"/>
          <w:rFonts w:cs="FrankRuehl" w:hint="cs"/>
          <w:rtl/>
        </w:rPr>
        <w:t>-</w:t>
      </w:r>
      <w:r>
        <w:rPr>
          <w:rStyle w:val="default"/>
          <w:rFonts w:cs="FrankRuehl"/>
          <w:rtl/>
        </w:rPr>
        <w:t xml:space="preserve"> </w:t>
      </w:r>
      <w:r>
        <w:rPr>
          <w:rStyle w:val="default"/>
          <w:rFonts w:cs="FrankRuehl" w:hint="cs"/>
          <w:rtl/>
        </w:rPr>
        <w:t>תווית</w:t>
      </w:r>
      <w:r>
        <w:rPr>
          <w:rFonts w:cs="FrankRuehl"/>
          <w:sz w:val="26"/>
          <w:rtl/>
        </w:rPr>
        <w:t> </w:t>
      </w:r>
      <w:r>
        <w:rPr>
          <w:rStyle w:val="default"/>
          <w:rFonts w:cs="FrankRuehl"/>
          <w:rtl/>
        </w:rPr>
        <w:t xml:space="preserve"> א</w:t>
      </w:r>
      <w:r>
        <w:rPr>
          <w:rStyle w:val="default"/>
          <w:rFonts w:cs="FrankRuehl" w:hint="cs"/>
          <w:rtl/>
        </w:rPr>
        <w:t>ישור).</w:t>
      </w:r>
    </w:p>
    <w:p w14:paraId="4F919225" w14:textId="77777777" w:rsidR="00950E0F" w:rsidRDefault="00950E0F">
      <w:pPr>
        <w:pStyle w:val="P00"/>
        <w:spacing w:before="72"/>
        <w:ind w:left="0" w:right="1134"/>
        <w:rPr>
          <w:rStyle w:val="default"/>
          <w:rFonts w:cs="FrankRuehl"/>
          <w:rtl/>
        </w:rPr>
      </w:pPr>
      <w:bookmarkStart w:id="28" w:name="Seif28"/>
      <w:bookmarkEnd w:id="28"/>
      <w:r>
        <w:rPr>
          <w:lang w:val="he-IL"/>
        </w:rPr>
        <w:pict w14:anchorId="00E99FBB">
          <v:rect id="_x0000_s1054" style="position:absolute;left:0;text-align:left;margin-left:464.5pt;margin-top:8.05pt;width:75.05pt;height:14.7pt;z-index:251668992" o:allowincell="f" filled="f" stroked="f" strokecolor="lime" strokeweight=".25pt">
            <v:textbox inset="0,0,0,0">
              <w:txbxContent>
                <w:p w14:paraId="605D0C95" w14:textId="77777777" w:rsidR="00950E0F" w:rsidRDefault="00950E0F">
                  <w:pPr>
                    <w:spacing w:line="160" w:lineRule="exact"/>
                    <w:jc w:val="left"/>
                    <w:rPr>
                      <w:rFonts w:cs="Miriam"/>
                      <w:noProof/>
                      <w:sz w:val="18"/>
                      <w:szCs w:val="18"/>
                      <w:rtl/>
                    </w:rPr>
                  </w:pPr>
                  <w:r>
                    <w:rPr>
                      <w:rFonts w:cs="Miriam"/>
                      <w:sz w:val="18"/>
                      <w:szCs w:val="18"/>
                      <w:rtl/>
                    </w:rPr>
                    <w:t>חי</w:t>
                  </w:r>
                  <w:r>
                    <w:rPr>
                      <w:rFonts w:cs="Miriam" w:hint="cs"/>
                      <w:sz w:val="18"/>
                      <w:szCs w:val="18"/>
                      <w:rtl/>
                    </w:rPr>
                    <w:t>בור תווית אישור</w:t>
                  </w:r>
                </w:p>
              </w:txbxContent>
            </v:textbox>
            <w10:anchorlock/>
          </v:rect>
        </w:pict>
      </w:r>
      <w:r>
        <w:rPr>
          <w:rStyle w:val="big-number"/>
          <w:rFonts w:cs="Miriam"/>
          <w:rtl/>
        </w:rPr>
        <w:t>29.</w:t>
      </w:r>
      <w:r>
        <w:rPr>
          <w:rStyle w:val="big-number"/>
          <w:rFonts w:cs="Miriam"/>
          <w:rtl/>
        </w:rPr>
        <w:tab/>
      </w:r>
      <w:r>
        <w:rPr>
          <w:rStyle w:val="default"/>
          <w:rFonts w:cs="FrankRuehl"/>
          <w:rtl/>
        </w:rPr>
        <w:t>תו</w:t>
      </w:r>
      <w:r>
        <w:rPr>
          <w:rStyle w:val="default"/>
          <w:rFonts w:cs="FrankRuehl" w:hint="cs"/>
          <w:rtl/>
        </w:rPr>
        <w:t>וית אישור תחובר לכל מיכל על ידי אדם שהוסמך לכך על ידי המנהל בדרך ובצורה שאין להורידה בקלות.</w:t>
      </w:r>
    </w:p>
    <w:p w14:paraId="1EA07FEB" w14:textId="77777777" w:rsidR="00950E0F" w:rsidRDefault="00950E0F">
      <w:pPr>
        <w:pStyle w:val="P00"/>
        <w:spacing w:before="72"/>
        <w:ind w:left="0" w:right="1134"/>
        <w:rPr>
          <w:rStyle w:val="default"/>
          <w:rFonts w:cs="FrankRuehl"/>
          <w:rtl/>
        </w:rPr>
      </w:pPr>
      <w:bookmarkStart w:id="29" w:name="Seif29"/>
      <w:bookmarkEnd w:id="29"/>
      <w:r>
        <w:rPr>
          <w:lang w:val="he-IL"/>
        </w:rPr>
        <w:pict w14:anchorId="1DA18135">
          <v:rect id="_x0000_s1055" style="position:absolute;left:0;text-align:left;margin-left:464.5pt;margin-top:8.05pt;width:75.05pt;height:9.8pt;z-index:251670016" o:allowincell="f" filled="f" stroked="f" strokecolor="lime" strokeweight=".25pt">
            <v:textbox inset="0,0,0,0">
              <w:txbxContent>
                <w:p w14:paraId="031B0C86" w14:textId="77777777" w:rsidR="00950E0F" w:rsidRDefault="00950E0F">
                  <w:pPr>
                    <w:spacing w:line="160" w:lineRule="exact"/>
                    <w:jc w:val="left"/>
                    <w:rPr>
                      <w:rFonts w:cs="Miriam"/>
                      <w:noProof/>
                      <w:sz w:val="18"/>
                      <w:szCs w:val="18"/>
                      <w:rtl/>
                    </w:rPr>
                  </w:pPr>
                  <w:r>
                    <w:rPr>
                      <w:rFonts w:cs="Miriam"/>
                      <w:sz w:val="18"/>
                      <w:szCs w:val="18"/>
                      <w:rtl/>
                    </w:rPr>
                    <w:t>הד</w:t>
                  </w:r>
                  <w:r>
                    <w:rPr>
                      <w:rFonts w:cs="Miriam" w:hint="cs"/>
                      <w:sz w:val="18"/>
                      <w:szCs w:val="18"/>
                      <w:rtl/>
                    </w:rPr>
                    <w:t>פסת סימנים</w:t>
                  </w:r>
                </w:p>
              </w:txbxContent>
            </v:textbox>
            <w10:anchorlock/>
          </v:rect>
        </w:pict>
      </w:r>
      <w:r>
        <w:rPr>
          <w:rStyle w:val="big-number"/>
          <w:rFonts w:cs="Miriam"/>
          <w:rtl/>
        </w:rPr>
        <w:t>30.</w:t>
      </w:r>
      <w:r>
        <w:rPr>
          <w:rStyle w:val="big-number"/>
          <w:rFonts w:cs="Miriam"/>
          <w:rtl/>
        </w:rPr>
        <w:tab/>
      </w:r>
      <w:r>
        <w:rPr>
          <w:rStyle w:val="default"/>
          <w:rFonts w:cs="FrankRuehl"/>
          <w:rtl/>
        </w:rPr>
        <w:t>לא</w:t>
      </w:r>
      <w:r>
        <w:rPr>
          <w:rStyle w:val="default"/>
          <w:rFonts w:cs="FrankRuehl" w:hint="cs"/>
          <w:rtl/>
        </w:rPr>
        <w:t xml:space="preserve"> ידפיס אדם, לא ידבי</w:t>
      </w:r>
      <w:r>
        <w:rPr>
          <w:rStyle w:val="default"/>
          <w:rFonts w:cs="FrankRuehl"/>
          <w:rtl/>
        </w:rPr>
        <w:t xml:space="preserve">ק, </w:t>
      </w:r>
      <w:r>
        <w:rPr>
          <w:rStyle w:val="default"/>
          <w:rFonts w:cs="FrankRuehl" w:hint="cs"/>
          <w:rtl/>
        </w:rPr>
        <w:t>לא יחבר, לא יצרף ולא ייצור כל דפוס, הטבעה, ציור או כל סימן אחר על כל מיכל פקעות או בתוכו, על סימונם או על תווית אישור.</w:t>
      </w:r>
    </w:p>
    <w:p w14:paraId="0E58121F" w14:textId="77777777" w:rsidR="00950E0F" w:rsidRDefault="00950E0F">
      <w:pPr>
        <w:pStyle w:val="P00"/>
        <w:spacing w:before="72"/>
        <w:ind w:left="0" w:right="1134"/>
        <w:rPr>
          <w:rStyle w:val="default"/>
          <w:rFonts w:cs="FrankRuehl"/>
          <w:rtl/>
        </w:rPr>
      </w:pPr>
      <w:bookmarkStart w:id="30" w:name="Seif30"/>
      <w:bookmarkEnd w:id="30"/>
      <w:r>
        <w:rPr>
          <w:lang w:val="he-IL"/>
        </w:rPr>
        <w:pict w14:anchorId="57E6918A">
          <v:rect id="_x0000_s1056" style="position:absolute;left:0;text-align:left;margin-left:464.5pt;margin-top:8.05pt;width:75.05pt;height:16.1pt;z-index:251671040" o:allowincell="f" filled="f" stroked="f" strokecolor="lime" strokeweight=".25pt">
            <v:textbox inset="0,0,0,0">
              <w:txbxContent>
                <w:p w14:paraId="2D6DFF1B" w14:textId="77777777" w:rsidR="00950E0F" w:rsidRDefault="00950E0F">
                  <w:pPr>
                    <w:spacing w:line="160" w:lineRule="exact"/>
                    <w:jc w:val="left"/>
                    <w:rPr>
                      <w:rFonts w:cs="Miriam"/>
                      <w:noProof/>
                      <w:sz w:val="18"/>
                      <w:szCs w:val="18"/>
                      <w:rtl/>
                    </w:rPr>
                  </w:pPr>
                  <w:r>
                    <w:rPr>
                      <w:rFonts w:cs="Miriam"/>
                      <w:sz w:val="18"/>
                      <w:szCs w:val="18"/>
                      <w:rtl/>
                    </w:rPr>
                    <w:t>שי</w:t>
                  </w:r>
                  <w:r>
                    <w:rPr>
                      <w:rFonts w:cs="Miriam" w:hint="cs"/>
                      <w:sz w:val="18"/>
                      <w:szCs w:val="18"/>
                      <w:rtl/>
                    </w:rPr>
                    <w:t>נויים במיכל</w:t>
                  </w:r>
                </w:p>
              </w:txbxContent>
            </v:textbox>
            <w10:anchorlock/>
          </v:rect>
        </w:pict>
      </w:r>
      <w:r>
        <w:rPr>
          <w:rStyle w:val="big-number"/>
          <w:rFonts w:cs="Miriam"/>
          <w:rtl/>
        </w:rPr>
        <w:t>31.</w:t>
      </w:r>
      <w:r>
        <w:rPr>
          <w:rStyle w:val="big-number"/>
          <w:rFonts w:cs="Miriam"/>
          <w:rtl/>
        </w:rPr>
        <w:tab/>
      </w:r>
      <w:r>
        <w:rPr>
          <w:rStyle w:val="default"/>
          <w:rFonts w:cs="FrankRuehl"/>
          <w:rtl/>
        </w:rPr>
        <w:t>לא</w:t>
      </w:r>
      <w:r>
        <w:rPr>
          <w:rStyle w:val="default"/>
          <w:rFonts w:cs="FrankRuehl" w:hint="cs"/>
          <w:rtl/>
        </w:rPr>
        <w:t xml:space="preserve"> ישנה אדם, לא יחליף ולא ישחית, לא יקלקל, לא יסיר ולא ימחוק כל הדפסה, תווית סימון או אישור או כל ציון אחר המצויים על מיכל.</w:t>
      </w:r>
    </w:p>
    <w:p w14:paraId="63BBE821" w14:textId="77777777" w:rsidR="00950E0F" w:rsidRDefault="00950E0F">
      <w:pPr>
        <w:pStyle w:val="P00"/>
        <w:spacing w:before="72"/>
        <w:ind w:left="0" w:right="1134"/>
        <w:rPr>
          <w:rStyle w:val="default"/>
          <w:rFonts w:cs="FrankRuehl"/>
          <w:rtl/>
        </w:rPr>
      </w:pPr>
      <w:bookmarkStart w:id="31" w:name="Seif31"/>
      <w:bookmarkEnd w:id="31"/>
      <w:r>
        <w:rPr>
          <w:lang w:val="he-IL"/>
        </w:rPr>
        <w:pict w14:anchorId="436A44D2">
          <v:rect id="_x0000_s1057" style="position:absolute;left:0;text-align:left;margin-left:464.5pt;margin-top:8.05pt;width:75.05pt;height:22.35pt;z-index:251672064" o:allowincell="f" filled="f" stroked="f" strokecolor="lime" strokeweight=".25pt">
            <v:textbox inset="0,0,0,0">
              <w:txbxContent>
                <w:p w14:paraId="13827E82" w14:textId="77777777" w:rsidR="00950E0F" w:rsidRDefault="00950E0F">
                  <w:pPr>
                    <w:spacing w:line="160" w:lineRule="exact"/>
                    <w:jc w:val="left"/>
                    <w:rPr>
                      <w:rFonts w:cs="Miriam"/>
                      <w:noProof/>
                      <w:sz w:val="18"/>
                      <w:szCs w:val="18"/>
                      <w:rtl/>
                    </w:rPr>
                  </w:pPr>
                  <w:r>
                    <w:rPr>
                      <w:rFonts w:cs="Miriam"/>
                      <w:sz w:val="18"/>
                      <w:szCs w:val="18"/>
                      <w:rtl/>
                    </w:rPr>
                    <w:t>תנ</w:t>
                  </w:r>
                  <w:r>
                    <w:rPr>
                      <w:rFonts w:cs="Miriam" w:hint="cs"/>
                      <w:sz w:val="18"/>
                      <w:szCs w:val="18"/>
                      <w:rtl/>
                    </w:rPr>
                    <w:t>אים מיוחדים ליצוא</w:t>
                  </w:r>
                </w:p>
              </w:txbxContent>
            </v:textbox>
            <w10:anchorlock/>
          </v:rect>
        </w:pict>
      </w:r>
      <w:r>
        <w:rPr>
          <w:rStyle w:val="big-number"/>
          <w:rFonts w:cs="Miriam"/>
          <w:rtl/>
        </w:rPr>
        <w:t>32.</w:t>
      </w:r>
      <w:r>
        <w:rPr>
          <w:rStyle w:val="big-number"/>
          <w:rFonts w:cs="Miriam"/>
          <w:rtl/>
        </w:rPr>
        <w:tab/>
      </w:r>
      <w:r>
        <w:rPr>
          <w:rStyle w:val="default"/>
          <w:rFonts w:cs="FrankRuehl"/>
          <w:rtl/>
        </w:rPr>
        <w:t>המ</w:t>
      </w:r>
      <w:r>
        <w:rPr>
          <w:rStyle w:val="default"/>
          <w:rFonts w:cs="FrankRuehl" w:hint="cs"/>
          <w:rtl/>
        </w:rPr>
        <w:t>נהל רשאי לקבוע תנאים מיוחדים ולפטור מהוראות תקנות אלה כולן או חלקן:</w:t>
      </w:r>
    </w:p>
    <w:p w14:paraId="3AC53505" w14:textId="77777777" w:rsidR="00950E0F" w:rsidRDefault="00950E0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שלוח נסיוני של פקעות;</w:t>
      </w:r>
    </w:p>
    <w:p w14:paraId="3A8FE466" w14:textId="77777777" w:rsidR="00950E0F" w:rsidRDefault="00950E0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שלוח פקעות מזנים מעורבים.</w:t>
      </w:r>
    </w:p>
    <w:p w14:paraId="3D39DFE4" w14:textId="77777777" w:rsidR="00950E0F" w:rsidRDefault="00950E0F">
      <w:pPr>
        <w:pStyle w:val="P00"/>
        <w:spacing w:before="72"/>
        <w:ind w:left="0" w:right="1134"/>
        <w:rPr>
          <w:rStyle w:val="default"/>
          <w:rFonts w:cs="FrankRuehl"/>
          <w:rtl/>
        </w:rPr>
      </w:pPr>
      <w:bookmarkStart w:id="32" w:name="Seif32"/>
      <w:bookmarkEnd w:id="32"/>
      <w:r>
        <w:rPr>
          <w:lang w:val="he-IL"/>
        </w:rPr>
        <w:pict w14:anchorId="5EDEFAD0">
          <v:rect id="_x0000_s1058" style="position:absolute;left:0;text-align:left;margin-left:464.5pt;margin-top:8.05pt;width:75.05pt;height:19.65pt;z-index:251673088" o:allowincell="f" filled="f" stroked="f" strokecolor="lime" strokeweight=".25pt">
            <v:textbox inset="0,0,0,0">
              <w:txbxContent>
                <w:p w14:paraId="65B77F9D" w14:textId="77777777" w:rsidR="00950E0F" w:rsidRDefault="00950E0F">
                  <w:pPr>
                    <w:spacing w:line="160" w:lineRule="exact"/>
                    <w:jc w:val="left"/>
                    <w:rPr>
                      <w:rFonts w:cs="Miriam"/>
                      <w:noProof/>
                      <w:sz w:val="18"/>
                      <w:szCs w:val="18"/>
                      <w:rtl/>
                    </w:rPr>
                  </w:pPr>
                  <w:r>
                    <w:rPr>
                      <w:rFonts w:cs="Miriam"/>
                      <w:sz w:val="18"/>
                      <w:szCs w:val="18"/>
                      <w:rtl/>
                    </w:rPr>
                    <w:t>מש</w:t>
                  </w:r>
                  <w:r>
                    <w:rPr>
                      <w:rFonts w:cs="Miriam" w:hint="cs"/>
                      <w:sz w:val="18"/>
                      <w:szCs w:val="18"/>
                      <w:rtl/>
                    </w:rPr>
                    <w:t>לוח פקעות מקירור</w:t>
                  </w:r>
                </w:p>
              </w:txbxContent>
            </v:textbox>
            <w10:anchorlock/>
          </v:rect>
        </w:pict>
      </w:r>
      <w:r>
        <w:rPr>
          <w:rStyle w:val="big-number"/>
          <w:rFonts w:cs="Miriam"/>
          <w:rtl/>
        </w:rPr>
        <w:t>33.</w:t>
      </w:r>
      <w:r>
        <w:rPr>
          <w:rStyle w:val="big-number"/>
          <w:rFonts w:cs="Miriam"/>
          <w:rtl/>
        </w:rPr>
        <w:tab/>
      </w:r>
      <w:r>
        <w:rPr>
          <w:rStyle w:val="default"/>
          <w:rFonts w:cs="FrankRuehl"/>
          <w:rtl/>
        </w:rPr>
        <w:t>המ</w:t>
      </w:r>
      <w:r>
        <w:rPr>
          <w:rStyle w:val="default"/>
          <w:rFonts w:cs="FrankRuehl" w:hint="cs"/>
          <w:rtl/>
        </w:rPr>
        <w:t xml:space="preserve">נהל רשאי לקבוע תנאים מיוחדים נוספים על אלה הקבועים בתקנות אלה לגבי פקעות המוצעות מבית קירור כדי </w:t>
      </w:r>
      <w:r>
        <w:rPr>
          <w:rStyle w:val="default"/>
          <w:rFonts w:cs="FrankRuehl"/>
          <w:rtl/>
        </w:rPr>
        <w:t>לה</w:t>
      </w:r>
      <w:r>
        <w:rPr>
          <w:rStyle w:val="default"/>
          <w:rFonts w:cs="FrankRuehl" w:hint="cs"/>
          <w:rtl/>
        </w:rPr>
        <w:t>בטיח כי יגיעו לארץ היעוד במצב טוב.</w:t>
      </w:r>
    </w:p>
    <w:p w14:paraId="704F0890" w14:textId="77777777" w:rsidR="00950E0F" w:rsidRDefault="00950E0F">
      <w:pPr>
        <w:pStyle w:val="P00"/>
        <w:spacing w:before="72"/>
        <w:ind w:left="0" w:right="1134"/>
        <w:rPr>
          <w:rStyle w:val="default"/>
          <w:rFonts w:cs="FrankRuehl"/>
          <w:rtl/>
        </w:rPr>
      </w:pPr>
      <w:bookmarkStart w:id="33" w:name="Seif33"/>
      <w:bookmarkEnd w:id="33"/>
      <w:r>
        <w:rPr>
          <w:lang w:val="he-IL"/>
        </w:rPr>
        <w:pict w14:anchorId="2B48E531">
          <v:rect id="_x0000_s1059" style="position:absolute;left:0;text-align:left;margin-left:464.5pt;margin-top:8.05pt;width:75.05pt;height:14.7pt;z-index:251674112" o:allowincell="f" filled="f" stroked="f" strokecolor="lime" strokeweight=".25pt">
            <v:textbox inset="0,0,0,0">
              <w:txbxContent>
                <w:p w14:paraId="78B98929" w14:textId="77777777" w:rsidR="00950E0F" w:rsidRDefault="00950E0F">
                  <w:pPr>
                    <w:spacing w:line="160" w:lineRule="exact"/>
                    <w:jc w:val="left"/>
                    <w:rPr>
                      <w:rFonts w:cs="Miriam"/>
                      <w:noProof/>
                      <w:sz w:val="18"/>
                      <w:szCs w:val="18"/>
                      <w:rtl/>
                    </w:rPr>
                  </w:pPr>
                  <w:r>
                    <w:rPr>
                      <w:rFonts w:cs="Miriam"/>
                      <w:sz w:val="18"/>
                      <w:szCs w:val="18"/>
                      <w:rtl/>
                    </w:rPr>
                    <w:t>א</w:t>
                  </w:r>
                  <w:r>
                    <w:rPr>
                      <w:rFonts w:cs="Miriam" w:hint="cs"/>
                      <w:sz w:val="18"/>
                      <w:szCs w:val="18"/>
                      <w:rtl/>
                    </w:rPr>
                    <w:t>ג</w:t>
                  </w:r>
                  <w:r>
                    <w:rPr>
                      <w:rFonts w:cs="Miriam"/>
                      <w:sz w:val="18"/>
                      <w:szCs w:val="18"/>
                      <w:rtl/>
                    </w:rPr>
                    <w:t>ר</w:t>
                  </w:r>
                  <w:r>
                    <w:rPr>
                      <w:rFonts w:cs="Miriam" w:hint="cs"/>
                      <w:sz w:val="18"/>
                      <w:szCs w:val="18"/>
                      <w:rtl/>
                    </w:rPr>
                    <w:t>ה</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אישור פקעות תשולם אגרה בשיעור של לירה וחצי לכל טונה של פקעות או חלק מטונה.</w:t>
      </w:r>
    </w:p>
    <w:p w14:paraId="23087B3E" w14:textId="77777777" w:rsidR="00950E0F" w:rsidRDefault="00950E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בעד אישור פקעות תשולם על ידי יצואן במשרדי המכס לפני ביצוע המשלוח.</w:t>
      </w:r>
    </w:p>
    <w:p w14:paraId="176CC7FA" w14:textId="77777777" w:rsidR="00950E0F" w:rsidRDefault="00950E0F" w:rsidP="002D05BA">
      <w:pPr>
        <w:pStyle w:val="P00"/>
        <w:spacing w:before="72"/>
        <w:ind w:left="0" w:right="1134"/>
        <w:rPr>
          <w:rStyle w:val="default"/>
          <w:rFonts w:cs="FrankRuehl"/>
          <w:rtl/>
        </w:rPr>
      </w:pPr>
      <w:bookmarkStart w:id="34" w:name="Seif34"/>
      <w:bookmarkEnd w:id="34"/>
      <w:r>
        <w:rPr>
          <w:lang w:val="he-IL"/>
        </w:rPr>
        <w:pict w14:anchorId="268D444C">
          <v:rect id="_x0000_s1060" style="position:absolute;left:0;text-align:left;margin-left:464.5pt;margin-top:8.05pt;width:75.05pt;height:15.6pt;z-index:251675136" o:allowincell="f" filled="f" stroked="f" strokecolor="lime" strokeweight=".25pt">
            <v:textbox inset="0,0,0,0">
              <w:txbxContent>
                <w:p w14:paraId="3FC83BB2" w14:textId="77777777" w:rsidR="00950E0F" w:rsidRDefault="00950E0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35.</w:t>
      </w:r>
      <w:r>
        <w:rPr>
          <w:rStyle w:val="big-number"/>
          <w:rFonts w:cs="Miriam"/>
          <w:rtl/>
        </w:rPr>
        <w:tab/>
      </w:r>
      <w:r>
        <w:rPr>
          <w:rStyle w:val="default"/>
          <w:rFonts w:cs="FrankRuehl"/>
          <w:rtl/>
        </w:rPr>
        <w:t>לת</w:t>
      </w:r>
      <w:r>
        <w:rPr>
          <w:rStyle w:val="default"/>
          <w:rFonts w:cs="FrankRuehl" w:hint="cs"/>
          <w:rtl/>
        </w:rPr>
        <w:t>קנות אלה ייקרא "תקנות לפיקוח על יצוא הצמח ומוצר</w:t>
      </w:r>
      <w:r>
        <w:rPr>
          <w:rStyle w:val="default"/>
          <w:rFonts w:cs="FrankRuehl"/>
          <w:rtl/>
        </w:rPr>
        <w:t>יו</w:t>
      </w:r>
      <w:r>
        <w:rPr>
          <w:rStyle w:val="default"/>
          <w:rFonts w:cs="FrankRuehl" w:hint="cs"/>
          <w:rtl/>
        </w:rPr>
        <w:t xml:space="preserve"> (יצוא פקעות הסיפן), תשכ"ב</w:t>
      </w:r>
      <w:r w:rsidR="002D05BA">
        <w:rPr>
          <w:rStyle w:val="default"/>
          <w:rFonts w:cs="FrankRuehl" w:hint="cs"/>
          <w:rtl/>
        </w:rPr>
        <w:t>-</w:t>
      </w:r>
      <w:r>
        <w:rPr>
          <w:rStyle w:val="default"/>
          <w:rFonts w:cs="FrankRuehl"/>
          <w:rtl/>
        </w:rPr>
        <w:t>1962".</w:t>
      </w:r>
    </w:p>
    <w:p w14:paraId="43407C1D" w14:textId="77777777" w:rsidR="00950E0F" w:rsidRDefault="00950E0F">
      <w:pPr>
        <w:pStyle w:val="P00"/>
        <w:spacing w:before="72"/>
        <w:ind w:left="0" w:right="1134"/>
        <w:rPr>
          <w:rStyle w:val="default"/>
          <w:rFonts w:cs="FrankRuehl" w:hint="cs"/>
          <w:rtl/>
        </w:rPr>
      </w:pPr>
    </w:p>
    <w:p w14:paraId="1BE64A84" w14:textId="77777777" w:rsidR="002D05BA" w:rsidRDefault="002D05BA">
      <w:pPr>
        <w:pStyle w:val="P00"/>
        <w:spacing w:before="72"/>
        <w:ind w:left="0" w:right="1134"/>
        <w:rPr>
          <w:rStyle w:val="default"/>
          <w:rFonts w:cs="FrankRuehl" w:hint="cs"/>
          <w:rtl/>
        </w:rPr>
      </w:pPr>
    </w:p>
    <w:p w14:paraId="6CC56598" w14:textId="77777777" w:rsidR="00950E0F" w:rsidRDefault="00950E0F">
      <w:pPr>
        <w:pStyle w:val="sig-0"/>
        <w:ind w:left="0" w:right="1134"/>
        <w:rPr>
          <w:rFonts w:cs="FrankRuehl"/>
          <w:sz w:val="26"/>
          <w:rtl/>
        </w:rPr>
      </w:pPr>
      <w:r>
        <w:rPr>
          <w:rFonts w:cs="FrankRuehl"/>
          <w:sz w:val="26"/>
          <w:rtl/>
        </w:rPr>
        <w:t xml:space="preserve">ו' </w:t>
      </w:r>
      <w:r>
        <w:rPr>
          <w:rFonts w:cs="FrankRuehl" w:hint="cs"/>
          <w:sz w:val="26"/>
          <w:rtl/>
        </w:rPr>
        <w:t>באב תשכ"ב (6 באוגוסט 1962)</w:t>
      </w:r>
      <w:r>
        <w:rPr>
          <w:rFonts w:cs="FrankRuehl"/>
          <w:sz w:val="26"/>
          <w:rtl/>
        </w:rPr>
        <w:tab/>
        <w:t>מ</w:t>
      </w:r>
      <w:r>
        <w:rPr>
          <w:rFonts w:cs="FrankRuehl" w:hint="cs"/>
          <w:sz w:val="26"/>
          <w:rtl/>
        </w:rPr>
        <w:t>שה דיין</w:t>
      </w:r>
    </w:p>
    <w:p w14:paraId="6BD76889" w14:textId="77777777" w:rsidR="00950E0F" w:rsidRDefault="00950E0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14:paraId="41D23466" w14:textId="77777777" w:rsidR="002D05BA" w:rsidRPr="002D05BA" w:rsidRDefault="002D05BA" w:rsidP="002D05BA">
      <w:pPr>
        <w:pStyle w:val="P00"/>
        <w:spacing w:before="72"/>
        <w:ind w:left="0" w:right="1134"/>
        <w:rPr>
          <w:rStyle w:val="default"/>
          <w:rFonts w:cs="FrankRuehl" w:hint="cs"/>
          <w:rtl/>
        </w:rPr>
      </w:pPr>
    </w:p>
    <w:p w14:paraId="383104CC" w14:textId="77777777" w:rsidR="002D05BA" w:rsidRPr="002D05BA" w:rsidRDefault="002D05BA" w:rsidP="002D05BA">
      <w:pPr>
        <w:pStyle w:val="P00"/>
        <w:spacing w:before="72"/>
        <w:ind w:left="0" w:right="1134"/>
        <w:rPr>
          <w:rStyle w:val="default"/>
          <w:rFonts w:cs="FrankRuehl"/>
          <w:rtl/>
        </w:rPr>
      </w:pPr>
    </w:p>
    <w:p w14:paraId="4B91D47C" w14:textId="77777777" w:rsidR="00950E0F" w:rsidRPr="002D05BA" w:rsidRDefault="00950E0F" w:rsidP="002D05BA">
      <w:pPr>
        <w:pStyle w:val="P00"/>
        <w:spacing w:before="72"/>
        <w:ind w:left="0" w:right="1134"/>
        <w:rPr>
          <w:rStyle w:val="default"/>
          <w:rFonts w:cs="FrankRuehl"/>
          <w:rtl/>
        </w:rPr>
      </w:pPr>
      <w:bookmarkStart w:id="35" w:name="LawPartEnd"/>
    </w:p>
    <w:bookmarkEnd w:id="35"/>
    <w:p w14:paraId="349172BD" w14:textId="77777777" w:rsidR="00950E0F" w:rsidRPr="002D05BA" w:rsidRDefault="00950E0F" w:rsidP="002D05BA">
      <w:pPr>
        <w:pStyle w:val="P00"/>
        <w:spacing w:before="72"/>
        <w:ind w:left="0" w:right="1134"/>
        <w:rPr>
          <w:rStyle w:val="default"/>
          <w:rFonts w:cs="FrankRuehl"/>
          <w:rtl/>
        </w:rPr>
      </w:pPr>
    </w:p>
    <w:sectPr w:rsidR="00950E0F" w:rsidRPr="002D05B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0DDBA" w14:textId="77777777" w:rsidR="00672224" w:rsidRDefault="00672224">
      <w:r>
        <w:separator/>
      </w:r>
    </w:p>
  </w:endnote>
  <w:endnote w:type="continuationSeparator" w:id="0">
    <w:p w14:paraId="7B2D4F00" w14:textId="77777777" w:rsidR="00672224" w:rsidRDefault="0067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B44D" w14:textId="77777777" w:rsidR="00950E0F" w:rsidRDefault="00950E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D0B381" w14:textId="77777777" w:rsidR="00950E0F" w:rsidRDefault="00950E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834B47" w14:textId="77777777" w:rsidR="00950E0F" w:rsidRDefault="00950E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05BA">
      <w:rPr>
        <w:rFonts w:cs="TopType Jerushalmi"/>
        <w:noProof/>
        <w:color w:val="000000"/>
        <w:sz w:val="14"/>
        <w:szCs w:val="14"/>
      </w:rPr>
      <w:t>D:\Yael\hakika\Revadim\088_023.doc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9BAA" w14:textId="77777777" w:rsidR="00950E0F" w:rsidRDefault="00950E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541F">
      <w:rPr>
        <w:rFonts w:hAnsi="FrankRuehl" w:cs="FrankRuehl"/>
        <w:noProof/>
        <w:sz w:val="24"/>
        <w:szCs w:val="24"/>
        <w:rtl/>
      </w:rPr>
      <w:t>1</w:t>
    </w:r>
    <w:r>
      <w:rPr>
        <w:rFonts w:hAnsi="FrankRuehl" w:cs="FrankRuehl"/>
        <w:sz w:val="24"/>
        <w:szCs w:val="24"/>
        <w:rtl/>
      </w:rPr>
      <w:fldChar w:fldCharType="end"/>
    </w:r>
  </w:p>
  <w:p w14:paraId="14316C47" w14:textId="77777777" w:rsidR="00950E0F" w:rsidRDefault="00950E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7139704" w14:textId="77777777" w:rsidR="00950E0F" w:rsidRDefault="00950E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05BA">
      <w:rPr>
        <w:rFonts w:cs="TopType Jerushalmi"/>
        <w:noProof/>
        <w:color w:val="000000"/>
        <w:sz w:val="14"/>
        <w:szCs w:val="14"/>
      </w:rPr>
      <w:t>D:\Yael\hakika\Revadim\088_023.doc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D3A1" w14:textId="77777777" w:rsidR="00672224" w:rsidRDefault="00672224" w:rsidP="002D05BA">
      <w:pPr>
        <w:spacing w:before="60" w:line="240" w:lineRule="auto"/>
        <w:ind w:right="1134"/>
      </w:pPr>
      <w:r>
        <w:separator/>
      </w:r>
    </w:p>
  </w:footnote>
  <w:footnote w:type="continuationSeparator" w:id="0">
    <w:p w14:paraId="517166AF" w14:textId="77777777" w:rsidR="00672224" w:rsidRDefault="00672224">
      <w:r>
        <w:continuationSeparator/>
      </w:r>
    </w:p>
  </w:footnote>
  <w:footnote w:id="1">
    <w:p w14:paraId="4763AE16" w14:textId="77777777" w:rsidR="002D05BA" w:rsidRPr="002D05BA" w:rsidRDefault="002D05BA" w:rsidP="002D05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D05BA">
        <w:rPr>
          <w:rFonts w:cs="FrankRuehl"/>
          <w:rtl/>
        </w:rPr>
        <w:t xml:space="preserve">* </w:t>
      </w:r>
      <w:r>
        <w:rPr>
          <w:rFonts w:cs="FrankRuehl"/>
          <w:rtl/>
        </w:rPr>
        <w:t>פו</w:t>
      </w:r>
      <w:r>
        <w:rPr>
          <w:rFonts w:cs="FrankRuehl" w:hint="cs"/>
          <w:rtl/>
        </w:rPr>
        <w:t xml:space="preserve">רסמו </w:t>
      </w:r>
      <w:hyperlink r:id="rId1" w:history="1">
        <w:r w:rsidRPr="00BA2E74">
          <w:rPr>
            <w:rStyle w:val="Hyperlink"/>
            <w:rFonts w:cs="FrankRuehl" w:hint="cs"/>
            <w:rtl/>
          </w:rPr>
          <w:t>ק"ת תשכ"ב מס' 1355</w:t>
        </w:r>
      </w:hyperlink>
      <w:r>
        <w:rPr>
          <w:rFonts w:cs="FrankRuehl" w:hint="cs"/>
          <w:rtl/>
        </w:rPr>
        <w:t xml:space="preserve"> מיום 30.8.1962 עמ' 2522.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625C" w14:textId="77777777" w:rsidR="00950E0F" w:rsidRDefault="00950E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לפיקוח על יצוא הצמח ומוצריו (יצוא פקעות הסיפן), תשכ"ב–1962</w:t>
    </w:r>
  </w:p>
  <w:p w14:paraId="2A6C5C5C" w14:textId="77777777" w:rsidR="00950E0F" w:rsidRDefault="00950E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1FEF7E" w14:textId="77777777" w:rsidR="00950E0F" w:rsidRDefault="00950E0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9DD7" w14:textId="77777777" w:rsidR="00950E0F" w:rsidRDefault="00950E0F" w:rsidP="002D05B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לפיקוח על יצוא הצמח ומוצריו (יצוא פקעות הסיפן), תשכ"ב</w:t>
    </w:r>
    <w:r w:rsidR="002D05BA">
      <w:rPr>
        <w:rFonts w:hAnsi="FrankRuehl" w:cs="FrankRuehl" w:hint="cs"/>
        <w:color w:val="000000"/>
        <w:sz w:val="28"/>
        <w:szCs w:val="28"/>
        <w:rtl/>
      </w:rPr>
      <w:t>-</w:t>
    </w:r>
    <w:r>
      <w:rPr>
        <w:rFonts w:hAnsi="FrankRuehl" w:cs="FrankRuehl"/>
        <w:color w:val="000000"/>
        <w:sz w:val="28"/>
        <w:szCs w:val="28"/>
        <w:rtl/>
      </w:rPr>
      <w:t>1962</w:t>
    </w:r>
  </w:p>
  <w:p w14:paraId="268E09F0" w14:textId="77777777" w:rsidR="00950E0F" w:rsidRDefault="00950E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2004F2" w14:textId="77777777" w:rsidR="00950E0F" w:rsidRDefault="00950E0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2E74"/>
    <w:rsid w:val="000F2C69"/>
    <w:rsid w:val="001367A9"/>
    <w:rsid w:val="002D05BA"/>
    <w:rsid w:val="003B6132"/>
    <w:rsid w:val="00672224"/>
    <w:rsid w:val="00950E0F"/>
    <w:rsid w:val="00B74138"/>
    <w:rsid w:val="00BA13A4"/>
    <w:rsid w:val="00BA2E74"/>
    <w:rsid w:val="00C00221"/>
    <w:rsid w:val="00E76B87"/>
    <w:rsid w:val="00EF54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54415418"/>
  <w15:chartTrackingRefBased/>
  <w15:docId w15:val="{826AD480-7E71-4614-A1CD-5AA060EE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D05BA"/>
    <w:rPr>
      <w:sz w:val="20"/>
      <w:szCs w:val="20"/>
    </w:rPr>
  </w:style>
  <w:style w:type="character" w:styleId="a6">
    <w:name w:val="footnote reference"/>
    <w:basedOn w:val="a0"/>
    <w:semiHidden/>
    <w:rsid w:val="002D05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3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88</vt:lpstr>
    </vt:vector>
  </TitlesOfParts>
  <Company/>
  <LinksUpToDate>false</LinksUpToDate>
  <CharactersWithSpaces>9667</CharactersWithSpaces>
  <SharedDoc>false</SharedDoc>
  <HLinks>
    <vt:vector size="216" baseType="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0</vt:i4>
      </vt:variant>
      <vt:variant>
        <vt:i4>0</vt:i4>
      </vt:variant>
      <vt:variant>
        <vt:i4>5</vt:i4>
      </vt:variant>
      <vt:variant>
        <vt:lpwstr>http://www.nevo.co.il/Law_word/law06/TAK-1355.pdf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88</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0088</vt:lpwstr>
  </property>
  <property fmtid="{D5CDD505-2E9C-101B-9397-08002B2CF9AE}" pid="3" name="CHNAME">
    <vt:lpwstr>הגנת הצומח</vt:lpwstr>
  </property>
  <property fmtid="{D5CDD505-2E9C-101B-9397-08002B2CF9AE}" pid="4" name="LAWNAME">
    <vt:lpwstr>תקנות לפיקוח על יצוא הצמח ומוצריו (יצוא פקעות הסיפן), תשכ"ב-1962</vt:lpwstr>
  </property>
  <property fmtid="{D5CDD505-2E9C-101B-9397-08002B2CF9AE}" pid="5" name="LAWNUMBER">
    <vt:lpwstr>0023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גידולים חקלאיים</vt:lpwstr>
  </property>
  <property fmtid="{D5CDD505-2E9C-101B-9397-08002B2CF9AE}" pid="10" name="NOSE41">
    <vt:lpwstr>זרעים וצמחים</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גידולים חקלאיים</vt:lpwstr>
  </property>
  <property fmtid="{D5CDD505-2E9C-101B-9397-08002B2CF9AE}" pid="14" name="NOSE42">
    <vt:lpwstr>ייצור שיווק ויצוא</vt:lpwstr>
  </property>
  <property fmtid="{D5CDD505-2E9C-101B-9397-08002B2CF9AE}" pid="15" name="NOSE13">
    <vt:lpwstr>משפט פרטי וכלכלה</vt:lpwstr>
  </property>
  <property fmtid="{D5CDD505-2E9C-101B-9397-08002B2CF9AE}" pid="16" name="NOSE23">
    <vt:lpwstr>מסחר </vt:lpwstr>
  </property>
  <property fmtid="{D5CDD505-2E9C-101B-9397-08002B2CF9AE}" pid="17" name="NOSE33">
    <vt:lpwstr>יצוא</vt:lpwstr>
  </property>
  <property fmtid="{D5CDD505-2E9C-101B-9397-08002B2CF9AE}" pid="18" name="NOSE43">
    <vt:lpwstr>יצוא צמח ומוצריו</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לפיקוח על יצוא הצמח ומוצריו</vt:lpwstr>
  </property>
  <property fmtid="{D5CDD505-2E9C-101B-9397-08002B2CF9AE}" pid="48" name="MEKOR_SAIF1">
    <vt:lpwstr>6X</vt:lpwstr>
  </property>
</Properties>
</file>