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19376A" w:rsidP="00E5436D">
      <w:pPr>
        <w:pStyle w:val="big-header"/>
        <w:ind w:left="0" w:right="1134"/>
        <w:rPr>
          <w:rFonts w:hint="cs"/>
          <w:rtl/>
          <w:lang w:eastAsia="en-US"/>
        </w:rPr>
      </w:pPr>
      <w:r>
        <w:rPr>
          <w:rFonts w:hint="cs"/>
          <w:rtl/>
          <w:lang w:eastAsia="en-US"/>
        </w:rPr>
        <w:t>תקנות</w:t>
      </w:r>
      <w:r w:rsidR="00E5436D">
        <w:rPr>
          <w:lang w:eastAsia="en-US"/>
        </w:rPr>
        <w:t xml:space="preserve"> </w:t>
      </w:r>
      <w:r w:rsidR="00E5436D">
        <w:rPr>
          <w:rFonts w:hint="cs"/>
          <w:rtl/>
          <w:lang w:eastAsia="en-US"/>
        </w:rPr>
        <w:t xml:space="preserve"> לצמצום השימוש בשקיות נשיאה חד-פעמיות</w:t>
      </w:r>
      <w:r>
        <w:rPr>
          <w:rFonts w:hint="cs"/>
          <w:rtl/>
          <w:lang w:eastAsia="en-US"/>
        </w:rPr>
        <w:t xml:space="preserve"> (הפחתה של סכומי עיצום כספי)</w:t>
      </w:r>
      <w:r w:rsidR="00E5436D">
        <w:rPr>
          <w:rFonts w:hint="cs"/>
          <w:rtl/>
          <w:lang w:eastAsia="en-US"/>
        </w:rPr>
        <w:t xml:space="preserve">, </w:t>
      </w:r>
      <w:r>
        <w:rPr>
          <w:rFonts w:hint="cs"/>
          <w:rtl/>
          <w:lang w:eastAsia="en-US"/>
        </w:rPr>
        <w:t>תשפ"א-2020</w:t>
      </w:r>
    </w:p>
    <w:p w:rsidR="00E9389F" w:rsidRPr="00E9389F" w:rsidRDefault="00E9389F" w:rsidP="00E9389F">
      <w:pPr>
        <w:spacing w:line="320" w:lineRule="auto"/>
        <w:jc w:val="left"/>
        <w:rPr>
          <w:rFonts w:cs="FrankRuehl"/>
          <w:szCs w:val="26"/>
          <w:rtl/>
          <w:lang w:eastAsia="en-US"/>
        </w:rPr>
      </w:pPr>
    </w:p>
    <w:p w:rsidR="00E9389F" w:rsidRDefault="00E9389F" w:rsidP="00E9389F">
      <w:pPr>
        <w:spacing w:line="320" w:lineRule="auto"/>
        <w:jc w:val="left"/>
        <w:rPr>
          <w:rtl/>
          <w:lang w:eastAsia="en-US"/>
        </w:rPr>
      </w:pPr>
    </w:p>
    <w:p w:rsidR="00E9389F" w:rsidRDefault="00E9389F" w:rsidP="00E9389F">
      <w:pPr>
        <w:spacing w:line="320" w:lineRule="auto"/>
        <w:jc w:val="left"/>
        <w:rPr>
          <w:rFonts w:cs="Miriam"/>
          <w:szCs w:val="22"/>
          <w:rtl/>
          <w:lang w:eastAsia="en-US"/>
        </w:rPr>
      </w:pPr>
      <w:r w:rsidRPr="00E9389F">
        <w:rPr>
          <w:rFonts w:cs="Miriam"/>
          <w:szCs w:val="22"/>
          <w:rtl/>
          <w:lang w:eastAsia="en-US"/>
        </w:rPr>
        <w:t>חקלאות טבע וסביבה</w:t>
      </w:r>
      <w:r w:rsidRPr="00E9389F">
        <w:rPr>
          <w:rFonts w:cs="FrankRuehl"/>
          <w:szCs w:val="26"/>
          <w:rtl/>
          <w:lang w:eastAsia="en-US"/>
        </w:rPr>
        <w:t xml:space="preserve"> – איכות הסביבה – מניעת מפגעים</w:t>
      </w:r>
    </w:p>
    <w:p w:rsidR="00E9389F" w:rsidRDefault="00E9389F" w:rsidP="00E9389F">
      <w:pPr>
        <w:spacing w:line="320" w:lineRule="auto"/>
        <w:jc w:val="left"/>
        <w:rPr>
          <w:rFonts w:cs="Miriam"/>
          <w:szCs w:val="22"/>
          <w:rtl/>
          <w:lang w:eastAsia="en-US"/>
        </w:rPr>
      </w:pPr>
      <w:r w:rsidRPr="00E9389F">
        <w:rPr>
          <w:rFonts w:cs="Miriam"/>
          <w:szCs w:val="22"/>
          <w:rtl/>
          <w:lang w:eastAsia="en-US"/>
        </w:rPr>
        <w:t>חקלאות טבע וסביבה</w:t>
      </w:r>
      <w:r w:rsidRPr="00E9389F">
        <w:rPr>
          <w:rFonts w:cs="FrankRuehl"/>
          <w:szCs w:val="26"/>
          <w:rtl/>
          <w:lang w:eastAsia="en-US"/>
        </w:rPr>
        <w:t xml:space="preserve"> – איכות הסביבה – פסולת ומיחזור</w:t>
      </w:r>
    </w:p>
    <w:p w:rsidR="00E9389F" w:rsidRPr="00E9389F" w:rsidRDefault="00E9389F" w:rsidP="00E9389F">
      <w:pPr>
        <w:spacing w:line="320" w:lineRule="auto"/>
        <w:jc w:val="left"/>
        <w:rPr>
          <w:rFonts w:cs="Miriam" w:hint="cs"/>
          <w:szCs w:val="22"/>
          <w:rtl/>
          <w:lang w:eastAsia="en-US"/>
        </w:rPr>
      </w:pPr>
      <w:r w:rsidRPr="00E9389F">
        <w:rPr>
          <w:rFonts w:cs="Miriam"/>
          <w:szCs w:val="22"/>
          <w:rtl/>
          <w:lang w:eastAsia="en-US"/>
        </w:rPr>
        <w:t>חקלאות טבע וסביבה</w:t>
      </w:r>
      <w:r w:rsidRPr="00E9389F">
        <w:rPr>
          <w:rFonts w:cs="FrankRuehl"/>
          <w:szCs w:val="26"/>
          <w:rtl/>
          <w:lang w:eastAsia="en-US"/>
        </w:rPr>
        <w:t xml:space="preserve"> – הגנת הסביבה</w:t>
      </w:r>
    </w:p>
    <w:p w:rsidR="0019376A" w:rsidRPr="00E9389F" w:rsidRDefault="0019376A" w:rsidP="0019376A">
      <w:pPr>
        <w:spacing w:line="320" w:lineRule="auto"/>
        <w:jc w:val="left"/>
        <w:rPr>
          <w:rFonts w:cs="Miriam" w:hint="cs"/>
          <w:szCs w:val="22"/>
          <w:rtl/>
          <w:lang w:eastAsia="en-US"/>
        </w:rPr>
      </w:pPr>
      <w:r>
        <w:rPr>
          <w:rFonts w:cs="Miriam" w:hint="cs"/>
          <w:szCs w:val="22"/>
          <w:rtl/>
          <w:lang w:eastAsia="en-US"/>
        </w:rPr>
        <w:t>משפט פרטי וכלכלה</w:t>
      </w:r>
      <w:r w:rsidRPr="00E9389F">
        <w:rPr>
          <w:rFonts w:cs="FrankRuehl"/>
          <w:szCs w:val="26"/>
          <w:rtl/>
          <w:lang w:eastAsia="en-US"/>
        </w:rPr>
        <w:t xml:space="preserve"> – </w:t>
      </w:r>
      <w:r>
        <w:rPr>
          <w:rFonts w:cs="FrankRuehl" w:hint="cs"/>
          <w:szCs w:val="26"/>
          <w:rtl/>
          <w:lang w:eastAsia="en-US"/>
        </w:rPr>
        <w:t>כספים</w:t>
      </w:r>
      <w:r w:rsidRPr="00E9389F">
        <w:rPr>
          <w:rFonts w:cs="FrankRuehl"/>
          <w:szCs w:val="26"/>
          <w:rtl/>
          <w:lang w:eastAsia="en-US"/>
        </w:rPr>
        <w:t xml:space="preserve"> – </w:t>
      </w:r>
      <w:r>
        <w:rPr>
          <w:rFonts w:cs="FrankRuehl" w:hint="cs"/>
          <w:szCs w:val="26"/>
          <w:rtl/>
          <w:lang w:eastAsia="en-US"/>
        </w:rPr>
        <w:t>עיצום כספי</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85B37" w:rsidRPr="00C85B37" w:rsidTr="00C85B37">
        <w:tblPrEx>
          <w:tblCellMar>
            <w:top w:w="0" w:type="dxa"/>
            <w:bottom w:w="0" w:type="dxa"/>
          </w:tblCellMar>
        </w:tblPrEx>
        <w:tc>
          <w:tcPr>
            <w:tcW w:w="1247"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C85B37" w:rsidRPr="00C85B37" w:rsidRDefault="00C85B37" w:rsidP="00C85B37">
            <w:pPr>
              <w:spacing w:line="240" w:lineRule="auto"/>
              <w:jc w:val="left"/>
              <w:rPr>
                <w:rStyle w:val="Hyperlink"/>
                <w:rFonts w:hint="cs"/>
                <w:rtl/>
              </w:rPr>
            </w:pPr>
            <w:hyperlink w:anchor="Seif1" w:tooltip="הגדרות" w:history="1">
              <w:r w:rsidRPr="00C85B37">
                <w:rPr>
                  <w:rStyle w:val="Hyperlink"/>
                </w:rPr>
                <w:t>Go</w:t>
              </w:r>
            </w:hyperlink>
          </w:p>
        </w:tc>
        <w:tc>
          <w:tcPr>
            <w:tcW w:w="850" w:type="dxa"/>
          </w:tcPr>
          <w:p w:rsidR="00C85B37" w:rsidRPr="00C85B37" w:rsidRDefault="00C85B37" w:rsidP="00C85B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85B37" w:rsidRPr="00C85B37" w:rsidTr="00C85B37">
        <w:tblPrEx>
          <w:tblCellMar>
            <w:top w:w="0" w:type="dxa"/>
            <w:bottom w:w="0" w:type="dxa"/>
          </w:tblCellMar>
        </w:tblPrEx>
        <w:tc>
          <w:tcPr>
            <w:tcW w:w="1247"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הפחתת סכומי עיצום כספי</w:t>
            </w:r>
          </w:p>
        </w:tc>
        <w:tc>
          <w:tcPr>
            <w:tcW w:w="567" w:type="dxa"/>
          </w:tcPr>
          <w:p w:rsidR="00C85B37" w:rsidRPr="00C85B37" w:rsidRDefault="00C85B37" w:rsidP="00C85B37">
            <w:pPr>
              <w:spacing w:line="240" w:lineRule="auto"/>
              <w:jc w:val="left"/>
              <w:rPr>
                <w:rStyle w:val="Hyperlink"/>
                <w:rFonts w:hint="cs"/>
                <w:rtl/>
              </w:rPr>
            </w:pPr>
            <w:hyperlink w:anchor="Seif2" w:tooltip="הפחתת סכומי עיצום כספי" w:history="1">
              <w:r w:rsidRPr="00C85B37">
                <w:rPr>
                  <w:rStyle w:val="Hyperlink"/>
                </w:rPr>
                <w:t>Go</w:t>
              </w:r>
            </w:hyperlink>
          </w:p>
        </w:tc>
        <w:tc>
          <w:tcPr>
            <w:tcW w:w="850" w:type="dxa"/>
          </w:tcPr>
          <w:p w:rsidR="00C85B37" w:rsidRPr="00C85B37" w:rsidRDefault="00C85B37" w:rsidP="00C85B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85B37" w:rsidRPr="00C85B37" w:rsidTr="00C85B37">
        <w:tblPrEx>
          <w:tblCellMar>
            <w:top w:w="0" w:type="dxa"/>
            <w:bottom w:w="0" w:type="dxa"/>
          </w:tblCellMar>
        </w:tblPrEx>
        <w:tc>
          <w:tcPr>
            <w:tcW w:w="1247"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הפחתה בשל נסיבות אישיות</w:t>
            </w:r>
          </w:p>
        </w:tc>
        <w:tc>
          <w:tcPr>
            <w:tcW w:w="567" w:type="dxa"/>
          </w:tcPr>
          <w:p w:rsidR="00C85B37" w:rsidRPr="00C85B37" w:rsidRDefault="00C85B37" w:rsidP="00C85B37">
            <w:pPr>
              <w:spacing w:line="240" w:lineRule="auto"/>
              <w:jc w:val="left"/>
              <w:rPr>
                <w:rStyle w:val="Hyperlink"/>
                <w:rFonts w:hint="cs"/>
                <w:rtl/>
              </w:rPr>
            </w:pPr>
            <w:hyperlink w:anchor="Seif3" w:tooltip="הפחתה בשל נסיבות אישיות" w:history="1">
              <w:r w:rsidRPr="00C85B37">
                <w:rPr>
                  <w:rStyle w:val="Hyperlink"/>
                </w:rPr>
                <w:t>Go</w:t>
              </w:r>
            </w:hyperlink>
          </w:p>
        </w:tc>
        <w:tc>
          <w:tcPr>
            <w:tcW w:w="850" w:type="dxa"/>
          </w:tcPr>
          <w:p w:rsidR="00C85B37" w:rsidRPr="00C85B37" w:rsidRDefault="00C85B37" w:rsidP="00C85B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85B37" w:rsidRPr="00C85B37" w:rsidTr="00C85B37">
        <w:tblPrEx>
          <w:tblCellMar>
            <w:top w:w="0" w:type="dxa"/>
            <w:bottom w:w="0" w:type="dxa"/>
          </w:tblCellMar>
        </w:tblPrEx>
        <w:tc>
          <w:tcPr>
            <w:tcW w:w="1247"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הפחתה בשל כמה הפרות ברבעון</w:t>
            </w:r>
          </w:p>
        </w:tc>
        <w:tc>
          <w:tcPr>
            <w:tcW w:w="567" w:type="dxa"/>
          </w:tcPr>
          <w:p w:rsidR="00C85B37" w:rsidRPr="00C85B37" w:rsidRDefault="00C85B37" w:rsidP="00C85B37">
            <w:pPr>
              <w:spacing w:line="240" w:lineRule="auto"/>
              <w:jc w:val="left"/>
              <w:rPr>
                <w:rStyle w:val="Hyperlink"/>
                <w:rFonts w:hint="cs"/>
                <w:rtl/>
              </w:rPr>
            </w:pPr>
            <w:hyperlink w:anchor="Seif4" w:tooltip="הפחתה בשל כמה הפרות ברבעון" w:history="1">
              <w:r w:rsidRPr="00C85B37">
                <w:rPr>
                  <w:rStyle w:val="Hyperlink"/>
                </w:rPr>
                <w:t>Go</w:t>
              </w:r>
            </w:hyperlink>
          </w:p>
        </w:tc>
        <w:tc>
          <w:tcPr>
            <w:tcW w:w="850" w:type="dxa"/>
          </w:tcPr>
          <w:p w:rsidR="00C85B37" w:rsidRPr="00C85B37" w:rsidRDefault="00C85B37" w:rsidP="00C85B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85B37" w:rsidRPr="00C85B37" w:rsidTr="00C85B37">
        <w:tblPrEx>
          <w:tblCellMar>
            <w:top w:w="0" w:type="dxa"/>
            <w:bottom w:w="0" w:type="dxa"/>
          </w:tblCellMar>
        </w:tblPrEx>
        <w:tc>
          <w:tcPr>
            <w:tcW w:w="1247"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הפחתה בשל כמה עסקאות</w:t>
            </w:r>
          </w:p>
        </w:tc>
        <w:tc>
          <w:tcPr>
            <w:tcW w:w="567" w:type="dxa"/>
          </w:tcPr>
          <w:p w:rsidR="00C85B37" w:rsidRPr="00C85B37" w:rsidRDefault="00C85B37" w:rsidP="00C85B37">
            <w:pPr>
              <w:spacing w:line="240" w:lineRule="auto"/>
              <w:jc w:val="left"/>
              <w:rPr>
                <w:rStyle w:val="Hyperlink"/>
                <w:rFonts w:hint="cs"/>
                <w:rtl/>
              </w:rPr>
            </w:pPr>
            <w:hyperlink w:anchor="Seif5" w:tooltip="הפחתה בשל כמה עסקאות" w:history="1">
              <w:r w:rsidRPr="00C85B37">
                <w:rPr>
                  <w:rStyle w:val="Hyperlink"/>
                </w:rPr>
                <w:t>Go</w:t>
              </w:r>
            </w:hyperlink>
          </w:p>
        </w:tc>
        <w:tc>
          <w:tcPr>
            <w:tcW w:w="850" w:type="dxa"/>
          </w:tcPr>
          <w:p w:rsidR="00C85B37" w:rsidRPr="00C85B37" w:rsidRDefault="00C85B37" w:rsidP="00C85B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85B37" w:rsidRPr="00C85B37" w:rsidTr="00C85B37">
        <w:tblPrEx>
          <w:tblCellMar>
            <w:top w:w="0" w:type="dxa"/>
            <w:bottom w:w="0" w:type="dxa"/>
          </w:tblCellMar>
        </w:tblPrEx>
        <w:tc>
          <w:tcPr>
            <w:tcW w:w="1247"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הפחתה בשל כמה נסיבות</w:t>
            </w:r>
          </w:p>
        </w:tc>
        <w:tc>
          <w:tcPr>
            <w:tcW w:w="567" w:type="dxa"/>
          </w:tcPr>
          <w:p w:rsidR="00C85B37" w:rsidRPr="00C85B37" w:rsidRDefault="00C85B37" w:rsidP="00C85B37">
            <w:pPr>
              <w:spacing w:line="240" w:lineRule="auto"/>
              <w:jc w:val="left"/>
              <w:rPr>
                <w:rStyle w:val="Hyperlink"/>
                <w:rFonts w:hint="cs"/>
                <w:rtl/>
              </w:rPr>
            </w:pPr>
            <w:hyperlink w:anchor="Seif6" w:tooltip="הפחתה בשל כמה נסיבות" w:history="1">
              <w:r w:rsidRPr="00C85B37">
                <w:rPr>
                  <w:rStyle w:val="Hyperlink"/>
                </w:rPr>
                <w:t>Go</w:t>
              </w:r>
            </w:hyperlink>
          </w:p>
        </w:tc>
        <w:tc>
          <w:tcPr>
            <w:tcW w:w="850" w:type="dxa"/>
          </w:tcPr>
          <w:p w:rsidR="00C85B37" w:rsidRPr="00C85B37" w:rsidRDefault="00C85B37" w:rsidP="00C85B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85B37" w:rsidRPr="00C85B37" w:rsidTr="00C85B37">
        <w:tblPrEx>
          <w:tblCellMar>
            <w:top w:w="0" w:type="dxa"/>
            <w:bottom w:w="0" w:type="dxa"/>
          </w:tblCellMar>
        </w:tblPrEx>
        <w:tc>
          <w:tcPr>
            <w:tcW w:w="1247"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הפחתה בשל התחשבות במחזור עסקאות או הכנסה</w:t>
            </w:r>
          </w:p>
        </w:tc>
        <w:tc>
          <w:tcPr>
            <w:tcW w:w="567" w:type="dxa"/>
          </w:tcPr>
          <w:p w:rsidR="00C85B37" w:rsidRPr="00C85B37" w:rsidRDefault="00C85B37" w:rsidP="00C85B37">
            <w:pPr>
              <w:spacing w:line="240" w:lineRule="auto"/>
              <w:jc w:val="left"/>
              <w:rPr>
                <w:rStyle w:val="Hyperlink"/>
                <w:rFonts w:hint="cs"/>
                <w:rtl/>
              </w:rPr>
            </w:pPr>
            <w:hyperlink w:anchor="Seif7" w:tooltip="הפחתה בשל התחשבות במחזור עסקאות או הכנסה" w:history="1">
              <w:r w:rsidRPr="00C85B37">
                <w:rPr>
                  <w:rStyle w:val="Hyperlink"/>
                </w:rPr>
                <w:t>Go</w:t>
              </w:r>
            </w:hyperlink>
          </w:p>
        </w:tc>
        <w:tc>
          <w:tcPr>
            <w:tcW w:w="850" w:type="dxa"/>
          </w:tcPr>
          <w:p w:rsidR="00C85B37" w:rsidRPr="00C85B37" w:rsidRDefault="00C85B37" w:rsidP="00C85B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85B37" w:rsidRPr="00C85B37" w:rsidTr="00C85B37">
        <w:tblPrEx>
          <w:tblCellMar>
            <w:top w:w="0" w:type="dxa"/>
            <w:bottom w:w="0" w:type="dxa"/>
          </w:tblCellMar>
        </w:tblPrEx>
        <w:tc>
          <w:tcPr>
            <w:tcW w:w="1247"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C85B37" w:rsidRPr="00C85B37" w:rsidRDefault="00C85B37" w:rsidP="00C85B37">
            <w:pPr>
              <w:spacing w:line="240" w:lineRule="auto"/>
              <w:jc w:val="left"/>
              <w:rPr>
                <w:rFonts w:cs="Frankruhel" w:hint="cs"/>
                <w:sz w:val="24"/>
                <w:rtl/>
                <w:lang w:eastAsia="en-US"/>
              </w:rPr>
            </w:pPr>
            <w:r>
              <w:rPr>
                <w:rFonts w:cs="Times New Roman"/>
                <w:sz w:val="24"/>
                <w:rtl/>
                <w:lang w:eastAsia="en-US"/>
              </w:rPr>
              <w:t>מסמכים מצורפים לבקשה</w:t>
            </w:r>
          </w:p>
        </w:tc>
        <w:tc>
          <w:tcPr>
            <w:tcW w:w="567" w:type="dxa"/>
          </w:tcPr>
          <w:p w:rsidR="00C85B37" w:rsidRPr="00C85B37" w:rsidRDefault="00C85B37" w:rsidP="00C85B37">
            <w:pPr>
              <w:spacing w:line="240" w:lineRule="auto"/>
              <w:jc w:val="left"/>
              <w:rPr>
                <w:rStyle w:val="Hyperlink"/>
                <w:rFonts w:hint="cs"/>
                <w:rtl/>
              </w:rPr>
            </w:pPr>
            <w:hyperlink w:anchor="Seif8" w:tooltip="מסמכים מצורפים לבקשה" w:history="1">
              <w:r w:rsidRPr="00C85B37">
                <w:rPr>
                  <w:rStyle w:val="Hyperlink"/>
                </w:rPr>
                <w:t>Go</w:t>
              </w:r>
            </w:hyperlink>
          </w:p>
        </w:tc>
        <w:tc>
          <w:tcPr>
            <w:tcW w:w="850" w:type="dxa"/>
          </w:tcPr>
          <w:p w:rsidR="00C85B37" w:rsidRPr="00C85B37" w:rsidRDefault="00C85B37" w:rsidP="00C85B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E5436D">
      <w:pPr>
        <w:pStyle w:val="big-header"/>
        <w:ind w:left="0" w:right="1134"/>
        <w:rPr>
          <w:rStyle w:val="default"/>
          <w:rFonts w:hint="cs"/>
          <w:sz w:val="22"/>
          <w:szCs w:val="22"/>
          <w:rtl/>
          <w:lang w:eastAsia="en-US"/>
        </w:rPr>
      </w:pPr>
      <w:r>
        <w:rPr>
          <w:rtl/>
          <w:lang w:eastAsia="en-US"/>
        </w:rPr>
        <w:br w:type="page"/>
      </w:r>
      <w:r w:rsidR="0019376A">
        <w:rPr>
          <w:rFonts w:hint="cs"/>
          <w:rtl/>
          <w:lang w:eastAsia="en-US"/>
        </w:rPr>
        <w:lastRenderedPageBreak/>
        <w:t>תקנות</w:t>
      </w:r>
      <w:r w:rsidR="0019376A">
        <w:rPr>
          <w:lang w:eastAsia="en-US"/>
        </w:rPr>
        <w:t xml:space="preserve"> </w:t>
      </w:r>
      <w:r w:rsidR="0019376A">
        <w:rPr>
          <w:rFonts w:hint="cs"/>
          <w:rtl/>
          <w:lang w:eastAsia="en-US"/>
        </w:rPr>
        <w:t xml:space="preserve"> לצמצום השימוש בשקיות נשיאה חד-פעמיות (הפחתה של סכומי עיצום כספי), תשפ"א-2020</w:t>
      </w:r>
      <w:r>
        <w:rPr>
          <w:rStyle w:val="default"/>
          <w:sz w:val="22"/>
          <w:szCs w:val="22"/>
          <w:rtl/>
          <w:lang w:eastAsia="en-US"/>
        </w:rPr>
        <w:footnoteReference w:customMarkFollows="1" w:id="1"/>
        <w:t>*</w:t>
      </w:r>
    </w:p>
    <w:p w:rsidR="00E9389F" w:rsidRDefault="00193921" w:rsidP="00193921">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בתוקף סמכותי לפי סעיף 19(ב) לחוק לצמצום השימוש בשקיות נשיאה חד-פעמיות, התשע"ו-2016 (להלן </w:t>
      </w:r>
      <w:r>
        <w:rPr>
          <w:rStyle w:val="default"/>
          <w:rFonts w:cs="FrankRuehl"/>
          <w:rtl/>
          <w:lang w:eastAsia="en-US"/>
        </w:rPr>
        <w:t>–</w:t>
      </w:r>
      <w:r>
        <w:rPr>
          <w:rStyle w:val="default"/>
          <w:rFonts w:cs="FrankRuehl" w:hint="cs"/>
          <w:rtl/>
          <w:lang w:eastAsia="en-US"/>
        </w:rPr>
        <w:t xml:space="preserve"> החוק), בהסכמת שר המשפטים ובאישור ועדת הפנים והגנת הסביבה של הכנסת, אני מתקינה תקנות אלה:</w:t>
      </w:r>
    </w:p>
    <w:p w:rsidR="00567FB0" w:rsidRDefault="00567FB0" w:rsidP="00D53688">
      <w:pPr>
        <w:pStyle w:val="P00"/>
        <w:spacing w:before="72"/>
        <w:ind w:left="0" w:right="1134"/>
        <w:rPr>
          <w:rStyle w:val="default"/>
          <w:rFonts w:cs="FrankRuehl"/>
          <w:rtl/>
          <w:lang w:eastAsia="en-US"/>
        </w:rPr>
      </w:pPr>
      <w:bookmarkStart w:id="0" w:name="Seif1"/>
      <w:bookmarkEnd w:id="0"/>
      <w:r>
        <w:rPr>
          <w:lang w:val="he-IL"/>
        </w:rPr>
        <w:pict>
          <v:rect id="_x0000_s1026" style="position:absolute;left:0;text-align:left;margin-left:464.5pt;margin-top:8.05pt;width:75.05pt;height:10.75pt;z-index:251654144" o:allowincell="f" filled="f" stroked="f" strokecolor="lime" strokeweight=".25pt">
            <v:textbox style="mso-next-textbox:#_x0000_s1026" inset="0,0,0,0">
              <w:txbxContent>
                <w:p w:rsidR="00BD4FBF" w:rsidRDefault="00193921">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193921">
        <w:rPr>
          <w:rStyle w:val="default"/>
          <w:rFonts w:cs="FrankRuehl" w:hint="cs"/>
          <w:rtl/>
          <w:lang w:eastAsia="en-US"/>
        </w:rPr>
        <w:t xml:space="preserve">בתקנות אלה </w:t>
      </w:r>
      <w:r w:rsidR="00193921">
        <w:rPr>
          <w:rStyle w:val="default"/>
          <w:rFonts w:cs="FrankRuehl"/>
          <w:rtl/>
          <w:lang w:eastAsia="en-US"/>
        </w:rPr>
        <w:t>–</w:t>
      </w:r>
    </w:p>
    <w:p w:rsidR="00193921" w:rsidRDefault="00193921" w:rsidP="00D53688">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"אישור" </w:t>
      </w:r>
      <w:r>
        <w:rPr>
          <w:rStyle w:val="default"/>
          <w:rFonts w:cs="FrankRuehl"/>
          <w:rtl/>
          <w:lang w:eastAsia="en-US"/>
        </w:rPr>
        <w:t>–</w:t>
      </w:r>
      <w:r>
        <w:rPr>
          <w:rStyle w:val="default"/>
          <w:rFonts w:cs="FrankRuehl" w:hint="cs"/>
          <w:rtl/>
          <w:lang w:eastAsia="en-US"/>
        </w:rPr>
        <w:t xml:space="preserve"> כל אחד מאלה:</w:t>
      </w:r>
    </w:p>
    <w:p w:rsidR="00193921" w:rsidRDefault="00193921" w:rsidP="0009207D">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אם המפר חייב, לפי דין, במינוי רואה חשבון מבקר, אישור שנתן רואה חשבון מבקר שמונה כאמור, המבקר את הדוחות הכספיים השנתיים;</w:t>
      </w:r>
    </w:p>
    <w:p w:rsidR="00193921" w:rsidRDefault="00193921" w:rsidP="0009207D">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לעניין אגודה שיתופית, אישור לפי פסקה (1) או אישור של מי שביקר את חשבונותיה לפי פקודת האגודות השיתופיות;</w:t>
      </w:r>
    </w:p>
    <w:p w:rsidR="00193921" w:rsidRDefault="00193921" w:rsidP="0009207D">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לעניין אדם שאינו כאמור בפסקה (1) או (2) </w:t>
      </w:r>
      <w:r>
        <w:rPr>
          <w:rStyle w:val="default"/>
          <w:rFonts w:cs="FrankRuehl"/>
          <w:rtl/>
          <w:lang w:eastAsia="en-US"/>
        </w:rPr>
        <w:t>–</w:t>
      </w:r>
      <w:r>
        <w:rPr>
          <w:rStyle w:val="default"/>
          <w:rFonts w:cs="FrankRuehl" w:hint="cs"/>
          <w:rtl/>
          <w:lang w:eastAsia="en-US"/>
        </w:rPr>
        <w:t xml:space="preserve"> אישור שנתן יועץ מס מייצג כי נתון פלוני תואם לאמור במסמך שהוגש במסגרת פעולת הייצוג של יועץ המס או אישור שנתן רואה חשבון;</w:t>
      </w:r>
    </w:p>
    <w:p w:rsidR="00193921" w:rsidRDefault="00193921" w:rsidP="00D53688">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"הכנסה" </w:t>
      </w:r>
      <w:r w:rsidR="00654EA6">
        <w:rPr>
          <w:rStyle w:val="default"/>
          <w:rFonts w:cs="FrankRuehl"/>
          <w:rtl/>
          <w:lang w:eastAsia="en-US"/>
        </w:rPr>
        <w:t>–</w:t>
      </w:r>
      <w:r>
        <w:rPr>
          <w:rStyle w:val="default"/>
          <w:rFonts w:cs="FrankRuehl" w:hint="cs"/>
          <w:rtl/>
          <w:lang w:eastAsia="en-US"/>
        </w:rPr>
        <w:t xml:space="preserve"> </w:t>
      </w:r>
      <w:r w:rsidR="00654EA6">
        <w:rPr>
          <w:rStyle w:val="default"/>
          <w:rFonts w:cs="FrankRuehl" w:hint="cs"/>
          <w:rtl/>
          <w:lang w:eastAsia="en-US"/>
        </w:rPr>
        <w:t>כהגדרתה בפקודת מס הכנסה;</w:t>
      </w:r>
    </w:p>
    <w:p w:rsidR="00654EA6" w:rsidRDefault="00654EA6" w:rsidP="00D53688">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"חוק מס ערך מוסף" </w:t>
      </w:r>
      <w:r>
        <w:rPr>
          <w:rStyle w:val="default"/>
          <w:rFonts w:cs="FrankRuehl"/>
          <w:rtl/>
          <w:lang w:eastAsia="en-US"/>
        </w:rPr>
        <w:t>–</w:t>
      </w:r>
      <w:r>
        <w:rPr>
          <w:rStyle w:val="default"/>
          <w:rFonts w:cs="FrankRuehl" w:hint="cs"/>
          <w:rtl/>
          <w:lang w:eastAsia="en-US"/>
        </w:rPr>
        <w:t xml:space="preserve"> חוק מס ערך מוסף, התשל"ו-1975;</w:t>
      </w:r>
    </w:p>
    <w:p w:rsidR="00654EA6" w:rsidRDefault="00654EA6" w:rsidP="00D53688">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"חנות" </w:t>
      </w:r>
      <w:r>
        <w:rPr>
          <w:rStyle w:val="default"/>
          <w:rFonts w:cs="FrankRuehl"/>
          <w:rtl/>
          <w:lang w:eastAsia="en-US"/>
        </w:rPr>
        <w:t>–</w:t>
      </w:r>
      <w:r>
        <w:rPr>
          <w:rStyle w:val="default"/>
          <w:rFonts w:cs="FrankRuehl" w:hint="cs"/>
          <w:rtl/>
          <w:lang w:eastAsia="en-US"/>
        </w:rPr>
        <w:t xml:space="preserve"> לרבות נקודת מכירה, וכן מערכת לעשיית עסקת מכר מרחוק;</w:t>
      </w:r>
    </w:p>
    <w:p w:rsidR="00654EA6" w:rsidRDefault="00654EA6" w:rsidP="00D53688">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"יועץ מס מייצג" </w:t>
      </w:r>
      <w:r>
        <w:rPr>
          <w:rStyle w:val="default"/>
          <w:rFonts w:cs="FrankRuehl"/>
          <w:rtl/>
          <w:lang w:eastAsia="en-US"/>
        </w:rPr>
        <w:t>–</w:t>
      </w:r>
      <w:r>
        <w:rPr>
          <w:rStyle w:val="default"/>
          <w:rFonts w:cs="FrankRuehl" w:hint="cs"/>
          <w:rtl/>
          <w:lang w:eastAsia="en-US"/>
        </w:rPr>
        <w:t xml:space="preserve"> כהגדרתו בחוק הסדרת העיסוק בייצוג על ידי יועצי מס, התשס"ה-2005;</w:t>
      </w:r>
    </w:p>
    <w:p w:rsidR="00654EA6" w:rsidRDefault="00654EA6" w:rsidP="00D53688">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"מחזור עסקאות" </w:t>
      </w:r>
      <w:r>
        <w:rPr>
          <w:rStyle w:val="default"/>
          <w:rFonts w:cs="FrankRuehl"/>
          <w:rtl/>
          <w:lang w:eastAsia="en-US"/>
        </w:rPr>
        <w:t>–</w:t>
      </w:r>
      <w:r>
        <w:rPr>
          <w:rStyle w:val="default"/>
          <w:rFonts w:cs="FrankRuehl" w:hint="cs"/>
          <w:rtl/>
          <w:lang w:eastAsia="en-US"/>
        </w:rPr>
        <w:t xml:space="preserve"> מחזור עסקאות של עוסק כהגדרתו בחוק מס ערך מוסף;</w:t>
      </w:r>
    </w:p>
    <w:p w:rsidR="00654EA6" w:rsidRDefault="00654EA6" w:rsidP="00D53688">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"מפר" </w:t>
      </w:r>
      <w:r>
        <w:rPr>
          <w:rStyle w:val="default"/>
          <w:rFonts w:cs="FrankRuehl"/>
          <w:rtl/>
          <w:lang w:eastAsia="en-US"/>
        </w:rPr>
        <w:t>–</w:t>
      </w:r>
      <w:r>
        <w:rPr>
          <w:rStyle w:val="default"/>
          <w:rFonts w:cs="FrankRuehl" w:hint="cs"/>
          <w:rtl/>
          <w:lang w:eastAsia="en-US"/>
        </w:rPr>
        <w:t xml:space="preserve"> כמשמעותו בסעיף 15 לחוק;</w:t>
      </w:r>
    </w:p>
    <w:p w:rsidR="00654EA6" w:rsidRDefault="00654EA6" w:rsidP="00D53688">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"רואה חשבון מבקר" </w:t>
      </w:r>
      <w:r>
        <w:rPr>
          <w:rStyle w:val="default"/>
          <w:rFonts w:cs="FrankRuehl"/>
          <w:rtl/>
          <w:lang w:eastAsia="en-US"/>
        </w:rPr>
        <w:t>–</w:t>
      </w:r>
      <w:r>
        <w:rPr>
          <w:rStyle w:val="default"/>
          <w:rFonts w:cs="FrankRuehl" w:hint="cs"/>
          <w:rtl/>
          <w:lang w:eastAsia="en-US"/>
        </w:rPr>
        <w:t xml:space="preserve"> כהגדרתו בחוק החברות, התשנ"ט-1999.</w:t>
      </w:r>
    </w:p>
    <w:p w:rsidR="00567FB0" w:rsidRDefault="00567FB0" w:rsidP="003579CD">
      <w:pPr>
        <w:pStyle w:val="P00"/>
        <w:spacing w:before="72"/>
        <w:ind w:left="0" w:right="1134"/>
        <w:rPr>
          <w:rStyle w:val="default"/>
          <w:rFonts w:cs="FrankRuehl"/>
          <w:rtl/>
          <w:lang w:eastAsia="en-US"/>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20.3pt;z-index:251655168" filled="f" stroked="f">
            <v:textbox inset="1mm,0,1mm,0">
              <w:txbxContent>
                <w:p w:rsidR="00BD4FBF" w:rsidRDefault="00654EA6">
                  <w:pPr>
                    <w:spacing w:line="160" w:lineRule="exact"/>
                    <w:jc w:val="left"/>
                    <w:rPr>
                      <w:rFonts w:cs="Miriam" w:hint="cs"/>
                      <w:szCs w:val="18"/>
                      <w:rtl/>
                      <w:lang w:eastAsia="en-US"/>
                    </w:rPr>
                  </w:pPr>
                  <w:r>
                    <w:rPr>
                      <w:rFonts w:cs="Miriam" w:hint="cs"/>
                      <w:szCs w:val="18"/>
                      <w:rtl/>
                      <w:lang w:eastAsia="en-US"/>
                    </w:rPr>
                    <w:t>הפחתת סכומי עיצום כספי</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654EA6">
        <w:rPr>
          <w:rStyle w:val="default"/>
          <w:rFonts w:cs="FrankRuehl" w:hint="cs"/>
          <w:rtl/>
          <w:lang w:eastAsia="en-US"/>
        </w:rPr>
        <w:t>(א)</w:t>
      </w:r>
      <w:r w:rsidR="00654EA6">
        <w:rPr>
          <w:rStyle w:val="default"/>
          <w:rFonts w:cs="FrankRuehl"/>
          <w:rtl/>
          <w:lang w:eastAsia="en-US"/>
        </w:rPr>
        <w:tab/>
      </w:r>
      <w:r w:rsidR="00654EA6">
        <w:rPr>
          <w:rStyle w:val="default"/>
          <w:rFonts w:cs="FrankRuehl" w:hint="cs"/>
          <w:rtl/>
          <w:lang w:eastAsia="en-US"/>
        </w:rPr>
        <w:t>המנהל רשאי להפחית למפר את סכום העיצום הכספי, בשיעורים שלהלן, אם התקיימה אחת או יותר מנסיבות אלה:</w:t>
      </w:r>
    </w:p>
    <w:p w:rsidR="00654EA6" w:rsidRDefault="00654EA6" w:rsidP="00654EA6">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המפר לא הפר הוראה מהוראות החוק או לפיו בחמש השנים שקדמו להפרה </w:t>
      </w:r>
      <w:r>
        <w:rPr>
          <w:rStyle w:val="default"/>
          <w:rFonts w:cs="FrankRuehl"/>
          <w:rtl/>
          <w:lang w:eastAsia="en-US"/>
        </w:rPr>
        <w:t>–</w:t>
      </w:r>
      <w:r>
        <w:rPr>
          <w:rStyle w:val="default"/>
          <w:rFonts w:cs="FrankRuehl" w:hint="cs"/>
          <w:rtl/>
          <w:lang w:eastAsia="en-US"/>
        </w:rPr>
        <w:t xml:space="preserve"> 20 אחוזים; לא הפר את אותה הוראה ולא הפר הוראה אחרת יותר מפעם אחת בשנתיים שקדמו להפרה </w:t>
      </w:r>
      <w:r>
        <w:rPr>
          <w:rStyle w:val="default"/>
          <w:rFonts w:cs="FrankRuehl"/>
          <w:rtl/>
          <w:lang w:eastAsia="en-US"/>
        </w:rPr>
        <w:t>–</w:t>
      </w:r>
      <w:r>
        <w:rPr>
          <w:rStyle w:val="default"/>
          <w:rFonts w:cs="FrankRuehl" w:hint="cs"/>
          <w:rtl/>
          <w:lang w:eastAsia="en-US"/>
        </w:rPr>
        <w:t xml:space="preserve"> 10 אחוזים;</w:t>
      </w:r>
    </w:p>
    <w:p w:rsidR="00654EA6" w:rsidRDefault="00654EA6" w:rsidP="00654EA6">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המפר הפסיק את ההפרה מיוזמתו ודיווח עליה למנהל </w:t>
      </w:r>
      <w:r>
        <w:rPr>
          <w:rStyle w:val="default"/>
          <w:rFonts w:cs="FrankRuehl"/>
          <w:rtl/>
          <w:lang w:eastAsia="en-US"/>
        </w:rPr>
        <w:t>–</w:t>
      </w:r>
      <w:r>
        <w:rPr>
          <w:rStyle w:val="default"/>
          <w:rFonts w:cs="FrankRuehl" w:hint="cs"/>
          <w:rtl/>
          <w:lang w:eastAsia="en-US"/>
        </w:rPr>
        <w:t xml:space="preserve"> 30 אחוזים;</w:t>
      </w:r>
    </w:p>
    <w:p w:rsidR="00654EA6" w:rsidRDefault="00654EA6" w:rsidP="00654EA6">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המפר נקט פעולות למניעת הישנות ההפרה, להנחת דעתו של המנהל </w:t>
      </w:r>
      <w:r>
        <w:rPr>
          <w:rStyle w:val="default"/>
          <w:rFonts w:cs="FrankRuehl"/>
          <w:rtl/>
          <w:lang w:eastAsia="en-US"/>
        </w:rPr>
        <w:t>–</w:t>
      </w:r>
      <w:r>
        <w:rPr>
          <w:rStyle w:val="default"/>
          <w:rFonts w:cs="FrankRuehl" w:hint="cs"/>
          <w:rtl/>
          <w:lang w:eastAsia="en-US"/>
        </w:rPr>
        <w:t xml:space="preserve"> 20 אחוזים.</w:t>
      </w:r>
    </w:p>
    <w:p w:rsidR="00654EA6" w:rsidRDefault="00654EA6" w:rsidP="003579C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על אף האמור בתקנת משנה (א), בוצעו הפרות לפי סעיף 13(א)(1) לחוק, ברבעון, בכמות העולה על מיליון שקיות נשיאה חד-פעמיות, לא יפחית המנהל את סכום העיצום הכספי לפי הוראות תקנה זו.</w:t>
      </w:r>
    </w:p>
    <w:p w:rsidR="00567FB0" w:rsidRDefault="00567FB0" w:rsidP="00215F37">
      <w:pPr>
        <w:pStyle w:val="P00"/>
        <w:spacing w:before="72"/>
        <w:ind w:left="0" w:right="1134"/>
        <w:rPr>
          <w:rStyle w:val="default"/>
          <w:rFonts w:cs="FrankRuehl"/>
          <w:rtl/>
          <w:lang w:eastAsia="en-US"/>
        </w:rPr>
      </w:pPr>
      <w:bookmarkStart w:id="2" w:name="Seif3"/>
      <w:bookmarkEnd w:id="2"/>
      <w:r>
        <w:rPr>
          <w:lang w:val="he-IL"/>
        </w:rPr>
        <w:pict>
          <v:rect id="_x0000_s1254" style="position:absolute;left:0;text-align:left;margin-left:464.5pt;margin-top:8.05pt;width:75.05pt;height:20.95pt;z-index:251656192" o:allowincell="f" filled="f" stroked="f" strokecolor="lime" strokeweight=".25pt">
            <v:textbox style="mso-next-textbox:#_x0000_s1254" inset="0,0,0,0">
              <w:txbxContent>
                <w:p w:rsidR="00BD4FBF" w:rsidRDefault="00654EA6">
                  <w:pPr>
                    <w:spacing w:line="160" w:lineRule="exact"/>
                    <w:jc w:val="left"/>
                    <w:rPr>
                      <w:rFonts w:cs="Miriam" w:hint="cs"/>
                      <w:noProof/>
                      <w:szCs w:val="18"/>
                      <w:rtl/>
                      <w:lang w:eastAsia="en-US"/>
                    </w:rPr>
                  </w:pPr>
                  <w:r>
                    <w:rPr>
                      <w:rFonts w:cs="Miriam" w:hint="cs"/>
                      <w:szCs w:val="18"/>
                      <w:rtl/>
                      <w:lang w:eastAsia="en-US"/>
                    </w:rPr>
                    <w:t>הפחתה בשל נסיבות אישיות</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654EA6">
        <w:rPr>
          <w:rStyle w:val="default"/>
          <w:rFonts w:cs="FrankRuehl" w:hint="cs"/>
          <w:rtl/>
          <w:lang w:eastAsia="en-US"/>
        </w:rPr>
        <w:t>ראה המנהל, לגבי מפר שהוא יחיד,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25 אחוזים</w:t>
      </w:r>
      <w:r w:rsidR="00104019">
        <w:rPr>
          <w:rStyle w:val="default"/>
          <w:rFonts w:cs="FrankRuehl" w:hint="cs"/>
          <w:rtl/>
          <w:lang w:eastAsia="en-US"/>
        </w:rPr>
        <w:t>.</w:t>
      </w:r>
    </w:p>
    <w:p w:rsidR="00C06713" w:rsidRDefault="00C06713" w:rsidP="00215F37">
      <w:pPr>
        <w:pStyle w:val="P00"/>
        <w:spacing w:before="72"/>
        <w:ind w:left="0" w:right="1134"/>
        <w:rPr>
          <w:rStyle w:val="default"/>
          <w:rFonts w:cs="FrankRuehl"/>
          <w:rtl/>
          <w:lang w:eastAsia="en-US"/>
        </w:rPr>
      </w:pPr>
      <w:bookmarkStart w:id="3" w:name="Seif4"/>
      <w:bookmarkEnd w:id="3"/>
      <w:r>
        <w:rPr>
          <w:lang w:val="he-IL"/>
        </w:rPr>
        <w:pict>
          <v:rect id="_x0000_s1269" style="position:absolute;left:0;text-align:left;margin-left:464.5pt;margin-top:8.05pt;width:75.05pt;height:18.85pt;z-index:251657216" o:allowincell="f" filled="f" stroked="f" strokecolor="lime" strokeweight=".25pt">
            <v:textbox style="mso-next-textbox:#_x0000_s1269" inset="0,0,0,0">
              <w:txbxContent>
                <w:p w:rsidR="00BD4FBF" w:rsidRDefault="00654EA6" w:rsidP="00C06713">
                  <w:pPr>
                    <w:spacing w:line="160" w:lineRule="exact"/>
                    <w:jc w:val="left"/>
                    <w:rPr>
                      <w:rFonts w:cs="Miriam" w:hint="cs"/>
                      <w:noProof/>
                      <w:szCs w:val="18"/>
                      <w:rtl/>
                      <w:lang w:eastAsia="en-US"/>
                    </w:rPr>
                  </w:pPr>
                  <w:r>
                    <w:rPr>
                      <w:rFonts w:cs="Miriam" w:hint="cs"/>
                      <w:szCs w:val="18"/>
                      <w:rtl/>
                      <w:lang w:eastAsia="en-US"/>
                    </w:rPr>
                    <w:t>הפחתה בשל כמה הפרות ברבעון</w:t>
                  </w:r>
                </w:p>
              </w:txbxContent>
            </v:textbox>
            <w10:anchorlock/>
          </v:rect>
        </w:pict>
      </w:r>
      <w:r w:rsidR="00104019">
        <w:rPr>
          <w:rStyle w:val="big-number"/>
          <w:rFonts w:hint="cs"/>
          <w:rtl/>
          <w:lang w:eastAsia="en-US"/>
        </w:rPr>
        <w:t>4</w:t>
      </w:r>
      <w:r>
        <w:rPr>
          <w:rStyle w:val="default"/>
          <w:rFonts w:cs="FrankRuehl"/>
          <w:rtl/>
        </w:rPr>
        <w:t>.</w:t>
      </w:r>
      <w:r>
        <w:rPr>
          <w:rStyle w:val="default"/>
          <w:rFonts w:cs="FrankRuehl"/>
          <w:rtl/>
        </w:rPr>
        <w:tab/>
      </w:r>
      <w:r w:rsidR="00451541">
        <w:rPr>
          <w:rStyle w:val="default"/>
          <w:rFonts w:cs="FrankRuehl" w:hint="cs"/>
          <w:rtl/>
          <w:lang w:eastAsia="en-US"/>
        </w:rPr>
        <w:t>(א)</w:t>
      </w:r>
      <w:r w:rsidR="00451541">
        <w:rPr>
          <w:rStyle w:val="default"/>
          <w:rFonts w:cs="FrankRuehl" w:hint="cs"/>
          <w:rtl/>
          <w:lang w:eastAsia="en-US"/>
        </w:rPr>
        <w:tab/>
      </w:r>
      <w:r w:rsidR="00654EA6">
        <w:rPr>
          <w:rStyle w:val="default"/>
          <w:rFonts w:cs="FrankRuehl" w:hint="cs"/>
          <w:rtl/>
          <w:lang w:eastAsia="en-US"/>
        </w:rPr>
        <w:t xml:space="preserve">בוצעו הפרות לפי סעיף 13(א)(1) לחוק, לגבי מספר שקיות נשיאה חד-פעמיות בחנות אחת במהלך רבעון, יפחית המנהל את סכום העיצום הכספי בשיעורים המפורטים להלן, ביחס לסכום העיצום הכספי הקבוע בסעיף 13(א) לחוק </w:t>
      </w:r>
      <w:r w:rsidR="00654EA6">
        <w:rPr>
          <w:rStyle w:val="default"/>
          <w:rFonts w:cs="FrankRuehl"/>
          <w:rtl/>
          <w:lang w:eastAsia="en-US"/>
        </w:rPr>
        <w:t>–</w:t>
      </w:r>
    </w:p>
    <w:p w:rsidR="00654EA6" w:rsidRDefault="00654EA6" w:rsidP="00654EA6">
      <w:pPr>
        <w:pStyle w:val="P00"/>
        <w:spacing w:before="72"/>
        <w:ind w:left="1021" w:right="1134"/>
        <w:rPr>
          <w:rStyle w:val="default"/>
          <w:rFonts w:cs="FrankRuehl"/>
          <w:rtl/>
          <w:lang w:eastAsia="en-US"/>
        </w:rPr>
      </w:pPr>
      <w:r>
        <w:rPr>
          <w:rStyle w:val="default"/>
          <w:rFonts w:cs="FrankRuehl" w:hint="cs"/>
          <w:rtl/>
          <w:lang w:eastAsia="en-US"/>
        </w:rPr>
        <w:lastRenderedPageBreak/>
        <w:t>(1)</w:t>
      </w:r>
      <w:r>
        <w:rPr>
          <w:rStyle w:val="default"/>
          <w:rFonts w:cs="FrankRuehl"/>
          <w:rtl/>
          <w:lang w:eastAsia="en-US"/>
        </w:rPr>
        <w:tab/>
      </w:r>
      <w:r>
        <w:rPr>
          <w:rStyle w:val="default"/>
          <w:rFonts w:cs="FrankRuehl" w:hint="cs"/>
          <w:rtl/>
          <w:lang w:eastAsia="en-US"/>
        </w:rPr>
        <w:t xml:space="preserve">הפרה לגבי כמות שקיות שבין שקית אחת ל-50 </w:t>
      </w:r>
      <w:r>
        <w:rPr>
          <w:rStyle w:val="default"/>
          <w:rFonts w:cs="FrankRuehl"/>
          <w:rtl/>
          <w:lang w:eastAsia="en-US"/>
        </w:rPr>
        <w:t>–</w:t>
      </w:r>
      <w:r>
        <w:rPr>
          <w:rStyle w:val="default"/>
          <w:rFonts w:cs="FrankRuehl" w:hint="cs"/>
          <w:rtl/>
          <w:lang w:eastAsia="en-US"/>
        </w:rPr>
        <w:t xml:space="preserve"> 90 אחוזים;</w:t>
      </w:r>
    </w:p>
    <w:p w:rsidR="00654EA6" w:rsidRDefault="00654EA6" w:rsidP="00654EA6">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הפרה לגבי כמות שקיות שבין 51 שקיות ל-5,000 </w:t>
      </w:r>
      <w:r>
        <w:rPr>
          <w:rStyle w:val="default"/>
          <w:rFonts w:cs="FrankRuehl"/>
          <w:rtl/>
          <w:lang w:eastAsia="en-US"/>
        </w:rPr>
        <w:t>–</w:t>
      </w:r>
      <w:r>
        <w:rPr>
          <w:rStyle w:val="default"/>
          <w:rFonts w:cs="FrankRuehl" w:hint="cs"/>
          <w:rtl/>
          <w:lang w:eastAsia="en-US"/>
        </w:rPr>
        <w:t xml:space="preserve"> 50 אחוזים;</w:t>
      </w:r>
    </w:p>
    <w:p w:rsidR="00654EA6" w:rsidRDefault="00654EA6" w:rsidP="00654EA6">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הפרה לגבי כמות שקיות שבין 5,001 שקיות ל-10,000 </w:t>
      </w:r>
      <w:r>
        <w:rPr>
          <w:rStyle w:val="default"/>
          <w:rFonts w:cs="FrankRuehl"/>
          <w:rtl/>
          <w:lang w:eastAsia="en-US"/>
        </w:rPr>
        <w:t>–</w:t>
      </w:r>
      <w:r>
        <w:rPr>
          <w:rStyle w:val="default"/>
          <w:rFonts w:cs="FrankRuehl" w:hint="cs"/>
          <w:rtl/>
          <w:lang w:eastAsia="en-US"/>
        </w:rPr>
        <w:t xml:space="preserve"> 40 אחוזים;</w:t>
      </w:r>
    </w:p>
    <w:p w:rsidR="00654EA6" w:rsidRDefault="00654EA6" w:rsidP="00654EA6">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 xml:space="preserve">הפרה לגבי כמות שקיות שבין 10,001 שקיות ל-15,000 </w:t>
      </w:r>
      <w:r>
        <w:rPr>
          <w:rStyle w:val="default"/>
          <w:rFonts w:cs="FrankRuehl"/>
          <w:rtl/>
          <w:lang w:eastAsia="en-US"/>
        </w:rPr>
        <w:t>–</w:t>
      </w:r>
      <w:r>
        <w:rPr>
          <w:rStyle w:val="default"/>
          <w:rFonts w:cs="FrankRuehl" w:hint="cs"/>
          <w:rtl/>
          <w:lang w:eastAsia="en-US"/>
        </w:rPr>
        <w:t xml:space="preserve"> 30 אחוזים;</w:t>
      </w:r>
    </w:p>
    <w:p w:rsidR="00654EA6" w:rsidRDefault="00654EA6" w:rsidP="00654EA6">
      <w:pPr>
        <w:pStyle w:val="P00"/>
        <w:spacing w:before="72"/>
        <w:ind w:left="1021" w:right="1134"/>
        <w:rPr>
          <w:rStyle w:val="default"/>
          <w:rFonts w:cs="FrankRuehl"/>
          <w:rtl/>
          <w:lang w:eastAsia="en-US"/>
        </w:rPr>
      </w:pPr>
      <w:r>
        <w:rPr>
          <w:rStyle w:val="default"/>
          <w:rFonts w:cs="FrankRuehl" w:hint="cs"/>
          <w:rtl/>
          <w:lang w:eastAsia="en-US"/>
        </w:rPr>
        <w:t>(5)</w:t>
      </w:r>
      <w:r>
        <w:rPr>
          <w:rStyle w:val="default"/>
          <w:rFonts w:cs="FrankRuehl"/>
          <w:rtl/>
          <w:lang w:eastAsia="en-US"/>
        </w:rPr>
        <w:tab/>
      </w:r>
      <w:r>
        <w:rPr>
          <w:rStyle w:val="default"/>
          <w:rFonts w:cs="FrankRuehl" w:hint="cs"/>
          <w:rtl/>
          <w:lang w:eastAsia="en-US"/>
        </w:rPr>
        <w:t xml:space="preserve">הפרה לגבי כמות שקיות שבין 15,001 שקיות ל-20,000 </w:t>
      </w:r>
      <w:r>
        <w:rPr>
          <w:rStyle w:val="default"/>
          <w:rFonts w:cs="FrankRuehl"/>
          <w:rtl/>
          <w:lang w:eastAsia="en-US"/>
        </w:rPr>
        <w:t>–</w:t>
      </w:r>
      <w:r>
        <w:rPr>
          <w:rStyle w:val="default"/>
          <w:rFonts w:cs="FrankRuehl" w:hint="cs"/>
          <w:rtl/>
          <w:lang w:eastAsia="en-US"/>
        </w:rPr>
        <w:t xml:space="preserve"> 20 אחוזים;</w:t>
      </w:r>
    </w:p>
    <w:p w:rsidR="00654EA6" w:rsidRDefault="00654EA6" w:rsidP="00654EA6">
      <w:pPr>
        <w:pStyle w:val="P00"/>
        <w:spacing w:before="72"/>
        <w:ind w:left="1021" w:right="1134"/>
        <w:rPr>
          <w:rStyle w:val="default"/>
          <w:rFonts w:cs="FrankRuehl"/>
          <w:rtl/>
          <w:lang w:eastAsia="en-US"/>
        </w:rPr>
      </w:pPr>
      <w:r>
        <w:rPr>
          <w:rStyle w:val="default"/>
          <w:rFonts w:cs="FrankRuehl" w:hint="cs"/>
          <w:rtl/>
          <w:lang w:eastAsia="en-US"/>
        </w:rPr>
        <w:t>(6)</w:t>
      </w:r>
      <w:r>
        <w:rPr>
          <w:rStyle w:val="default"/>
          <w:rFonts w:cs="FrankRuehl"/>
          <w:rtl/>
          <w:lang w:eastAsia="en-US"/>
        </w:rPr>
        <w:tab/>
      </w:r>
      <w:r>
        <w:rPr>
          <w:rStyle w:val="default"/>
          <w:rFonts w:cs="FrankRuehl" w:hint="cs"/>
          <w:rtl/>
          <w:lang w:eastAsia="en-US"/>
        </w:rPr>
        <w:t xml:space="preserve">הפרה לגבי כמות שקיות שבין 20,001 שקיות ל-25,000 </w:t>
      </w:r>
      <w:r>
        <w:rPr>
          <w:rStyle w:val="default"/>
          <w:rFonts w:cs="FrankRuehl"/>
          <w:rtl/>
          <w:lang w:eastAsia="en-US"/>
        </w:rPr>
        <w:t>–</w:t>
      </w:r>
      <w:r>
        <w:rPr>
          <w:rStyle w:val="default"/>
          <w:rFonts w:cs="FrankRuehl" w:hint="cs"/>
          <w:rtl/>
          <w:lang w:eastAsia="en-US"/>
        </w:rPr>
        <w:t xml:space="preserve"> 10 אחוזים.</w:t>
      </w:r>
    </w:p>
    <w:p w:rsidR="00654EA6" w:rsidRDefault="00654EA6" w:rsidP="00215F37">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בוצעו הפרות לפי סעיף 13(א)(1) לחוק לגבי 25,000 שקיות או יותר ברבעון, יפחית המנהל את סכום העיצום הכספי כך שלא יעלה על הסכום שניתן להטילו בשל הפרה אחת, לגבי כל סוג הפרה.</w:t>
      </w:r>
    </w:p>
    <w:p w:rsidR="00654EA6" w:rsidRDefault="00654EA6" w:rsidP="00215F37">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בוצעו הפרות לפי סעיף 13(א)(1) לחוק, לגבי מספר שקיות נשיאה חד-פעמיות ברבעון בנסיבות מחמירות כהגדרתן בסעיף 14 לחוק, יפחית המנהל את סכום העיצום הכספי שניתן להטיל בהתאם לסעיף האמור, בשיעורים לפי הוראות תקנות משנה (א) או (ב), לפי העניין.</w:t>
      </w:r>
    </w:p>
    <w:p w:rsidR="00C06713" w:rsidRDefault="00C06713" w:rsidP="00DC0108">
      <w:pPr>
        <w:pStyle w:val="P00"/>
        <w:spacing w:before="72"/>
        <w:ind w:left="0" w:right="1134"/>
        <w:rPr>
          <w:rStyle w:val="default"/>
          <w:rFonts w:cs="FrankRuehl"/>
          <w:rtl/>
          <w:lang w:eastAsia="en-US"/>
        </w:rPr>
      </w:pPr>
      <w:bookmarkStart w:id="4" w:name="Seif5"/>
      <w:bookmarkEnd w:id="4"/>
      <w:r>
        <w:rPr>
          <w:lang w:val="he-IL"/>
        </w:rPr>
        <w:pict>
          <v:rect id="_x0000_s1270" style="position:absolute;left:0;text-align:left;margin-left:464.5pt;margin-top:8.05pt;width:75.05pt;height:19.55pt;z-index:251658240" o:allowincell="f" filled="f" stroked="f" strokecolor="lime" strokeweight=".25pt">
            <v:textbox style="mso-next-textbox:#_x0000_s1270" inset="0,0,0,0">
              <w:txbxContent>
                <w:p w:rsidR="00BD4FBF" w:rsidRDefault="00654EA6" w:rsidP="00C06713">
                  <w:pPr>
                    <w:spacing w:line="160" w:lineRule="exact"/>
                    <w:jc w:val="left"/>
                    <w:rPr>
                      <w:rFonts w:cs="Miriam" w:hint="cs"/>
                      <w:noProof/>
                      <w:szCs w:val="18"/>
                      <w:rtl/>
                      <w:lang w:eastAsia="en-US"/>
                    </w:rPr>
                  </w:pPr>
                  <w:r>
                    <w:rPr>
                      <w:rFonts w:cs="Miriam" w:hint="cs"/>
                      <w:szCs w:val="18"/>
                      <w:rtl/>
                      <w:lang w:eastAsia="en-US"/>
                    </w:rPr>
                    <w:t>הפחתה בשל כמה עסקאות</w:t>
                  </w:r>
                </w:p>
              </w:txbxContent>
            </v:textbox>
            <w10:anchorlock/>
          </v:rect>
        </w:pict>
      </w:r>
      <w:r w:rsidR="00907ACF">
        <w:rPr>
          <w:rStyle w:val="big-number"/>
          <w:rFonts w:hint="cs"/>
          <w:rtl/>
          <w:lang w:eastAsia="en-US"/>
        </w:rPr>
        <w:t>5</w:t>
      </w:r>
      <w:r>
        <w:rPr>
          <w:rStyle w:val="default"/>
          <w:rFonts w:cs="FrankRuehl"/>
          <w:rtl/>
        </w:rPr>
        <w:t>.</w:t>
      </w:r>
      <w:r>
        <w:rPr>
          <w:rStyle w:val="default"/>
          <w:rFonts w:cs="FrankRuehl"/>
          <w:rtl/>
        </w:rPr>
        <w:tab/>
      </w:r>
      <w:r w:rsidR="00326024">
        <w:rPr>
          <w:rStyle w:val="default"/>
          <w:rFonts w:cs="FrankRuehl" w:hint="cs"/>
          <w:rtl/>
          <w:lang w:eastAsia="en-US"/>
        </w:rPr>
        <w:t>(א)</w:t>
      </w:r>
      <w:r w:rsidR="00326024">
        <w:rPr>
          <w:rStyle w:val="default"/>
          <w:rFonts w:cs="FrankRuehl" w:hint="cs"/>
          <w:rtl/>
          <w:lang w:eastAsia="en-US"/>
        </w:rPr>
        <w:tab/>
      </w:r>
      <w:r w:rsidR="00654EA6">
        <w:rPr>
          <w:rStyle w:val="default"/>
          <w:rFonts w:cs="FrankRuehl" w:hint="cs"/>
          <w:rtl/>
          <w:lang w:eastAsia="en-US"/>
        </w:rPr>
        <w:t>בוצעו הפרות לפי סעיף 13(ב) לחוק, לגבי כמה עסקאות בחנות אחת ברבעון, יפחית המנהל את סכום העיצום הכספי כך שלא יעלה על הסכום שניתן להטילו בגין הפרה אחת, לגבי כל סוג הפרה</w:t>
      </w:r>
      <w:r w:rsidR="00DC0108">
        <w:rPr>
          <w:rStyle w:val="default"/>
          <w:rFonts w:cs="FrankRuehl" w:hint="cs"/>
          <w:rtl/>
          <w:lang w:eastAsia="en-US"/>
        </w:rPr>
        <w:t>.</w:t>
      </w:r>
    </w:p>
    <w:p w:rsidR="00654EA6" w:rsidRDefault="00654EA6" w:rsidP="00DC0108">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בוצעו הפרות לפי סעיף 13(ב) לחוק, לגבי כמה שקיות נשיאה חד-פעמיות ברבעון בנסיבות מחמירות כהגדרתן בסעיף 14 לחוק, יפחית המנהל את סכום העיצום הכספי שניתן להטיל בהתאם לסעיף האמור, בשיעורים לפי הוראות תקנת משנה (א).</w:t>
      </w:r>
    </w:p>
    <w:p w:rsidR="00C06713" w:rsidRDefault="00C06713" w:rsidP="0052630B">
      <w:pPr>
        <w:pStyle w:val="P00"/>
        <w:spacing w:before="72"/>
        <w:ind w:left="0" w:right="1134"/>
        <w:rPr>
          <w:rStyle w:val="default"/>
          <w:rFonts w:cs="FrankRuehl"/>
          <w:rtl/>
          <w:lang w:eastAsia="en-US"/>
        </w:rPr>
      </w:pPr>
      <w:bookmarkStart w:id="5" w:name="Seif6"/>
      <w:bookmarkEnd w:id="5"/>
      <w:r>
        <w:rPr>
          <w:lang w:val="he-IL"/>
        </w:rPr>
        <w:pict>
          <v:rect id="_x0000_s1271" style="position:absolute;left:0;text-align:left;margin-left:464.5pt;margin-top:8.05pt;width:75.05pt;height:15.65pt;z-index:251659264" o:allowincell="f" filled="f" stroked="f" strokecolor="lime" strokeweight=".25pt">
            <v:textbox style="mso-next-textbox:#_x0000_s1271" inset="0,0,0,0">
              <w:txbxContent>
                <w:p w:rsidR="00BD4FBF" w:rsidRDefault="00654EA6" w:rsidP="00C06713">
                  <w:pPr>
                    <w:spacing w:line="160" w:lineRule="exact"/>
                    <w:jc w:val="left"/>
                    <w:rPr>
                      <w:rFonts w:cs="Miriam" w:hint="cs"/>
                      <w:noProof/>
                      <w:szCs w:val="18"/>
                      <w:rtl/>
                      <w:lang w:eastAsia="en-US"/>
                    </w:rPr>
                  </w:pPr>
                  <w:r>
                    <w:rPr>
                      <w:rFonts w:cs="Miriam" w:hint="cs"/>
                      <w:szCs w:val="18"/>
                      <w:rtl/>
                      <w:lang w:eastAsia="en-US"/>
                    </w:rPr>
                    <w:t>הפחתה בשל כמה נסיבות</w:t>
                  </w:r>
                </w:p>
              </w:txbxContent>
            </v:textbox>
            <w10:anchorlock/>
          </v:rect>
        </w:pict>
      </w:r>
      <w:r w:rsidR="00907ACF">
        <w:rPr>
          <w:rStyle w:val="big-number"/>
          <w:rFonts w:hint="cs"/>
          <w:rtl/>
          <w:lang w:eastAsia="en-US"/>
        </w:rPr>
        <w:t>6</w:t>
      </w:r>
      <w:r>
        <w:rPr>
          <w:rStyle w:val="default"/>
          <w:rFonts w:cs="FrankRuehl"/>
          <w:rtl/>
        </w:rPr>
        <w:t>.</w:t>
      </w:r>
      <w:r>
        <w:rPr>
          <w:rStyle w:val="default"/>
          <w:rFonts w:cs="FrankRuehl"/>
          <w:rtl/>
        </w:rPr>
        <w:tab/>
      </w:r>
      <w:r w:rsidR="006552DC">
        <w:rPr>
          <w:rStyle w:val="default"/>
          <w:rFonts w:cs="FrankRuehl" w:hint="cs"/>
          <w:rtl/>
          <w:lang w:eastAsia="en-US"/>
        </w:rPr>
        <w:t>(א)</w:t>
      </w:r>
      <w:r w:rsidR="006552DC">
        <w:rPr>
          <w:rStyle w:val="default"/>
          <w:rFonts w:cs="FrankRuehl" w:hint="cs"/>
          <w:rtl/>
          <w:lang w:eastAsia="en-US"/>
        </w:rPr>
        <w:tab/>
      </w:r>
      <w:r w:rsidR="00654EA6">
        <w:rPr>
          <w:rStyle w:val="default"/>
          <w:rFonts w:cs="FrankRuehl" w:hint="cs"/>
          <w:rtl/>
          <w:lang w:eastAsia="en-US"/>
        </w:rPr>
        <w:t>התקיימו לגבי מפר כמה נסיבות כאמור בתקנות 2 ו-3, רשאי המנהל להפחית למפר מסכום העיצום הכספי את השיעורים המנויים לצד אותן נסיבות במצטבר, ובלבד ששיעור ההפחתה המצטבר לא יעלה על 50 אחוזים מסכום העיצום הכספי הקבוע בשל אותה הפרה</w:t>
      </w:r>
      <w:r w:rsidR="006552DC">
        <w:rPr>
          <w:rStyle w:val="default"/>
          <w:rFonts w:cs="FrankRuehl" w:hint="cs"/>
          <w:rtl/>
          <w:lang w:eastAsia="en-US"/>
        </w:rPr>
        <w:t>.</w:t>
      </w:r>
    </w:p>
    <w:p w:rsidR="00654EA6" w:rsidRDefault="00654EA6" w:rsidP="0052630B">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הפחית המנהל את סכום העיצום הכספי לפי הוראות תקנה 4 או 5, לפי העניין </w:t>
      </w:r>
      <w:r>
        <w:rPr>
          <w:rStyle w:val="default"/>
          <w:rFonts w:cs="FrankRuehl"/>
          <w:rtl/>
          <w:lang w:eastAsia="en-US"/>
        </w:rPr>
        <w:t>–</w:t>
      </w:r>
    </w:p>
    <w:p w:rsidR="00654EA6" w:rsidRDefault="00654EA6" w:rsidP="00654EA6">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לא יפחית את סכום העיצום הכספי לפי הוראות תקנה 2;</w:t>
      </w:r>
    </w:p>
    <w:p w:rsidR="00654EA6" w:rsidRDefault="00654EA6" w:rsidP="00654EA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התקיימו לגבי אותו מפר נסיבות המצדיקות הפחתה לפי תקנה 3, רשאי המנהל להפחית למפר מסכום העיצום הכספי במצטבר, ובלבד ששיעור ההפחתה המצטבר לא יעלה על 50 אחוזים מסכום העיצום הכספי הקבוע בשל אותה הפרה.</w:t>
      </w:r>
    </w:p>
    <w:p w:rsidR="00C06713" w:rsidRDefault="00C06713" w:rsidP="00622BDF">
      <w:pPr>
        <w:pStyle w:val="P00"/>
        <w:spacing w:before="72"/>
        <w:ind w:left="0" w:right="1134"/>
        <w:rPr>
          <w:rStyle w:val="default"/>
          <w:rFonts w:cs="FrankRuehl"/>
          <w:rtl/>
          <w:lang w:eastAsia="en-US"/>
        </w:rPr>
      </w:pPr>
      <w:bookmarkStart w:id="6" w:name="Seif7"/>
      <w:bookmarkEnd w:id="6"/>
      <w:r>
        <w:rPr>
          <w:lang w:val="he-IL"/>
        </w:rPr>
        <w:pict>
          <v:rect id="_x0000_s1272" style="position:absolute;left:0;text-align:left;margin-left:464.5pt;margin-top:8.05pt;width:75.05pt;height:26.1pt;z-index:251660288" o:allowincell="f" filled="f" stroked="f" strokecolor="lime" strokeweight=".25pt">
            <v:textbox style="mso-next-textbox:#_x0000_s1272" inset="0,0,0,0">
              <w:txbxContent>
                <w:p w:rsidR="00BD4FBF" w:rsidRDefault="00654EA6" w:rsidP="00E9389F">
                  <w:pPr>
                    <w:spacing w:line="160" w:lineRule="exact"/>
                    <w:jc w:val="left"/>
                    <w:rPr>
                      <w:rFonts w:cs="Miriam" w:hint="cs"/>
                      <w:noProof/>
                      <w:szCs w:val="18"/>
                      <w:rtl/>
                      <w:lang w:eastAsia="en-US"/>
                    </w:rPr>
                  </w:pPr>
                  <w:r>
                    <w:rPr>
                      <w:rFonts w:cs="Miriam" w:hint="cs"/>
                      <w:szCs w:val="18"/>
                      <w:rtl/>
                      <w:lang w:eastAsia="en-US"/>
                    </w:rPr>
                    <w:t>הפחתה בשל התחשבות במחזור עסקאות או הכנסה</w:t>
                  </w:r>
                </w:p>
              </w:txbxContent>
            </v:textbox>
            <w10:anchorlock/>
          </v:rect>
        </w:pict>
      </w:r>
      <w:r w:rsidR="00907ACF">
        <w:rPr>
          <w:rStyle w:val="big-number"/>
          <w:rFonts w:hint="cs"/>
          <w:rtl/>
          <w:lang w:eastAsia="en-US"/>
        </w:rPr>
        <w:t>7</w:t>
      </w:r>
      <w:r>
        <w:rPr>
          <w:rStyle w:val="default"/>
          <w:rFonts w:cs="FrankRuehl"/>
          <w:rtl/>
        </w:rPr>
        <w:t>.</w:t>
      </w:r>
      <w:r>
        <w:rPr>
          <w:rStyle w:val="default"/>
          <w:rFonts w:cs="FrankRuehl"/>
          <w:rtl/>
        </w:rPr>
        <w:tab/>
      </w:r>
      <w:r w:rsidR="006552DC">
        <w:rPr>
          <w:rStyle w:val="default"/>
          <w:rFonts w:cs="FrankRuehl" w:hint="cs"/>
          <w:rtl/>
          <w:lang w:eastAsia="en-US"/>
        </w:rPr>
        <w:t>(א)</w:t>
      </w:r>
      <w:r w:rsidR="006552DC">
        <w:rPr>
          <w:rStyle w:val="default"/>
          <w:rFonts w:cs="FrankRuehl" w:hint="cs"/>
          <w:rtl/>
          <w:lang w:eastAsia="en-US"/>
        </w:rPr>
        <w:tab/>
      </w:r>
      <w:r w:rsidR="005D10A6">
        <w:rPr>
          <w:rStyle w:val="default"/>
          <w:rFonts w:cs="FrankRuehl" w:hint="cs"/>
          <w:rtl/>
          <w:lang w:eastAsia="en-US"/>
        </w:rPr>
        <w:t>מצא המנהל שסכום העיצום הכספי עולה על 5 אחוזים ממחזור העסקאות של המפר או מההכנסה של המפר בשנה שקדמה למועד מסירת ההודעה על הכוונה להטיל עליו עיצום כספי, לפי העניין, רשאי הוא להפחית את הסכום ל-5 אחוזים ממחזור העסקאות או ההכנסה האמורים</w:t>
      </w:r>
      <w:r w:rsidR="006552DC">
        <w:rPr>
          <w:rStyle w:val="default"/>
          <w:rFonts w:cs="FrankRuehl" w:hint="cs"/>
          <w:rtl/>
          <w:lang w:eastAsia="en-US"/>
        </w:rPr>
        <w:t>.</w:t>
      </w:r>
    </w:p>
    <w:p w:rsidR="005D10A6" w:rsidRDefault="005D10A6" w:rsidP="00622BDF">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תקנת משנה (א) תחול בין אם הופחת סכום העיצום הכספי לפי תקנות 2 או 3 ובין אם לאו.</w:t>
      </w:r>
    </w:p>
    <w:p w:rsidR="00E9389F" w:rsidRDefault="00E9389F" w:rsidP="00622BDF">
      <w:pPr>
        <w:pStyle w:val="P00"/>
        <w:spacing w:before="72"/>
        <w:ind w:left="0" w:right="1134"/>
        <w:rPr>
          <w:rStyle w:val="default"/>
          <w:rFonts w:cs="FrankRuehl"/>
          <w:rtl/>
          <w:lang w:eastAsia="en-US"/>
        </w:rPr>
      </w:pPr>
      <w:bookmarkStart w:id="7" w:name="Seif8"/>
      <w:bookmarkEnd w:id="7"/>
      <w:r>
        <w:rPr>
          <w:lang w:val="he-IL"/>
        </w:rPr>
        <w:pict>
          <v:rect id="_x0000_s1273" style="position:absolute;left:0;text-align:left;margin-left:464.5pt;margin-top:8.05pt;width:75.05pt;height:20.3pt;z-index:251661312" o:allowincell="f" filled="f" stroked="f" strokecolor="lime" strokeweight=".25pt">
            <v:textbox style="mso-next-textbox:#_x0000_s1273" inset="0,0,0,0">
              <w:txbxContent>
                <w:p w:rsidR="00BD4FBF" w:rsidRDefault="005D10A6" w:rsidP="00E9389F">
                  <w:pPr>
                    <w:spacing w:line="160" w:lineRule="exact"/>
                    <w:jc w:val="left"/>
                    <w:rPr>
                      <w:rFonts w:cs="Miriam" w:hint="cs"/>
                      <w:noProof/>
                      <w:szCs w:val="18"/>
                      <w:rtl/>
                      <w:lang w:eastAsia="en-US"/>
                    </w:rPr>
                  </w:pPr>
                  <w:r>
                    <w:rPr>
                      <w:rFonts w:cs="Miriam" w:hint="cs"/>
                      <w:szCs w:val="18"/>
                      <w:rtl/>
                      <w:lang w:eastAsia="en-US"/>
                    </w:rPr>
                    <w:t>מסמכים מצורפים לבקשה</w:t>
                  </w:r>
                </w:p>
              </w:txbxContent>
            </v:textbox>
            <w10:anchorlock/>
          </v:rect>
        </w:pict>
      </w:r>
      <w:r w:rsidR="006552DC">
        <w:rPr>
          <w:rStyle w:val="big-number"/>
          <w:rFonts w:hint="cs"/>
          <w:rtl/>
          <w:lang w:eastAsia="en-US"/>
        </w:rPr>
        <w:t>8</w:t>
      </w:r>
      <w:r>
        <w:rPr>
          <w:rStyle w:val="default"/>
          <w:rFonts w:cs="FrankRuehl"/>
          <w:rtl/>
        </w:rPr>
        <w:t>.</w:t>
      </w:r>
      <w:r>
        <w:rPr>
          <w:rStyle w:val="default"/>
          <w:rFonts w:cs="FrankRuehl"/>
          <w:rtl/>
        </w:rPr>
        <w:tab/>
      </w:r>
      <w:r w:rsidR="007B077A">
        <w:rPr>
          <w:rStyle w:val="default"/>
          <w:rFonts w:cs="FrankRuehl" w:hint="cs"/>
          <w:rtl/>
          <w:lang w:eastAsia="en-US"/>
        </w:rPr>
        <w:t>(א)</w:t>
      </w:r>
      <w:r w:rsidR="007B077A">
        <w:rPr>
          <w:rStyle w:val="default"/>
          <w:rFonts w:cs="FrankRuehl" w:hint="cs"/>
          <w:rtl/>
          <w:lang w:eastAsia="en-US"/>
        </w:rPr>
        <w:tab/>
      </w:r>
      <w:r w:rsidR="005D10A6">
        <w:rPr>
          <w:rStyle w:val="default"/>
          <w:rFonts w:cs="FrankRuehl" w:hint="cs"/>
          <w:rtl/>
          <w:lang w:eastAsia="en-US"/>
        </w:rPr>
        <w:t>מפר המבקש הפחתה של סכום העיצום הכספי לפי הוראות תקנות אלה או פריסה של תשלום העיצום הכספי לפי סעיף 22 לחוק, יגיש למנהל, בתוך 30 ימים ממועד מסירת ההודעה על הכוונה להטיל עליו עיצום כספי, מסמכים המאמתים את העובדות שעל יסודן מתבקשת ההפחתה או הפריסה כאמור</w:t>
      </w:r>
      <w:r w:rsidR="00447BF9">
        <w:rPr>
          <w:rStyle w:val="default"/>
          <w:rFonts w:cs="FrankRuehl" w:hint="cs"/>
          <w:rtl/>
          <w:lang w:eastAsia="en-US"/>
        </w:rPr>
        <w:t>.</w:t>
      </w:r>
    </w:p>
    <w:p w:rsidR="005D10A6" w:rsidRDefault="005D10A6" w:rsidP="00622BDF">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בלי לגרוע מהוראות תקנת משנה (א), מפר המבקש הפחתה לפי הוראות תקנה 7 יצרף לבקשתו אישור לעניין גובה מחזור העסקאות או ההכנסה של המפר, לפי העניין.</w:t>
      </w:r>
    </w:p>
    <w:p w:rsidR="00193921" w:rsidRDefault="00193921">
      <w:pPr>
        <w:pStyle w:val="P00"/>
        <w:spacing w:before="72"/>
        <w:ind w:left="0" w:right="1134"/>
        <w:rPr>
          <w:rtl/>
          <w:lang w:eastAsia="en-US"/>
        </w:rPr>
      </w:pPr>
    </w:p>
    <w:p w:rsidR="00193921" w:rsidRDefault="00193921">
      <w:pPr>
        <w:pStyle w:val="P00"/>
        <w:spacing w:before="72"/>
        <w:ind w:left="0" w:right="1134"/>
        <w:rPr>
          <w:rFonts w:hint="cs"/>
          <w:rtl/>
          <w:lang w:eastAsia="en-US"/>
        </w:rPr>
      </w:pPr>
    </w:p>
    <w:p w:rsidR="00567FB0" w:rsidRDefault="005D10A6" w:rsidP="005D10A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ז' בכסלו התשפ"א (23 בנובמבר 2020)</w:t>
      </w:r>
      <w:r w:rsidR="00907ACF">
        <w:rPr>
          <w:rFonts w:hint="cs"/>
          <w:rtl/>
          <w:lang w:eastAsia="en-US"/>
        </w:rPr>
        <w:tab/>
      </w:r>
      <w:r>
        <w:rPr>
          <w:rFonts w:hint="cs"/>
          <w:rtl/>
          <w:lang w:eastAsia="en-US"/>
        </w:rPr>
        <w:t>גילה גמליאל</w:t>
      </w:r>
    </w:p>
    <w:p w:rsidR="00567FB0" w:rsidRDefault="00907ACF" w:rsidP="005D10A6">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5D10A6">
        <w:rPr>
          <w:rFonts w:hint="cs"/>
          <w:sz w:val="22"/>
          <w:szCs w:val="22"/>
          <w:rtl/>
          <w:lang w:eastAsia="en-US"/>
        </w:rPr>
        <w:t>השרה להגנת הסביבה</w:t>
      </w:r>
    </w:p>
    <w:p w:rsidR="00193921" w:rsidRDefault="00193921">
      <w:pPr>
        <w:pStyle w:val="P00"/>
        <w:spacing w:before="72"/>
        <w:ind w:left="0" w:right="1134"/>
        <w:rPr>
          <w:rStyle w:val="default"/>
          <w:rFonts w:cs="FrankRuehl" w:hint="cs"/>
          <w:rtl/>
          <w:lang w:eastAsia="en-US"/>
        </w:rPr>
      </w:pPr>
    </w:p>
    <w:p w:rsidR="001F25A3" w:rsidRDefault="001F25A3">
      <w:pPr>
        <w:pStyle w:val="P00"/>
        <w:spacing w:before="72"/>
        <w:ind w:left="0" w:right="1134"/>
        <w:rPr>
          <w:rStyle w:val="default"/>
          <w:rFonts w:cs="FrankRuehl"/>
          <w:rtl/>
          <w:lang w:eastAsia="en-US"/>
        </w:rPr>
      </w:pPr>
    </w:p>
    <w:p w:rsidR="00C85B37" w:rsidRDefault="00C85B37">
      <w:pPr>
        <w:pStyle w:val="P00"/>
        <w:spacing w:before="72"/>
        <w:ind w:left="0" w:right="1134"/>
        <w:rPr>
          <w:rStyle w:val="default"/>
          <w:rFonts w:cs="FrankRuehl"/>
          <w:rtl/>
          <w:lang w:eastAsia="en-US"/>
        </w:rPr>
      </w:pPr>
    </w:p>
    <w:p w:rsidR="00C85B37" w:rsidRDefault="00C85B37">
      <w:pPr>
        <w:pStyle w:val="P00"/>
        <w:spacing w:before="72"/>
        <w:ind w:left="0" w:right="1134"/>
        <w:rPr>
          <w:rStyle w:val="default"/>
          <w:rFonts w:cs="FrankRuehl"/>
          <w:rtl/>
          <w:lang w:eastAsia="en-US"/>
        </w:rPr>
      </w:pPr>
    </w:p>
    <w:p w:rsidR="00C85B37" w:rsidRDefault="00C85B37" w:rsidP="00C85B37">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491A17" w:rsidRPr="00C85B37" w:rsidRDefault="00491A17" w:rsidP="00C85B37">
      <w:pPr>
        <w:pStyle w:val="P00"/>
        <w:spacing w:before="72"/>
        <w:ind w:left="0" w:right="1134"/>
        <w:jc w:val="center"/>
        <w:rPr>
          <w:rStyle w:val="default"/>
          <w:rFonts w:cs="David"/>
          <w:color w:val="0000FF"/>
          <w:szCs w:val="24"/>
          <w:u w:val="single"/>
          <w:rtl/>
          <w:lang w:eastAsia="en-US"/>
        </w:rPr>
      </w:pPr>
    </w:p>
    <w:sectPr w:rsidR="00491A17" w:rsidRPr="00C85B37">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5D07" w:rsidRDefault="00885D07">
      <w:r>
        <w:separator/>
      </w:r>
    </w:p>
  </w:endnote>
  <w:endnote w:type="continuationSeparator" w:id="0">
    <w:p w:rsidR="00885D07" w:rsidRDefault="0088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FBF" w:rsidRDefault="00BD4FBF">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BD4FBF" w:rsidRDefault="00BD4FBF">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BD4FBF" w:rsidRDefault="00BD4FBF">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91A17">
      <w:rPr>
        <w:rFonts w:cs="TopType Jerushalmi"/>
        <w:noProof/>
        <w:color w:val="000000"/>
        <w:sz w:val="14"/>
        <w:szCs w:val="14"/>
        <w:lang w:eastAsia="en-US"/>
      </w:rPr>
      <w:t>Z:\000-law\yael\2016\2016-04-11\tav\501_381.doc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FBF" w:rsidRDefault="00BD4FBF">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C85B37">
      <w:rPr>
        <w:noProof/>
        <w:sz w:val="24"/>
        <w:szCs w:val="24"/>
        <w:rtl/>
        <w:lang w:eastAsia="en-US"/>
      </w:rPr>
      <w:t>3</w:t>
    </w:r>
    <w:r>
      <w:rPr>
        <w:rFonts w:hAnsi="FrankRuehl"/>
        <w:sz w:val="24"/>
        <w:szCs w:val="24"/>
        <w:rtl/>
      </w:rPr>
      <w:fldChar w:fldCharType="end"/>
    </w:r>
  </w:p>
  <w:p w:rsidR="00BD4FBF" w:rsidRDefault="00BD4FBF">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BD4FBF" w:rsidRDefault="00BD4FBF">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91A17">
      <w:rPr>
        <w:rFonts w:cs="TopType Jerushalmi"/>
        <w:noProof/>
        <w:color w:val="000000"/>
        <w:sz w:val="14"/>
        <w:szCs w:val="14"/>
        <w:lang w:eastAsia="en-US"/>
      </w:rPr>
      <w:t>Z:\000-law\yael\2016\2016-04-11\tav\501_381.doc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5D07" w:rsidRDefault="00885D07">
      <w:pPr>
        <w:spacing w:before="60" w:line="240" w:lineRule="auto"/>
        <w:ind w:right="1134"/>
      </w:pPr>
      <w:r>
        <w:separator/>
      </w:r>
    </w:p>
  </w:footnote>
  <w:footnote w:type="continuationSeparator" w:id="0">
    <w:p w:rsidR="00885D07" w:rsidRDefault="00885D07">
      <w:pPr>
        <w:spacing w:before="60" w:line="240" w:lineRule="auto"/>
        <w:ind w:right="1134"/>
      </w:pPr>
      <w:r>
        <w:separator/>
      </w:r>
    </w:p>
  </w:footnote>
  <w:footnote w:id="1">
    <w:p w:rsidR="00322C1A" w:rsidRDefault="00BD4FBF" w:rsidP="00322C1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w:t>
      </w:r>
      <w:r w:rsidR="0019376A">
        <w:rPr>
          <w:rFonts w:hint="cs"/>
          <w:sz w:val="20"/>
          <w:rtl/>
          <w:lang w:eastAsia="en-US"/>
        </w:rPr>
        <w:t>מו</w:t>
      </w:r>
      <w:r>
        <w:rPr>
          <w:rFonts w:hint="cs"/>
          <w:sz w:val="20"/>
          <w:rtl/>
          <w:lang w:eastAsia="en-US"/>
        </w:rPr>
        <w:t xml:space="preserve"> </w:t>
      </w:r>
      <w:hyperlink r:id="rId1" w:history="1">
        <w:r w:rsidR="0019376A" w:rsidRPr="00322C1A">
          <w:rPr>
            <w:rStyle w:val="Hyperlink"/>
            <w:rFonts w:hint="cs"/>
            <w:rtl/>
            <w:lang w:eastAsia="en-US"/>
          </w:rPr>
          <w:t xml:space="preserve">ק"ת </w:t>
        </w:r>
        <w:r w:rsidR="00193921" w:rsidRPr="00322C1A">
          <w:rPr>
            <w:rStyle w:val="Hyperlink"/>
            <w:rFonts w:hint="cs"/>
            <w:rtl/>
            <w:lang w:eastAsia="en-US"/>
          </w:rPr>
          <w:t>תשפ"א מס' 8948</w:t>
        </w:r>
      </w:hyperlink>
      <w:r w:rsidR="00193921">
        <w:rPr>
          <w:rFonts w:hint="cs"/>
          <w:rtl/>
          <w:lang w:eastAsia="en-US"/>
        </w:rPr>
        <w:t xml:space="preserve"> מיום 30.11.2020 עמ' 690</w:t>
      </w:r>
      <w:r>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FBF" w:rsidRDefault="00BD4FBF">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BD4FBF" w:rsidRDefault="00BD4FBF">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BD4FBF" w:rsidRDefault="00BD4FBF">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FBF" w:rsidRDefault="0019376A" w:rsidP="00E5436D">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w:t>
    </w:r>
    <w:r w:rsidR="00BD4FBF">
      <w:rPr>
        <w:rFonts w:hint="cs"/>
        <w:color w:val="000000"/>
        <w:sz w:val="28"/>
        <w:szCs w:val="28"/>
        <w:rtl/>
        <w:lang w:eastAsia="en-US"/>
      </w:rPr>
      <w:t xml:space="preserve"> לצמצום השימוש בשקיות נשיאה חד-פעמיות</w:t>
    </w:r>
    <w:r>
      <w:rPr>
        <w:rFonts w:hint="cs"/>
        <w:color w:val="000000"/>
        <w:sz w:val="28"/>
        <w:szCs w:val="28"/>
        <w:rtl/>
        <w:lang w:eastAsia="en-US"/>
      </w:rPr>
      <w:t xml:space="preserve"> (הפחתה של סכומי עיצום כספי)</w:t>
    </w:r>
    <w:r w:rsidR="00BD4FBF">
      <w:rPr>
        <w:rFonts w:hint="cs"/>
        <w:color w:val="000000"/>
        <w:sz w:val="28"/>
        <w:szCs w:val="28"/>
        <w:rtl/>
        <w:lang w:eastAsia="en-US"/>
      </w:rPr>
      <w:t xml:space="preserve">, </w:t>
    </w:r>
    <w:r>
      <w:rPr>
        <w:rFonts w:hint="cs"/>
        <w:color w:val="000000"/>
        <w:sz w:val="28"/>
        <w:szCs w:val="28"/>
        <w:rtl/>
        <w:lang w:eastAsia="en-US"/>
      </w:rPr>
      <w:t>תשפ"א-2020</w:t>
    </w:r>
  </w:p>
  <w:p w:rsidR="00BD4FBF" w:rsidRDefault="00BD4FBF">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BD4FBF" w:rsidRDefault="00BD4FBF">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13060"/>
    <w:rsid w:val="00017953"/>
    <w:rsid w:val="00063053"/>
    <w:rsid w:val="0006710A"/>
    <w:rsid w:val="00076015"/>
    <w:rsid w:val="00090CEC"/>
    <w:rsid w:val="0009207D"/>
    <w:rsid w:val="000C76EC"/>
    <w:rsid w:val="000D726D"/>
    <w:rsid w:val="000F028E"/>
    <w:rsid w:val="000F4CE7"/>
    <w:rsid w:val="00104019"/>
    <w:rsid w:val="001325B3"/>
    <w:rsid w:val="00144B44"/>
    <w:rsid w:val="00146D0A"/>
    <w:rsid w:val="001509D5"/>
    <w:rsid w:val="00155F27"/>
    <w:rsid w:val="00157967"/>
    <w:rsid w:val="00164F7F"/>
    <w:rsid w:val="001652AC"/>
    <w:rsid w:val="00167F06"/>
    <w:rsid w:val="00180392"/>
    <w:rsid w:val="0019376A"/>
    <w:rsid w:val="00193921"/>
    <w:rsid w:val="001B6761"/>
    <w:rsid w:val="001C16C3"/>
    <w:rsid w:val="001F0DBA"/>
    <w:rsid w:val="001F25A3"/>
    <w:rsid w:val="002120D0"/>
    <w:rsid w:val="00214BFC"/>
    <w:rsid w:val="00215F37"/>
    <w:rsid w:val="00224F76"/>
    <w:rsid w:val="0023140C"/>
    <w:rsid w:val="0023775E"/>
    <w:rsid w:val="0024014B"/>
    <w:rsid w:val="002418DD"/>
    <w:rsid w:val="002533FA"/>
    <w:rsid w:val="00260643"/>
    <w:rsid w:val="002E5B7B"/>
    <w:rsid w:val="002F099E"/>
    <w:rsid w:val="00300915"/>
    <w:rsid w:val="00322C1A"/>
    <w:rsid w:val="00326024"/>
    <w:rsid w:val="00350EC7"/>
    <w:rsid w:val="003579CD"/>
    <w:rsid w:val="00384F53"/>
    <w:rsid w:val="003A2E98"/>
    <w:rsid w:val="003B3BE2"/>
    <w:rsid w:val="003C12BF"/>
    <w:rsid w:val="003D74E9"/>
    <w:rsid w:val="003E7739"/>
    <w:rsid w:val="003F50AA"/>
    <w:rsid w:val="003F56BC"/>
    <w:rsid w:val="00403899"/>
    <w:rsid w:val="00407E50"/>
    <w:rsid w:val="004329F3"/>
    <w:rsid w:val="00447BF9"/>
    <w:rsid w:val="00451541"/>
    <w:rsid w:val="004522A1"/>
    <w:rsid w:val="004530A8"/>
    <w:rsid w:val="00454615"/>
    <w:rsid w:val="00484EDE"/>
    <w:rsid w:val="00485429"/>
    <w:rsid w:val="00491A17"/>
    <w:rsid w:val="004A42F3"/>
    <w:rsid w:val="004C5633"/>
    <w:rsid w:val="004C5E66"/>
    <w:rsid w:val="00500BCB"/>
    <w:rsid w:val="00501E1F"/>
    <w:rsid w:val="0052630B"/>
    <w:rsid w:val="005510E2"/>
    <w:rsid w:val="00556F5C"/>
    <w:rsid w:val="00562C08"/>
    <w:rsid w:val="00567FB0"/>
    <w:rsid w:val="005704B5"/>
    <w:rsid w:val="005750C8"/>
    <w:rsid w:val="00597F37"/>
    <w:rsid w:val="005A1B59"/>
    <w:rsid w:val="005A76F3"/>
    <w:rsid w:val="005D10A6"/>
    <w:rsid w:val="005E3BDB"/>
    <w:rsid w:val="005E5F98"/>
    <w:rsid w:val="00604A38"/>
    <w:rsid w:val="00622BDF"/>
    <w:rsid w:val="00654EA6"/>
    <w:rsid w:val="006552DC"/>
    <w:rsid w:val="00671A78"/>
    <w:rsid w:val="00674DC3"/>
    <w:rsid w:val="00693031"/>
    <w:rsid w:val="006967A3"/>
    <w:rsid w:val="00697D94"/>
    <w:rsid w:val="006D0958"/>
    <w:rsid w:val="006D7580"/>
    <w:rsid w:val="007061E9"/>
    <w:rsid w:val="007227E2"/>
    <w:rsid w:val="00731B61"/>
    <w:rsid w:val="0073553C"/>
    <w:rsid w:val="00766176"/>
    <w:rsid w:val="00773AAD"/>
    <w:rsid w:val="0078716A"/>
    <w:rsid w:val="007B077A"/>
    <w:rsid w:val="007C2907"/>
    <w:rsid w:val="007C5A51"/>
    <w:rsid w:val="007D1C77"/>
    <w:rsid w:val="007D2B62"/>
    <w:rsid w:val="007E684C"/>
    <w:rsid w:val="00805811"/>
    <w:rsid w:val="008070F9"/>
    <w:rsid w:val="00810D86"/>
    <w:rsid w:val="00813479"/>
    <w:rsid w:val="008413B6"/>
    <w:rsid w:val="008634FA"/>
    <w:rsid w:val="00863A34"/>
    <w:rsid w:val="00885A62"/>
    <w:rsid w:val="00885D07"/>
    <w:rsid w:val="00887B3D"/>
    <w:rsid w:val="00890F64"/>
    <w:rsid w:val="008B3CFE"/>
    <w:rsid w:val="008C279F"/>
    <w:rsid w:val="008C2DE6"/>
    <w:rsid w:val="008C30A6"/>
    <w:rsid w:val="008C726F"/>
    <w:rsid w:val="00907ACF"/>
    <w:rsid w:val="009103A7"/>
    <w:rsid w:val="00910557"/>
    <w:rsid w:val="00922C09"/>
    <w:rsid w:val="00932CB5"/>
    <w:rsid w:val="00960EAC"/>
    <w:rsid w:val="00993367"/>
    <w:rsid w:val="00995ADE"/>
    <w:rsid w:val="00995F7B"/>
    <w:rsid w:val="009A15F3"/>
    <w:rsid w:val="009B6E1A"/>
    <w:rsid w:val="009C2338"/>
    <w:rsid w:val="009C49E0"/>
    <w:rsid w:val="009D31F9"/>
    <w:rsid w:val="009D5FCC"/>
    <w:rsid w:val="009E3BBE"/>
    <w:rsid w:val="009F5C08"/>
    <w:rsid w:val="00A2368C"/>
    <w:rsid w:val="00A2534A"/>
    <w:rsid w:val="00A37BD6"/>
    <w:rsid w:val="00A7128D"/>
    <w:rsid w:val="00AA2497"/>
    <w:rsid w:val="00AA292B"/>
    <w:rsid w:val="00AC7137"/>
    <w:rsid w:val="00AE1CA0"/>
    <w:rsid w:val="00B06526"/>
    <w:rsid w:val="00B2203F"/>
    <w:rsid w:val="00B2346C"/>
    <w:rsid w:val="00B462DF"/>
    <w:rsid w:val="00B51DF6"/>
    <w:rsid w:val="00B52EFE"/>
    <w:rsid w:val="00B53369"/>
    <w:rsid w:val="00B641A0"/>
    <w:rsid w:val="00B66DB9"/>
    <w:rsid w:val="00BA7374"/>
    <w:rsid w:val="00BB7E51"/>
    <w:rsid w:val="00BC0B32"/>
    <w:rsid w:val="00BD0AFB"/>
    <w:rsid w:val="00BD4FBF"/>
    <w:rsid w:val="00BD57C6"/>
    <w:rsid w:val="00BE0A91"/>
    <w:rsid w:val="00BE6647"/>
    <w:rsid w:val="00BF7491"/>
    <w:rsid w:val="00C06713"/>
    <w:rsid w:val="00C109D7"/>
    <w:rsid w:val="00C127E2"/>
    <w:rsid w:val="00C256E8"/>
    <w:rsid w:val="00C403E6"/>
    <w:rsid w:val="00C51898"/>
    <w:rsid w:val="00C56FF8"/>
    <w:rsid w:val="00C85B37"/>
    <w:rsid w:val="00C93900"/>
    <w:rsid w:val="00CA287F"/>
    <w:rsid w:val="00CA4B62"/>
    <w:rsid w:val="00CC30A4"/>
    <w:rsid w:val="00CC79BA"/>
    <w:rsid w:val="00CD485F"/>
    <w:rsid w:val="00CE176A"/>
    <w:rsid w:val="00D06C35"/>
    <w:rsid w:val="00D27E8F"/>
    <w:rsid w:val="00D424A2"/>
    <w:rsid w:val="00D53688"/>
    <w:rsid w:val="00D77FA0"/>
    <w:rsid w:val="00D97210"/>
    <w:rsid w:val="00DA3DD4"/>
    <w:rsid w:val="00DB15EA"/>
    <w:rsid w:val="00DC0108"/>
    <w:rsid w:val="00DC0D20"/>
    <w:rsid w:val="00DE0673"/>
    <w:rsid w:val="00DF42A6"/>
    <w:rsid w:val="00E04E9D"/>
    <w:rsid w:val="00E068BE"/>
    <w:rsid w:val="00E132FF"/>
    <w:rsid w:val="00E53A92"/>
    <w:rsid w:val="00E5436D"/>
    <w:rsid w:val="00E76E62"/>
    <w:rsid w:val="00E9389F"/>
    <w:rsid w:val="00E9601F"/>
    <w:rsid w:val="00EA5CCF"/>
    <w:rsid w:val="00EB4DB7"/>
    <w:rsid w:val="00EE2AC0"/>
    <w:rsid w:val="00EE5048"/>
    <w:rsid w:val="00EF6D12"/>
    <w:rsid w:val="00F04589"/>
    <w:rsid w:val="00F11BFE"/>
    <w:rsid w:val="00F23065"/>
    <w:rsid w:val="00F2402E"/>
    <w:rsid w:val="00F4405F"/>
    <w:rsid w:val="00F46E2D"/>
    <w:rsid w:val="00F80F5F"/>
    <w:rsid w:val="00F81F42"/>
    <w:rsid w:val="00FB39A1"/>
    <w:rsid w:val="00FE5833"/>
    <w:rsid w:val="00FF00B6"/>
    <w:rsid w:val="00FF6B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6D85515-FBA9-4C6E-972D-C36D1EC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DA3D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9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5924</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7798814</vt:i4>
      </vt:variant>
      <vt:variant>
        <vt:i4>0</vt:i4>
      </vt:variant>
      <vt:variant>
        <vt:i4>0</vt:i4>
      </vt:variant>
      <vt:variant>
        <vt:i4>5</vt:i4>
      </vt:variant>
      <vt:variant>
        <vt:lpwstr>https://www.nevo.co.il/law_word/law06/tak-8948.pdf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הגנת הסביבה</vt:lpwstr>
  </property>
  <property fmtid="{D5CDD505-2E9C-101B-9397-08002B2CF9AE}" pid="4" name="LAWNAME">
    <vt:lpwstr>תקנות לצמצום השימוש בשקיות נשיאה חד-פעמיות (הפחתה של סכומי עיצום כספי), תשפ"א-2020</vt:lpwstr>
  </property>
  <property fmtid="{D5CDD505-2E9C-101B-9397-08002B2CF9AE}" pid="5" name="LAWNUMBER">
    <vt:lpwstr>0407</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חקלאות טבע וסביבה</vt:lpwstr>
  </property>
  <property fmtid="{D5CDD505-2E9C-101B-9397-08002B2CF9AE}" pid="20" name="NOSE21">
    <vt:lpwstr>איכות הסביבה</vt:lpwstr>
  </property>
  <property fmtid="{D5CDD505-2E9C-101B-9397-08002B2CF9AE}" pid="21" name="NOSE31">
    <vt:lpwstr>מניעת מפגעים</vt:lpwstr>
  </property>
  <property fmtid="{D5CDD505-2E9C-101B-9397-08002B2CF9AE}" pid="22" name="NOSE41">
    <vt:lpwstr/>
  </property>
  <property fmtid="{D5CDD505-2E9C-101B-9397-08002B2CF9AE}" pid="23" name="NOSE12">
    <vt:lpwstr>חקלאות טבע וסביבה</vt:lpwstr>
  </property>
  <property fmtid="{D5CDD505-2E9C-101B-9397-08002B2CF9AE}" pid="24" name="NOSE22">
    <vt:lpwstr>איכות הסביבה</vt:lpwstr>
  </property>
  <property fmtid="{D5CDD505-2E9C-101B-9397-08002B2CF9AE}" pid="25" name="NOSE32">
    <vt:lpwstr>פסולת ומיחזור</vt:lpwstr>
  </property>
  <property fmtid="{D5CDD505-2E9C-101B-9397-08002B2CF9AE}" pid="26" name="NOSE42">
    <vt:lpwstr/>
  </property>
  <property fmtid="{D5CDD505-2E9C-101B-9397-08002B2CF9AE}" pid="27" name="NOSE13">
    <vt:lpwstr>חקלאות טבע וסביבה</vt:lpwstr>
  </property>
  <property fmtid="{D5CDD505-2E9C-101B-9397-08002B2CF9AE}" pid="28" name="NOSE23">
    <vt:lpwstr>הגנת הסביבה</vt:lpwstr>
  </property>
  <property fmtid="{D5CDD505-2E9C-101B-9397-08002B2CF9AE}" pid="29" name="NOSE33">
    <vt:lpwstr/>
  </property>
  <property fmtid="{D5CDD505-2E9C-101B-9397-08002B2CF9AE}" pid="30" name="NOSE43">
    <vt:lpwstr/>
  </property>
  <property fmtid="{D5CDD505-2E9C-101B-9397-08002B2CF9AE}" pid="31" name="NOSE14">
    <vt:lpwstr>משפט פרטי וכלכלה</vt:lpwstr>
  </property>
  <property fmtid="{D5CDD505-2E9C-101B-9397-08002B2CF9AE}" pid="32" name="NOSE24">
    <vt:lpwstr>כספים</vt:lpwstr>
  </property>
  <property fmtid="{D5CDD505-2E9C-101B-9397-08002B2CF9AE}" pid="33" name="NOSE34">
    <vt:lpwstr>עיצום כספי</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לצמצום השימוש בשקיות נשיאה חד-פעמיות, תשע"ו-2016</vt:lpwstr>
  </property>
  <property fmtid="{D5CDD505-2E9C-101B-9397-08002B2CF9AE}" pid="60" name="MEKOR_LAWID1">
    <vt:lpwstr>141337</vt:lpwstr>
  </property>
  <property fmtid="{D5CDD505-2E9C-101B-9397-08002B2CF9AE}" pid="61" name="MEKOR_SAIF1">
    <vt:lpwstr>19XבX</vt:lpwstr>
  </property>
  <property fmtid="{D5CDD505-2E9C-101B-9397-08002B2CF9AE}" pid="62" name="LINKK1">
    <vt:lpwstr>https://www.nevo.co.il/law_word/law06/tak-8948.pdf‏;רשומות - תקנות כלליות#פורסמו ק"ת ‏תשפ"א מס' 8948 #מיום 30.11.2020 עמ' 690‏</vt:lpwstr>
  </property>
  <property fmtid="{D5CDD505-2E9C-101B-9397-08002B2CF9AE}" pid="63" name="LINKK2">
    <vt:lpwstr/>
  </property>
  <property fmtid="{D5CDD505-2E9C-101B-9397-08002B2CF9AE}" pid="64" name="LINKK3">
    <vt:lpwstr/>
  </property>
  <property fmtid="{D5CDD505-2E9C-101B-9397-08002B2CF9AE}" pid="65" name="LINKK4">
    <vt:lpwstr/>
  </property>
</Properties>
</file>