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53D7" w:rsidRDefault="008019AC" w:rsidP="00302454">
      <w:pPr>
        <w:pStyle w:val="big-header"/>
        <w:ind w:left="0" w:right="1134"/>
        <w:rPr>
          <w:rFonts w:hint="cs"/>
          <w:rtl/>
        </w:rPr>
      </w:pPr>
      <w:r>
        <w:rPr>
          <w:rFonts w:hint="cs"/>
          <w:rtl/>
        </w:rPr>
        <w:t>תקנות</w:t>
      </w:r>
      <w:r w:rsidR="00302454">
        <w:rPr>
          <w:rFonts w:hint="cs"/>
          <w:rtl/>
        </w:rPr>
        <w:t xml:space="preserve"> מאבק בארגוני פשיעה (דרכי ניהול רכוש שחולט ומימושו</w:t>
      </w:r>
      <w:r w:rsidR="00A971C7">
        <w:rPr>
          <w:rFonts w:hint="cs"/>
          <w:rtl/>
        </w:rPr>
        <w:t>)</w:t>
      </w:r>
      <w:r w:rsidR="001153D7">
        <w:rPr>
          <w:rFonts w:hint="cs"/>
          <w:rtl/>
        </w:rPr>
        <w:t xml:space="preserve">, </w:t>
      </w:r>
      <w:r w:rsidR="00302454">
        <w:rPr>
          <w:rtl/>
        </w:rPr>
        <w:br/>
      </w:r>
      <w:r w:rsidR="00EE5228">
        <w:rPr>
          <w:rFonts w:hint="cs"/>
          <w:rtl/>
        </w:rPr>
        <w:t>תשע</w:t>
      </w:r>
      <w:r w:rsidR="00C76B56">
        <w:rPr>
          <w:rFonts w:hint="cs"/>
          <w:rtl/>
        </w:rPr>
        <w:t>"</w:t>
      </w:r>
      <w:r w:rsidR="00756CAB">
        <w:rPr>
          <w:rFonts w:hint="cs"/>
          <w:rtl/>
        </w:rPr>
        <w:t>ב</w:t>
      </w:r>
      <w:r w:rsidR="00C76B56">
        <w:rPr>
          <w:rFonts w:hint="cs"/>
          <w:rtl/>
        </w:rPr>
        <w:t>-201</w:t>
      </w:r>
      <w:r w:rsidR="008112B7">
        <w:rPr>
          <w:rFonts w:hint="cs"/>
          <w:rtl/>
        </w:rPr>
        <w:t>2</w:t>
      </w:r>
    </w:p>
    <w:p w:rsidR="00072528" w:rsidRPr="00072528" w:rsidRDefault="00072528" w:rsidP="00072528">
      <w:pPr>
        <w:spacing w:line="320" w:lineRule="auto"/>
        <w:jc w:val="left"/>
        <w:rPr>
          <w:rFonts w:cs="FrankRuehl"/>
          <w:szCs w:val="26"/>
          <w:rtl/>
        </w:rPr>
      </w:pPr>
    </w:p>
    <w:p w:rsidR="00072528" w:rsidRDefault="00072528" w:rsidP="00072528">
      <w:pPr>
        <w:spacing w:line="320" w:lineRule="auto"/>
        <w:jc w:val="left"/>
        <w:rPr>
          <w:rtl/>
        </w:rPr>
      </w:pPr>
    </w:p>
    <w:p w:rsidR="00072528" w:rsidRDefault="00072528" w:rsidP="00072528">
      <w:pPr>
        <w:spacing w:line="320" w:lineRule="auto"/>
        <w:jc w:val="left"/>
        <w:rPr>
          <w:rFonts w:cs="Miriam"/>
          <w:szCs w:val="22"/>
          <w:rtl/>
        </w:rPr>
      </w:pPr>
      <w:r w:rsidRPr="00072528">
        <w:rPr>
          <w:rFonts w:cs="Miriam"/>
          <w:szCs w:val="22"/>
          <w:rtl/>
        </w:rPr>
        <w:t>עונשין ומשפט פלילי</w:t>
      </w:r>
      <w:r w:rsidRPr="00072528">
        <w:rPr>
          <w:rFonts w:cs="FrankRuehl"/>
          <w:szCs w:val="26"/>
          <w:rtl/>
        </w:rPr>
        <w:t xml:space="preserve"> – ענישה, מאסר ומעצר – רכוש שחולט</w:t>
      </w:r>
    </w:p>
    <w:p w:rsidR="00072528" w:rsidRPr="00072528" w:rsidRDefault="00072528" w:rsidP="00072528">
      <w:pPr>
        <w:spacing w:line="320" w:lineRule="auto"/>
        <w:jc w:val="left"/>
        <w:rPr>
          <w:rFonts w:cs="Miriam" w:hint="cs"/>
          <w:szCs w:val="22"/>
          <w:rtl/>
        </w:rPr>
      </w:pPr>
      <w:r w:rsidRPr="00072528">
        <w:rPr>
          <w:rFonts w:cs="Miriam"/>
          <w:szCs w:val="22"/>
          <w:rtl/>
        </w:rPr>
        <w:t>רשויות ומשפט מנהלי</w:t>
      </w:r>
      <w:r w:rsidRPr="00072528">
        <w:rPr>
          <w:rFonts w:cs="FrankRuehl"/>
          <w:szCs w:val="26"/>
          <w:rtl/>
        </w:rPr>
        <w:t xml:space="preserve"> – האפוטרופוס הכללי</w:t>
      </w:r>
    </w:p>
    <w:p w:rsidR="001153D7" w:rsidRDefault="001153D7">
      <w:pPr>
        <w:pStyle w:val="big-header"/>
        <w:ind w:left="0" w:right="1134"/>
        <w:rPr>
          <w:rStyle w:val="default"/>
          <w:rFonts w:cs="FrankRuehl" w:hint="cs"/>
          <w:rtl/>
        </w:rPr>
      </w:pPr>
      <w:r>
        <w:rPr>
          <w:rFonts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480A4E" w:rsidRPr="00480A4E" w:rsidTr="00480A4E">
        <w:tblPrEx>
          <w:tblCellMar>
            <w:top w:w="0" w:type="dxa"/>
            <w:bottom w:w="0" w:type="dxa"/>
          </w:tblCellMar>
        </w:tblPrEx>
        <w:tc>
          <w:tcPr>
            <w:tcW w:w="1247" w:type="dxa"/>
          </w:tcPr>
          <w:p w:rsidR="00480A4E" w:rsidRPr="00480A4E" w:rsidRDefault="00480A4E" w:rsidP="00480A4E">
            <w:pPr>
              <w:spacing w:line="240" w:lineRule="auto"/>
              <w:jc w:val="left"/>
              <w:rPr>
                <w:rFonts w:cs="Frankruhel" w:hint="cs"/>
                <w:sz w:val="24"/>
                <w:rtl/>
              </w:rPr>
            </w:pPr>
            <w:r>
              <w:rPr>
                <w:rFonts w:cs="Times New Roman"/>
                <w:sz w:val="24"/>
                <w:rtl/>
              </w:rPr>
              <w:t xml:space="preserve">סעיף 1 </w:t>
            </w:r>
          </w:p>
        </w:tc>
        <w:tc>
          <w:tcPr>
            <w:tcW w:w="5669" w:type="dxa"/>
          </w:tcPr>
          <w:p w:rsidR="00480A4E" w:rsidRPr="00480A4E" w:rsidRDefault="00480A4E" w:rsidP="00480A4E">
            <w:pPr>
              <w:spacing w:line="240" w:lineRule="auto"/>
              <w:jc w:val="left"/>
              <w:rPr>
                <w:rFonts w:cs="Frankruhel" w:hint="cs"/>
                <w:sz w:val="24"/>
                <w:rtl/>
              </w:rPr>
            </w:pPr>
            <w:r>
              <w:rPr>
                <w:rFonts w:cs="Times New Roman"/>
                <w:sz w:val="24"/>
                <w:rtl/>
              </w:rPr>
              <w:t>הגדרה</w:t>
            </w:r>
          </w:p>
        </w:tc>
        <w:tc>
          <w:tcPr>
            <w:tcW w:w="567" w:type="dxa"/>
          </w:tcPr>
          <w:p w:rsidR="00480A4E" w:rsidRPr="00480A4E" w:rsidRDefault="00480A4E" w:rsidP="00480A4E">
            <w:pPr>
              <w:spacing w:line="240" w:lineRule="auto"/>
              <w:jc w:val="left"/>
              <w:rPr>
                <w:rStyle w:val="Hyperlink"/>
                <w:rFonts w:hint="cs"/>
                <w:rtl/>
              </w:rPr>
            </w:pPr>
            <w:hyperlink w:anchor="Seif1" w:tooltip="הגדרה" w:history="1">
              <w:r w:rsidRPr="00480A4E">
                <w:rPr>
                  <w:rStyle w:val="Hyperlink"/>
                </w:rPr>
                <w:t>Go</w:t>
              </w:r>
            </w:hyperlink>
          </w:p>
        </w:tc>
        <w:tc>
          <w:tcPr>
            <w:tcW w:w="850" w:type="dxa"/>
          </w:tcPr>
          <w:p w:rsidR="00480A4E" w:rsidRPr="00480A4E" w:rsidRDefault="00480A4E" w:rsidP="00480A4E">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480A4E" w:rsidRPr="00480A4E" w:rsidTr="00480A4E">
        <w:tblPrEx>
          <w:tblCellMar>
            <w:top w:w="0" w:type="dxa"/>
            <w:bottom w:w="0" w:type="dxa"/>
          </w:tblCellMar>
        </w:tblPrEx>
        <w:tc>
          <w:tcPr>
            <w:tcW w:w="1247" w:type="dxa"/>
          </w:tcPr>
          <w:p w:rsidR="00480A4E" w:rsidRPr="00480A4E" w:rsidRDefault="00480A4E" w:rsidP="00480A4E">
            <w:pPr>
              <w:spacing w:line="240" w:lineRule="auto"/>
              <w:jc w:val="left"/>
              <w:rPr>
                <w:rFonts w:cs="Frankruhel" w:hint="cs"/>
                <w:sz w:val="24"/>
                <w:rtl/>
              </w:rPr>
            </w:pPr>
            <w:r>
              <w:rPr>
                <w:rFonts w:cs="Times New Roman"/>
                <w:sz w:val="24"/>
                <w:rtl/>
              </w:rPr>
              <w:t xml:space="preserve">סעיף 3 </w:t>
            </w:r>
          </w:p>
        </w:tc>
        <w:tc>
          <w:tcPr>
            <w:tcW w:w="5669" w:type="dxa"/>
          </w:tcPr>
          <w:p w:rsidR="00480A4E" w:rsidRPr="00480A4E" w:rsidRDefault="00480A4E" w:rsidP="00480A4E">
            <w:pPr>
              <w:spacing w:line="240" w:lineRule="auto"/>
              <w:jc w:val="left"/>
              <w:rPr>
                <w:rFonts w:cs="Frankruhel" w:hint="cs"/>
                <w:sz w:val="24"/>
                <w:rtl/>
              </w:rPr>
            </w:pPr>
            <w:r>
              <w:rPr>
                <w:rFonts w:cs="Times New Roman"/>
                <w:sz w:val="24"/>
                <w:rtl/>
              </w:rPr>
              <w:t>הודעה על</w:t>
            </w:r>
          </w:p>
        </w:tc>
        <w:tc>
          <w:tcPr>
            <w:tcW w:w="567" w:type="dxa"/>
          </w:tcPr>
          <w:p w:rsidR="00480A4E" w:rsidRPr="00480A4E" w:rsidRDefault="00480A4E" w:rsidP="00480A4E">
            <w:pPr>
              <w:spacing w:line="240" w:lineRule="auto"/>
              <w:jc w:val="left"/>
              <w:rPr>
                <w:rStyle w:val="Hyperlink"/>
                <w:rFonts w:hint="cs"/>
                <w:rtl/>
              </w:rPr>
            </w:pPr>
            <w:hyperlink w:anchor="Seif2" w:tooltip="הודעה על" w:history="1">
              <w:r w:rsidRPr="00480A4E">
                <w:rPr>
                  <w:rStyle w:val="Hyperlink"/>
                </w:rPr>
                <w:t>Go</w:t>
              </w:r>
            </w:hyperlink>
          </w:p>
        </w:tc>
        <w:tc>
          <w:tcPr>
            <w:tcW w:w="850" w:type="dxa"/>
          </w:tcPr>
          <w:p w:rsidR="00480A4E" w:rsidRPr="00480A4E" w:rsidRDefault="00480A4E" w:rsidP="00480A4E">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480A4E" w:rsidRPr="00480A4E" w:rsidTr="00480A4E">
        <w:tblPrEx>
          <w:tblCellMar>
            <w:top w:w="0" w:type="dxa"/>
            <w:bottom w:w="0" w:type="dxa"/>
          </w:tblCellMar>
        </w:tblPrEx>
        <w:tc>
          <w:tcPr>
            <w:tcW w:w="1247" w:type="dxa"/>
          </w:tcPr>
          <w:p w:rsidR="00480A4E" w:rsidRPr="00480A4E" w:rsidRDefault="00480A4E" w:rsidP="00480A4E">
            <w:pPr>
              <w:spacing w:line="240" w:lineRule="auto"/>
              <w:jc w:val="left"/>
              <w:rPr>
                <w:rFonts w:cs="Frankruhel" w:hint="cs"/>
                <w:sz w:val="24"/>
                <w:rtl/>
              </w:rPr>
            </w:pPr>
            <w:r>
              <w:rPr>
                <w:rFonts w:cs="Times New Roman"/>
                <w:sz w:val="24"/>
                <w:rtl/>
              </w:rPr>
              <w:t xml:space="preserve">סעיף 4 </w:t>
            </w:r>
          </w:p>
        </w:tc>
        <w:tc>
          <w:tcPr>
            <w:tcW w:w="5669" w:type="dxa"/>
          </w:tcPr>
          <w:p w:rsidR="00480A4E" w:rsidRPr="00480A4E" w:rsidRDefault="00480A4E" w:rsidP="00480A4E">
            <w:pPr>
              <w:spacing w:line="240" w:lineRule="auto"/>
              <w:jc w:val="left"/>
              <w:rPr>
                <w:rFonts w:cs="Frankruhel" w:hint="cs"/>
                <w:sz w:val="24"/>
                <w:rtl/>
              </w:rPr>
            </w:pPr>
            <w:r>
              <w:rPr>
                <w:rFonts w:cs="Times New Roman"/>
                <w:sz w:val="24"/>
                <w:rtl/>
              </w:rPr>
              <w:t>ניהול רכוש שניתן עליו</w:t>
            </w:r>
          </w:p>
        </w:tc>
        <w:tc>
          <w:tcPr>
            <w:tcW w:w="567" w:type="dxa"/>
          </w:tcPr>
          <w:p w:rsidR="00480A4E" w:rsidRPr="00480A4E" w:rsidRDefault="00480A4E" w:rsidP="00480A4E">
            <w:pPr>
              <w:spacing w:line="240" w:lineRule="auto"/>
              <w:jc w:val="left"/>
              <w:rPr>
                <w:rStyle w:val="Hyperlink"/>
                <w:rFonts w:hint="cs"/>
                <w:rtl/>
              </w:rPr>
            </w:pPr>
            <w:hyperlink w:anchor="Seif3" w:tooltip="ניהול רכוש שניתן עליו" w:history="1">
              <w:r w:rsidRPr="00480A4E">
                <w:rPr>
                  <w:rStyle w:val="Hyperlink"/>
                </w:rPr>
                <w:t>Go</w:t>
              </w:r>
            </w:hyperlink>
          </w:p>
        </w:tc>
        <w:tc>
          <w:tcPr>
            <w:tcW w:w="850" w:type="dxa"/>
          </w:tcPr>
          <w:p w:rsidR="00480A4E" w:rsidRPr="00480A4E" w:rsidRDefault="00480A4E" w:rsidP="00480A4E">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480A4E" w:rsidRPr="00480A4E" w:rsidTr="00480A4E">
        <w:tblPrEx>
          <w:tblCellMar>
            <w:top w:w="0" w:type="dxa"/>
            <w:bottom w:w="0" w:type="dxa"/>
          </w:tblCellMar>
        </w:tblPrEx>
        <w:tc>
          <w:tcPr>
            <w:tcW w:w="1247" w:type="dxa"/>
          </w:tcPr>
          <w:p w:rsidR="00480A4E" w:rsidRPr="00480A4E" w:rsidRDefault="00480A4E" w:rsidP="00480A4E">
            <w:pPr>
              <w:spacing w:line="240" w:lineRule="auto"/>
              <w:jc w:val="left"/>
              <w:rPr>
                <w:rFonts w:cs="Frankruhel" w:hint="cs"/>
                <w:sz w:val="24"/>
                <w:rtl/>
              </w:rPr>
            </w:pPr>
            <w:r>
              <w:rPr>
                <w:rFonts w:cs="Times New Roman"/>
                <w:sz w:val="24"/>
                <w:rtl/>
              </w:rPr>
              <w:t xml:space="preserve">סעיף 5 </w:t>
            </w:r>
          </w:p>
        </w:tc>
        <w:tc>
          <w:tcPr>
            <w:tcW w:w="5669" w:type="dxa"/>
          </w:tcPr>
          <w:p w:rsidR="00480A4E" w:rsidRPr="00480A4E" w:rsidRDefault="00480A4E" w:rsidP="00480A4E">
            <w:pPr>
              <w:spacing w:line="240" w:lineRule="auto"/>
              <w:jc w:val="left"/>
              <w:rPr>
                <w:rFonts w:cs="Frankruhel" w:hint="cs"/>
                <w:sz w:val="24"/>
                <w:rtl/>
              </w:rPr>
            </w:pPr>
            <w:r>
              <w:rPr>
                <w:rFonts w:cs="Times New Roman"/>
                <w:sz w:val="24"/>
                <w:rtl/>
              </w:rPr>
              <w:t>הודעה לחשב הכללי על חילוט רכוש שהוא נכס מקרקעין</w:t>
            </w:r>
          </w:p>
        </w:tc>
        <w:tc>
          <w:tcPr>
            <w:tcW w:w="567" w:type="dxa"/>
          </w:tcPr>
          <w:p w:rsidR="00480A4E" w:rsidRPr="00480A4E" w:rsidRDefault="00480A4E" w:rsidP="00480A4E">
            <w:pPr>
              <w:spacing w:line="240" w:lineRule="auto"/>
              <w:jc w:val="left"/>
              <w:rPr>
                <w:rStyle w:val="Hyperlink"/>
                <w:rFonts w:hint="cs"/>
                <w:rtl/>
              </w:rPr>
            </w:pPr>
            <w:hyperlink w:anchor="Seif4" w:tooltip="הודעה לחשב הכללי על חילוט רכוש שהוא נכס מקרקעין" w:history="1">
              <w:r w:rsidRPr="00480A4E">
                <w:rPr>
                  <w:rStyle w:val="Hyperlink"/>
                </w:rPr>
                <w:t>Go</w:t>
              </w:r>
            </w:hyperlink>
          </w:p>
        </w:tc>
        <w:tc>
          <w:tcPr>
            <w:tcW w:w="850" w:type="dxa"/>
          </w:tcPr>
          <w:p w:rsidR="00480A4E" w:rsidRPr="00480A4E" w:rsidRDefault="00480A4E" w:rsidP="00480A4E">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480A4E" w:rsidRPr="00480A4E" w:rsidTr="00480A4E">
        <w:tblPrEx>
          <w:tblCellMar>
            <w:top w:w="0" w:type="dxa"/>
            <w:bottom w:w="0" w:type="dxa"/>
          </w:tblCellMar>
        </w:tblPrEx>
        <w:tc>
          <w:tcPr>
            <w:tcW w:w="1247" w:type="dxa"/>
          </w:tcPr>
          <w:p w:rsidR="00480A4E" w:rsidRPr="00480A4E" w:rsidRDefault="00480A4E" w:rsidP="00480A4E">
            <w:pPr>
              <w:spacing w:line="240" w:lineRule="auto"/>
              <w:jc w:val="left"/>
              <w:rPr>
                <w:rFonts w:cs="Frankruhel" w:hint="cs"/>
                <w:sz w:val="24"/>
                <w:rtl/>
              </w:rPr>
            </w:pPr>
            <w:r>
              <w:rPr>
                <w:rFonts w:cs="Times New Roman"/>
                <w:sz w:val="24"/>
                <w:rtl/>
              </w:rPr>
              <w:t xml:space="preserve">סעיף 6 </w:t>
            </w:r>
          </w:p>
        </w:tc>
        <w:tc>
          <w:tcPr>
            <w:tcW w:w="5669" w:type="dxa"/>
          </w:tcPr>
          <w:p w:rsidR="00480A4E" w:rsidRPr="00480A4E" w:rsidRDefault="00480A4E" w:rsidP="00480A4E">
            <w:pPr>
              <w:spacing w:line="240" w:lineRule="auto"/>
              <w:jc w:val="left"/>
              <w:rPr>
                <w:rFonts w:cs="Frankruhel" w:hint="cs"/>
                <w:sz w:val="24"/>
                <w:rtl/>
              </w:rPr>
            </w:pPr>
            <w:r>
              <w:rPr>
                <w:rFonts w:cs="Times New Roman"/>
                <w:sz w:val="24"/>
                <w:rtl/>
              </w:rPr>
              <w:t>הוראות לביצוע התפקיד</w:t>
            </w:r>
          </w:p>
        </w:tc>
        <w:tc>
          <w:tcPr>
            <w:tcW w:w="567" w:type="dxa"/>
          </w:tcPr>
          <w:p w:rsidR="00480A4E" w:rsidRPr="00480A4E" w:rsidRDefault="00480A4E" w:rsidP="00480A4E">
            <w:pPr>
              <w:spacing w:line="240" w:lineRule="auto"/>
              <w:jc w:val="left"/>
              <w:rPr>
                <w:rStyle w:val="Hyperlink"/>
                <w:rFonts w:hint="cs"/>
                <w:rtl/>
              </w:rPr>
            </w:pPr>
            <w:hyperlink w:anchor="Seif5" w:tooltip="הוראות לביצוע התפקיד" w:history="1">
              <w:r w:rsidRPr="00480A4E">
                <w:rPr>
                  <w:rStyle w:val="Hyperlink"/>
                </w:rPr>
                <w:t>Go</w:t>
              </w:r>
            </w:hyperlink>
          </w:p>
        </w:tc>
        <w:tc>
          <w:tcPr>
            <w:tcW w:w="850" w:type="dxa"/>
          </w:tcPr>
          <w:p w:rsidR="00480A4E" w:rsidRPr="00480A4E" w:rsidRDefault="00480A4E" w:rsidP="00480A4E">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480A4E" w:rsidRPr="00480A4E" w:rsidTr="00480A4E">
        <w:tblPrEx>
          <w:tblCellMar>
            <w:top w:w="0" w:type="dxa"/>
            <w:bottom w:w="0" w:type="dxa"/>
          </w:tblCellMar>
        </w:tblPrEx>
        <w:tc>
          <w:tcPr>
            <w:tcW w:w="1247" w:type="dxa"/>
          </w:tcPr>
          <w:p w:rsidR="00480A4E" w:rsidRPr="00480A4E" w:rsidRDefault="00480A4E" w:rsidP="00480A4E">
            <w:pPr>
              <w:spacing w:line="240" w:lineRule="auto"/>
              <w:jc w:val="left"/>
              <w:rPr>
                <w:rFonts w:cs="Frankruhel" w:hint="cs"/>
                <w:sz w:val="24"/>
                <w:rtl/>
              </w:rPr>
            </w:pPr>
            <w:r>
              <w:rPr>
                <w:rFonts w:cs="Times New Roman"/>
                <w:sz w:val="24"/>
                <w:rtl/>
              </w:rPr>
              <w:t xml:space="preserve">סעיף 7 </w:t>
            </w:r>
          </w:p>
        </w:tc>
        <w:tc>
          <w:tcPr>
            <w:tcW w:w="5669" w:type="dxa"/>
          </w:tcPr>
          <w:p w:rsidR="00480A4E" w:rsidRPr="00480A4E" w:rsidRDefault="00480A4E" w:rsidP="00480A4E">
            <w:pPr>
              <w:spacing w:line="240" w:lineRule="auto"/>
              <w:jc w:val="left"/>
              <w:rPr>
                <w:rFonts w:cs="Frankruhel" w:hint="cs"/>
                <w:sz w:val="24"/>
                <w:rtl/>
              </w:rPr>
            </w:pPr>
            <w:r>
              <w:rPr>
                <w:rFonts w:cs="Times New Roman"/>
                <w:sz w:val="24"/>
                <w:rtl/>
              </w:rPr>
              <w:t>רישום רכוש שנמסר לניהול</w:t>
            </w:r>
          </w:p>
        </w:tc>
        <w:tc>
          <w:tcPr>
            <w:tcW w:w="567" w:type="dxa"/>
          </w:tcPr>
          <w:p w:rsidR="00480A4E" w:rsidRPr="00480A4E" w:rsidRDefault="00480A4E" w:rsidP="00480A4E">
            <w:pPr>
              <w:spacing w:line="240" w:lineRule="auto"/>
              <w:jc w:val="left"/>
              <w:rPr>
                <w:rStyle w:val="Hyperlink"/>
                <w:rFonts w:hint="cs"/>
                <w:rtl/>
              </w:rPr>
            </w:pPr>
            <w:hyperlink w:anchor="Seif6" w:tooltip="רישום רכוש שנמסר לניהול" w:history="1">
              <w:r w:rsidRPr="00480A4E">
                <w:rPr>
                  <w:rStyle w:val="Hyperlink"/>
                </w:rPr>
                <w:t>Go</w:t>
              </w:r>
            </w:hyperlink>
          </w:p>
        </w:tc>
        <w:tc>
          <w:tcPr>
            <w:tcW w:w="850" w:type="dxa"/>
          </w:tcPr>
          <w:p w:rsidR="00480A4E" w:rsidRPr="00480A4E" w:rsidRDefault="00480A4E" w:rsidP="00480A4E">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480A4E" w:rsidRPr="00480A4E" w:rsidTr="00480A4E">
        <w:tblPrEx>
          <w:tblCellMar>
            <w:top w:w="0" w:type="dxa"/>
            <w:bottom w:w="0" w:type="dxa"/>
          </w:tblCellMar>
        </w:tblPrEx>
        <w:tc>
          <w:tcPr>
            <w:tcW w:w="1247" w:type="dxa"/>
          </w:tcPr>
          <w:p w:rsidR="00480A4E" w:rsidRPr="00480A4E" w:rsidRDefault="00480A4E" w:rsidP="00480A4E">
            <w:pPr>
              <w:spacing w:line="240" w:lineRule="auto"/>
              <w:jc w:val="left"/>
              <w:rPr>
                <w:rFonts w:cs="Frankruhel" w:hint="cs"/>
                <w:sz w:val="24"/>
                <w:rtl/>
              </w:rPr>
            </w:pPr>
            <w:r>
              <w:rPr>
                <w:rFonts w:cs="Times New Roman"/>
                <w:sz w:val="24"/>
                <w:rtl/>
              </w:rPr>
              <w:t xml:space="preserve">סעיף 8 </w:t>
            </w:r>
          </w:p>
        </w:tc>
        <w:tc>
          <w:tcPr>
            <w:tcW w:w="5669" w:type="dxa"/>
          </w:tcPr>
          <w:p w:rsidR="00480A4E" w:rsidRPr="00480A4E" w:rsidRDefault="00480A4E" w:rsidP="00480A4E">
            <w:pPr>
              <w:spacing w:line="240" w:lineRule="auto"/>
              <w:jc w:val="left"/>
              <w:rPr>
                <w:rFonts w:cs="Frankruhel" w:hint="cs"/>
                <w:sz w:val="24"/>
                <w:rtl/>
              </w:rPr>
            </w:pPr>
            <w:r>
              <w:rPr>
                <w:rFonts w:cs="Times New Roman"/>
                <w:sz w:val="24"/>
                <w:rtl/>
              </w:rPr>
              <w:t>הוצאות ניהול</w:t>
            </w:r>
          </w:p>
        </w:tc>
        <w:tc>
          <w:tcPr>
            <w:tcW w:w="567" w:type="dxa"/>
          </w:tcPr>
          <w:p w:rsidR="00480A4E" w:rsidRPr="00480A4E" w:rsidRDefault="00480A4E" w:rsidP="00480A4E">
            <w:pPr>
              <w:spacing w:line="240" w:lineRule="auto"/>
              <w:jc w:val="left"/>
              <w:rPr>
                <w:rStyle w:val="Hyperlink"/>
                <w:rFonts w:hint="cs"/>
                <w:rtl/>
              </w:rPr>
            </w:pPr>
            <w:hyperlink w:anchor="Seif7" w:tooltip="הוצאות ניהול" w:history="1">
              <w:r w:rsidRPr="00480A4E">
                <w:rPr>
                  <w:rStyle w:val="Hyperlink"/>
                </w:rPr>
                <w:t>Go</w:t>
              </w:r>
            </w:hyperlink>
          </w:p>
        </w:tc>
        <w:tc>
          <w:tcPr>
            <w:tcW w:w="850" w:type="dxa"/>
          </w:tcPr>
          <w:p w:rsidR="00480A4E" w:rsidRPr="00480A4E" w:rsidRDefault="00480A4E" w:rsidP="00480A4E">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480A4E" w:rsidRPr="00480A4E" w:rsidTr="00480A4E">
        <w:tblPrEx>
          <w:tblCellMar>
            <w:top w:w="0" w:type="dxa"/>
            <w:bottom w:w="0" w:type="dxa"/>
          </w:tblCellMar>
        </w:tblPrEx>
        <w:tc>
          <w:tcPr>
            <w:tcW w:w="1247" w:type="dxa"/>
          </w:tcPr>
          <w:p w:rsidR="00480A4E" w:rsidRPr="00480A4E" w:rsidRDefault="00480A4E" w:rsidP="00480A4E">
            <w:pPr>
              <w:spacing w:line="240" w:lineRule="auto"/>
              <w:jc w:val="left"/>
              <w:rPr>
                <w:rFonts w:cs="Frankruhel" w:hint="cs"/>
                <w:sz w:val="24"/>
                <w:rtl/>
              </w:rPr>
            </w:pPr>
            <w:r>
              <w:rPr>
                <w:rFonts w:cs="Times New Roman"/>
                <w:sz w:val="24"/>
                <w:rtl/>
              </w:rPr>
              <w:t xml:space="preserve">סעיף 9 </w:t>
            </w:r>
          </w:p>
        </w:tc>
        <w:tc>
          <w:tcPr>
            <w:tcW w:w="5669" w:type="dxa"/>
          </w:tcPr>
          <w:p w:rsidR="00480A4E" w:rsidRPr="00480A4E" w:rsidRDefault="00480A4E" w:rsidP="00480A4E">
            <w:pPr>
              <w:spacing w:line="240" w:lineRule="auto"/>
              <w:jc w:val="left"/>
              <w:rPr>
                <w:rFonts w:cs="Frankruhel" w:hint="cs"/>
                <w:sz w:val="24"/>
                <w:rtl/>
              </w:rPr>
            </w:pPr>
            <w:r>
              <w:rPr>
                <w:rFonts w:cs="Times New Roman"/>
                <w:sz w:val="24"/>
                <w:rtl/>
              </w:rPr>
              <w:t>שכר ניהול ומימוש</w:t>
            </w:r>
          </w:p>
        </w:tc>
        <w:tc>
          <w:tcPr>
            <w:tcW w:w="567" w:type="dxa"/>
          </w:tcPr>
          <w:p w:rsidR="00480A4E" w:rsidRPr="00480A4E" w:rsidRDefault="00480A4E" w:rsidP="00480A4E">
            <w:pPr>
              <w:spacing w:line="240" w:lineRule="auto"/>
              <w:jc w:val="left"/>
              <w:rPr>
                <w:rStyle w:val="Hyperlink"/>
                <w:rFonts w:hint="cs"/>
                <w:rtl/>
              </w:rPr>
            </w:pPr>
            <w:hyperlink w:anchor="Seif8" w:tooltip="שכר ניהול ומימוש" w:history="1">
              <w:r w:rsidRPr="00480A4E">
                <w:rPr>
                  <w:rStyle w:val="Hyperlink"/>
                </w:rPr>
                <w:t>Go</w:t>
              </w:r>
            </w:hyperlink>
          </w:p>
        </w:tc>
        <w:tc>
          <w:tcPr>
            <w:tcW w:w="850" w:type="dxa"/>
          </w:tcPr>
          <w:p w:rsidR="00480A4E" w:rsidRPr="00480A4E" w:rsidRDefault="00480A4E" w:rsidP="00480A4E">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480A4E" w:rsidRPr="00480A4E" w:rsidTr="00480A4E">
        <w:tblPrEx>
          <w:tblCellMar>
            <w:top w:w="0" w:type="dxa"/>
            <w:bottom w:w="0" w:type="dxa"/>
          </w:tblCellMar>
        </w:tblPrEx>
        <w:tc>
          <w:tcPr>
            <w:tcW w:w="1247" w:type="dxa"/>
          </w:tcPr>
          <w:p w:rsidR="00480A4E" w:rsidRPr="00480A4E" w:rsidRDefault="00480A4E" w:rsidP="00480A4E">
            <w:pPr>
              <w:spacing w:line="240" w:lineRule="auto"/>
              <w:jc w:val="left"/>
              <w:rPr>
                <w:rFonts w:cs="Frankruhel" w:hint="cs"/>
                <w:sz w:val="24"/>
                <w:rtl/>
              </w:rPr>
            </w:pPr>
            <w:r>
              <w:rPr>
                <w:rFonts w:cs="Times New Roman"/>
                <w:sz w:val="24"/>
                <w:rtl/>
              </w:rPr>
              <w:t xml:space="preserve">סעיף 10 </w:t>
            </w:r>
          </w:p>
        </w:tc>
        <w:tc>
          <w:tcPr>
            <w:tcW w:w="5669" w:type="dxa"/>
          </w:tcPr>
          <w:p w:rsidR="00480A4E" w:rsidRPr="00480A4E" w:rsidRDefault="00480A4E" w:rsidP="00480A4E">
            <w:pPr>
              <w:spacing w:line="240" w:lineRule="auto"/>
              <w:jc w:val="left"/>
              <w:rPr>
                <w:rFonts w:cs="Frankruhel" w:hint="cs"/>
                <w:sz w:val="24"/>
                <w:rtl/>
              </w:rPr>
            </w:pPr>
            <w:r>
              <w:rPr>
                <w:rFonts w:cs="Times New Roman"/>
                <w:sz w:val="24"/>
                <w:rtl/>
              </w:rPr>
              <w:t>החזרת רכוש</w:t>
            </w:r>
          </w:p>
        </w:tc>
        <w:tc>
          <w:tcPr>
            <w:tcW w:w="567" w:type="dxa"/>
          </w:tcPr>
          <w:p w:rsidR="00480A4E" w:rsidRPr="00480A4E" w:rsidRDefault="00480A4E" w:rsidP="00480A4E">
            <w:pPr>
              <w:spacing w:line="240" w:lineRule="auto"/>
              <w:jc w:val="left"/>
              <w:rPr>
                <w:rStyle w:val="Hyperlink"/>
                <w:rFonts w:hint="cs"/>
                <w:rtl/>
              </w:rPr>
            </w:pPr>
            <w:hyperlink w:anchor="Seif9" w:tooltip="החזרת רכוש" w:history="1">
              <w:r w:rsidRPr="00480A4E">
                <w:rPr>
                  <w:rStyle w:val="Hyperlink"/>
                </w:rPr>
                <w:t>Go</w:t>
              </w:r>
            </w:hyperlink>
          </w:p>
        </w:tc>
        <w:tc>
          <w:tcPr>
            <w:tcW w:w="850" w:type="dxa"/>
          </w:tcPr>
          <w:p w:rsidR="00480A4E" w:rsidRPr="00480A4E" w:rsidRDefault="00480A4E" w:rsidP="00480A4E">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480A4E" w:rsidRPr="00480A4E" w:rsidTr="00480A4E">
        <w:tblPrEx>
          <w:tblCellMar>
            <w:top w:w="0" w:type="dxa"/>
            <w:bottom w:w="0" w:type="dxa"/>
          </w:tblCellMar>
        </w:tblPrEx>
        <w:tc>
          <w:tcPr>
            <w:tcW w:w="1247" w:type="dxa"/>
          </w:tcPr>
          <w:p w:rsidR="00480A4E" w:rsidRPr="00480A4E" w:rsidRDefault="00480A4E" w:rsidP="00480A4E">
            <w:pPr>
              <w:spacing w:line="240" w:lineRule="auto"/>
              <w:jc w:val="left"/>
              <w:rPr>
                <w:rFonts w:cs="Frankruhel" w:hint="cs"/>
                <w:sz w:val="24"/>
                <w:rtl/>
              </w:rPr>
            </w:pPr>
            <w:r>
              <w:rPr>
                <w:rFonts w:cs="Times New Roman"/>
                <w:sz w:val="24"/>
                <w:rtl/>
              </w:rPr>
              <w:t xml:space="preserve">סעיף 11 </w:t>
            </w:r>
          </w:p>
        </w:tc>
        <w:tc>
          <w:tcPr>
            <w:tcW w:w="5669" w:type="dxa"/>
          </w:tcPr>
          <w:p w:rsidR="00480A4E" w:rsidRPr="00480A4E" w:rsidRDefault="00480A4E" w:rsidP="00480A4E">
            <w:pPr>
              <w:spacing w:line="240" w:lineRule="auto"/>
              <w:jc w:val="left"/>
              <w:rPr>
                <w:rFonts w:cs="Frankruhel" w:hint="cs"/>
                <w:sz w:val="24"/>
                <w:rtl/>
              </w:rPr>
            </w:pPr>
            <w:r>
              <w:rPr>
                <w:rFonts w:cs="Times New Roman"/>
                <w:sz w:val="24"/>
                <w:rtl/>
              </w:rPr>
              <w:t>דיווח</w:t>
            </w:r>
          </w:p>
        </w:tc>
        <w:tc>
          <w:tcPr>
            <w:tcW w:w="567" w:type="dxa"/>
          </w:tcPr>
          <w:p w:rsidR="00480A4E" w:rsidRPr="00480A4E" w:rsidRDefault="00480A4E" w:rsidP="00480A4E">
            <w:pPr>
              <w:spacing w:line="240" w:lineRule="auto"/>
              <w:jc w:val="left"/>
              <w:rPr>
                <w:rStyle w:val="Hyperlink"/>
                <w:rFonts w:hint="cs"/>
                <w:rtl/>
              </w:rPr>
            </w:pPr>
            <w:hyperlink w:anchor="Seif10" w:tooltip="דיווח" w:history="1">
              <w:r w:rsidRPr="00480A4E">
                <w:rPr>
                  <w:rStyle w:val="Hyperlink"/>
                </w:rPr>
                <w:t>Go</w:t>
              </w:r>
            </w:hyperlink>
          </w:p>
        </w:tc>
        <w:tc>
          <w:tcPr>
            <w:tcW w:w="850" w:type="dxa"/>
          </w:tcPr>
          <w:p w:rsidR="00480A4E" w:rsidRPr="00480A4E" w:rsidRDefault="00480A4E" w:rsidP="00480A4E">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480A4E" w:rsidRPr="00480A4E" w:rsidTr="00480A4E">
        <w:tblPrEx>
          <w:tblCellMar>
            <w:top w:w="0" w:type="dxa"/>
            <w:bottom w:w="0" w:type="dxa"/>
          </w:tblCellMar>
        </w:tblPrEx>
        <w:tc>
          <w:tcPr>
            <w:tcW w:w="1247" w:type="dxa"/>
          </w:tcPr>
          <w:p w:rsidR="00480A4E" w:rsidRPr="00480A4E" w:rsidRDefault="00480A4E" w:rsidP="00480A4E">
            <w:pPr>
              <w:spacing w:line="240" w:lineRule="auto"/>
              <w:jc w:val="left"/>
              <w:rPr>
                <w:rFonts w:cs="Frankruhel" w:hint="cs"/>
                <w:sz w:val="24"/>
                <w:rtl/>
              </w:rPr>
            </w:pPr>
            <w:r>
              <w:rPr>
                <w:rFonts w:cs="Times New Roman"/>
                <w:sz w:val="24"/>
                <w:rtl/>
              </w:rPr>
              <w:t xml:space="preserve">סעיף 12 </w:t>
            </w:r>
          </w:p>
        </w:tc>
        <w:tc>
          <w:tcPr>
            <w:tcW w:w="5669" w:type="dxa"/>
          </w:tcPr>
          <w:p w:rsidR="00480A4E" w:rsidRPr="00480A4E" w:rsidRDefault="00480A4E" w:rsidP="00480A4E">
            <w:pPr>
              <w:spacing w:line="240" w:lineRule="auto"/>
              <w:jc w:val="left"/>
              <w:rPr>
                <w:rFonts w:cs="Frankruhel" w:hint="cs"/>
                <w:sz w:val="24"/>
                <w:rtl/>
              </w:rPr>
            </w:pPr>
            <w:r>
              <w:rPr>
                <w:rFonts w:cs="Times New Roman"/>
                <w:sz w:val="24"/>
                <w:rtl/>
              </w:rPr>
              <w:t>תחילה</w:t>
            </w:r>
          </w:p>
        </w:tc>
        <w:tc>
          <w:tcPr>
            <w:tcW w:w="567" w:type="dxa"/>
          </w:tcPr>
          <w:p w:rsidR="00480A4E" w:rsidRPr="00480A4E" w:rsidRDefault="00480A4E" w:rsidP="00480A4E">
            <w:pPr>
              <w:spacing w:line="240" w:lineRule="auto"/>
              <w:jc w:val="left"/>
              <w:rPr>
                <w:rStyle w:val="Hyperlink"/>
                <w:rFonts w:hint="cs"/>
                <w:rtl/>
              </w:rPr>
            </w:pPr>
            <w:hyperlink w:anchor="Seif11" w:tooltip="תחילה" w:history="1">
              <w:r w:rsidRPr="00480A4E">
                <w:rPr>
                  <w:rStyle w:val="Hyperlink"/>
                </w:rPr>
                <w:t>Go</w:t>
              </w:r>
            </w:hyperlink>
          </w:p>
        </w:tc>
        <w:tc>
          <w:tcPr>
            <w:tcW w:w="850" w:type="dxa"/>
          </w:tcPr>
          <w:p w:rsidR="00480A4E" w:rsidRPr="00480A4E" w:rsidRDefault="00480A4E" w:rsidP="00480A4E">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bl>
    <w:p w:rsidR="001153D7" w:rsidRDefault="001153D7">
      <w:pPr>
        <w:pStyle w:val="P00"/>
        <w:spacing w:before="72"/>
        <w:ind w:left="0" w:right="1134"/>
        <w:rPr>
          <w:rFonts w:hint="cs"/>
          <w:rtl/>
        </w:rPr>
      </w:pPr>
    </w:p>
    <w:p w:rsidR="001153D7" w:rsidRDefault="001153D7" w:rsidP="00112678">
      <w:pPr>
        <w:pStyle w:val="big-header"/>
        <w:ind w:left="0" w:right="1134"/>
        <w:rPr>
          <w:rStyle w:val="default"/>
          <w:rFonts w:hint="cs"/>
          <w:sz w:val="22"/>
          <w:szCs w:val="22"/>
          <w:rtl/>
        </w:rPr>
      </w:pPr>
      <w:r>
        <w:rPr>
          <w:rtl/>
        </w:rPr>
        <w:br w:type="page"/>
      </w:r>
      <w:r w:rsidR="00112678">
        <w:rPr>
          <w:rFonts w:hint="cs"/>
          <w:rtl/>
        </w:rPr>
        <w:lastRenderedPageBreak/>
        <w:t xml:space="preserve">תקנות מאבק בארגוני פשיעה (דרכי ניהול רכוש שחולט ומימושו), </w:t>
      </w:r>
      <w:r w:rsidR="00112678">
        <w:rPr>
          <w:rtl/>
        </w:rPr>
        <w:br/>
      </w:r>
      <w:r w:rsidR="00112678">
        <w:rPr>
          <w:rFonts w:hint="cs"/>
          <w:rtl/>
        </w:rPr>
        <w:t>תשע"ב-2012</w:t>
      </w:r>
      <w:r>
        <w:rPr>
          <w:rStyle w:val="default"/>
          <w:sz w:val="22"/>
          <w:szCs w:val="22"/>
          <w:rtl/>
        </w:rPr>
        <w:footnoteReference w:customMarkFollows="1" w:id="1"/>
        <w:t>*</w:t>
      </w:r>
    </w:p>
    <w:p w:rsidR="001153D7" w:rsidRDefault="001153D7" w:rsidP="009704B2">
      <w:pPr>
        <w:pStyle w:val="P00"/>
        <w:spacing w:before="72"/>
        <w:ind w:left="0" w:right="1134"/>
        <w:rPr>
          <w:rStyle w:val="default"/>
          <w:rFonts w:cs="FrankRuehl" w:hint="cs"/>
          <w:rtl/>
        </w:rPr>
      </w:pPr>
      <w:r>
        <w:rPr>
          <w:rStyle w:val="default"/>
          <w:rFonts w:cs="FrankRuehl" w:hint="cs"/>
          <w:rtl/>
        </w:rPr>
        <w:tab/>
      </w:r>
      <w:r>
        <w:rPr>
          <w:rStyle w:val="default"/>
          <w:rFonts w:cs="FrankRuehl"/>
          <w:rtl/>
        </w:rPr>
        <w:t xml:space="preserve">בתוקף </w:t>
      </w:r>
      <w:r w:rsidR="008019AC">
        <w:rPr>
          <w:rStyle w:val="default"/>
          <w:rFonts w:cs="FrankRuehl" w:hint="cs"/>
          <w:rtl/>
        </w:rPr>
        <w:t xml:space="preserve">סמכותי לפי </w:t>
      </w:r>
      <w:r w:rsidR="009704B2">
        <w:rPr>
          <w:rStyle w:val="default"/>
          <w:rFonts w:cs="FrankRuehl" w:hint="cs"/>
          <w:rtl/>
        </w:rPr>
        <w:t xml:space="preserve">סעיף 34 לחוק מאבק בארגוני פשיעה, התשס"ג-2003 (להלן </w:t>
      </w:r>
      <w:r w:rsidR="009704B2">
        <w:rPr>
          <w:rStyle w:val="default"/>
          <w:rFonts w:cs="FrankRuehl"/>
          <w:rtl/>
        </w:rPr>
        <w:t>–</w:t>
      </w:r>
      <w:r w:rsidR="009704B2">
        <w:rPr>
          <w:rStyle w:val="default"/>
          <w:rFonts w:cs="FrankRuehl" w:hint="cs"/>
          <w:rtl/>
        </w:rPr>
        <w:t xml:space="preserve"> החוק), וסעיף 23 לחוק האפוטרופוס הכללי, התשל"ח-1978 (להלן </w:t>
      </w:r>
      <w:r w:rsidR="009704B2">
        <w:rPr>
          <w:rStyle w:val="default"/>
          <w:rFonts w:cs="FrankRuehl"/>
          <w:rtl/>
        </w:rPr>
        <w:t>–</w:t>
      </w:r>
      <w:r w:rsidR="009704B2">
        <w:rPr>
          <w:rStyle w:val="default"/>
          <w:rFonts w:cs="FrankRuehl" w:hint="cs"/>
          <w:rtl/>
        </w:rPr>
        <w:t xml:space="preserve"> חוק האפוטרופוס), ובאישור ועדת החוקה חוק ומשפט של הכנסת</w:t>
      </w:r>
      <w:r w:rsidR="008019AC">
        <w:rPr>
          <w:rStyle w:val="default"/>
          <w:rFonts w:cs="FrankRuehl" w:hint="cs"/>
          <w:rtl/>
        </w:rPr>
        <w:t>, אני מתקין תקנות אלה</w:t>
      </w:r>
      <w:r>
        <w:rPr>
          <w:rStyle w:val="default"/>
          <w:rFonts w:cs="FrankRuehl"/>
          <w:rtl/>
        </w:rPr>
        <w:t>:</w:t>
      </w:r>
    </w:p>
    <w:p w:rsidR="00C62192" w:rsidRDefault="00C62192" w:rsidP="008019AC">
      <w:pPr>
        <w:pStyle w:val="P00"/>
        <w:spacing w:before="72"/>
        <w:ind w:left="0" w:right="1134"/>
        <w:rPr>
          <w:rStyle w:val="default"/>
          <w:rFonts w:cs="FrankRuehl" w:hint="cs"/>
          <w:rtl/>
        </w:rPr>
      </w:pPr>
      <w:bookmarkStart w:id="0" w:name="Seif1"/>
      <w:bookmarkEnd w:id="0"/>
      <w:r>
        <w:rPr>
          <w:lang w:val="he-IL"/>
        </w:rPr>
        <w:pict>
          <v:rect id="_x0000_s1454" style="position:absolute;left:0;text-align:left;margin-left:464.5pt;margin-top:8.05pt;width:75.05pt;height:7.75pt;z-index:251652096" o:allowincell="f" filled="f" stroked="f" strokecolor="lime" strokeweight=".25pt">
            <v:textbox style="mso-next-textbox:#_x0000_s1454" inset="0,0,0,0">
              <w:txbxContent>
                <w:p w:rsidR="007A4B0D" w:rsidRDefault="008019AC" w:rsidP="00C62192">
                  <w:pPr>
                    <w:spacing w:line="160" w:lineRule="exact"/>
                    <w:jc w:val="left"/>
                    <w:rPr>
                      <w:rFonts w:cs="Miriam" w:hint="cs"/>
                      <w:szCs w:val="18"/>
                      <w:rtl/>
                    </w:rPr>
                  </w:pPr>
                  <w:r>
                    <w:rPr>
                      <w:rFonts w:cs="Miriam" w:hint="cs"/>
                      <w:szCs w:val="18"/>
                      <w:rtl/>
                    </w:rPr>
                    <w:t>הגדרה</w:t>
                  </w:r>
                </w:p>
              </w:txbxContent>
            </v:textbox>
            <w10:anchorlock/>
          </v:rect>
        </w:pict>
      </w:r>
      <w:r>
        <w:rPr>
          <w:rStyle w:val="big-number"/>
          <w:rFonts w:hint="cs"/>
          <w:rtl/>
        </w:rPr>
        <w:t>1</w:t>
      </w:r>
      <w:r>
        <w:rPr>
          <w:rStyle w:val="default"/>
          <w:rFonts w:cs="FrankRuehl"/>
          <w:rtl/>
        </w:rPr>
        <w:t>.</w:t>
      </w:r>
      <w:r>
        <w:rPr>
          <w:rStyle w:val="default"/>
          <w:rFonts w:cs="FrankRuehl"/>
          <w:rtl/>
        </w:rPr>
        <w:tab/>
      </w:r>
      <w:r w:rsidR="008019AC">
        <w:rPr>
          <w:rStyle w:val="default"/>
          <w:rFonts w:cs="FrankRuehl" w:hint="cs"/>
          <w:rtl/>
        </w:rPr>
        <w:t>בתקנות</w:t>
      </w:r>
      <w:r w:rsidR="009704B2">
        <w:rPr>
          <w:rStyle w:val="default"/>
          <w:rFonts w:cs="FrankRuehl" w:hint="cs"/>
          <w:rtl/>
        </w:rPr>
        <w:t xml:space="preserve"> אלה, "החשב הכללי" </w:t>
      </w:r>
      <w:r w:rsidR="009704B2">
        <w:rPr>
          <w:rStyle w:val="default"/>
          <w:rFonts w:cs="FrankRuehl"/>
          <w:rtl/>
        </w:rPr>
        <w:t>–</w:t>
      </w:r>
      <w:r w:rsidR="009704B2">
        <w:rPr>
          <w:rStyle w:val="default"/>
          <w:rFonts w:cs="FrankRuehl" w:hint="cs"/>
          <w:rtl/>
        </w:rPr>
        <w:t xml:space="preserve"> החשב הכללי במשרד האוצר.</w:t>
      </w:r>
    </w:p>
    <w:p w:rsidR="00C62192" w:rsidRDefault="00C62192" w:rsidP="00FD3CB3">
      <w:pPr>
        <w:pStyle w:val="P00"/>
        <w:spacing w:before="72"/>
        <w:ind w:left="0" w:right="1134"/>
        <w:rPr>
          <w:rStyle w:val="default"/>
          <w:rFonts w:cs="FrankRuehl" w:hint="cs"/>
          <w:rtl/>
        </w:rPr>
      </w:pPr>
      <w:r>
        <w:rPr>
          <w:lang w:val="he-IL"/>
        </w:rPr>
        <w:pict>
          <v:rect id="_x0000_s1459" style="position:absolute;left:0;text-align:left;margin-left:464.5pt;margin-top:8.05pt;width:75.05pt;height:19.5pt;z-index:251653120" o:allowincell="f" filled="f" stroked="f" strokecolor="lime" strokeweight=".25pt">
            <v:textbox style="mso-next-textbox:#_x0000_s1459" inset="0,0,0,0">
              <w:txbxContent>
                <w:p w:rsidR="007A4B0D" w:rsidRDefault="00FD3CB3" w:rsidP="00E10D65">
                  <w:pPr>
                    <w:spacing w:line="160" w:lineRule="exact"/>
                    <w:jc w:val="left"/>
                    <w:rPr>
                      <w:rFonts w:cs="Miriam" w:hint="cs"/>
                      <w:szCs w:val="18"/>
                      <w:rtl/>
                    </w:rPr>
                  </w:pPr>
                  <w:r>
                    <w:rPr>
                      <w:rFonts w:cs="Miriam" w:hint="cs"/>
                      <w:szCs w:val="18"/>
                      <w:rtl/>
                    </w:rPr>
                    <w:t>צו החילוט כאסמכתה לתפיסת הרכוש</w:t>
                  </w:r>
                </w:p>
              </w:txbxContent>
            </v:textbox>
            <w10:anchorlock/>
          </v:rect>
        </w:pict>
      </w:r>
      <w:r>
        <w:rPr>
          <w:rStyle w:val="big-number"/>
          <w:rFonts w:hint="cs"/>
          <w:rtl/>
        </w:rPr>
        <w:t>2</w:t>
      </w:r>
      <w:r>
        <w:rPr>
          <w:rStyle w:val="default"/>
          <w:rFonts w:cs="FrankRuehl"/>
          <w:rtl/>
        </w:rPr>
        <w:t>.</w:t>
      </w:r>
      <w:r>
        <w:rPr>
          <w:rStyle w:val="default"/>
          <w:rFonts w:cs="FrankRuehl"/>
          <w:rtl/>
        </w:rPr>
        <w:tab/>
      </w:r>
      <w:r w:rsidR="00FD3CB3">
        <w:rPr>
          <w:rStyle w:val="default"/>
          <w:rFonts w:cs="FrankRuehl" w:hint="cs"/>
          <w:rtl/>
        </w:rPr>
        <w:t>רכוש שבית המשפט נתן לגביו צו חילוט לפי סעיפים 5 עד 8 או 14 לחוק, יהיה נתון לניהולו של האפוטרופוס הכללי, ויראו בצווים כאמור אסמכתה בידי האפוטרופוס הכללי לתפוס את הרכוש</w:t>
      </w:r>
      <w:r w:rsidR="00F84ECF">
        <w:rPr>
          <w:rStyle w:val="default"/>
          <w:rFonts w:cs="FrankRuehl" w:hint="cs"/>
          <w:rtl/>
        </w:rPr>
        <w:t>.</w:t>
      </w:r>
    </w:p>
    <w:p w:rsidR="00C62192" w:rsidRDefault="00C62192" w:rsidP="00072528">
      <w:pPr>
        <w:pStyle w:val="P00"/>
        <w:spacing w:before="72"/>
        <w:ind w:left="0" w:right="1134"/>
        <w:rPr>
          <w:rStyle w:val="default"/>
          <w:rFonts w:cs="FrankRuehl" w:hint="cs"/>
          <w:rtl/>
        </w:rPr>
      </w:pPr>
      <w:bookmarkStart w:id="1" w:name="Seif2"/>
      <w:bookmarkEnd w:id="1"/>
      <w:r>
        <w:rPr>
          <w:lang w:val="he-IL"/>
        </w:rPr>
        <w:pict>
          <v:rect id="_x0000_s1460" style="position:absolute;left:0;text-align:left;margin-left:464.5pt;margin-top:8.05pt;width:75.05pt;height:8.95pt;z-index:251654144" o:allowincell="f" filled="f" stroked="f" strokecolor="lime" strokeweight=".25pt">
            <v:textbox style="mso-next-textbox:#_x0000_s1460" inset="0,0,0,0">
              <w:txbxContent>
                <w:p w:rsidR="007A4B0D" w:rsidRDefault="00072528" w:rsidP="00C62192">
                  <w:pPr>
                    <w:spacing w:line="160" w:lineRule="exact"/>
                    <w:jc w:val="left"/>
                    <w:rPr>
                      <w:rFonts w:cs="Miriam" w:hint="cs"/>
                      <w:szCs w:val="18"/>
                      <w:rtl/>
                    </w:rPr>
                  </w:pPr>
                  <w:r>
                    <w:rPr>
                      <w:rFonts w:cs="Miriam" w:hint="cs"/>
                      <w:szCs w:val="18"/>
                      <w:rtl/>
                    </w:rPr>
                    <w:t>הודעה על צו חילוט</w:t>
                  </w:r>
                </w:p>
              </w:txbxContent>
            </v:textbox>
            <w10:anchorlock/>
          </v:rect>
        </w:pict>
      </w:r>
      <w:r w:rsidR="00442B5D">
        <w:rPr>
          <w:rStyle w:val="big-number"/>
          <w:rFonts w:hint="cs"/>
          <w:rtl/>
        </w:rPr>
        <w:t>3</w:t>
      </w:r>
      <w:r>
        <w:rPr>
          <w:rStyle w:val="default"/>
          <w:rFonts w:cs="FrankRuehl"/>
          <w:rtl/>
        </w:rPr>
        <w:t>.</w:t>
      </w:r>
      <w:r>
        <w:rPr>
          <w:rStyle w:val="default"/>
          <w:rFonts w:cs="FrankRuehl"/>
          <w:rtl/>
        </w:rPr>
        <w:tab/>
      </w:r>
      <w:r w:rsidR="00072528">
        <w:rPr>
          <w:rStyle w:val="default"/>
          <w:rFonts w:cs="FrankRuehl" w:hint="cs"/>
          <w:rtl/>
        </w:rPr>
        <w:t>נתן בית המשפט צו חילוט לפי סעיפים 5 עד 8 או 14 לחוק, ימסור הודעה על כך לאפוטרופוס הכללי; ההודעה תהיה לפי הטופס שבתוספת</w:t>
      </w:r>
      <w:r w:rsidR="00FF7533">
        <w:rPr>
          <w:rStyle w:val="default"/>
          <w:rFonts w:cs="FrankRuehl" w:hint="cs"/>
          <w:rtl/>
        </w:rPr>
        <w:t>.</w:t>
      </w:r>
    </w:p>
    <w:p w:rsidR="00C62192" w:rsidRDefault="00C62192" w:rsidP="00072528">
      <w:pPr>
        <w:pStyle w:val="P00"/>
        <w:spacing w:before="72"/>
        <w:ind w:left="0" w:right="1134"/>
        <w:rPr>
          <w:rStyle w:val="default"/>
          <w:rFonts w:cs="FrankRuehl" w:hint="cs"/>
          <w:rtl/>
        </w:rPr>
      </w:pPr>
      <w:bookmarkStart w:id="2" w:name="Seif3"/>
      <w:bookmarkEnd w:id="2"/>
      <w:r>
        <w:rPr>
          <w:lang w:val="he-IL"/>
        </w:rPr>
        <w:pict>
          <v:rect id="_x0000_s1461" style="position:absolute;left:0;text-align:left;margin-left:464.5pt;margin-top:8.05pt;width:75.05pt;height:24.65pt;z-index:251655168" o:allowincell="f" filled="f" stroked="f" strokecolor="lime" strokeweight=".25pt">
            <v:textbox style="mso-next-textbox:#_x0000_s1461" inset="0,0,0,0">
              <w:txbxContent>
                <w:p w:rsidR="007A4B0D" w:rsidRDefault="00072528" w:rsidP="00C62192">
                  <w:pPr>
                    <w:spacing w:line="160" w:lineRule="exact"/>
                    <w:jc w:val="left"/>
                    <w:rPr>
                      <w:rFonts w:cs="Miriam" w:hint="cs"/>
                      <w:szCs w:val="18"/>
                      <w:rtl/>
                    </w:rPr>
                  </w:pPr>
                  <w:r>
                    <w:rPr>
                      <w:rFonts w:cs="Miriam" w:hint="cs"/>
                      <w:szCs w:val="18"/>
                      <w:rtl/>
                    </w:rPr>
                    <w:t>ניהול רכוש שניתן עליו צו חילוט על ידי האפוטרופוס הכללי</w:t>
                  </w:r>
                </w:p>
              </w:txbxContent>
            </v:textbox>
            <w10:anchorlock/>
          </v:rect>
        </w:pict>
      </w:r>
      <w:r w:rsidR="00442B5D">
        <w:rPr>
          <w:rStyle w:val="big-number"/>
          <w:rFonts w:hint="cs"/>
          <w:rtl/>
        </w:rPr>
        <w:t>4</w:t>
      </w:r>
      <w:r>
        <w:rPr>
          <w:rStyle w:val="default"/>
          <w:rFonts w:cs="FrankRuehl"/>
          <w:rtl/>
        </w:rPr>
        <w:t>.</w:t>
      </w:r>
      <w:r>
        <w:rPr>
          <w:rStyle w:val="default"/>
          <w:rFonts w:cs="FrankRuehl"/>
          <w:rtl/>
        </w:rPr>
        <w:tab/>
      </w:r>
      <w:r w:rsidR="00072528">
        <w:rPr>
          <w:rStyle w:val="default"/>
          <w:rFonts w:cs="FrankRuehl" w:hint="cs"/>
          <w:rtl/>
        </w:rPr>
        <w:t xml:space="preserve">האפוטרופוס הכללי </w:t>
      </w:r>
      <w:r w:rsidR="00072528">
        <w:rPr>
          <w:rStyle w:val="default"/>
          <w:rFonts w:cs="FrankRuehl"/>
          <w:rtl/>
        </w:rPr>
        <w:t>–</w:t>
      </w:r>
    </w:p>
    <w:p w:rsidR="00072528" w:rsidRDefault="00072528" w:rsidP="00072528">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יכנס רכוש שחולט לפי סעיפים 5 עד 8 או 14 לחוק, וינהלו באופן העשוי להועיל למימושו;</w:t>
      </w:r>
    </w:p>
    <w:p w:rsidR="00072528" w:rsidRDefault="00072528" w:rsidP="00072528">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רשאי לממש רכוש שניהולו הופקד בידיו, ולהעביר תמורתו לאוצר המדינה; אלא אם כן הוגשה בקשה לעיכוב ביצוע צו החילוט והמבקש המציא כדין למשרד הראשי של האפוטרופוס הכללי החלטה של בית המשפט המורה על עיכוב ביצוע צו החילוט שניתן לפי סעיפים 5 עד 8 או 14 לחוק.</w:t>
      </w:r>
    </w:p>
    <w:p w:rsidR="00C62192" w:rsidRDefault="00C62192" w:rsidP="00072528">
      <w:pPr>
        <w:pStyle w:val="P00"/>
        <w:spacing w:before="72"/>
        <w:ind w:left="0" w:right="1134"/>
        <w:rPr>
          <w:rStyle w:val="default"/>
          <w:rFonts w:cs="FrankRuehl" w:hint="cs"/>
          <w:rtl/>
        </w:rPr>
      </w:pPr>
      <w:bookmarkStart w:id="3" w:name="Seif4"/>
      <w:bookmarkEnd w:id="3"/>
      <w:r>
        <w:rPr>
          <w:lang w:val="he-IL"/>
        </w:rPr>
        <w:pict>
          <v:rect id="_x0000_s1462" style="position:absolute;left:0;text-align:left;margin-left:464.5pt;margin-top:8.05pt;width:75.05pt;height:25.9pt;z-index:251656192" o:allowincell="f" filled="f" stroked="f" strokecolor="lime" strokeweight=".25pt">
            <v:textbox style="mso-next-textbox:#_x0000_s1462" inset="0,0,0,0">
              <w:txbxContent>
                <w:p w:rsidR="007A4B0D" w:rsidRDefault="00072528" w:rsidP="00C62192">
                  <w:pPr>
                    <w:spacing w:line="160" w:lineRule="exact"/>
                    <w:jc w:val="left"/>
                    <w:rPr>
                      <w:rFonts w:cs="Miriam" w:hint="cs"/>
                      <w:szCs w:val="18"/>
                      <w:rtl/>
                    </w:rPr>
                  </w:pPr>
                  <w:r>
                    <w:rPr>
                      <w:rFonts w:cs="Miriam" w:hint="cs"/>
                      <w:szCs w:val="18"/>
                      <w:rtl/>
                    </w:rPr>
                    <w:t>הודעה לחשב הכללי על חילוט רכוש שהוא נכס מקרקעין</w:t>
                  </w:r>
                </w:p>
              </w:txbxContent>
            </v:textbox>
            <w10:anchorlock/>
          </v:rect>
        </w:pict>
      </w:r>
      <w:r w:rsidR="00442B5D">
        <w:rPr>
          <w:rStyle w:val="big-number"/>
          <w:rFonts w:hint="cs"/>
          <w:rtl/>
        </w:rPr>
        <w:t>5</w:t>
      </w:r>
      <w:r>
        <w:rPr>
          <w:rStyle w:val="default"/>
          <w:rFonts w:cs="FrankRuehl"/>
          <w:rtl/>
        </w:rPr>
        <w:t>.</w:t>
      </w:r>
      <w:r>
        <w:rPr>
          <w:rStyle w:val="default"/>
          <w:rFonts w:cs="FrankRuehl"/>
          <w:rtl/>
        </w:rPr>
        <w:tab/>
      </w:r>
      <w:r w:rsidR="00072528">
        <w:rPr>
          <w:rStyle w:val="default"/>
          <w:rFonts w:cs="FrankRuehl" w:hint="cs"/>
          <w:rtl/>
        </w:rPr>
        <w:t>(א)</w:t>
      </w:r>
      <w:r w:rsidR="00072528">
        <w:rPr>
          <w:rStyle w:val="default"/>
          <w:rFonts w:cs="FrankRuehl" w:hint="cs"/>
          <w:rtl/>
        </w:rPr>
        <w:tab/>
        <w:t>היה רכוש שחולט לפי סעיפים 5 עד 8 או 14 לחוק נכס מקרקעין, יודיע האפוטרופוס הכללי לחשב הכללי על מתן צו החילוט.</w:t>
      </w:r>
    </w:p>
    <w:p w:rsidR="00072528" w:rsidRDefault="00072528" w:rsidP="0007252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בטרם יממש רכוש שהוא נכס מקרקעין, יודיע האפוטרופוס הכללי לחשב הכללי על הכוונה לממש את הנכס.</w:t>
      </w:r>
    </w:p>
    <w:p w:rsidR="00072528" w:rsidRDefault="00072528" w:rsidP="0007252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החשב הכללי רשאי לדרוש מן האפוטרופוס הכללי להעביר אליו את נכס המקרקעין; החשב הכללי ימסור את דרישתו בתוך תקופה שתחילתה במועד מסירת ההודעה לפי תקנת משנה (א) וסיומה שלושים ימים ממועד מסירת ההודעה לפי תקנת משנה (ב).</w:t>
      </w:r>
    </w:p>
    <w:p w:rsidR="00072528" w:rsidRDefault="00072528" w:rsidP="00072528">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לא דרש החשב הכללי כאמור בתקנת משנה (ג), או שהודיע כי אין בכוונתו לקבל את הנכס, יממש האפוטרופוס את נכס המקרקעין ויעביר תמורתו לאוצר המדינה.</w:t>
      </w:r>
    </w:p>
    <w:p w:rsidR="00112678" w:rsidRDefault="00112678" w:rsidP="00577002">
      <w:pPr>
        <w:pStyle w:val="P00"/>
        <w:spacing w:before="72"/>
        <w:ind w:left="0" w:right="1134"/>
        <w:rPr>
          <w:rStyle w:val="default"/>
          <w:rFonts w:cs="FrankRuehl" w:hint="cs"/>
          <w:rtl/>
        </w:rPr>
      </w:pPr>
      <w:bookmarkStart w:id="4" w:name="Seif5"/>
      <w:bookmarkEnd w:id="4"/>
      <w:r>
        <w:rPr>
          <w:lang w:val="he-IL"/>
        </w:rPr>
        <w:pict>
          <v:rect id="_x0000_s1497" style="position:absolute;left:0;text-align:left;margin-left:464.5pt;margin-top:8.05pt;width:75.05pt;height:20pt;z-index:251657216" o:allowincell="f" filled="f" stroked="f" strokecolor="lime" strokeweight=".25pt">
            <v:textbox style="mso-next-textbox:#_x0000_s1497" inset="0,0,0,0">
              <w:txbxContent>
                <w:p w:rsidR="00112678" w:rsidRDefault="00577002" w:rsidP="00112678">
                  <w:pPr>
                    <w:spacing w:line="160" w:lineRule="exact"/>
                    <w:jc w:val="left"/>
                    <w:rPr>
                      <w:rFonts w:cs="Miriam" w:hint="cs"/>
                      <w:szCs w:val="18"/>
                      <w:rtl/>
                    </w:rPr>
                  </w:pPr>
                  <w:r>
                    <w:rPr>
                      <w:rFonts w:cs="Miriam" w:hint="cs"/>
                      <w:szCs w:val="18"/>
                      <w:rtl/>
                    </w:rPr>
                    <w:t>הוראות לביצוע התפקיד</w:t>
                  </w:r>
                </w:p>
              </w:txbxContent>
            </v:textbox>
            <w10:anchorlock/>
          </v:rect>
        </w:pict>
      </w:r>
      <w:r w:rsidR="00072528">
        <w:rPr>
          <w:rStyle w:val="big-number"/>
          <w:rFonts w:hint="cs"/>
          <w:rtl/>
        </w:rPr>
        <w:t>6</w:t>
      </w:r>
      <w:r>
        <w:rPr>
          <w:rStyle w:val="default"/>
          <w:rFonts w:cs="FrankRuehl"/>
          <w:rtl/>
        </w:rPr>
        <w:t>.</w:t>
      </w:r>
      <w:r>
        <w:rPr>
          <w:rStyle w:val="default"/>
          <w:rFonts w:cs="FrankRuehl"/>
          <w:rtl/>
        </w:rPr>
        <w:tab/>
      </w:r>
      <w:r w:rsidR="00577002">
        <w:rPr>
          <w:rStyle w:val="default"/>
          <w:rFonts w:cs="FrankRuehl" w:hint="cs"/>
          <w:rtl/>
        </w:rPr>
        <w:t>בביצוע תפקידו לפי תקנות 4 ו-5 יחולו סעיפים 4, 9(א), 10 עד 14, 16, 17 ו-19 לחוק האפוטרופוס, בשינויים המחויבים לפי העניין.</w:t>
      </w:r>
    </w:p>
    <w:p w:rsidR="00112678" w:rsidRDefault="00112678" w:rsidP="00577002">
      <w:pPr>
        <w:pStyle w:val="P00"/>
        <w:spacing w:before="72"/>
        <w:ind w:left="0" w:right="1134"/>
        <w:rPr>
          <w:rStyle w:val="default"/>
          <w:rFonts w:cs="FrankRuehl" w:hint="cs"/>
          <w:rtl/>
        </w:rPr>
      </w:pPr>
      <w:bookmarkStart w:id="5" w:name="Seif6"/>
      <w:bookmarkEnd w:id="5"/>
      <w:r>
        <w:rPr>
          <w:lang w:val="he-IL"/>
        </w:rPr>
        <w:pict>
          <v:rect id="_x0000_s1498" style="position:absolute;left:0;text-align:left;margin-left:464.5pt;margin-top:8.05pt;width:75.05pt;height:20.7pt;z-index:251658240" o:allowincell="f" filled="f" stroked="f" strokecolor="lime" strokeweight=".25pt">
            <v:textbox style="mso-next-textbox:#_x0000_s1498" inset="0,0,0,0">
              <w:txbxContent>
                <w:p w:rsidR="00112678" w:rsidRDefault="00577002" w:rsidP="00112678">
                  <w:pPr>
                    <w:spacing w:line="160" w:lineRule="exact"/>
                    <w:jc w:val="left"/>
                    <w:rPr>
                      <w:rFonts w:cs="Miriam" w:hint="cs"/>
                      <w:szCs w:val="18"/>
                      <w:rtl/>
                    </w:rPr>
                  </w:pPr>
                  <w:r>
                    <w:rPr>
                      <w:rFonts w:cs="Miriam" w:hint="cs"/>
                      <w:szCs w:val="18"/>
                      <w:rtl/>
                    </w:rPr>
                    <w:t>רישום רכוש שנמסר לניהול</w:t>
                  </w:r>
                </w:p>
              </w:txbxContent>
            </v:textbox>
            <w10:anchorlock/>
          </v:rect>
        </w:pict>
      </w:r>
      <w:r w:rsidR="00577002">
        <w:rPr>
          <w:rStyle w:val="big-number"/>
          <w:rFonts w:hint="cs"/>
          <w:rtl/>
        </w:rPr>
        <w:t>7</w:t>
      </w:r>
      <w:r>
        <w:rPr>
          <w:rStyle w:val="default"/>
          <w:rFonts w:cs="FrankRuehl"/>
          <w:rtl/>
        </w:rPr>
        <w:t>.</w:t>
      </w:r>
      <w:r>
        <w:rPr>
          <w:rStyle w:val="default"/>
          <w:rFonts w:cs="FrankRuehl"/>
          <w:rtl/>
        </w:rPr>
        <w:tab/>
      </w:r>
      <w:r w:rsidR="00577002">
        <w:rPr>
          <w:rStyle w:val="default"/>
          <w:rFonts w:cs="FrankRuehl" w:hint="cs"/>
          <w:rtl/>
        </w:rPr>
        <w:t>האפוטרופוס הכללי ירשום לגבי רכוש שקיבל לניהולו את שם הטוען לזכות בו; הרישום יכלול את מספר התיק בבית המשפט, שם הצדדים, תאריך צו החילוט, פרטי זיהוי הרכוש, פרטי זיהוי בעל הרכוש, פרטי זיהוי המחזיק ברכוש, מקום הרכוש והשימוש הנוכחי בו.</w:t>
      </w:r>
    </w:p>
    <w:p w:rsidR="00112678" w:rsidRDefault="00112678" w:rsidP="00577002">
      <w:pPr>
        <w:pStyle w:val="P00"/>
        <w:spacing w:before="72"/>
        <w:ind w:left="0" w:right="1134"/>
        <w:rPr>
          <w:rStyle w:val="default"/>
          <w:rFonts w:cs="FrankRuehl" w:hint="cs"/>
          <w:rtl/>
        </w:rPr>
      </w:pPr>
      <w:bookmarkStart w:id="6" w:name="Seif7"/>
      <w:bookmarkEnd w:id="6"/>
      <w:r>
        <w:rPr>
          <w:lang w:val="he-IL"/>
        </w:rPr>
        <w:pict>
          <v:rect id="_x0000_s1499" style="position:absolute;left:0;text-align:left;margin-left:464.5pt;margin-top:8.05pt;width:75.05pt;height:13.4pt;z-index:251659264" o:allowincell="f" filled="f" stroked="f" strokecolor="lime" strokeweight=".25pt">
            <v:textbox style="mso-next-textbox:#_x0000_s1499" inset="0,0,0,0">
              <w:txbxContent>
                <w:p w:rsidR="00112678" w:rsidRDefault="00577002" w:rsidP="00112678">
                  <w:pPr>
                    <w:spacing w:line="160" w:lineRule="exact"/>
                    <w:jc w:val="left"/>
                    <w:rPr>
                      <w:rFonts w:cs="Miriam" w:hint="cs"/>
                      <w:szCs w:val="18"/>
                      <w:rtl/>
                    </w:rPr>
                  </w:pPr>
                  <w:r>
                    <w:rPr>
                      <w:rFonts w:cs="Miriam" w:hint="cs"/>
                      <w:szCs w:val="18"/>
                      <w:rtl/>
                    </w:rPr>
                    <w:t>הוצאות ניהול</w:t>
                  </w:r>
                </w:p>
              </w:txbxContent>
            </v:textbox>
            <w10:anchorlock/>
          </v:rect>
        </w:pict>
      </w:r>
      <w:r w:rsidR="00577002">
        <w:rPr>
          <w:rStyle w:val="big-number"/>
          <w:rFonts w:hint="cs"/>
          <w:rtl/>
        </w:rPr>
        <w:t>8</w:t>
      </w:r>
      <w:r>
        <w:rPr>
          <w:rStyle w:val="default"/>
          <w:rFonts w:cs="FrankRuehl"/>
          <w:rtl/>
        </w:rPr>
        <w:t>.</w:t>
      </w:r>
      <w:r>
        <w:rPr>
          <w:rStyle w:val="default"/>
          <w:rFonts w:cs="FrankRuehl"/>
          <w:rtl/>
        </w:rPr>
        <w:tab/>
      </w:r>
      <w:r w:rsidR="00577002">
        <w:rPr>
          <w:rStyle w:val="default"/>
          <w:rFonts w:cs="FrankRuehl" w:hint="cs"/>
          <w:rtl/>
        </w:rPr>
        <w:t>הוצאות הכרוכות בניהול הרכוש ומימושו, לרבות שכרו של האפוטרופוס הכללי בעד הניהול, ייגבו מכלל הרכוש שהוא מנהל ושחולט לפי הוראות סעיפים 5 עד 8 או 14 לחוק.</w:t>
      </w:r>
    </w:p>
    <w:p w:rsidR="00112678" w:rsidRDefault="00112678" w:rsidP="00577002">
      <w:pPr>
        <w:pStyle w:val="P00"/>
        <w:spacing w:before="72"/>
        <w:ind w:left="0" w:right="1134"/>
        <w:rPr>
          <w:rStyle w:val="default"/>
          <w:rFonts w:cs="FrankRuehl" w:hint="cs"/>
          <w:rtl/>
        </w:rPr>
      </w:pPr>
      <w:bookmarkStart w:id="7" w:name="Seif8"/>
      <w:bookmarkEnd w:id="7"/>
      <w:r>
        <w:rPr>
          <w:lang w:val="he-IL"/>
        </w:rPr>
        <w:pict>
          <v:rect id="_x0000_s1500" style="position:absolute;left:0;text-align:left;margin-left:464.5pt;margin-top:8.05pt;width:75.05pt;height:13.4pt;z-index:251660288" o:allowincell="f" filled="f" stroked="f" strokecolor="lime" strokeweight=".25pt">
            <v:textbox style="mso-next-textbox:#_x0000_s1500" inset="0,0,0,0">
              <w:txbxContent>
                <w:p w:rsidR="00112678" w:rsidRDefault="00577002" w:rsidP="00112678">
                  <w:pPr>
                    <w:spacing w:line="160" w:lineRule="exact"/>
                    <w:jc w:val="left"/>
                    <w:rPr>
                      <w:rFonts w:cs="Miriam" w:hint="cs"/>
                      <w:szCs w:val="18"/>
                      <w:rtl/>
                    </w:rPr>
                  </w:pPr>
                  <w:r>
                    <w:rPr>
                      <w:rFonts w:cs="Miriam" w:hint="cs"/>
                      <w:szCs w:val="18"/>
                      <w:rtl/>
                    </w:rPr>
                    <w:t>שכר ניהול ומימוש</w:t>
                  </w:r>
                </w:p>
              </w:txbxContent>
            </v:textbox>
            <w10:anchorlock/>
          </v:rect>
        </w:pict>
      </w:r>
      <w:r w:rsidR="00577002">
        <w:rPr>
          <w:rStyle w:val="big-number"/>
          <w:rFonts w:hint="cs"/>
          <w:rtl/>
        </w:rPr>
        <w:t>9</w:t>
      </w:r>
      <w:r>
        <w:rPr>
          <w:rStyle w:val="default"/>
          <w:rFonts w:cs="FrankRuehl"/>
          <w:rtl/>
        </w:rPr>
        <w:t>.</w:t>
      </w:r>
      <w:r>
        <w:rPr>
          <w:rStyle w:val="default"/>
          <w:rFonts w:cs="FrankRuehl"/>
          <w:rtl/>
        </w:rPr>
        <w:tab/>
      </w:r>
      <w:r w:rsidR="00577002">
        <w:rPr>
          <w:rStyle w:val="default"/>
          <w:rFonts w:cs="FrankRuehl" w:hint="cs"/>
          <w:rtl/>
        </w:rPr>
        <w:t>(א)</w:t>
      </w:r>
      <w:r w:rsidR="00577002">
        <w:rPr>
          <w:rStyle w:val="default"/>
          <w:rFonts w:cs="FrankRuehl" w:hint="cs"/>
          <w:rtl/>
        </w:rPr>
        <w:tab/>
        <w:t xml:space="preserve">שכר הניהול של האפוטרופוס הכללי בעד ניהול רכוש שנמסר לניהולו לפי תקנה 2, יהיה </w:t>
      </w:r>
      <w:r w:rsidR="00577002">
        <w:rPr>
          <w:rStyle w:val="default"/>
          <w:rFonts w:cs="FrankRuehl"/>
          <w:rtl/>
        </w:rPr>
        <w:t>–</w:t>
      </w:r>
    </w:p>
    <w:p w:rsidR="00577002" w:rsidRDefault="00577002" w:rsidP="0057700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5 אחוזים משוויו הכולל של הרכוש, והוא ייגבה עם קבלתו לניהול בידי האפוטרופוס הכללי או עם מימושו;</w:t>
      </w:r>
    </w:p>
    <w:p w:rsidR="00577002" w:rsidRDefault="00577002" w:rsidP="0057700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שכר שנתי של ½ אחוז מערך הכספים שהושקעו על ידי האפוטרופוס הכללי.</w:t>
      </w:r>
    </w:p>
    <w:p w:rsidR="00577002" w:rsidRDefault="00577002" w:rsidP="00577002">
      <w:pPr>
        <w:pStyle w:val="P00"/>
        <w:spacing w:before="72"/>
        <w:ind w:left="0" w:right="1134"/>
        <w:rPr>
          <w:rStyle w:val="default"/>
          <w:rFonts w:cs="FrankRuehl" w:hint="cs"/>
          <w:rtl/>
        </w:rPr>
      </w:pPr>
      <w:r>
        <w:rPr>
          <w:rStyle w:val="default"/>
          <w:rFonts w:cs="FrankRuehl" w:hint="cs"/>
          <w:rtl/>
        </w:rPr>
        <w:lastRenderedPageBreak/>
        <w:tab/>
        <w:t>(ב)</w:t>
      </w:r>
      <w:r>
        <w:rPr>
          <w:rStyle w:val="default"/>
          <w:rFonts w:cs="FrankRuehl" w:hint="cs"/>
          <w:rtl/>
        </w:rPr>
        <w:tab/>
        <w:t>שכר האפוטרופוס הכללי בעד ביצוע עסקה במקרקעין על ידו יהיה 3 אחוזים מן התמורה, שכר זה ייגבה בתום ביצוע העסקה.</w:t>
      </w:r>
    </w:p>
    <w:p w:rsidR="00112678" w:rsidRDefault="00112678" w:rsidP="00577002">
      <w:pPr>
        <w:pStyle w:val="P00"/>
        <w:spacing w:before="72"/>
        <w:ind w:left="0" w:right="1134"/>
        <w:rPr>
          <w:rStyle w:val="default"/>
          <w:rFonts w:cs="FrankRuehl" w:hint="cs"/>
          <w:rtl/>
        </w:rPr>
      </w:pPr>
      <w:bookmarkStart w:id="8" w:name="Seif9"/>
      <w:bookmarkEnd w:id="8"/>
      <w:r>
        <w:rPr>
          <w:lang w:val="he-IL"/>
        </w:rPr>
        <w:pict>
          <v:rect id="_x0000_s1501" style="position:absolute;left:0;text-align:left;margin-left:464.5pt;margin-top:8.05pt;width:75.05pt;height:13.4pt;z-index:251661312" o:allowincell="f" filled="f" stroked="f" strokecolor="lime" strokeweight=".25pt">
            <v:textbox style="mso-next-textbox:#_x0000_s1501" inset="0,0,0,0">
              <w:txbxContent>
                <w:p w:rsidR="00112678" w:rsidRDefault="00577002" w:rsidP="00112678">
                  <w:pPr>
                    <w:spacing w:line="160" w:lineRule="exact"/>
                    <w:jc w:val="left"/>
                    <w:rPr>
                      <w:rFonts w:cs="Miriam" w:hint="cs"/>
                      <w:szCs w:val="18"/>
                      <w:rtl/>
                    </w:rPr>
                  </w:pPr>
                  <w:r>
                    <w:rPr>
                      <w:rFonts w:cs="Miriam" w:hint="cs"/>
                      <w:szCs w:val="18"/>
                      <w:rtl/>
                    </w:rPr>
                    <w:t>החזרת רכוש</w:t>
                  </w:r>
                </w:p>
              </w:txbxContent>
            </v:textbox>
            <w10:anchorlock/>
          </v:rect>
        </w:pict>
      </w:r>
      <w:r>
        <w:rPr>
          <w:rStyle w:val="big-number"/>
          <w:rFonts w:hint="cs"/>
          <w:rtl/>
        </w:rPr>
        <w:t>10</w:t>
      </w:r>
      <w:r>
        <w:rPr>
          <w:rStyle w:val="default"/>
          <w:rFonts w:cs="FrankRuehl"/>
          <w:rtl/>
        </w:rPr>
        <w:t>.</w:t>
      </w:r>
      <w:r>
        <w:rPr>
          <w:rStyle w:val="default"/>
          <w:rFonts w:cs="FrankRuehl"/>
          <w:rtl/>
        </w:rPr>
        <w:tab/>
      </w:r>
      <w:r w:rsidR="00577002">
        <w:rPr>
          <w:rStyle w:val="default"/>
          <w:rFonts w:cs="FrankRuehl" w:hint="cs"/>
          <w:rtl/>
        </w:rPr>
        <w:t>ציווה בית משפט על החזרת רכוש שהועבר לניהולו של האפוטרופוס הכללי, יחזירו האפוטרופוס הכללי לזכאי על פי הצו משיקבל הודעה על כך מבית המשפט.</w:t>
      </w:r>
    </w:p>
    <w:p w:rsidR="00112678" w:rsidRDefault="00112678" w:rsidP="00577002">
      <w:pPr>
        <w:pStyle w:val="P00"/>
        <w:spacing w:before="72"/>
        <w:ind w:left="0" w:right="1134"/>
        <w:rPr>
          <w:rStyle w:val="default"/>
          <w:rFonts w:cs="FrankRuehl" w:hint="cs"/>
          <w:rtl/>
        </w:rPr>
      </w:pPr>
      <w:bookmarkStart w:id="9" w:name="Seif10"/>
      <w:bookmarkEnd w:id="9"/>
      <w:r>
        <w:rPr>
          <w:lang w:val="he-IL"/>
        </w:rPr>
        <w:pict>
          <v:rect id="_x0000_s1502" style="position:absolute;left:0;text-align:left;margin-left:464.5pt;margin-top:8.05pt;width:75.05pt;height:13.4pt;z-index:251662336" o:allowincell="f" filled="f" stroked="f" strokecolor="lime" strokeweight=".25pt">
            <v:textbox style="mso-next-textbox:#_x0000_s1502" inset="0,0,0,0">
              <w:txbxContent>
                <w:p w:rsidR="00112678" w:rsidRDefault="00577002" w:rsidP="00112678">
                  <w:pPr>
                    <w:spacing w:line="160" w:lineRule="exact"/>
                    <w:jc w:val="left"/>
                    <w:rPr>
                      <w:rFonts w:cs="Miriam" w:hint="cs"/>
                      <w:szCs w:val="18"/>
                      <w:rtl/>
                    </w:rPr>
                  </w:pPr>
                  <w:r>
                    <w:rPr>
                      <w:rFonts w:cs="Miriam" w:hint="cs"/>
                      <w:szCs w:val="18"/>
                      <w:rtl/>
                    </w:rPr>
                    <w:t>דיווח</w:t>
                  </w:r>
                </w:p>
              </w:txbxContent>
            </v:textbox>
            <w10:anchorlock/>
          </v:rect>
        </w:pict>
      </w:r>
      <w:r>
        <w:rPr>
          <w:rStyle w:val="big-number"/>
          <w:rFonts w:hint="cs"/>
          <w:rtl/>
        </w:rPr>
        <w:t>1</w:t>
      </w:r>
      <w:r w:rsidR="00577002">
        <w:rPr>
          <w:rStyle w:val="big-number"/>
          <w:rFonts w:hint="cs"/>
          <w:rtl/>
        </w:rPr>
        <w:t>1</w:t>
      </w:r>
      <w:r>
        <w:rPr>
          <w:rStyle w:val="default"/>
          <w:rFonts w:cs="FrankRuehl"/>
          <w:rtl/>
        </w:rPr>
        <w:t>.</w:t>
      </w:r>
      <w:r>
        <w:rPr>
          <w:rStyle w:val="default"/>
          <w:rFonts w:cs="FrankRuehl"/>
          <w:rtl/>
        </w:rPr>
        <w:tab/>
      </w:r>
      <w:r w:rsidR="00577002">
        <w:rPr>
          <w:rStyle w:val="default"/>
          <w:rFonts w:cs="FrankRuehl" w:hint="cs"/>
          <w:rtl/>
        </w:rPr>
        <w:t>בתום כל שנת כספים יעביר האפוטרופוס הכללי דיווח לחשב הכללי על רכוש שמומש ועל רכוש שחולט ולא מומש לפי תקנות אלה, הסכומים שהועברו לאוצר המדינה ונכסי מקרקעין שהועברו לפי תקנה 5(ג) באותה שנה.</w:t>
      </w:r>
    </w:p>
    <w:p w:rsidR="00112678" w:rsidRDefault="00112678" w:rsidP="00577002">
      <w:pPr>
        <w:pStyle w:val="P00"/>
        <w:spacing w:before="72"/>
        <w:ind w:left="0" w:right="1134"/>
        <w:rPr>
          <w:rStyle w:val="default"/>
          <w:rFonts w:cs="FrankRuehl" w:hint="cs"/>
          <w:rtl/>
        </w:rPr>
      </w:pPr>
      <w:bookmarkStart w:id="10" w:name="Seif11"/>
      <w:bookmarkEnd w:id="10"/>
      <w:r>
        <w:rPr>
          <w:lang w:val="he-IL"/>
        </w:rPr>
        <w:pict>
          <v:rect id="_x0000_s1503" style="position:absolute;left:0;text-align:left;margin-left:464.5pt;margin-top:8.05pt;width:75.05pt;height:13.4pt;z-index:251663360" o:allowincell="f" filled="f" stroked="f" strokecolor="lime" strokeweight=".25pt">
            <v:textbox style="mso-next-textbox:#_x0000_s1503" inset="0,0,0,0">
              <w:txbxContent>
                <w:p w:rsidR="00112678" w:rsidRDefault="00577002" w:rsidP="00112678">
                  <w:pPr>
                    <w:spacing w:line="160" w:lineRule="exact"/>
                    <w:jc w:val="left"/>
                    <w:rPr>
                      <w:rFonts w:cs="Miriam" w:hint="cs"/>
                      <w:szCs w:val="18"/>
                      <w:rtl/>
                    </w:rPr>
                  </w:pPr>
                  <w:r>
                    <w:rPr>
                      <w:rFonts w:cs="Miriam" w:hint="cs"/>
                      <w:szCs w:val="18"/>
                      <w:rtl/>
                    </w:rPr>
                    <w:t>תחילה</w:t>
                  </w:r>
                </w:p>
              </w:txbxContent>
            </v:textbox>
            <w10:anchorlock/>
          </v:rect>
        </w:pict>
      </w:r>
      <w:r>
        <w:rPr>
          <w:rStyle w:val="big-number"/>
          <w:rFonts w:hint="cs"/>
          <w:rtl/>
        </w:rPr>
        <w:t>1</w:t>
      </w:r>
      <w:r w:rsidR="00577002">
        <w:rPr>
          <w:rStyle w:val="big-number"/>
          <w:rFonts w:hint="cs"/>
          <w:rtl/>
        </w:rPr>
        <w:t>2</w:t>
      </w:r>
      <w:r>
        <w:rPr>
          <w:rStyle w:val="default"/>
          <w:rFonts w:cs="FrankRuehl"/>
          <w:rtl/>
        </w:rPr>
        <w:t>.</w:t>
      </w:r>
      <w:r>
        <w:rPr>
          <w:rStyle w:val="default"/>
          <w:rFonts w:cs="FrankRuehl"/>
          <w:rtl/>
        </w:rPr>
        <w:tab/>
      </w:r>
      <w:r w:rsidR="00577002">
        <w:rPr>
          <w:rStyle w:val="default"/>
          <w:rFonts w:cs="FrankRuehl" w:hint="cs"/>
          <w:rtl/>
        </w:rPr>
        <w:t>תחילתן של תקנות אלה 30 ימים מיום פרסומן.</w:t>
      </w:r>
    </w:p>
    <w:p w:rsidR="002A7D75" w:rsidRDefault="002A7D75">
      <w:pPr>
        <w:pStyle w:val="P00"/>
        <w:spacing w:before="72"/>
        <w:ind w:left="0" w:right="1134"/>
        <w:rPr>
          <w:rStyle w:val="default"/>
          <w:rFonts w:cs="FrankRuehl" w:hint="cs"/>
          <w:rtl/>
        </w:rPr>
      </w:pPr>
    </w:p>
    <w:p w:rsidR="00112678" w:rsidRPr="00577002" w:rsidRDefault="00577002" w:rsidP="00577002">
      <w:pPr>
        <w:pStyle w:val="P00"/>
        <w:spacing w:before="72"/>
        <w:ind w:left="0" w:right="1134"/>
        <w:jc w:val="center"/>
        <w:rPr>
          <w:rStyle w:val="default"/>
          <w:rFonts w:cs="FrankRuehl" w:hint="cs"/>
          <w:b/>
          <w:bCs/>
          <w:rtl/>
        </w:rPr>
      </w:pPr>
      <w:r w:rsidRPr="00577002">
        <w:rPr>
          <w:rStyle w:val="default"/>
          <w:rFonts w:cs="FrankRuehl" w:hint="cs"/>
          <w:b/>
          <w:bCs/>
          <w:rtl/>
        </w:rPr>
        <w:t>תוספת</w:t>
      </w:r>
    </w:p>
    <w:p w:rsidR="00112678" w:rsidRPr="00577002" w:rsidRDefault="00577002" w:rsidP="00577002">
      <w:pPr>
        <w:pStyle w:val="P00"/>
        <w:spacing w:before="72"/>
        <w:ind w:left="0" w:right="1134"/>
        <w:jc w:val="center"/>
        <w:rPr>
          <w:rStyle w:val="default"/>
          <w:rFonts w:cs="FrankRuehl" w:hint="cs"/>
          <w:sz w:val="24"/>
          <w:szCs w:val="24"/>
          <w:rtl/>
        </w:rPr>
      </w:pPr>
      <w:r w:rsidRPr="00577002">
        <w:rPr>
          <w:rStyle w:val="default"/>
          <w:rFonts w:cs="FrankRuehl" w:hint="cs"/>
          <w:sz w:val="24"/>
          <w:szCs w:val="24"/>
          <w:rtl/>
        </w:rPr>
        <w:t>(תקנה 3)</w:t>
      </w:r>
    </w:p>
    <w:p w:rsidR="00577002" w:rsidRPr="00577002" w:rsidRDefault="00577002" w:rsidP="00577002">
      <w:pPr>
        <w:pStyle w:val="P00"/>
        <w:spacing w:before="72"/>
        <w:ind w:left="0" w:right="1134"/>
        <w:jc w:val="center"/>
        <w:rPr>
          <w:rStyle w:val="default"/>
          <w:rFonts w:cs="FrankRuehl" w:hint="cs"/>
          <w:b/>
          <w:bCs/>
          <w:sz w:val="22"/>
          <w:szCs w:val="22"/>
          <w:rtl/>
        </w:rPr>
      </w:pPr>
      <w:r w:rsidRPr="00577002">
        <w:rPr>
          <w:rStyle w:val="default"/>
          <w:rFonts w:cs="FrankRuehl" w:hint="cs"/>
          <w:b/>
          <w:bCs/>
          <w:sz w:val="22"/>
          <w:szCs w:val="22"/>
          <w:rtl/>
        </w:rPr>
        <w:t>הודעה לאפוטרופוס הכללי על צו לחילוט רכוש</w:t>
      </w:r>
    </w:p>
    <w:p w:rsidR="00577002" w:rsidRDefault="00577002" w:rsidP="00577002">
      <w:pPr>
        <w:pStyle w:val="P00"/>
        <w:spacing w:before="72"/>
        <w:ind w:left="0" w:right="1134"/>
        <w:rPr>
          <w:rStyle w:val="default"/>
          <w:rFonts w:cs="FrankRuehl" w:hint="cs"/>
          <w:rtl/>
        </w:rPr>
      </w:pPr>
      <w:r>
        <w:rPr>
          <w:rStyle w:val="default"/>
          <w:rFonts w:cs="FrankRuehl" w:hint="cs"/>
          <w:rtl/>
        </w:rPr>
        <w:t>בבית המשפט ה-</w:t>
      </w:r>
      <w:r>
        <w:rPr>
          <w:rStyle w:val="default"/>
          <w:rFonts w:cs="FrankRuehl"/>
          <w:rtl/>
        </w:rPr>
        <w:fldChar w:fldCharType="begin">
          <w:ffData>
            <w:name w:val="Text1"/>
            <w:enabled/>
            <w:calcOnExit w:val="0"/>
            <w:textInput/>
          </w:ffData>
        </w:fldChar>
      </w:r>
      <w:bookmarkStart w:id="11" w:name="Text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480A4E">
        <w:rPr>
          <w:rStyle w:val="default"/>
          <w:rFonts w:cs="FrankRuehl"/>
          <w:rtl/>
        </w:rPr>
        <w:t> </w:t>
      </w:r>
      <w:r w:rsidR="00480A4E">
        <w:rPr>
          <w:rStyle w:val="default"/>
          <w:rFonts w:cs="FrankRuehl"/>
          <w:rtl/>
        </w:rPr>
        <w:t> </w:t>
      </w:r>
      <w:r w:rsidR="00480A4E">
        <w:rPr>
          <w:rStyle w:val="default"/>
          <w:rFonts w:cs="FrankRuehl"/>
          <w:rtl/>
        </w:rPr>
        <w:t> </w:t>
      </w:r>
      <w:r w:rsidR="00480A4E">
        <w:rPr>
          <w:rStyle w:val="default"/>
          <w:rFonts w:cs="FrankRuehl"/>
          <w:rtl/>
        </w:rPr>
        <w:t> </w:t>
      </w:r>
      <w:r w:rsidR="00480A4E">
        <w:rPr>
          <w:rStyle w:val="default"/>
          <w:rFonts w:cs="FrankRuehl"/>
          <w:rtl/>
        </w:rPr>
        <w:t> </w:t>
      </w:r>
      <w:r>
        <w:rPr>
          <w:rStyle w:val="default"/>
          <w:rFonts w:cs="FrankRuehl"/>
          <w:rtl/>
        </w:rPr>
        <w:fldChar w:fldCharType="end"/>
      </w:r>
      <w:bookmarkEnd w:id="11"/>
      <w:r>
        <w:rPr>
          <w:rStyle w:val="default"/>
          <w:rFonts w:cs="FrankRuehl" w:hint="cs"/>
          <w:rtl/>
        </w:rPr>
        <w:t xml:space="preserve"> ב-</w:t>
      </w:r>
      <w:r>
        <w:rPr>
          <w:rStyle w:val="default"/>
          <w:rFonts w:cs="FrankRuehl"/>
          <w:rtl/>
        </w:rPr>
        <w:fldChar w:fldCharType="begin">
          <w:ffData>
            <w:name w:val="Text2"/>
            <w:enabled/>
            <w:calcOnExit w:val="0"/>
            <w:textInput/>
          </w:ffData>
        </w:fldChar>
      </w:r>
      <w:bookmarkStart w:id="12" w:name="Text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480A4E">
        <w:rPr>
          <w:rStyle w:val="default"/>
          <w:rFonts w:cs="FrankRuehl"/>
          <w:rtl/>
        </w:rPr>
        <w:t> </w:t>
      </w:r>
      <w:r w:rsidR="00480A4E">
        <w:rPr>
          <w:rStyle w:val="default"/>
          <w:rFonts w:cs="FrankRuehl"/>
          <w:rtl/>
        </w:rPr>
        <w:t> </w:t>
      </w:r>
      <w:r w:rsidR="00480A4E">
        <w:rPr>
          <w:rStyle w:val="default"/>
          <w:rFonts w:cs="FrankRuehl"/>
          <w:rtl/>
        </w:rPr>
        <w:t> </w:t>
      </w:r>
      <w:r w:rsidR="00480A4E">
        <w:rPr>
          <w:rStyle w:val="default"/>
          <w:rFonts w:cs="FrankRuehl"/>
          <w:rtl/>
        </w:rPr>
        <w:t> </w:t>
      </w:r>
      <w:r w:rsidR="00480A4E">
        <w:rPr>
          <w:rStyle w:val="default"/>
          <w:rFonts w:cs="FrankRuehl"/>
          <w:rtl/>
        </w:rPr>
        <w:t> </w:t>
      </w:r>
      <w:r>
        <w:rPr>
          <w:rStyle w:val="default"/>
          <w:rFonts w:cs="FrankRuehl"/>
          <w:rtl/>
        </w:rPr>
        <w:fldChar w:fldCharType="end"/>
      </w:r>
      <w:bookmarkEnd w:id="12"/>
    </w:p>
    <w:bookmarkStart w:id="13" w:name="Dropdown1"/>
    <w:p w:rsidR="00577002" w:rsidRDefault="00577002" w:rsidP="00577002">
      <w:pPr>
        <w:pStyle w:val="P00"/>
        <w:spacing w:before="72"/>
        <w:ind w:left="0" w:right="1134"/>
        <w:rPr>
          <w:rStyle w:val="default"/>
          <w:rFonts w:cs="FrankRuehl" w:hint="cs"/>
          <w:rtl/>
        </w:rPr>
      </w:pPr>
      <w:r>
        <w:rPr>
          <w:rStyle w:val="default"/>
          <w:rFonts w:cs="FrankRuehl"/>
          <w:rtl/>
        </w:rPr>
        <w:fldChar w:fldCharType="begin">
          <w:ffData>
            <w:name w:val="Dropdown1"/>
            <w:enabled/>
            <w:calcOnExit w:val="0"/>
            <w:ddList>
              <w:listEntry w:val="בתיק פלילי"/>
              <w:listEntry w:val="בערעור פלילי"/>
              <w:listEntry w:val="בבקשות שונות"/>
              <w:listEntry w:val="בתיק אזרחי"/>
              <w:listEntry w:val="בערעור אזרחי"/>
            </w:ddList>
          </w:ffData>
        </w:fldChar>
      </w:r>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Pr>
          <w:rStyle w:val="default"/>
          <w:rFonts w:cs="FrankRuehl"/>
          <w:rtl/>
        </w:rPr>
        <w:fldChar w:fldCharType="end"/>
      </w:r>
      <w:bookmarkEnd w:id="13"/>
      <w:r>
        <w:rPr>
          <w:rStyle w:val="default"/>
          <w:rFonts w:cs="FrankRuehl" w:hint="cs"/>
          <w:rtl/>
        </w:rPr>
        <w:t xml:space="preserve"> מס' </w:t>
      </w:r>
      <w:r>
        <w:rPr>
          <w:rStyle w:val="default"/>
          <w:rFonts w:cs="FrankRuehl"/>
          <w:rtl/>
        </w:rPr>
        <w:fldChar w:fldCharType="begin">
          <w:ffData>
            <w:name w:val="Text3"/>
            <w:enabled/>
            <w:calcOnExit w:val="0"/>
            <w:textInput/>
          </w:ffData>
        </w:fldChar>
      </w:r>
      <w:bookmarkStart w:id="14" w:name="Text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480A4E">
        <w:rPr>
          <w:rStyle w:val="default"/>
          <w:rFonts w:cs="FrankRuehl"/>
          <w:rtl/>
        </w:rPr>
        <w:t> </w:t>
      </w:r>
      <w:r w:rsidR="00480A4E">
        <w:rPr>
          <w:rStyle w:val="default"/>
          <w:rFonts w:cs="FrankRuehl"/>
          <w:rtl/>
        </w:rPr>
        <w:t> </w:t>
      </w:r>
      <w:r w:rsidR="00480A4E">
        <w:rPr>
          <w:rStyle w:val="default"/>
          <w:rFonts w:cs="FrankRuehl"/>
          <w:rtl/>
        </w:rPr>
        <w:t> </w:t>
      </w:r>
      <w:r w:rsidR="00480A4E">
        <w:rPr>
          <w:rStyle w:val="default"/>
          <w:rFonts w:cs="FrankRuehl"/>
          <w:rtl/>
        </w:rPr>
        <w:t> </w:t>
      </w:r>
      <w:r w:rsidR="00480A4E">
        <w:rPr>
          <w:rStyle w:val="default"/>
          <w:rFonts w:cs="FrankRuehl"/>
          <w:rtl/>
        </w:rPr>
        <w:t> </w:t>
      </w:r>
      <w:r>
        <w:rPr>
          <w:rStyle w:val="default"/>
          <w:rFonts w:cs="FrankRuehl"/>
          <w:rtl/>
        </w:rPr>
        <w:fldChar w:fldCharType="end"/>
      </w:r>
      <w:bookmarkEnd w:id="14"/>
    </w:p>
    <w:p w:rsidR="00577002" w:rsidRDefault="00577002" w:rsidP="00577002">
      <w:pPr>
        <w:pStyle w:val="P00"/>
        <w:spacing w:before="72"/>
        <w:ind w:left="0" w:right="1134"/>
        <w:rPr>
          <w:rStyle w:val="default"/>
          <w:rFonts w:cs="FrankRuehl" w:hint="cs"/>
          <w:rtl/>
        </w:rPr>
      </w:pPr>
      <w:r>
        <w:rPr>
          <w:rStyle w:val="default"/>
          <w:rFonts w:cs="FrankRuehl" w:hint="cs"/>
          <w:rtl/>
        </w:rPr>
        <w:t>אל: האפוטרופוס הכללי, היחידה הארצית לגילוי וניהול רכוש, ירושלים.</w:t>
      </w:r>
    </w:p>
    <w:p w:rsidR="00577002" w:rsidRDefault="00577002" w:rsidP="00577002">
      <w:pPr>
        <w:pStyle w:val="P00"/>
        <w:spacing w:before="72"/>
        <w:ind w:left="624" w:right="1134" w:hanging="624"/>
        <w:rPr>
          <w:rStyle w:val="default"/>
          <w:rFonts w:cs="FrankRuehl" w:hint="cs"/>
          <w:rtl/>
        </w:rPr>
      </w:pPr>
      <w:r>
        <w:rPr>
          <w:rStyle w:val="default"/>
          <w:rFonts w:cs="FrankRuehl" w:hint="cs"/>
          <w:rtl/>
        </w:rPr>
        <w:t>1.</w:t>
      </w:r>
      <w:r>
        <w:rPr>
          <w:rStyle w:val="default"/>
          <w:rFonts w:cs="FrankRuehl" w:hint="cs"/>
          <w:rtl/>
        </w:rPr>
        <w:tab/>
        <w:t xml:space="preserve">דע לך שביום </w:t>
      </w:r>
      <w:r>
        <w:rPr>
          <w:rStyle w:val="default"/>
          <w:rFonts w:cs="FrankRuehl"/>
          <w:rtl/>
        </w:rPr>
        <w:fldChar w:fldCharType="begin">
          <w:ffData>
            <w:name w:val="Text4"/>
            <w:enabled/>
            <w:calcOnExit w:val="0"/>
            <w:textInput/>
          </w:ffData>
        </w:fldChar>
      </w:r>
      <w:bookmarkStart w:id="15" w:name="Text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480A4E">
        <w:rPr>
          <w:rStyle w:val="default"/>
          <w:rFonts w:cs="FrankRuehl"/>
          <w:rtl/>
        </w:rPr>
        <w:t> </w:t>
      </w:r>
      <w:r w:rsidR="00480A4E">
        <w:rPr>
          <w:rStyle w:val="default"/>
          <w:rFonts w:cs="FrankRuehl"/>
          <w:rtl/>
        </w:rPr>
        <w:t> </w:t>
      </w:r>
      <w:r w:rsidR="00480A4E">
        <w:rPr>
          <w:rStyle w:val="default"/>
          <w:rFonts w:cs="FrankRuehl"/>
          <w:rtl/>
        </w:rPr>
        <w:t> </w:t>
      </w:r>
      <w:r w:rsidR="00480A4E">
        <w:rPr>
          <w:rStyle w:val="default"/>
          <w:rFonts w:cs="FrankRuehl"/>
          <w:rtl/>
        </w:rPr>
        <w:t> </w:t>
      </w:r>
      <w:r w:rsidR="00480A4E">
        <w:rPr>
          <w:rStyle w:val="default"/>
          <w:rFonts w:cs="FrankRuehl"/>
          <w:rtl/>
        </w:rPr>
        <w:t> </w:t>
      </w:r>
      <w:r>
        <w:rPr>
          <w:rStyle w:val="default"/>
          <w:rFonts w:cs="FrankRuehl"/>
          <w:rtl/>
        </w:rPr>
        <w:fldChar w:fldCharType="end"/>
      </w:r>
      <w:bookmarkEnd w:id="15"/>
      <w:r>
        <w:rPr>
          <w:rStyle w:val="default"/>
          <w:rFonts w:cs="FrankRuehl" w:hint="cs"/>
          <w:rtl/>
        </w:rPr>
        <w:t xml:space="preserve"> ניתן צו חילוט רכוש לפי סעיף </w:t>
      </w:r>
      <w:r>
        <w:rPr>
          <w:rStyle w:val="default"/>
          <w:rFonts w:cs="FrankRuehl"/>
          <w:rtl/>
        </w:rPr>
        <w:fldChar w:fldCharType="begin">
          <w:ffData>
            <w:name w:val="Text5"/>
            <w:enabled/>
            <w:calcOnExit w:val="0"/>
            <w:textInput/>
          </w:ffData>
        </w:fldChar>
      </w:r>
      <w:bookmarkStart w:id="16" w:name="Text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480A4E">
        <w:rPr>
          <w:rStyle w:val="default"/>
          <w:rFonts w:cs="FrankRuehl"/>
          <w:rtl/>
        </w:rPr>
        <w:t> </w:t>
      </w:r>
      <w:r w:rsidR="00480A4E">
        <w:rPr>
          <w:rStyle w:val="default"/>
          <w:rFonts w:cs="FrankRuehl"/>
          <w:rtl/>
        </w:rPr>
        <w:t> </w:t>
      </w:r>
      <w:r w:rsidR="00480A4E">
        <w:rPr>
          <w:rStyle w:val="default"/>
          <w:rFonts w:cs="FrankRuehl"/>
          <w:rtl/>
        </w:rPr>
        <w:t> </w:t>
      </w:r>
      <w:r w:rsidR="00480A4E">
        <w:rPr>
          <w:rStyle w:val="default"/>
          <w:rFonts w:cs="FrankRuehl"/>
          <w:rtl/>
        </w:rPr>
        <w:t> </w:t>
      </w:r>
      <w:r w:rsidR="00480A4E">
        <w:rPr>
          <w:rStyle w:val="default"/>
          <w:rFonts w:cs="FrankRuehl"/>
          <w:rtl/>
        </w:rPr>
        <w:t> </w:t>
      </w:r>
      <w:r>
        <w:rPr>
          <w:rStyle w:val="default"/>
          <w:rFonts w:cs="FrankRuehl"/>
          <w:rtl/>
        </w:rPr>
        <w:fldChar w:fldCharType="end"/>
      </w:r>
      <w:bookmarkEnd w:id="16"/>
      <w:r>
        <w:rPr>
          <w:rStyle w:val="default"/>
          <w:rFonts w:cs="FrankRuehl" w:hint="cs"/>
          <w:rtl/>
        </w:rPr>
        <w:t xml:space="preserve"> לחוק מאבק בארגוני פשיעה, התשס"ג-2003, </w:t>
      </w:r>
      <w:bookmarkStart w:id="17" w:name="Dropdown2"/>
      <w:r>
        <w:rPr>
          <w:rStyle w:val="default"/>
          <w:rFonts w:cs="FrankRuehl"/>
          <w:rtl/>
        </w:rPr>
        <w:fldChar w:fldCharType="begin">
          <w:ffData>
            <w:name w:val="Dropdown2"/>
            <w:enabled/>
            <w:calcOnExit w:val="0"/>
            <w:ddList>
              <w:listEntry w:val="בתיק פלילי"/>
              <w:listEntry w:val="בערעור פלילי"/>
              <w:listEntry w:val="בבקשות שונות"/>
              <w:listEntry w:val="בתיק אזרחי"/>
              <w:listEntry w:val="בערעור אזרחי"/>
            </w:ddList>
          </w:ffData>
        </w:fldChar>
      </w:r>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Pr>
          <w:rStyle w:val="default"/>
          <w:rFonts w:cs="FrankRuehl"/>
          <w:rtl/>
        </w:rPr>
        <w:fldChar w:fldCharType="end"/>
      </w:r>
      <w:bookmarkEnd w:id="17"/>
      <w:r>
        <w:rPr>
          <w:rStyle w:val="default"/>
          <w:rFonts w:cs="FrankRuehl" w:hint="cs"/>
          <w:rtl/>
        </w:rPr>
        <w:t xml:space="preserve"> מס' </w:t>
      </w:r>
      <w:r>
        <w:rPr>
          <w:rStyle w:val="default"/>
          <w:rFonts w:cs="FrankRuehl"/>
          <w:rtl/>
        </w:rPr>
        <w:fldChar w:fldCharType="begin">
          <w:ffData>
            <w:name w:val="Text6"/>
            <w:enabled/>
            <w:calcOnExit w:val="0"/>
            <w:textInput/>
          </w:ffData>
        </w:fldChar>
      </w:r>
      <w:bookmarkStart w:id="18" w:name="Text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480A4E">
        <w:rPr>
          <w:rStyle w:val="default"/>
          <w:rFonts w:cs="FrankRuehl"/>
          <w:rtl/>
        </w:rPr>
        <w:t> </w:t>
      </w:r>
      <w:r w:rsidR="00480A4E">
        <w:rPr>
          <w:rStyle w:val="default"/>
          <w:rFonts w:cs="FrankRuehl"/>
          <w:rtl/>
        </w:rPr>
        <w:t> </w:t>
      </w:r>
      <w:r w:rsidR="00480A4E">
        <w:rPr>
          <w:rStyle w:val="default"/>
          <w:rFonts w:cs="FrankRuehl"/>
          <w:rtl/>
        </w:rPr>
        <w:t> </w:t>
      </w:r>
      <w:r w:rsidR="00480A4E">
        <w:rPr>
          <w:rStyle w:val="default"/>
          <w:rFonts w:cs="FrankRuehl"/>
          <w:rtl/>
        </w:rPr>
        <w:t> </w:t>
      </w:r>
      <w:r w:rsidR="00480A4E">
        <w:rPr>
          <w:rStyle w:val="default"/>
          <w:rFonts w:cs="FrankRuehl"/>
          <w:rtl/>
        </w:rPr>
        <w:t> </w:t>
      </w:r>
      <w:r>
        <w:rPr>
          <w:rStyle w:val="default"/>
          <w:rFonts w:cs="FrankRuehl"/>
          <w:rtl/>
        </w:rPr>
        <w:fldChar w:fldCharType="end"/>
      </w:r>
      <w:bookmarkEnd w:id="18"/>
      <w:r>
        <w:rPr>
          <w:rStyle w:val="default"/>
          <w:rFonts w:cs="FrankRuehl" w:hint="cs"/>
          <w:rtl/>
        </w:rPr>
        <w:t xml:space="preserve"> מדינת ישראל נ' </w:t>
      </w:r>
      <w:r>
        <w:rPr>
          <w:rStyle w:val="default"/>
          <w:rFonts w:cs="FrankRuehl"/>
          <w:rtl/>
        </w:rPr>
        <w:fldChar w:fldCharType="begin">
          <w:ffData>
            <w:name w:val="Text7"/>
            <w:enabled/>
            <w:calcOnExit w:val="0"/>
            <w:textInput/>
          </w:ffData>
        </w:fldChar>
      </w:r>
      <w:bookmarkStart w:id="19" w:name="Text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480A4E">
        <w:rPr>
          <w:rStyle w:val="default"/>
          <w:rFonts w:cs="FrankRuehl"/>
          <w:rtl/>
        </w:rPr>
        <w:t> </w:t>
      </w:r>
      <w:r w:rsidR="00480A4E">
        <w:rPr>
          <w:rStyle w:val="default"/>
          <w:rFonts w:cs="FrankRuehl"/>
          <w:rtl/>
        </w:rPr>
        <w:t> </w:t>
      </w:r>
      <w:r w:rsidR="00480A4E">
        <w:rPr>
          <w:rStyle w:val="default"/>
          <w:rFonts w:cs="FrankRuehl"/>
          <w:rtl/>
        </w:rPr>
        <w:t> </w:t>
      </w:r>
      <w:r w:rsidR="00480A4E">
        <w:rPr>
          <w:rStyle w:val="default"/>
          <w:rFonts w:cs="FrankRuehl"/>
          <w:rtl/>
        </w:rPr>
        <w:t> </w:t>
      </w:r>
      <w:r w:rsidR="00480A4E">
        <w:rPr>
          <w:rStyle w:val="default"/>
          <w:rFonts w:cs="FrankRuehl"/>
          <w:rtl/>
        </w:rPr>
        <w:t> </w:t>
      </w:r>
      <w:r>
        <w:rPr>
          <w:rStyle w:val="default"/>
          <w:rFonts w:cs="FrankRuehl"/>
          <w:rtl/>
        </w:rPr>
        <w:fldChar w:fldCharType="end"/>
      </w:r>
      <w:bookmarkEnd w:id="19"/>
      <w:r>
        <w:rPr>
          <w:rStyle w:val="default"/>
          <w:rFonts w:cs="FrankRuehl" w:hint="cs"/>
          <w:rtl/>
        </w:rPr>
        <w:t xml:space="preserve"> שהעתק ממנו מצורף.</w:t>
      </w:r>
    </w:p>
    <w:p w:rsidR="00577002" w:rsidRDefault="00577002" w:rsidP="00577002">
      <w:pPr>
        <w:pStyle w:val="P00"/>
        <w:spacing w:before="72"/>
        <w:ind w:left="624" w:right="1134" w:hanging="624"/>
        <w:rPr>
          <w:rStyle w:val="default"/>
          <w:rFonts w:cs="FrankRuehl" w:hint="cs"/>
          <w:rtl/>
        </w:rPr>
      </w:pPr>
      <w:r>
        <w:rPr>
          <w:rStyle w:val="default"/>
          <w:rFonts w:cs="FrankRuehl" w:hint="cs"/>
          <w:rtl/>
        </w:rPr>
        <w:t>2.</w:t>
      </w:r>
      <w:r>
        <w:rPr>
          <w:rStyle w:val="default"/>
          <w:rFonts w:cs="FrankRuehl" w:hint="cs"/>
          <w:rtl/>
        </w:rPr>
        <w:tab/>
        <w:t>אלה פרטי הרכוש שלגביו ניתן הצו (ימולא על ידי בא כוח המדינה ויוגש למזכירות בית המשפט):</w:t>
      </w:r>
    </w:p>
    <w:tbl>
      <w:tblPr>
        <w:tblStyle w:val="a8"/>
        <w:bidiVisual/>
        <w:tblW w:w="7314" w:type="dxa"/>
        <w:tblInd w:w="737" w:type="dxa"/>
        <w:tblLook w:val="01E0" w:firstRow="1" w:lastRow="1" w:firstColumn="1" w:lastColumn="1" w:noHBand="0" w:noVBand="0"/>
      </w:tblPr>
      <w:tblGrid>
        <w:gridCol w:w="888"/>
        <w:gridCol w:w="1071"/>
        <w:gridCol w:w="1071"/>
        <w:gridCol w:w="1071"/>
        <w:gridCol w:w="1071"/>
        <w:gridCol w:w="1071"/>
        <w:gridCol w:w="1071"/>
      </w:tblGrid>
      <w:tr w:rsidR="00577002" w:rsidRPr="00577002" w:rsidTr="00577002">
        <w:tc>
          <w:tcPr>
            <w:tcW w:w="1326" w:type="dxa"/>
          </w:tcPr>
          <w:p w:rsidR="00577002" w:rsidRPr="00577002" w:rsidRDefault="00577002" w:rsidP="00577002">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p>
        </w:tc>
        <w:tc>
          <w:tcPr>
            <w:tcW w:w="1327" w:type="dxa"/>
            <w:vAlign w:val="bottom"/>
          </w:tcPr>
          <w:p w:rsidR="00577002" w:rsidRPr="00577002" w:rsidRDefault="00577002" w:rsidP="00577002">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פרטי הזיהוי של הרכוש</w:t>
            </w:r>
          </w:p>
        </w:tc>
        <w:tc>
          <w:tcPr>
            <w:tcW w:w="1327" w:type="dxa"/>
            <w:vAlign w:val="bottom"/>
          </w:tcPr>
          <w:p w:rsidR="00577002" w:rsidRPr="00577002" w:rsidRDefault="00577002" w:rsidP="00577002">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פרטי הזיהוי של בעל הרכוש</w:t>
            </w:r>
          </w:p>
        </w:tc>
        <w:tc>
          <w:tcPr>
            <w:tcW w:w="1327" w:type="dxa"/>
            <w:vAlign w:val="bottom"/>
          </w:tcPr>
          <w:p w:rsidR="00577002" w:rsidRPr="00577002" w:rsidRDefault="00577002" w:rsidP="00577002">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פרטי הזיהוי של המחזיק ברכוש</w:t>
            </w:r>
          </w:p>
        </w:tc>
        <w:tc>
          <w:tcPr>
            <w:tcW w:w="1327" w:type="dxa"/>
            <w:vAlign w:val="bottom"/>
          </w:tcPr>
          <w:p w:rsidR="00577002" w:rsidRPr="00577002" w:rsidRDefault="00577002" w:rsidP="00577002">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מיקום הרכוש הנוכחי</w:t>
            </w:r>
          </w:p>
        </w:tc>
        <w:tc>
          <w:tcPr>
            <w:tcW w:w="1327" w:type="dxa"/>
            <w:vAlign w:val="bottom"/>
          </w:tcPr>
          <w:p w:rsidR="00577002" w:rsidRPr="00577002" w:rsidRDefault="00577002" w:rsidP="00577002">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השימוש ברכוש</w:t>
            </w:r>
          </w:p>
        </w:tc>
        <w:tc>
          <w:tcPr>
            <w:tcW w:w="1327" w:type="dxa"/>
            <w:vAlign w:val="bottom"/>
          </w:tcPr>
          <w:p w:rsidR="00577002" w:rsidRPr="00577002" w:rsidRDefault="00577002" w:rsidP="00577002">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שונות</w:t>
            </w:r>
          </w:p>
        </w:tc>
      </w:tr>
      <w:tr w:rsidR="00577002" w:rsidRPr="00577002" w:rsidTr="00577002">
        <w:tc>
          <w:tcPr>
            <w:tcW w:w="1326" w:type="dxa"/>
          </w:tcPr>
          <w:p w:rsidR="00577002" w:rsidRPr="00577002" w:rsidRDefault="00577002" w:rsidP="00577002">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hint="cs"/>
                <w:szCs w:val="24"/>
                <w:rtl/>
              </w:rPr>
              <w:t>(1)</w:t>
            </w:r>
          </w:p>
        </w:tc>
        <w:tc>
          <w:tcPr>
            <w:tcW w:w="1327" w:type="dxa"/>
          </w:tcPr>
          <w:p w:rsidR="00577002" w:rsidRPr="00577002" w:rsidRDefault="00DC1EC3" w:rsidP="00577002">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Text8"/>
                  <w:enabled/>
                  <w:calcOnExit w:val="0"/>
                  <w:textInput/>
                </w:ffData>
              </w:fldChar>
            </w:r>
            <w:bookmarkStart w:id="20" w:name="Text8"/>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008E1B28" w:rsidRPr="00DC1EC3">
              <w:rPr>
                <w:szCs w:val="24"/>
              </w:rPr>
            </w:r>
            <w:r>
              <w:rPr>
                <w:rStyle w:val="default"/>
                <w:rFonts w:cs="FrankRuehl"/>
                <w:szCs w:val="24"/>
                <w:rtl/>
              </w:rPr>
              <w:fldChar w:fldCharType="separate"/>
            </w:r>
            <w:r w:rsidR="00480A4E">
              <w:rPr>
                <w:rStyle w:val="default"/>
                <w:rFonts w:cs="FrankRuehl"/>
                <w:szCs w:val="24"/>
                <w:rtl/>
              </w:rPr>
              <w:t> </w:t>
            </w:r>
            <w:r w:rsidR="00480A4E">
              <w:rPr>
                <w:rStyle w:val="default"/>
                <w:rFonts w:cs="FrankRuehl"/>
                <w:szCs w:val="24"/>
                <w:rtl/>
              </w:rPr>
              <w:t> </w:t>
            </w:r>
            <w:r w:rsidR="00480A4E">
              <w:rPr>
                <w:rStyle w:val="default"/>
                <w:rFonts w:cs="FrankRuehl"/>
                <w:szCs w:val="24"/>
                <w:rtl/>
              </w:rPr>
              <w:t> </w:t>
            </w:r>
            <w:r w:rsidR="00480A4E">
              <w:rPr>
                <w:rStyle w:val="default"/>
                <w:rFonts w:cs="FrankRuehl"/>
                <w:szCs w:val="24"/>
                <w:rtl/>
              </w:rPr>
              <w:t> </w:t>
            </w:r>
            <w:r w:rsidR="00480A4E">
              <w:rPr>
                <w:rStyle w:val="default"/>
                <w:rFonts w:cs="FrankRuehl"/>
                <w:szCs w:val="24"/>
                <w:rtl/>
              </w:rPr>
              <w:t> </w:t>
            </w:r>
            <w:r>
              <w:rPr>
                <w:rStyle w:val="default"/>
                <w:rFonts w:cs="FrankRuehl"/>
                <w:szCs w:val="24"/>
                <w:rtl/>
              </w:rPr>
              <w:fldChar w:fldCharType="end"/>
            </w:r>
            <w:bookmarkEnd w:id="20"/>
          </w:p>
        </w:tc>
        <w:tc>
          <w:tcPr>
            <w:tcW w:w="1327" w:type="dxa"/>
          </w:tcPr>
          <w:p w:rsidR="00577002" w:rsidRPr="00577002" w:rsidRDefault="00DC1EC3" w:rsidP="00577002">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Text9"/>
                  <w:enabled/>
                  <w:calcOnExit w:val="0"/>
                  <w:textInput/>
                </w:ffData>
              </w:fldChar>
            </w:r>
            <w:bookmarkStart w:id="21" w:name="Text9"/>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008E1B28" w:rsidRPr="00DC1EC3">
              <w:rPr>
                <w:szCs w:val="24"/>
              </w:rPr>
            </w:r>
            <w:r>
              <w:rPr>
                <w:rStyle w:val="default"/>
                <w:rFonts w:cs="FrankRuehl"/>
                <w:szCs w:val="24"/>
                <w:rtl/>
              </w:rPr>
              <w:fldChar w:fldCharType="separate"/>
            </w:r>
            <w:r w:rsidR="00480A4E">
              <w:rPr>
                <w:rStyle w:val="default"/>
                <w:rFonts w:cs="FrankRuehl"/>
                <w:szCs w:val="24"/>
                <w:rtl/>
              </w:rPr>
              <w:t> </w:t>
            </w:r>
            <w:r w:rsidR="00480A4E">
              <w:rPr>
                <w:rStyle w:val="default"/>
                <w:rFonts w:cs="FrankRuehl"/>
                <w:szCs w:val="24"/>
                <w:rtl/>
              </w:rPr>
              <w:t> </w:t>
            </w:r>
            <w:r w:rsidR="00480A4E">
              <w:rPr>
                <w:rStyle w:val="default"/>
                <w:rFonts w:cs="FrankRuehl"/>
                <w:szCs w:val="24"/>
                <w:rtl/>
              </w:rPr>
              <w:t> </w:t>
            </w:r>
            <w:r w:rsidR="00480A4E">
              <w:rPr>
                <w:rStyle w:val="default"/>
                <w:rFonts w:cs="FrankRuehl"/>
                <w:szCs w:val="24"/>
                <w:rtl/>
              </w:rPr>
              <w:t> </w:t>
            </w:r>
            <w:r w:rsidR="00480A4E">
              <w:rPr>
                <w:rStyle w:val="default"/>
                <w:rFonts w:cs="FrankRuehl"/>
                <w:szCs w:val="24"/>
                <w:rtl/>
              </w:rPr>
              <w:t> </w:t>
            </w:r>
            <w:r>
              <w:rPr>
                <w:rStyle w:val="default"/>
                <w:rFonts w:cs="FrankRuehl"/>
                <w:szCs w:val="24"/>
                <w:rtl/>
              </w:rPr>
              <w:fldChar w:fldCharType="end"/>
            </w:r>
            <w:bookmarkEnd w:id="21"/>
          </w:p>
        </w:tc>
        <w:tc>
          <w:tcPr>
            <w:tcW w:w="1327" w:type="dxa"/>
          </w:tcPr>
          <w:p w:rsidR="00577002" w:rsidRPr="00577002" w:rsidRDefault="00DC1EC3" w:rsidP="00577002">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Text10"/>
                  <w:enabled/>
                  <w:calcOnExit w:val="0"/>
                  <w:textInput/>
                </w:ffData>
              </w:fldChar>
            </w:r>
            <w:bookmarkStart w:id="22" w:name="Text10"/>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008E1B28" w:rsidRPr="00DC1EC3">
              <w:rPr>
                <w:szCs w:val="24"/>
              </w:rPr>
            </w:r>
            <w:r>
              <w:rPr>
                <w:rStyle w:val="default"/>
                <w:rFonts w:cs="FrankRuehl"/>
                <w:szCs w:val="24"/>
                <w:rtl/>
              </w:rPr>
              <w:fldChar w:fldCharType="separate"/>
            </w:r>
            <w:r w:rsidR="00480A4E">
              <w:rPr>
                <w:rStyle w:val="default"/>
                <w:rFonts w:cs="FrankRuehl"/>
                <w:szCs w:val="24"/>
                <w:rtl/>
              </w:rPr>
              <w:t> </w:t>
            </w:r>
            <w:r w:rsidR="00480A4E">
              <w:rPr>
                <w:rStyle w:val="default"/>
                <w:rFonts w:cs="FrankRuehl"/>
                <w:szCs w:val="24"/>
                <w:rtl/>
              </w:rPr>
              <w:t> </w:t>
            </w:r>
            <w:r w:rsidR="00480A4E">
              <w:rPr>
                <w:rStyle w:val="default"/>
                <w:rFonts w:cs="FrankRuehl"/>
                <w:szCs w:val="24"/>
                <w:rtl/>
              </w:rPr>
              <w:t> </w:t>
            </w:r>
            <w:r w:rsidR="00480A4E">
              <w:rPr>
                <w:rStyle w:val="default"/>
                <w:rFonts w:cs="FrankRuehl"/>
                <w:szCs w:val="24"/>
                <w:rtl/>
              </w:rPr>
              <w:t> </w:t>
            </w:r>
            <w:r w:rsidR="00480A4E">
              <w:rPr>
                <w:rStyle w:val="default"/>
                <w:rFonts w:cs="FrankRuehl"/>
                <w:szCs w:val="24"/>
                <w:rtl/>
              </w:rPr>
              <w:t> </w:t>
            </w:r>
            <w:r>
              <w:rPr>
                <w:rStyle w:val="default"/>
                <w:rFonts w:cs="FrankRuehl"/>
                <w:szCs w:val="24"/>
                <w:rtl/>
              </w:rPr>
              <w:fldChar w:fldCharType="end"/>
            </w:r>
            <w:bookmarkEnd w:id="22"/>
          </w:p>
        </w:tc>
        <w:tc>
          <w:tcPr>
            <w:tcW w:w="1327" w:type="dxa"/>
          </w:tcPr>
          <w:p w:rsidR="00577002" w:rsidRPr="00577002" w:rsidRDefault="00DC1EC3" w:rsidP="00577002">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Text11"/>
                  <w:enabled/>
                  <w:calcOnExit w:val="0"/>
                  <w:textInput/>
                </w:ffData>
              </w:fldChar>
            </w:r>
            <w:bookmarkStart w:id="23" w:name="Text11"/>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008E1B28" w:rsidRPr="00DC1EC3">
              <w:rPr>
                <w:szCs w:val="24"/>
              </w:rPr>
            </w:r>
            <w:r>
              <w:rPr>
                <w:rStyle w:val="default"/>
                <w:rFonts w:cs="FrankRuehl"/>
                <w:szCs w:val="24"/>
                <w:rtl/>
              </w:rPr>
              <w:fldChar w:fldCharType="separate"/>
            </w:r>
            <w:r w:rsidR="00480A4E">
              <w:rPr>
                <w:rStyle w:val="default"/>
                <w:rFonts w:cs="FrankRuehl"/>
                <w:szCs w:val="24"/>
                <w:rtl/>
              </w:rPr>
              <w:t> </w:t>
            </w:r>
            <w:r w:rsidR="00480A4E">
              <w:rPr>
                <w:rStyle w:val="default"/>
                <w:rFonts w:cs="FrankRuehl"/>
                <w:szCs w:val="24"/>
                <w:rtl/>
              </w:rPr>
              <w:t> </w:t>
            </w:r>
            <w:r w:rsidR="00480A4E">
              <w:rPr>
                <w:rStyle w:val="default"/>
                <w:rFonts w:cs="FrankRuehl"/>
                <w:szCs w:val="24"/>
                <w:rtl/>
              </w:rPr>
              <w:t> </w:t>
            </w:r>
            <w:r w:rsidR="00480A4E">
              <w:rPr>
                <w:rStyle w:val="default"/>
                <w:rFonts w:cs="FrankRuehl"/>
                <w:szCs w:val="24"/>
                <w:rtl/>
              </w:rPr>
              <w:t> </w:t>
            </w:r>
            <w:r w:rsidR="00480A4E">
              <w:rPr>
                <w:rStyle w:val="default"/>
                <w:rFonts w:cs="FrankRuehl"/>
                <w:szCs w:val="24"/>
                <w:rtl/>
              </w:rPr>
              <w:t> </w:t>
            </w:r>
            <w:r>
              <w:rPr>
                <w:rStyle w:val="default"/>
                <w:rFonts w:cs="FrankRuehl"/>
                <w:szCs w:val="24"/>
                <w:rtl/>
              </w:rPr>
              <w:fldChar w:fldCharType="end"/>
            </w:r>
            <w:bookmarkEnd w:id="23"/>
          </w:p>
        </w:tc>
        <w:tc>
          <w:tcPr>
            <w:tcW w:w="1327" w:type="dxa"/>
          </w:tcPr>
          <w:p w:rsidR="00577002" w:rsidRPr="00577002" w:rsidRDefault="00DC1EC3" w:rsidP="00577002">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Text12"/>
                  <w:enabled/>
                  <w:calcOnExit w:val="0"/>
                  <w:textInput/>
                </w:ffData>
              </w:fldChar>
            </w:r>
            <w:bookmarkStart w:id="24" w:name="Text12"/>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008E1B28" w:rsidRPr="00DC1EC3">
              <w:rPr>
                <w:szCs w:val="24"/>
              </w:rPr>
            </w:r>
            <w:r>
              <w:rPr>
                <w:rStyle w:val="default"/>
                <w:rFonts w:cs="FrankRuehl"/>
                <w:szCs w:val="24"/>
                <w:rtl/>
              </w:rPr>
              <w:fldChar w:fldCharType="separate"/>
            </w:r>
            <w:r w:rsidR="00480A4E">
              <w:rPr>
                <w:rStyle w:val="default"/>
                <w:rFonts w:cs="FrankRuehl"/>
                <w:szCs w:val="24"/>
                <w:rtl/>
              </w:rPr>
              <w:t> </w:t>
            </w:r>
            <w:r w:rsidR="00480A4E">
              <w:rPr>
                <w:rStyle w:val="default"/>
                <w:rFonts w:cs="FrankRuehl"/>
                <w:szCs w:val="24"/>
                <w:rtl/>
              </w:rPr>
              <w:t> </w:t>
            </w:r>
            <w:r w:rsidR="00480A4E">
              <w:rPr>
                <w:rStyle w:val="default"/>
                <w:rFonts w:cs="FrankRuehl"/>
                <w:szCs w:val="24"/>
                <w:rtl/>
              </w:rPr>
              <w:t> </w:t>
            </w:r>
            <w:r w:rsidR="00480A4E">
              <w:rPr>
                <w:rStyle w:val="default"/>
                <w:rFonts w:cs="FrankRuehl"/>
                <w:szCs w:val="24"/>
                <w:rtl/>
              </w:rPr>
              <w:t> </w:t>
            </w:r>
            <w:r w:rsidR="00480A4E">
              <w:rPr>
                <w:rStyle w:val="default"/>
                <w:rFonts w:cs="FrankRuehl"/>
                <w:szCs w:val="24"/>
                <w:rtl/>
              </w:rPr>
              <w:t> </w:t>
            </w:r>
            <w:r>
              <w:rPr>
                <w:rStyle w:val="default"/>
                <w:rFonts w:cs="FrankRuehl"/>
                <w:szCs w:val="24"/>
                <w:rtl/>
              </w:rPr>
              <w:fldChar w:fldCharType="end"/>
            </w:r>
            <w:bookmarkEnd w:id="24"/>
          </w:p>
        </w:tc>
        <w:tc>
          <w:tcPr>
            <w:tcW w:w="1327" w:type="dxa"/>
          </w:tcPr>
          <w:p w:rsidR="00577002" w:rsidRPr="00577002" w:rsidRDefault="00DC1EC3" w:rsidP="00577002">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Text13"/>
                  <w:enabled/>
                  <w:calcOnExit w:val="0"/>
                  <w:textInput/>
                </w:ffData>
              </w:fldChar>
            </w:r>
            <w:bookmarkStart w:id="25" w:name="Text13"/>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008E1B28" w:rsidRPr="00DC1EC3">
              <w:rPr>
                <w:szCs w:val="24"/>
              </w:rPr>
            </w:r>
            <w:r>
              <w:rPr>
                <w:rStyle w:val="default"/>
                <w:rFonts w:cs="FrankRuehl"/>
                <w:szCs w:val="24"/>
                <w:rtl/>
              </w:rPr>
              <w:fldChar w:fldCharType="separate"/>
            </w:r>
            <w:r w:rsidR="00480A4E">
              <w:rPr>
                <w:rStyle w:val="default"/>
                <w:rFonts w:cs="FrankRuehl"/>
                <w:szCs w:val="24"/>
                <w:rtl/>
              </w:rPr>
              <w:t> </w:t>
            </w:r>
            <w:r w:rsidR="00480A4E">
              <w:rPr>
                <w:rStyle w:val="default"/>
                <w:rFonts w:cs="FrankRuehl"/>
                <w:szCs w:val="24"/>
                <w:rtl/>
              </w:rPr>
              <w:t> </w:t>
            </w:r>
            <w:r w:rsidR="00480A4E">
              <w:rPr>
                <w:rStyle w:val="default"/>
                <w:rFonts w:cs="FrankRuehl"/>
                <w:szCs w:val="24"/>
                <w:rtl/>
              </w:rPr>
              <w:t> </w:t>
            </w:r>
            <w:r w:rsidR="00480A4E">
              <w:rPr>
                <w:rStyle w:val="default"/>
                <w:rFonts w:cs="FrankRuehl"/>
                <w:szCs w:val="24"/>
                <w:rtl/>
              </w:rPr>
              <w:t> </w:t>
            </w:r>
            <w:r w:rsidR="00480A4E">
              <w:rPr>
                <w:rStyle w:val="default"/>
                <w:rFonts w:cs="FrankRuehl"/>
                <w:szCs w:val="24"/>
                <w:rtl/>
              </w:rPr>
              <w:t> </w:t>
            </w:r>
            <w:r>
              <w:rPr>
                <w:rStyle w:val="default"/>
                <w:rFonts w:cs="FrankRuehl"/>
                <w:szCs w:val="24"/>
                <w:rtl/>
              </w:rPr>
              <w:fldChar w:fldCharType="end"/>
            </w:r>
            <w:bookmarkEnd w:id="25"/>
          </w:p>
        </w:tc>
      </w:tr>
      <w:tr w:rsidR="00577002" w:rsidRPr="00577002" w:rsidTr="00577002">
        <w:tc>
          <w:tcPr>
            <w:tcW w:w="1326" w:type="dxa"/>
          </w:tcPr>
          <w:p w:rsidR="00577002" w:rsidRPr="00577002" w:rsidRDefault="00577002" w:rsidP="00577002">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hint="cs"/>
                <w:szCs w:val="24"/>
                <w:rtl/>
              </w:rPr>
              <w:t>(2)</w:t>
            </w:r>
          </w:p>
        </w:tc>
        <w:tc>
          <w:tcPr>
            <w:tcW w:w="1327" w:type="dxa"/>
          </w:tcPr>
          <w:p w:rsidR="00577002" w:rsidRPr="00577002" w:rsidRDefault="00DC1EC3" w:rsidP="00577002">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Text14"/>
                  <w:enabled/>
                  <w:calcOnExit w:val="0"/>
                  <w:textInput/>
                </w:ffData>
              </w:fldChar>
            </w:r>
            <w:bookmarkStart w:id="26" w:name="Text14"/>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008E1B28" w:rsidRPr="00DC1EC3">
              <w:rPr>
                <w:szCs w:val="24"/>
              </w:rPr>
            </w:r>
            <w:r>
              <w:rPr>
                <w:rStyle w:val="default"/>
                <w:rFonts w:cs="FrankRuehl"/>
                <w:szCs w:val="24"/>
                <w:rtl/>
              </w:rPr>
              <w:fldChar w:fldCharType="separate"/>
            </w:r>
            <w:r w:rsidR="00480A4E">
              <w:rPr>
                <w:rStyle w:val="default"/>
                <w:rFonts w:cs="FrankRuehl"/>
                <w:szCs w:val="24"/>
                <w:rtl/>
              </w:rPr>
              <w:t> </w:t>
            </w:r>
            <w:r w:rsidR="00480A4E">
              <w:rPr>
                <w:rStyle w:val="default"/>
                <w:rFonts w:cs="FrankRuehl"/>
                <w:szCs w:val="24"/>
                <w:rtl/>
              </w:rPr>
              <w:t> </w:t>
            </w:r>
            <w:r w:rsidR="00480A4E">
              <w:rPr>
                <w:rStyle w:val="default"/>
                <w:rFonts w:cs="FrankRuehl"/>
                <w:szCs w:val="24"/>
                <w:rtl/>
              </w:rPr>
              <w:t> </w:t>
            </w:r>
            <w:r w:rsidR="00480A4E">
              <w:rPr>
                <w:rStyle w:val="default"/>
                <w:rFonts w:cs="FrankRuehl"/>
                <w:szCs w:val="24"/>
                <w:rtl/>
              </w:rPr>
              <w:t> </w:t>
            </w:r>
            <w:r w:rsidR="00480A4E">
              <w:rPr>
                <w:rStyle w:val="default"/>
                <w:rFonts w:cs="FrankRuehl"/>
                <w:szCs w:val="24"/>
                <w:rtl/>
              </w:rPr>
              <w:t> </w:t>
            </w:r>
            <w:r>
              <w:rPr>
                <w:rStyle w:val="default"/>
                <w:rFonts w:cs="FrankRuehl"/>
                <w:szCs w:val="24"/>
                <w:rtl/>
              </w:rPr>
              <w:fldChar w:fldCharType="end"/>
            </w:r>
            <w:bookmarkEnd w:id="26"/>
          </w:p>
        </w:tc>
        <w:tc>
          <w:tcPr>
            <w:tcW w:w="1327" w:type="dxa"/>
          </w:tcPr>
          <w:p w:rsidR="00577002" w:rsidRPr="00577002" w:rsidRDefault="00DC1EC3" w:rsidP="00577002">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Text15"/>
                  <w:enabled/>
                  <w:calcOnExit w:val="0"/>
                  <w:textInput/>
                </w:ffData>
              </w:fldChar>
            </w:r>
            <w:bookmarkStart w:id="27" w:name="Text15"/>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008E1B28" w:rsidRPr="00DC1EC3">
              <w:rPr>
                <w:szCs w:val="24"/>
              </w:rPr>
            </w:r>
            <w:r>
              <w:rPr>
                <w:rStyle w:val="default"/>
                <w:rFonts w:cs="FrankRuehl"/>
                <w:szCs w:val="24"/>
                <w:rtl/>
              </w:rPr>
              <w:fldChar w:fldCharType="separate"/>
            </w:r>
            <w:r w:rsidR="00480A4E">
              <w:rPr>
                <w:rStyle w:val="default"/>
                <w:rFonts w:cs="FrankRuehl"/>
                <w:szCs w:val="24"/>
                <w:rtl/>
              </w:rPr>
              <w:t> </w:t>
            </w:r>
            <w:r w:rsidR="00480A4E">
              <w:rPr>
                <w:rStyle w:val="default"/>
                <w:rFonts w:cs="FrankRuehl"/>
                <w:szCs w:val="24"/>
                <w:rtl/>
              </w:rPr>
              <w:t> </w:t>
            </w:r>
            <w:r w:rsidR="00480A4E">
              <w:rPr>
                <w:rStyle w:val="default"/>
                <w:rFonts w:cs="FrankRuehl"/>
                <w:szCs w:val="24"/>
                <w:rtl/>
              </w:rPr>
              <w:t> </w:t>
            </w:r>
            <w:r w:rsidR="00480A4E">
              <w:rPr>
                <w:rStyle w:val="default"/>
                <w:rFonts w:cs="FrankRuehl"/>
                <w:szCs w:val="24"/>
                <w:rtl/>
              </w:rPr>
              <w:t> </w:t>
            </w:r>
            <w:r w:rsidR="00480A4E">
              <w:rPr>
                <w:rStyle w:val="default"/>
                <w:rFonts w:cs="FrankRuehl"/>
                <w:szCs w:val="24"/>
                <w:rtl/>
              </w:rPr>
              <w:t> </w:t>
            </w:r>
            <w:r>
              <w:rPr>
                <w:rStyle w:val="default"/>
                <w:rFonts w:cs="FrankRuehl"/>
                <w:szCs w:val="24"/>
                <w:rtl/>
              </w:rPr>
              <w:fldChar w:fldCharType="end"/>
            </w:r>
            <w:bookmarkEnd w:id="27"/>
          </w:p>
        </w:tc>
        <w:tc>
          <w:tcPr>
            <w:tcW w:w="1327" w:type="dxa"/>
          </w:tcPr>
          <w:p w:rsidR="00577002" w:rsidRPr="00577002" w:rsidRDefault="00DC1EC3" w:rsidP="00577002">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Text16"/>
                  <w:enabled/>
                  <w:calcOnExit w:val="0"/>
                  <w:textInput/>
                </w:ffData>
              </w:fldChar>
            </w:r>
            <w:bookmarkStart w:id="28" w:name="Text16"/>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008E1B28" w:rsidRPr="00DC1EC3">
              <w:rPr>
                <w:szCs w:val="24"/>
              </w:rPr>
            </w:r>
            <w:r>
              <w:rPr>
                <w:rStyle w:val="default"/>
                <w:rFonts w:cs="FrankRuehl"/>
                <w:szCs w:val="24"/>
                <w:rtl/>
              </w:rPr>
              <w:fldChar w:fldCharType="separate"/>
            </w:r>
            <w:r w:rsidR="00480A4E">
              <w:rPr>
                <w:rStyle w:val="default"/>
                <w:rFonts w:cs="FrankRuehl"/>
                <w:szCs w:val="24"/>
                <w:rtl/>
              </w:rPr>
              <w:t> </w:t>
            </w:r>
            <w:r w:rsidR="00480A4E">
              <w:rPr>
                <w:rStyle w:val="default"/>
                <w:rFonts w:cs="FrankRuehl"/>
                <w:szCs w:val="24"/>
                <w:rtl/>
              </w:rPr>
              <w:t> </w:t>
            </w:r>
            <w:r w:rsidR="00480A4E">
              <w:rPr>
                <w:rStyle w:val="default"/>
                <w:rFonts w:cs="FrankRuehl"/>
                <w:szCs w:val="24"/>
                <w:rtl/>
              </w:rPr>
              <w:t> </w:t>
            </w:r>
            <w:r w:rsidR="00480A4E">
              <w:rPr>
                <w:rStyle w:val="default"/>
                <w:rFonts w:cs="FrankRuehl"/>
                <w:szCs w:val="24"/>
                <w:rtl/>
              </w:rPr>
              <w:t> </w:t>
            </w:r>
            <w:r w:rsidR="00480A4E">
              <w:rPr>
                <w:rStyle w:val="default"/>
                <w:rFonts w:cs="FrankRuehl"/>
                <w:szCs w:val="24"/>
                <w:rtl/>
              </w:rPr>
              <w:t> </w:t>
            </w:r>
            <w:r>
              <w:rPr>
                <w:rStyle w:val="default"/>
                <w:rFonts w:cs="FrankRuehl"/>
                <w:szCs w:val="24"/>
                <w:rtl/>
              </w:rPr>
              <w:fldChar w:fldCharType="end"/>
            </w:r>
            <w:bookmarkEnd w:id="28"/>
          </w:p>
        </w:tc>
        <w:tc>
          <w:tcPr>
            <w:tcW w:w="1327" w:type="dxa"/>
          </w:tcPr>
          <w:p w:rsidR="00577002" w:rsidRPr="00577002" w:rsidRDefault="00DC1EC3" w:rsidP="00577002">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Text17"/>
                  <w:enabled/>
                  <w:calcOnExit w:val="0"/>
                  <w:textInput/>
                </w:ffData>
              </w:fldChar>
            </w:r>
            <w:bookmarkStart w:id="29" w:name="Text17"/>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008E1B28" w:rsidRPr="00DC1EC3">
              <w:rPr>
                <w:szCs w:val="24"/>
              </w:rPr>
            </w:r>
            <w:r>
              <w:rPr>
                <w:rStyle w:val="default"/>
                <w:rFonts w:cs="FrankRuehl"/>
                <w:szCs w:val="24"/>
                <w:rtl/>
              </w:rPr>
              <w:fldChar w:fldCharType="separate"/>
            </w:r>
            <w:r w:rsidR="00480A4E">
              <w:rPr>
                <w:rStyle w:val="default"/>
                <w:rFonts w:cs="FrankRuehl"/>
                <w:szCs w:val="24"/>
                <w:rtl/>
              </w:rPr>
              <w:t> </w:t>
            </w:r>
            <w:r w:rsidR="00480A4E">
              <w:rPr>
                <w:rStyle w:val="default"/>
                <w:rFonts w:cs="FrankRuehl"/>
                <w:szCs w:val="24"/>
                <w:rtl/>
              </w:rPr>
              <w:t> </w:t>
            </w:r>
            <w:r w:rsidR="00480A4E">
              <w:rPr>
                <w:rStyle w:val="default"/>
                <w:rFonts w:cs="FrankRuehl"/>
                <w:szCs w:val="24"/>
                <w:rtl/>
              </w:rPr>
              <w:t> </w:t>
            </w:r>
            <w:r w:rsidR="00480A4E">
              <w:rPr>
                <w:rStyle w:val="default"/>
                <w:rFonts w:cs="FrankRuehl"/>
                <w:szCs w:val="24"/>
                <w:rtl/>
              </w:rPr>
              <w:t> </w:t>
            </w:r>
            <w:r w:rsidR="00480A4E">
              <w:rPr>
                <w:rStyle w:val="default"/>
                <w:rFonts w:cs="FrankRuehl"/>
                <w:szCs w:val="24"/>
                <w:rtl/>
              </w:rPr>
              <w:t> </w:t>
            </w:r>
            <w:r>
              <w:rPr>
                <w:rStyle w:val="default"/>
                <w:rFonts w:cs="FrankRuehl"/>
                <w:szCs w:val="24"/>
                <w:rtl/>
              </w:rPr>
              <w:fldChar w:fldCharType="end"/>
            </w:r>
            <w:bookmarkEnd w:id="29"/>
          </w:p>
        </w:tc>
        <w:tc>
          <w:tcPr>
            <w:tcW w:w="1327" w:type="dxa"/>
          </w:tcPr>
          <w:p w:rsidR="00577002" w:rsidRPr="00577002" w:rsidRDefault="00DC1EC3" w:rsidP="00577002">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Text18"/>
                  <w:enabled/>
                  <w:calcOnExit w:val="0"/>
                  <w:textInput/>
                </w:ffData>
              </w:fldChar>
            </w:r>
            <w:bookmarkStart w:id="30" w:name="Text18"/>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008E1B28" w:rsidRPr="00DC1EC3">
              <w:rPr>
                <w:szCs w:val="24"/>
              </w:rPr>
            </w:r>
            <w:r>
              <w:rPr>
                <w:rStyle w:val="default"/>
                <w:rFonts w:cs="FrankRuehl"/>
                <w:szCs w:val="24"/>
                <w:rtl/>
              </w:rPr>
              <w:fldChar w:fldCharType="separate"/>
            </w:r>
            <w:r w:rsidR="00480A4E">
              <w:rPr>
                <w:rStyle w:val="default"/>
                <w:rFonts w:cs="FrankRuehl"/>
                <w:szCs w:val="24"/>
                <w:rtl/>
              </w:rPr>
              <w:t> </w:t>
            </w:r>
            <w:r w:rsidR="00480A4E">
              <w:rPr>
                <w:rStyle w:val="default"/>
                <w:rFonts w:cs="FrankRuehl"/>
                <w:szCs w:val="24"/>
                <w:rtl/>
              </w:rPr>
              <w:t> </w:t>
            </w:r>
            <w:r w:rsidR="00480A4E">
              <w:rPr>
                <w:rStyle w:val="default"/>
                <w:rFonts w:cs="FrankRuehl"/>
                <w:szCs w:val="24"/>
                <w:rtl/>
              </w:rPr>
              <w:t> </w:t>
            </w:r>
            <w:r w:rsidR="00480A4E">
              <w:rPr>
                <w:rStyle w:val="default"/>
                <w:rFonts w:cs="FrankRuehl"/>
                <w:szCs w:val="24"/>
                <w:rtl/>
              </w:rPr>
              <w:t> </w:t>
            </w:r>
            <w:r w:rsidR="00480A4E">
              <w:rPr>
                <w:rStyle w:val="default"/>
                <w:rFonts w:cs="FrankRuehl"/>
                <w:szCs w:val="24"/>
                <w:rtl/>
              </w:rPr>
              <w:t> </w:t>
            </w:r>
            <w:r>
              <w:rPr>
                <w:rStyle w:val="default"/>
                <w:rFonts w:cs="FrankRuehl"/>
                <w:szCs w:val="24"/>
                <w:rtl/>
              </w:rPr>
              <w:fldChar w:fldCharType="end"/>
            </w:r>
            <w:bookmarkEnd w:id="30"/>
          </w:p>
        </w:tc>
        <w:tc>
          <w:tcPr>
            <w:tcW w:w="1327" w:type="dxa"/>
          </w:tcPr>
          <w:p w:rsidR="00577002" w:rsidRPr="00577002" w:rsidRDefault="00DC1EC3" w:rsidP="00577002">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Text19"/>
                  <w:enabled/>
                  <w:calcOnExit w:val="0"/>
                  <w:textInput/>
                </w:ffData>
              </w:fldChar>
            </w:r>
            <w:bookmarkStart w:id="31" w:name="Text19"/>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008E1B28" w:rsidRPr="00DC1EC3">
              <w:rPr>
                <w:szCs w:val="24"/>
              </w:rPr>
            </w:r>
            <w:r>
              <w:rPr>
                <w:rStyle w:val="default"/>
                <w:rFonts w:cs="FrankRuehl"/>
                <w:szCs w:val="24"/>
                <w:rtl/>
              </w:rPr>
              <w:fldChar w:fldCharType="separate"/>
            </w:r>
            <w:r w:rsidR="00480A4E">
              <w:rPr>
                <w:rStyle w:val="default"/>
                <w:rFonts w:cs="FrankRuehl"/>
                <w:szCs w:val="24"/>
                <w:rtl/>
              </w:rPr>
              <w:t> </w:t>
            </w:r>
            <w:r w:rsidR="00480A4E">
              <w:rPr>
                <w:rStyle w:val="default"/>
                <w:rFonts w:cs="FrankRuehl"/>
                <w:szCs w:val="24"/>
                <w:rtl/>
              </w:rPr>
              <w:t> </w:t>
            </w:r>
            <w:r w:rsidR="00480A4E">
              <w:rPr>
                <w:rStyle w:val="default"/>
                <w:rFonts w:cs="FrankRuehl"/>
                <w:szCs w:val="24"/>
                <w:rtl/>
              </w:rPr>
              <w:t> </w:t>
            </w:r>
            <w:r w:rsidR="00480A4E">
              <w:rPr>
                <w:rStyle w:val="default"/>
                <w:rFonts w:cs="FrankRuehl"/>
                <w:szCs w:val="24"/>
                <w:rtl/>
              </w:rPr>
              <w:t> </w:t>
            </w:r>
            <w:r w:rsidR="00480A4E">
              <w:rPr>
                <w:rStyle w:val="default"/>
                <w:rFonts w:cs="FrankRuehl"/>
                <w:szCs w:val="24"/>
                <w:rtl/>
              </w:rPr>
              <w:t> </w:t>
            </w:r>
            <w:r>
              <w:rPr>
                <w:rStyle w:val="default"/>
                <w:rFonts w:cs="FrankRuehl"/>
                <w:szCs w:val="24"/>
                <w:rtl/>
              </w:rPr>
              <w:fldChar w:fldCharType="end"/>
            </w:r>
            <w:bookmarkEnd w:id="31"/>
          </w:p>
        </w:tc>
      </w:tr>
      <w:tr w:rsidR="00577002" w:rsidRPr="00577002" w:rsidTr="00577002">
        <w:tc>
          <w:tcPr>
            <w:tcW w:w="1326" w:type="dxa"/>
          </w:tcPr>
          <w:p w:rsidR="00577002" w:rsidRPr="00577002" w:rsidRDefault="00577002" w:rsidP="00577002">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hint="cs"/>
                <w:szCs w:val="24"/>
                <w:rtl/>
              </w:rPr>
              <w:t>(3)</w:t>
            </w:r>
          </w:p>
        </w:tc>
        <w:tc>
          <w:tcPr>
            <w:tcW w:w="1327" w:type="dxa"/>
          </w:tcPr>
          <w:p w:rsidR="00577002" w:rsidRPr="00577002" w:rsidRDefault="00DC1EC3" w:rsidP="00577002">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Text20"/>
                  <w:enabled/>
                  <w:calcOnExit w:val="0"/>
                  <w:textInput/>
                </w:ffData>
              </w:fldChar>
            </w:r>
            <w:bookmarkStart w:id="32" w:name="Text20"/>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008E1B28" w:rsidRPr="00DC1EC3">
              <w:rPr>
                <w:szCs w:val="24"/>
              </w:rPr>
            </w:r>
            <w:r>
              <w:rPr>
                <w:rStyle w:val="default"/>
                <w:rFonts w:cs="FrankRuehl"/>
                <w:szCs w:val="24"/>
                <w:rtl/>
              </w:rPr>
              <w:fldChar w:fldCharType="separate"/>
            </w:r>
            <w:r w:rsidR="00480A4E">
              <w:rPr>
                <w:rStyle w:val="default"/>
                <w:rFonts w:cs="FrankRuehl"/>
                <w:szCs w:val="24"/>
                <w:rtl/>
              </w:rPr>
              <w:t> </w:t>
            </w:r>
            <w:r w:rsidR="00480A4E">
              <w:rPr>
                <w:rStyle w:val="default"/>
                <w:rFonts w:cs="FrankRuehl"/>
                <w:szCs w:val="24"/>
                <w:rtl/>
              </w:rPr>
              <w:t> </w:t>
            </w:r>
            <w:r w:rsidR="00480A4E">
              <w:rPr>
                <w:rStyle w:val="default"/>
                <w:rFonts w:cs="FrankRuehl"/>
                <w:szCs w:val="24"/>
                <w:rtl/>
              </w:rPr>
              <w:t> </w:t>
            </w:r>
            <w:r w:rsidR="00480A4E">
              <w:rPr>
                <w:rStyle w:val="default"/>
                <w:rFonts w:cs="FrankRuehl"/>
                <w:szCs w:val="24"/>
                <w:rtl/>
              </w:rPr>
              <w:t> </w:t>
            </w:r>
            <w:r w:rsidR="00480A4E">
              <w:rPr>
                <w:rStyle w:val="default"/>
                <w:rFonts w:cs="FrankRuehl"/>
                <w:szCs w:val="24"/>
                <w:rtl/>
              </w:rPr>
              <w:t> </w:t>
            </w:r>
            <w:r>
              <w:rPr>
                <w:rStyle w:val="default"/>
                <w:rFonts w:cs="FrankRuehl"/>
                <w:szCs w:val="24"/>
                <w:rtl/>
              </w:rPr>
              <w:fldChar w:fldCharType="end"/>
            </w:r>
            <w:bookmarkEnd w:id="32"/>
          </w:p>
        </w:tc>
        <w:tc>
          <w:tcPr>
            <w:tcW w:w="1327" w:type="dxa"/>
          </w:tcPr>
          <w:p w:rsidR="00577002" w:rsidRPr="00577002" w:rsidRDefault="00DC1EC3" w:rsidP="00577002">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Text21"/>
                  <w:enabled/>
                  <w:calcOnExit w:val="0"/>
                  <w:textInput/>
                </w:ffData>
              </w:fldChar>
            </w:r>
            <w:bookmarkStart w:id="33" w:name="Text21"/>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008E1B28" w:rsidRPr="00DC1EC3">
              <w:rPr>
                <w:szCs w:val="24"/>
              </w:rPr>
            </w:r>
            <w:r>
              <w:rPr>
                <w:rStyle w:val="default"/>
                <w:rFonts w:cs="FrankRuehl"/>
                <w:szCs w:val="24"/>
                <w:rtl/>
              </w:rPr>
              <w:fldChar w:fldCharType="separate"/>
            </w:r>
            <w:r w:rsidR="00480A4E">
              <w:rPr>
                <w:rStyle w:val="default"/>
                <w:rFonts w:cs="FrankRuehl"/>
                <w:szCs w:val="24"/>
                <w:rtl/>
              </w:rPr>
              <w:t> </w:t>
            </w:r>
            <w:r w:rsidR="00480A4E">
              <w:rPr>
                <w:rStyle w:val="default"/>
                <w:rFonts w:cs="FrankRuehl"/>
                <w:szCs w:val="24"/>
                <w:rtl/>
              </w:rPr>
              <w:t> </w:t>
            </w:r>
            <w:r w:rsidR="00480A4E">
              <w:rPr>
                <w:rStyle w:val="default"/>
                <w:rFonts w:cs="FrankRuehl"/>
                <w:szCs w:val="24"/>
                <w:rtl/>
              </w:rPr>
              <w:t> </w:t>
            </w:r>
            <w:r w:rsidR="00480A4E">
              <w:rPr>
                <w:rStyle w:val="default"/>
                <w:rFonts w:cs="FrankRuehl"/>
                <w:szCs w:val="24"/>
                <w:rtl/>
              </w:rPr>
              <w:t> </w:t>
            </w:r>
            <w:r w:rsidR="00480A4E">
              <w:rPr>
                <w:rStyle w:val="default"/>
                <w:rFonts w:cs="FrankRuehl"/>
                <w:szCs w:val="24"/>
                <w:rtl/>
              </w:rPr>
              <w:t> </w:t>
            </w:r>
            <w:r>
              <w:rPr>
                <w:rStyle w:val="default"/>
                <w:rFonts w:cs="FrankRuehl"/>
                <w:szCs w:val="24"/>
                <w:rtl/>
              </w:rPr>
              <w:fldChar w:fldCharType="end"/>
            </w:r>
            <w:bookmarkEnd w:id="33"/>
          </w:p>
        </w:tc>
        <w:tc>
          <w:tcPr>
            <w:tcW w:w="1327" w:type="dxa"/>
          </w:tcPr>
          <w:p w:rsidR="00577002" w:rsidRPr="00577002" w:rsidRDefault="00DC1EC3" w:rsidP="00577002">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Text22"/>
                  <w:enabled/>
                  <w:calcOnExit w:val="0"/>
                  <w:textInput/>
                </w:ffData>
              </w:fldChar>
            </w:r>
            <w:bookmarkStart w:id="34" w:name="Text22"/>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008E1B28" w:rsidRPr="00DC1EC3">
              <w:rPr>
                <w:szCs w:val="24"/>
              </w:rPr>
            </w:r>
            <w:r>
              <w:rPr>
                <w:rStyle w:val="default"/>
                <w:rFonts w:cs="FrankRuehl"/>
                <w:szCs w:val="24"/>
                <w:rtl/>
              </w:rPr>
              <w:fldChar w:fldCharType="separate"/>
            </w:r>
            <w:r w:rsidR="00480A4E">
              <w:rPr>
                <w:rStyle w:val="default"/>
                <w:rFonts w:cs="FrankRuehl"/>
                <w:szCs w:val="24"/>
                <w:rtl/>
              </w:rPr>
              <w:t> </w:t>
            </w:r>
            <w:r w:rsidR="00480A4E">
              <w:rPr>
                <w:rStyle w:val="default"/>
                <w:rFonts w:cs="FrankRuehl"/>
                <w:szCs w:val="24"/>
                <w:rtl/>
              </w:rPr>
              <w:t> </w:t>
            </w:r>
            <w:r w:rsidR="00480A4E">
              <w:rPr>
                <w:rStyle w:val="default"/>
                <w:rFonts w:cs="FrankRuehl"/>
                <w:szCs w:val="24"/>
                <w:rtl/>
              </w:rPr>
              <w:t> </w:t>
            </w:r>
            <w:r w:rsidR="00480A4E">
              <w:rPr>
                <w:rStyle w:val="default"/>
                <w:rFonts w:cs="FrankRuehl"/>
                <w:szCs w:val="24"/>
                <w:rtl/>
              </w:rPr>
              <w:t> </w:t>
            </w:r>
            <w:r w:rsidR="00480A4E">
              <w:rPr>
                <w:rStyle w:val="default"/>
                <w:rFonts w:cs="FrankRuehl"/>
                <w:szCs w:val="24"/>
                <w:rtl/>
              </w:rPr>
              <w:t> </w:t>
            </w:r>
            <w:r>
              <w:rPr>
                <w:rStyle w:val="default"/>
                <w:rFonts w:cs="FrankRuehl"/>
                <w:szCs w:val="24"/>
                <w:rtl/>
              </w:rPr>
              <w:fldChar w:fldCharType="end"/>
            </w:r>
            <w:bookmarkEnd w:id="34"/>
          </w:p>
        </w:tc>
        <w:tc>
          <w:tcPr>
            <w:tcW w:w="1327" w:type="dxa"/>
          </w:tcPr>
          <w:p w:rsidR="00577002" w:rsidRPr="00577002" w:rsidRDefault="00DC1EC3" w:rsidP="00577002">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Text23"/>
                  <w:enabled/>
                  <w:calcOnExit w:val="0"/>
                  <w:textInput/>
                </w:ffData>
              </w:fldChar>
            </w:r>
            <w:bookmarkStart w:id="35" w:name="Text23"/>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008E1B28" w:rsidRPr="00DC1EC3">
              <w:rPr>
                <w:szCs w:val="24"/>
              </w:rPr>
            </w:r>
            <w:r>
              <w:rPr>
                <w:rStyle w:val="default"/>
                <w:rFonts w:cs="FrankRuehl"/>
                <w:szCs w:val="24"/>
                <w:rtl/>
              </w:rPr>
              <w:fldChar w:fldCharType="separate"/>
            </w:r>
            <w:r w:rsidR="00480A4E">
              <w:rPr>
                <w:rStyle w:val="default"/>
                <w:rFonts w:cs="FrankRuehl"/>
                <w:szCs w:val="24"/>
                <w:rtl/>
              </w:rPr>
              <w:t> </w:t>
            </w:r>
            <w:r w:rsidR="00480A4E">
              <w:rPr>
                <w:rStyle w:val="default"/>
                <w:rFonts w:cs="FrankRuehl"/>
                <w:szCs w:val="24"/>
                <w:rtl/>
              </w:rPr>
              <w:t> </w:t>
            </w:r>
            <w:r w:rsidR="00480A4E">
              <w:rPr>
                <w:rStyle w:val="default"/>
                <w:rFonts w:cs="FrankRuehl"/>
                <w:szCs w:val="24"/>
                <w:rtl/>
              </w:rPr>
              <w:t> </w:t>
            </w:r>
            <w:r w:rsidR="00480A4E">
              <w:rPr>
                <w:rStyle w:val="default"/>
                <w:rFonts w:cs="FrankRuehl"/>
                <w:szCs w:val="24"/>
                <w:rtl/>
              </w:rPr>
              <w:t> </w:t>
            </w:r>
            <w:r w:rsidR="00480A4E">
              <w:rPr>
                <w:rStyle w:val="default"/>
                <w:rFonts w:cs="FrankRuehl"/>
                <w:szCs w:val="24"/>
                <w:rtl/>
              </w:rPr>
              <w:t> </w:t>
            </w:r>
            <w:r>
              <w:rPr>
                <w:rStyle w:val="default"/>
                <w:rFonts w:cs="FrankRuehl"/>
                <w:szCs w:val="24"/>
                <w:rtl/>
              </w:rPr>
              <w:fldChar w:fldCharType="end"/>
            </w:r>
            <w:bookmarkEnd w:id="35"/>
          </w:p>
        </w:tc>
        <w:tc>
          <w:tcPr>
            <w:tcW w:w="1327" w:type="dxa"/>
          </w:tcPr>
          <w:p w:rsidR="00577002" w:rsidRPr="00577002" w:rsidRDefault="00DC1EC3" w:rsidP="00577002">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Text24"/>
                  <w:enabled/>
                  <w:calcOnExit w:val="0"/>
                  <w:textInput/>
                </w:ffData>
              </w:fldChar>
            </w:r>
            <w:bookmarkStart w:id="36" w:name="Text24"/>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008E1B28" w:rsidRPr="00DC1EC3">
              <w:rPr>
                <w:szCs w:val="24"/>
              </w:rPr>
            </w:r>
            <w:r>
              <w:rPr>
                <w:rStyle w:val="default"/>
                <w:rFonts w:cs="FrankRuehl"/>
                <w:szCs w:val="24"/>
                <w:rtl/>
              </w:rPr>
              <w:fldChar w:fldCharType="separate"/>
            </w:r>
            <w:r w:rsidR="00480A4E">
              <w:rPr>
                <w:rStyle w:val="default"/>
                <w:rFonts w:cs="FrankRuehl"/>
                <w:szCs w:val="24"/>
                <w:rtl/>
              </w:rPr>
              <w:t> </w:t>
            </w:r>
            <w:r w:rsidR="00480A4E">
              <w:rPr>
                <w:rStyle w:val="default"/>
                <w:rFonts w:cs="FrankRuehl"/>
                <w:szCs w:val="24"/>
                <w:rtl/>
              </w:rPr>
              <w:t> </w:t>
            </w:r>
            <w:r w:rsidR="00480A4E">
              <w:rPr>
                <w:rStyle w:val="default"/>
                <w:rFonts w:cs="FrankRuehl"/>
                <w:szCs w:val="24"/>
                <w:rtl/>
              </w:rPr>
              <w:t> </w:t>
            </w:r>
            <w:r w:rsidR="00480A4E">
              <w:rPr>
                <w:rStyle w:val="default"/>
                <w:rFonts w:cs="FrankRuehl"/>
                <w:szCs w:val="24"/>
                <w:rtl/>
              </w:rPr>
              <w:t> </w:t>
            </w:r>
            <w:r w:rsidR="00480A4E">
              <w:rPr>
                <w:rStyle w:val="default"/>
                <w:rFonts w:cs="FrankRuehl"/>
                <w:szCs w:val="24"/>
                <w:rtl/>
              </w:rPr>
              <w:t> </w:t>
            </w:r>
            <w:r>
              <w:rPr>
                <w:rStyle w:val="default"/>
                <w:rFonts w:cs="FrankRuehl"/>
                <w:szCs w:val="24"/>
                <w:rtl/>
              </w:rPr>
              <w:fldChar w:fldCharType="end"/>
            </w:r>
            <w:bookmarkEnd w:id="36"/>
          </w:p>
        </w:tc>
        <w:tc>
          <w:tcPr>
            <w:tcW w:w="1327" w:type="dxa"/>
          </w:tcPr>
          <w:p w:rsidR="00577002" w:rsidRPr="00577002" w:rsidRDefault="00DC1EC3" w:rsidP="00577002">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Text25"/>
                  <w:enabled/>
                  <w:calcOnExit w:val="0"/>
                  <w:textInput/>
                </w:ffData>
              </w:fldChar>
            </w:r>
            <w:bookmarkStart w:id="37" w:name="Text25"/>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008E1B28" w:rsidRPr="00DC1EC3">
              <w:rPr>
                <w:szCs w:val="24"/>
              </w:rPr>
            </w:r>
            <w:r>
              <w:rPr>
                <w:rStyle w:val="default"/>
                <w:rFonts w:cs="FrankRuehl"/>
                <w:szCs w:val="24"/>
                <w:rtl/>
              </w:rPr>
              <w:fldChar w:fldCharType="separate"/>
            </w:r>
            <w:r w:rsidR="00480A4E">
              <w:rPr>
                <w:rStyle w:val="default"/>
                <w:rFonts w:cs="FrankRuehl"/>
                <w:szCs w:val="24"/>
                <w:rtl/>
              </w:rPr>
              <w:t> </w:t>
            </w:r>
            <w:r w:rsidR="00480A4E">
              <w:rPr>
                <w:rStyle w:val="default"/>
                <w:rFonts w:cs="FrankRuehl"/>
                <w:szCs w:val="24"/>
                <w:rtl/>
              </w:rPr>
              <w:t> </w:t>
            </w:r>
            <w:r w:rsidR="00480A4E">
              <w:rPr>
                <w:rStyle w:val="default"/>
                <w:rFonts w:cs="FrankRuehl"/>
                <w:szCs w:val="24"/>
                <w:rtl/>
              </w:rPr>
              <w:t> </w:t>
            </w:r>
            <w:r w:rsidR="00480A4E">
              <w:rPr>
                <w:rStyle w:val="default"/>
                <w:rFonts w:cs="FrankRuehl"/>
                <w:szCs w:val="24"/>
                <w:rtl/>
              </w:rPr>
              <w:t> </w:t>
            </w:r>
            <w:r w:rsidR="00480A4E">
              <w:rPr>
                <w:rStyle w:val="default"/>
                <w:rFonts w:cs="FrankRuehl"/>
                <w:szCs w:val="24"/>
                <w:rtl/>
              </w:rPr>
              <w:t> </w:t>
            </w:r>
            <w:r>
              <w:rPr>
                <w:rStyle w:val="default"/>
                <w:rFonts w:cs="FrankRuehl"/>
                <w:szCs w:val="24"/>
                <w:rtl/>
              </w:rPr>
              <w:fldChar w:fldCharType="end"/>
            </w:r>
            <w:bookmarkEnd w:id="37"/>
          </w:p>
        </w:tc>
      </w:tr>
    </w:tbl>
    <w:p w:rsidR="00577002" w:rsidRDefault="00577002" w:rsidP="00DC1EC3">
      <w:pPr>
        <w:pStyle w:val="P00"/>
        <w:spacing w:before="72"/>
        <w:ind w:left="624" w:right="1134" w:hanging="624"/>
        <w:rPr>
          <w:rStyle w:val="default"/>
          <w:rFonts w:cs="FrankRuehl" w:hint="cs"/>
          <w:rtl/>
        </w:rPr>
      </w:pPr>
      <w:r>
        <w:rPr>
          <w:rStyle w:val="default"/>
          <w:rFonts w:cs="FrankRuehl" w:hint="cs"/>
          <w:rtl/>
        </w:rPr>
        <w:t>3.</w:t>
      </w:r>
      <w:r>
        <w:rPr>
          <w:rStyle w:val="default"/>
          <w:rFonts w:cs="FrankRuehl" w:hint="cs"/>
          <w:rtl/>
        </w:rPr>
        <w:tab/>
        <w:t>בהתאם לאמור בתקנות מאבק בארגוני פשיעה (דרכי ניהול רכוש שחולט ומימושו), התשע"ב-2012, ובהסתמך על החלטת בית המשפט האמורה, הנך מתבקש לתפוס את הרכוש המתואר לעיל.</w:t>
      </w:r>
    </w:p>
    <w:p w:rsidR="00DC1EC3" w:rsidRDefault="00DC1EC3" w:rsidP="00577002">
      <w:pPr>
        <w:pStyle w:val="P00"/>
        <w:spacing w:before="72"/>
        <w:ind w:left="0" w:right="1134"/>
        <w:rPr>
          <w:rStyle w:val="default"/>
          <w:rFonts w:cs="FrankRuehl" w:hint="cs"/>
          <w:rtl/>
        </w:rPr>
      </w:pPr>
    </w:p>
    <w:bookmarkStart w:id="38" w:name="Text26"/>
    <w:p w:rsidR="00DC1EC3" w:rsidRDefault="00DC1EC3" w:rsidP="00DC1EC3">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Pr>
          <w:rStyle w:val="default"/>
          <w:rFonts w:cs="FrankRuehl"/>
          <w:rtl/>
        </w:rPr>
        <w:fldChar w:fldCharType="begin">
          <w:ffData>
            <w:name w:val="Text26"/>
            <w:enabled/>
            <w:calcOnExit w:val="0"/>
            <w:textInput>
              <w:default w:val="תאריך"/>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480A4E">
        <w:rPr>
          <w:rStyle w:val="default"/>
          <w:rFonts w:cs="FrankRuehl"/>
          <w:rtl/>
        </w:rPr>
        <w:t>תאריך</w:t>
      </w:r>
      <w:r>
        <w:rPr>
          <w:rStyle w:val="default"/>
          <w:rFonts w:cs="FrankRuehl"/>
          <w:rtl/>
        </w:rPr>
        <w:fldChar w:fldCharType="end"/>
      </w:r>
      <w:bookmarkEnd w:id="38"/>
      <w:r>
        <w:rPr>
          <w:rStyle w:val="default"/>
          <w:rFonts w:cs="FrankRuehl" w:hint="cs"/>
          <w:rtl/>
        </w:rPr>
        <w:tab/>
        <w:t>___________________</w:t>
      </w:r>
    </w:p>
    <w:p w:rsidR="00DC1EC3" w:rsidRPr="00DC1EC3" w:rsidRDefault="00DC1EC3" w:rsidP="00DC1EC3">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sz w:val="22"/>
          <w:szCs w:val="22"/>
          <w:rtl/>
        </w:rPr>
      </w:pPr>
      <w:r w:rsidRPr="00DC1EC3">
        <w:rPr>
          <w:rStyle w:val="default"/>
          <w:rFonts w:cs="FrankRuehl" w:hint="cs"/>
          <w:sz w:val="22"/>
          <w:szCs w:val="22"/>
          <w:rtl/>
        </w:rPr>
        <w:tab/>
        <w:t>חתימת רשם בית המשפט</w:t>
      </w:r>
    </w:p>
    <w:p w:rsidR="00112678" w:rsidRDefault="00112678">
      <w:pPr>
        <w:pStyle w:val="P00"/>
        <w:spacing w:before="72"/>
        <w:ind w:left="0" w:right="1134"/>
        <w:rPr>
          <w:rStyle w:val="default"/>
          <w:rFonts w:cs="FrankRuehl" w:hint="cs"/>
          <w:rtl/>
        </w:rPr>
      </w:pPr>
    </w:p>
    <w:p w:rsidR="00AB08E5" w:rsidRDefault="00AB08E5">
      <w:pPr>
        <w:pStyle w:val="P00"/>
        <w:spacing w:before="72"/>
        <w:ind w:left="0" w:right="1134"/>
        <w:rPr>
          <w:rStyle w:val="default"/>
          <w:rFonts w:cs="FrankRuehl" w:hint="cs"/>
          <w:rtl/>
        </w:rPr>
      </w:pPr>
    </w:p>
    <w:p w:rsidR="001153D7" w:rsidRDefault="00DC1EC3" w:rsidP="00206699">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hint="cs"/>
          <w:rtl/>
        </w:rPr>
      </w:pPr>
      <w:r>
        <w:rPr>
          <w:rFonts w:hint="cs"/>
          <w:rtl/>
        </w:rPr>
        <w:t>ט"ז בטבת התשע"ב (11 בינואר 2012</w:t>
      </w:r>
      <w:r w:rsidR="001153D7">
        <w:rPr>
          <w:rFonts w:hint="cs"/>
          <w:rtl/>
        </w:rPr>
        <w:t>)</w:t>
      </w:r>
      <w:r w:rsidR="001153D7">
        <w:rPr>
          <w:rFonts w:hint="cs"/>
          <w:rtl/>
        </w:rPr>
        <w:tab/>
      </w:r>
      <w:r w:rsidR="00206699">
        <w:rPr>
          <w:rFonts w:hint="cs"/>
          <w:rtl/>
        </w:rPr>
        <w:t>יעקב נאמן</w:t>
      </w:r>
    </w:p>
    <w:p w:rsidR="00D14E13" w:rsidRPr="00147903" w:rsidRDefault="00D14E13" w:rsidP="00206699">
      <w:pPr>
        <w:pStyle w:val="P00"/>
        <w:tabs>
          <w:tab w:val="clear" w:pos="624"/>
          <w:tab w:val="clear" w:pos="1021"/>
          <w:tab w:val="clear" w:pos="1474"/>
          <w:tab w:val="clear" w:pos="1928"/>
          <w:tab w:val="clear" w:pos="2381"/>
          <w:tab w:val="clear" w:pos="2835"/>
          <w:tab w:val="clear" w:pos="6259"/>
          <w:tab w:val="center" w:pos="5670"/>
        </w:tabs>
        <w:spacing w:before="0"/>
        <w:ind w:left="0" w:right="1134"/>
        <w:rPr>
          <w:rFonts w:hint="cs"/>
          <w:sz w:val="22"/>
          <w:szCs w:val="22"/>
          <w:rtl/>
        </w:rPr>
      </w:pPr>
      <w:r>
        <w:rPr>
          <w:rFonts w:hint="cs"/>
          <w:sz w:val="22"/>
          <w:szCs w:val="22"/>
          <w:rtl/>
        </w:rPr>
        <w:tab/>
      </w:r>
      <w:r w:rsidR="00206699">
        <w:rPr>
          <w:rFonts w:hint="cs"/>
          <w:sz w:val="22"/>
          <w:szCs w:val="22"/>
          <w:rtl/>
        </w:rPr>
        <w:t>שר המשפטים</w:t>
      </w:r>
    </w:p>
    <w:p w:rsidR="00112678" w:rsidRDefault="00112678">
      <w:pPr>
        <w:pStyle w:val="P00"/>
        <w:spacing w:before="72"/>
        <w:ind w:left="0" w:right="1134"/>
        <w:rPr>
          <w:rFonts w:hint="cs"/>
          <w:rtl/>
        </w:rPr>
      </w:pPr>
    </w:p>
    <w:p w:rsidR="007C3ABE" w:rsidRDefault="007C3ABE">
      <w:pPr>
        <w:pStyle w:val="P00"/>
        <w:spacing w:before="72"/>
        <w:ind w:left="0" w:right="1134"/>
        <w:rPr>
          <w:rFonts w:hint="cs"/>
          <w:rtl/>
        </w:rPr>
      </w:pPr>
    </w:p>
    <w:p w:rsidR="00E43AB3" w:rsidRDefault="00E43AB3">
      <w:pPr>
        <w:pStyle w:val="P00"/>
        <w:spacing w:before="72"/>
        <w:ind w:left="0" w:right="1134"/>
        <w:rPr>
          <w:rtl/>
        </w:rPr>
      </w:pPr>
    </w:p>
    <w:p w:rsidR="00480A4E" w:rsidRDefault="00480A4E">
      <w:pPr>
        <w:pStyle w:val="P00"/>
        <w:spacing w:before="72"/>
        <w:ind w:left="0" w:right="1134"/>
        <w:rPr>
          <w:rtl/>
        </w:rPr>
      </w:pPr>
    </w:p>
    <w:p w:rsidR="00480A4E" w:rsidRDefault="00480A4E">
      <w:pPr>
        <w:pStyle w:val="P00"/>
        <w:spacing w:before="72"/>
        <w:ind w:left="0" w:right="1134"/>
        <w:rPr>
          <w:rtl/>
        </w:rPr>
      </w:pPr>
    </w:p>
    <w:p w:rsidR="00480A4E" w:rsidRDefault="00480A4E" w:rsidP="00480A4E">
      <w:pPr>
        <w:pStyle w:val="P00"/>
        <w:spacing w:before="72"/>
        <w:ind w:left="0" w:right="1134"/>
        <w:jc w:val="center"/>
        <w:rPr>
          <w:rFonts w:cs="David"/>
          <w:color w:val="0000FF"/>
          <w:szCs w:val="24"/>
          <w:u w:val="single"/>
          <w:rtl/>
        </w:rPr>
      </w:pPr>
      <w:hyperlink r:id="rId6" w:history="1">
        <w:r>
          <w:rPr>
            <w:rFonts w:cs="David"/>
            <w:color w:val="0000FF"/>
            <w:szCs w:val="24"/>
            <w:u w:val="single"/>
            <w:rtl/>
          </w:rPr>
          <w:t>הודעה למנויים על עריכה ושינויים במסמכי פסיקה, חקיקה ועוד באתר נבו - הקש כאן</w:t>
        </w:r>
      </w:hyperlink>
    </w:p>
    <w:p w:rsidR="00E43AB3" w:rsidRPr="00480A4E" w:rsidRDefault="00E43AB3" w:rsidP="00480A4E">
      <w:pPr>
        <w:pStyle w:val="P00"/>
        <w:spacing w:before="72"/>
        <w:ind w:left="0" w:right="1134"/>
        <w:jc w:val="center"/>
        <w:rPr>
          <w:rFonts w:cs="David"/>
          <w:color w:val="0000FF"/>
          <w:szCs w:val="24"/>
          <w:u w:val="single"/>
          <w:rtl/>
        </w:rPr>
      </w:pPr>
    </w:p>
    <w:sectPr w:rsidR="00E43AB3" w:rsidRPr="00480A4E">
      <w:headerReference w:type="even" r:id="rId7"/>
      <w:headerReference w:type="default" r:id="rId8"/>
      <w:footerReference w:type="even" r:id="rId9"/>
      <w:footerReference w:type="default" r:id="rId10"/>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039EE" w:rsidRDefault="00D039EE" w:rsidP="001153D7">
      <w:pPr>
        <w:pStyle w:val="P00"/>
      </w:pPr>
      <w:r>
        <w:separator/>
      </w:r>
    </w:p>
  </w:endnote>
  <w:endnote w:type="continuationSeparator" w:id="0">
    <w:p w:rsidR="00D039EE" w:rsidRDefault="00D039EE" w:rsidP="001153D7">
      <w:pPr>
        <w:pStyle w:val="P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A4B0D" w:rsidRDefault="007A4B0D">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7A4B0D" w:rsidRDefault="007A4B0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7A4B0D" w:rsidRDefault="007A4B0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Z:\000-law\yael\2011\11-05-11\tav\500_486.doc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A4B0D" w:rsidRDefault="007A4B0D">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480A4E">
      <w:rPr>
        <w:rFonts w:hAnsi="FrankRuehl"/>
        <w:noProof/>
        <w:sz w:val="24"/>
        <w:szCs w:val="24"/>
        <w:rtl/>
      </w:rPr>
      <w:t>3</w:t>
    </w:r>
    <w:r>
      <w:rPr>
        <w:rFonts w:hAnsi="FrankRuehl"/>
        <w:sz w:val="24"/>
        <w:szCs w:val="24"/>
        <w:rtl/>
      </w:rPr>
      <w:fldChar w:fldCharType="end"/>
    </w:r>
  </w:p>
  <w:p w:rsidR="007A4B0D" w:rsidRDefault="007A4B0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7A4B0D" w:rsidRDefault="007A4B0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Z:\000-law\yael\2011\11-05-11\tav\500_486.doc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039EE" w:rsidRDefault="00D039EE">
      <w:pPr>
        <w:spacing w:before="60" w:line="240" w:lineRule="auto"/>
        <w:ind w:right="1134"/>
      </w:pPr>
      <w:r>
        <w:separator/>
      </w:r>
    </w:p>
  </w:footnote>
  <w:footnote w:type="continuationSeparator" w:id="0">
    <w:p w:rsidR="00D039EE" w:rsidRDefault="00D039EE">
      <w:r>
        <w:separator/>
      </w:r>
    </w:p>
  </w:footnote>
  <w:footnote w:id="1">
    <w:p w:rsidR="00800B33" w:rsidRDefault="007A4B0D" w:rsidP="00800B3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sidRPr="006E0BEF">
        <w:rPr>
          <w:rFonts w:hint="cs"/>
          <w:sz w:val="20"/>
          <w:rtl/>
        </w:rPr>
        <w:t>פורס</w:t>
      </w:r>
      <w:r>
        <w:rPr>
          <w:rFonts w:hint="cs"/>
          <w:sz w:val="20"/>
          <w:rtl/>
        </w:rPr>
        <w:t xml:space="preserve">מו </w:t>
      </w:r>
      <w:hyperlink r:id="rId1" w:history="1">
        <w:r w:rsidRPr="00800B33">
          <w:rPr>
            <w:rStyle w:val="Hyperlink"/>
            <w:rFonts w:hint="cs"/>
            <w:sz w:val="20"/>
            <w:rtl/>
          </w:rPr>
          <w:t xml:space="preserve">ק"ת תשע"ב מס' </w:t>
        </w:r>
        <w:r w:rsidR="00B961CA" w:rsidRPr="00800B33">
          <w:rPr>
            <w:rStyle w:val="Hyperlink"/>
            <w:rFonts w:hint="cs"/>
            <w:sz w:val="20"/>
            <w:rtl/>
          </w:rPr>
          <w:t>708</w:t>
        </w:r>
        <w:r w:rsidR="00112678" w:rsidRPr="00800B33">
          <w:rPr>
            <w:rStyle w:val="Hyperlink"/>
            <w:rFonts w:hint="cs"/>
            <w:sz w:val="20"/>
            <w:rtl/>
          </w:rPr>
          <w:t>2</w:t>
        </w:r>
      </w:hyperlink>
      <w:r>
        <w:rPr>
          <w:rFonts w:hint="cs"/>
          <w:sz w:val="20"/>
          <w:rtl/>
        </w:rPr>
        <w:t xml:space="preserve"> מיום </w:t>
      </w:r>
      <w:r w:rsidR="00112678">
        <w:rPr>
          <w:rFonts w:hint="cs"/>
          <w:sz w:val="20"/>
          <w:rtl/>
        </w:rPr>
        <w:t>26</w:t>
      </w:r>
      <w:r>
        <w:rPr>
          <w:rFonts w:hint="cs"/>
          <w:sz w:val="20"/>
          <w:rtl/>
        </w:rPr>
        <w:t xml:space="preserve">.1.2012 עמ' </w:t>
      </w:r>
      <w:r w:rsidR="00112678">
        <w:rPr>
          <w:rFonts w:hint="cs"/>
          <w:sz w:val="20"/>
          <w:rtl/>
        </w:rPr>
        <w:t>684</w:t>
      </w:r>
      <w:r>
        <w:rPr>
          <w:rFonts w:hint="cs"/>
          <w:sz w:val="2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A4B0D" w:rsidRDefault="007A4B0D">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התקשורת (בזק ושידורים) (תשלומים בעד שירותי בזק המפורטים בתוספת לחוק), תשס"ב- 2002</w:t>
    </w:r>
  </w:p>
  <w:p w:rsidR="007A4B0D" w:rsidRDefault="007A4B0D">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7A4B0D" w:rsidRDefault="007A4B0D">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A4B0D" w:rsidRDefault="00C858CD" w:rsidP="00302454">
    <w:pPr>
      <w:pStyle w:val="a3"/>
      <w:spacing w:line="220" w:lineRule="exact"/>
      <w:ind w:left="0" w:right="1134"/>
      <w:jc w:val="center"/>
      <w:rPr>
        <w:rFonts w:hAnsi="FrankRuehl" w:hint="cs"/>
        <w:color w:val="000000"/>
        <w:sz w:val="28"/>
        <w:szCs w:val="28"/>
        <w:rtl/>
      </w:rPr>
    </w:pPr>
    <w:r>
      <w:rPr>
        <w:rFonts w:hAnsi="FrankRuehl" w:hint="cs"/>
        <w:color w:val="000000"/>
        <w:sz w:val="28"/>
        <w:szCs w:val="28"/>
        <w:rtl/>
      </w:rPr>
      <w:t xml:space="preserve">תקנות </w:t>
    </w:r>
    <w:r w:rsidR="00302454">
      <w:rPr>
        <w:rFonts w:hAnsi="FrankRuehl" w:hint="cs"/>
        <w:color w:val="000000"/>
        <w:sz w:val="28"/>
        <w:szCs w:val="28"/>
        <w:rtl/>
      </w:rPr>
      <w:t>מאבק בארגוני פשיעה (דרכי ניהול רכוש שחולט ומימושו</w:t>
    </w:r>
    <w:r w:rsidR="007A4B0D">
      <w:rPr>
        <w:rFonts w:hAnsi="FrankRuehl" w:hint="cs"/>
        <w:color w:val="000000"/>
        <w:sz w:val="28"/>
        <w:szCs w:val="28"/>
        <w:rtl/>
      </w:rPr>
      <w:t>),</w:t>
    </w:r>
    <w:r w:rsidR="007A4B0D">
      <w:rPr>
        <w:rFonts w:hAnsi="FrankRuehl"/>
        <w:color w:val="000000"/>
        <w:sz w:val="28"/>
        <w:szCs w:val="28"/>
        <w:rtl/>
      </w:rPr>
      <w:t xml:space="preserve"> </w:t>
    </w:r>
    <w:r w:rsidR="007A4B0D">
      <w:rPr>
        <w:rFonts w:hAnsi="FrankRuehl" w:hint="cs"/>
        <w:color w:val="000000"/>
        <w:sz w:val="28"/>
        <w:szCs w:val="28"/>
        <w:rtl/>
      </w:rPr>
      <w:t>תשע"ב-2012</w:t>
    </w:r>
  </w:p>
  <w:p w:rsidR="007A4B0D" w:rsidRDefault="007A4B0D">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7A4B0D" w:rsidRDefault="007A4B0D">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E0BEF"/>
    <w:rsid w:val="00054DF2"/>
    <w:rsid w:val="000604D6"/>
    <w:rsid w:val="00062DA7"/>
    <w:rsid w:val="000645A3"/>
    <w:rsid w:val="00070291"/>
    <w:rsid w:val="00072528"/>
    <w:rsid w:val="0007387F"/>
    <w:rsid w:val="000764DF"/>
    <w:rsid w:val="000A0FC0"/>
    <w:rsid w:val="000A2305"/>
    <w:rsid w:val="000A27F1"/>
    <w:rsid w:val="000B063D"/>
    <w:rsid w:val="000B696E"/>
    <w:rsid w:val="000C3D03"/>
    <w:rsid w:val="000D457A"/>
    <w:rsid w:val="000E21CD"/>
    <w:rsid w:val="000F5495"/>
    <w:rsid w:val="000F7AD1"/>
    <w:rsid w:val="00104663"/>
    <w:rsid w:val="00111ABB"/>
    <w:rsid w:val="00112678"/>
    <w:rsid w:val="001153D7"/>
    <w:rsid w:val="00117487"/>
    <w:rsid w:val="001179DE"/>
    <w:rsid w:val="0012009D"/>
    <w:rsid w:val="00120443"/>
    <w:rsid w:val="0012244D"/>
    <w:rsid w:val="00147903"/>
    <w:rsid w:val="00147D1D"/>
    <w:rsid w:val="001555E4"/>
    <w:rsid w:val="00171A6D"/>
    <w:rsid w:val="00190AF4"/>
    <w:rsid w:val="001A3E9B"/>
    <w:rsid w:val="001C2251"/>
    <w:rsid w:val="001C3E05"/>
    <w:rsid w:val="001D75C6"/>
    <w:rsid w:val="001E5CC5"/>
    <w:rsid w:val="001F5448"/>
    <w:rsid w:val="001F773B"/>
    <w:rsid w:val="002005AF"/>
    <w:rsid w:val="00206699"/>
    <w:rsid w:val="002130A2"/>
    <w:rsid w:val="0021551A"/>
    <w:rsid w:val="002167E6"/>
    <w:rsid w:val="00216A99"/>
    <w:rsid w:val="002337A0"/>
    <w:rsid w:val="00237811"/>
    <w:rsid w:val="00240149"/>
    <w:rsid w:val="00240188"/>
    <w:rsid w:val="00256B53"/>
    <w:rsid w:val="00260683"/>
    <w:rsid w:val="00271669"/>
    <w:rsid w:val="0027319C"/>
    <w:rsid w:val="00275B3C"/>
    <w:rsid w:val="002760BF"/>
    <w:rsid w:val="0027630F"/>
    <w:rsid w:val="002817F3"/>
    <w:rsid w:val="00290B14"/>
    <w:rsid w:val="00292CC1"/>
    <w:rsid w:val="00292F21"/>
    <w:rsid w:val="002A4BB3"/>
    <w:rsid w:val="002A7D75"/>
    <w:rsid w:val="002B0FB3"/>
    <w:rsid w:val="002B1A66"/>
    <w:rsid w:val="002C3E1F"/>
    <w:rsid w:val="002D0660"/>
    <w:rsid w:val="002D0C78"/>
    <w:rsid w:val="00301E70"/>
    <w:rsid w:val="00302454"/>
    <w:rsid w:val="00303D55"/>
    <w:rsid w:val="0032643B"/>
    <w:rsid w:val="003305DA"/>
    <w:rsid w:val="00331D4D"/>
    <w:rsid w:val="003404D2"/>
    <w:rsid w:val="0034342A"/>
    <w:rsid w:val="0034739E"/>
    <w:rsid w:val="00351366"/>
    <w:rsid w:val="00387C3F"/>
    <w:rsid w:val="003A1471"/>
    <w:rsid w:val="003A263B"/>
    <w:rsid w:val="003C645B"/>
    <w:rsid w:val="003C76B8"/>
    <w:rsid w:val="003D20B9"/>
    <w:rsid w:val="003E2D9B"/>
    <w:rsid w:val="003F001F"/>
    <w:rsid w:val="004055FD"/>
    <w:rsid w:val="004110E9"/>
    <w:rsid w:val="00413942"/>
    <w:rsid w:val="00415410"/>
    <w:rsid w:val="00417C35"/>
    <w:rsid w:val="00423115"/>
    <w:rsid w:val="004246F3"/>
    <w:rsid w:val="00442B5D"/>
    <w:rsid w:val="004521F9"/>
    <w:rsid w:val="00461A97"/>
    <w:rsid w:val="004625E2"/>
    <w:rsid w:val="00480A4E"/>
    <w:rsid w:val="00482423"/>
    <w:rsid w:val="00493778"/>
    <w:rsid w:val="00497258"/>
    <w:rsid w:val="004A2062"/>
    <w:rsid w:val="004A2A5E"/>
    <w:rsid w:val="004A5EA5"/>
    <w:rsid w:val="004B1BC6"/>
    <w:rsid w:val="004B3AB3"/>
    <w:rsid w:val="004C4BA0"/>
    <w:rsid w:val="004F3CDA"/>
    <w:rsid w:val="004F7707"/>
    <w:rsid w:val="00510C56"/>
    <w:rsid w:val="0052780E"/>
    <w:rsid w:val="00535CC5"/>
    <w:rsid w:val="00550A69"/>
    <w:rsid w:val="00550DF9"/>
    <w:rsid w:val="00553FFD"/>
    <w:rsid w:val="00577002"/>
    <w:rsid w:val="0059323F"/>
    <w:rsid w:val="005A5B87"/>
    <w:rsid w:val="005A6225"/>
    <w:rsid w:val="005A658F"/>
    <w:rsid w:val="005B05B8"/>
    <w:rsid w:val="005B60DA"/>
    <w:rsid w:val="005C15CB"/>
    <w:rsid w:val="005D245F"/>
    <w:rsid w:val="005D50C1"/>
    <w:rsid w:val="005D582D"/>
    <w:rsid w:val="005E0E13"/>
    <w:rsid w:val="005F4D1A"/>
    <w:rsid w:val="005F7021"/>
    <w:rsid w:val="00600F57"/>
    <w:rsid w:val="0060619B"/>
    <w:rsid w:val="006075C5"/>
    <w:rsid w:val="0061159D"/>
    <w:rsid w:val="00615319"/>
    <w:rsid w:val="00617BBB"/>
    <w:rsid w:val="00622C7D"/>
    <w:rsid w:val="006415BC"/>
    <w:rsid w:val="00642FBF"/>
    <w:rsid w:val="00647114"/>
    <w:rsid w:val="006516ED"/>
    <w:rsid w:val="00683709"/>
    <w:rsid w:val="006A0B0C"/>
    <w:rsid w:val="006A18F9"/>
    <w:rsid w:val="006B097D"/>
    <w:rsid w:val="006B4DFA"/>
    <w:rsid w:val="006D567F"/>
    <w:rsid w:val="006E0BEF"/>
    <w:rsid w:val="0071029B"/>
    <w:rsid w:val="007237BB"/>
    <w:rsid w:val="00731BA8"/>
    <w:rsid w:val="00731EE7"/>
    <w:rsid w:val="0073201B"/>
    <w:rsid w:val="007551B3"/>
    <w:rsid w:val="00756CAB"/>
    <w:rsid w:val="00766404"/>
    <w:rsid w:val="00773496"/>
    <w:rsid w:val="00776512"/>
    <w:rsid w:val="007767F0"/>
    <w:rsid w:val="00784556"/>
    <w:rsid w:val="007A02F7"/>
    <w:rsid w:val="007A4B0D"/>
    <w:rsid w:val="007A7DCC"/>
    <w:rsid w:val="007C3ABE"/>
    <w:rsid w:val="007D08CF"/>
    <w:rsid w:val="007F4790"/>
    <w:rsid w:val="007F7072"/>
    <w:rsid w:val="00800B33"/>
    <w:rsid w:val="00800CDF"/>
    <w:rsid w:val="008019AC"/>
    <w:rsid w:val="008112B7"/>
    <w:rsid w:val="00835904"/>
    <w:rsid w:val="00851C93"/>
    <w:rsid w:val="008711D0"/>
    <w:rsid w:val="008D3627"/>
    <w:rsid w:val="008D4DB8"/>
    <w:rsid w:val="008D4DBF"/>
    <w:rsid w:val="008D7430"/>
    <w:rsid w:val="008E1B28"/>
    <w:rsid w:val="008E2561"/>
    <w:rsid w:val="008E3F93"/>
    <w:rsid w:val="008F09B2"/>
    <w:rsid w:val="0090546C"/>
    <w:rsid w:val="00907DE5"/>
    <w:rsid w:val="00920730"/>
    <w:rsid w:val="00943331"/>
    <w:rsid w:val="00947D07"/>
    <w:rsid w:val="00951461"/>
    <w:rsid w:val="00954AEA"/>
    <w:rsid w:val="00960ED6"/>
    <w:rsid w:val="009673BD"/>
    <w:rsid w:val="009704B2"/>
    <w:rsid w:val="00973534"/>
    <w:rsid w:val="00976D3D"/>
    <w:rsid w:val="009A457B"/>
    <w:rsid w:val="009C5F92"/>
    <w:rsid w:val="009D12DB"/>
    <w:rsid w:val="009E575D"/>
    <w:rsid w:val="009F4699"/>
    <w:rsid w:val="009F65F4"/>
    <w:rsid w:val="00A02041"/>
    <w:rsid w:val="00A14553"/>
    <w:rsid w:val="00A1570F"/>
    <w:rsid w:val="00A21BAF"/>
    <w:rsid w:val="00A335E8"/>
    <w:rsid w:val="00A35851"/>
    <w:rsid w:val="00A36BE7"/>
    <w:rsid w:val="00A44A3F"/>
    <w:rsid w:val="00A478B2"/>
    <w:rsid w:val="00A50CD4"/>
    <w:rsid w:val="00A53ADF"/>
    <w:rsid w:val="00A706E7"/>
    <w:rsid w:val="00A72624"/>
    <w:rsid w:val="00A928DC"/>
    <w:rsid w:val="00A971C7"/>
    <w:rsid w:val="00A974FD"/>
    <w:rsid w:val="00AB01DE"/>
    <w:rsid w:val="00AB08E5"/>
    <w:rsid w:val="00AB7A67"/>
    <w:rsid w:val="00AD0C71"/>
    <w:rsid w:val="00AD4A85"/>
    <w:rsid w:val="00B11453"/>
    <w:rsid w:val="00B1250A"/>
    <w:rsid w:val="00B1453E"/>
    <w:rsid w:val="00B147B9"/>
    <w:rsid w:val="00B23890"/>
    <w:rsid w:val="00B2613D"/>
    <w:rsid w:val="00B30456"/>
    <w:rsid w:val="00B306DE"/>
    <w:rsid w:val="00B373F3"/>
    <w:rsid w:val="00B5284B"/>
    <w:rsid w:val="00B679F1"/>
    <w:rsid w:val="00B82462"/>
    <w:rsid w:val="00B913AB"/>
    <w:rsid w:val="00B92511"/>
    <w:rsid w:val="00B93388"/>
    <w:rsid w:val="00B961CA"/>
    <w:rsid w:val="00BC40C6"/>
    <w:rsid w:val="00BC6821"/>
    <w:rsid w:val="00BD3960"/>
    <w:rsid w:val="00BF05D8"/>
    <w:rsid w:val="00BF4052"/>
    <w:rsid w:val="00C12988"/>
    <w:rsid w:val="00C463D8"/>
    <w:rsid w:val="00C52951"/>
    <w:rsid w:val="00C54F4C"/>
    <w:rsid w:val="00C62192"/>
    <w:rsid w:val="00C65047"/>
    <w:rsid w:val="00C76B56"/>
    <w:rsid w:val="00C858CD"/>
    <w:rsid w:val="00C97091"/>
    <w:rsid w:val="00CB7E37"/>
    <w:rsid w:val="00CC6E39"/>
    <w:rsid w:val="00CD3272"/>
    <w:rsid w:val="00CD41CB"/>
    <w:rsid w:val="00CE02F0"/>
    <w:rsid w:val="00CF0B2A"/>
    <w:rsid w:val="00CF583D"/>
    <w:rsid w:val="00CF71AB"/>
    <w:rsid w:val="00D039EE"/>
    <w:rsid w:val="00D128D0"/>
    <w:rsid w:val="00D14E13"/>
    <w:rsid w:val="00D268E8"/>
    <w:rsid w:val="00D26B78"/>
    <w:rsid w:val="00D57664"/>
    <w:rsid w:val="00D57B76"/>
    <w:rsid w:val="00D702B8"/>
    <w:rsid w:val="00D706C7"/>
    <w:rsid w:val="00D74842"/>
    <w:rsid w:val="00DB1BD9"/>
    <w:rsid w:val="00DC1EC3"/>
    <w:rsid w:val="00DC6DCE"/>
    <w:rsid w:val="00DC7087"/>
    <w:rsid w:val="00DC7731"/>
    <w:rsid w:val="00DD4C30"/>
    <w:rsid w:val="00DD6B39"/>
    <w:rsid w:val="00DF433F"/>
    <w:rsid w:val="00E05922"/>
    <w:rsid w:val="00E07DA5"/>
    <w:rsid w:val="00E10D65"/>
    <w:rsid w:val="00E13678"/>
    <w:rsid w:val="00E26F4A"/>
    <w:rsid w:val="00E30ABF"/>
    <w:rsid w:val="00E35306"/>
    <w:rsid w:val="00E43AB3"/>
    <w:rsid w:val="00E4424C"/>
    <w:rsid w:val="00E51B25"/>
    <w:rsid w:val="00E61634"/>
    <w:rsid w:val="00E66CC0"/>
    <w:rsid w:val="00EA42E3"/>
    <w:rsid w:val="00EB7F7B"/>
    <w:rsid w:val="00ED227B"/>
    <w:rsid w:val="00ED35FD"/>
    <w:rsid w:val="00EE5228"/>
    <w:rsid w:val="00EF64C7"/>
    <w:rsid w:val="00EF6CF7"/>
    <w:rsid w:val="00EF7854"/>
    <w:rsid w:val="00F24B0F"/>
    <w:rsid w:val="00F26384"/>
    <w:rsid w:val="00F27767"/>
    <w:rsid w:val="00F35A91"/>
    <w:rsid w:val="00F575F2"/>
    <w:rsid w:val="00F70FC4"/>
    <w:rsid w:val="00F74789"/>
    <w:rsid w:val="00F84ECF"/>
    <w:rsid w:val="00F86EA4"/>
    <w:rsid w:val="00FC11F7"/>
    <w:rsid w:val="00FC2629"/>
    <w:rsid w:val="00FD3CB3"/>
    <w:rsid w:val="00FD5EAF"/>
    <w:rsid w:val="00FD7271"/>
    <w:rsid w:val="00FE2F36"/>
    <w:rsid w:val="00FF7533"/>
    <w:rsid w:val="00FF778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74686801-377A-4D35-BDE8-2FFB641F3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character" w:styleId="FollowedHyperlink">
    <w:name w:val="FollowedHyperlink"/>
    <w:basedOn w:val="a0"/>
    <w:rPr>
      <w:color w:val="800080"/>
      <w:u w:val="single"/>
    </w:rPr>
  </w:style>
  <w:style w:type="paragraph" w:styleId="2">
    <w:name w:val="Body Text 2"/>
    <w:basedOn w:val="a"/>
  </w:style>
  <w:style w:type="paragraph" w:styleId="3">
    <w:name w:val="Body Text 3"/>
    <w:basedOn w:val="a"/>
  </w:style>
  <w:style w:type="table" w:styleId="a8">
    <w:name w:val="Table Grid"/>
    <w:basedOn w:val="a1"/>
    <w:rsid w:val="00577002"/>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08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822</Words>
  <Characters>4691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5502</CharactersWithSpaces>
  <SharedDoc>false</SharedDoc>
  <HLinks>
    <vt:vector size="78" baseType="variant">
      <vt:variant>
        <vt:i4>393283</vt:i4>
      </vt:variant>
      <vt:variant>
        <vt:i4>148</vt:i4>
      </vt:variant>
      <vt:variant>
        <vt:i4>0</vt:i4>
      </vt:variant>
      <vt:variant>
        <vt:i4>5</vt:i4>
      </vt:variant>
      <vt:variant>
        <vt:lpwstr>http://www.nevo.co.il/advertisements/nevo-100.doc</vt:lpwstr>
      </vt:variant>
      <vt:variant>
        <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7733258</vt:i4>
      </vt:variant>
      <vt:variant>
        <vt:i4>0</vt:i4>
      </vt:variant>
      <vt:variant>
        <vt:i4>0</vt:i4>
      </vt:variant>
      <vt:variant>
        <vt:i4>5</vt:i4>
      </vt:variant>
      <vt:variant>
        <vt:lpwstr>http://www.nevo.co.il/Law_word/law06/TAK-7082.pdf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2023-06-05T20:33:00Z</dcterms:created>
  <dcterms:modified xsi:type="dcterms:W3CDTF">2023-06-05T20:33:00Z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CHNAME">
    <vt:lpwstr>עונשין</vt:lpwstr>
  </property>
  <property fmtid="{D5CDD505-2E9C-101B-9397-08002B2CF9AE}" pid="4" name="LAWNAME">
    <vt:lpwstr>תקנות מאבק בארגוני פשיעה (דרכי ניהול רכוש שחולט ומימושו), תשע"ב-2012</vt:lpwstr>
  </property>
  <property fmtid="{D5CDD505-2E9C-101B-9397-08002B2CF9AE}" pid="5" name="LAWNUMBER">
    <vt:lpwstr>0639</vt:lpwstr>
  </property>
  <property fmtid="{D5CDD505-2E9C-101B-9397-08002B2CF9AE}" pid="6" name="TYPE">
    <vt:lpwstr>01</vt:lpwstr>
  </property>
  <property fmtid="{D5CDD505-2E9C-101B-9397-08002B2CF9AE}" pid="7" name="LINKK4">
    <vt:lpwstr/>
  </property>
  <property fmtid="{D5CDD505-2E9C-101B-9397-08002B2CF9AE}" pid="8" name="LINKK5">
    <vt:lpwstr/>
  </property>
  <property fmtid="{D5CDD505-2E9C-101B-9397-08002B2CF9AE}" pid="9" name="LINKK6">
    <vt:lpwstr/>
  </property>
  <property fmtid="{D5CDD505-2E9C-101B-9397-08002B2CF9AE}" pid="10" name="LINKK7">
    <vt:lpwstr/>
  </property>
  <property fmtid="{D5CDD505-2E9C-101B-9397-08002B2CF9AE}" pid="11" name="LINKK8">
    <vt:lpwstr/>
  </property>
  <property fmtid="{D5CDD505-2E9C-101B-9397-08002B2CF9AE}" pid="12" name="LINKK9">
    <vt:lpwstr/>
  </property>
  <property fmtid="{D5CDD505-2E9C-101B-9397-08002B2CF9AE}" pid="13" name="LINKK10">
    <vt:lpwstr/>
  </property>
  <property fmtid="{D5CDD505-2E9C-101B-9397-08002B2CF9AE}" pid="14" name="LINKI1">
    <vt:lpwstr/>
  </property>
  <property fmtid="{D5CDD505-2E9C-101B-9397-08002B2CF9AE}" pid="15" name="LINKI2">
    <vt:lpwstr/>
  </property>
  <property fmtid="{D5CDD505-2E9C-101B-9397-08002B2CF9AE}" pid="16" name="LINKI3">
    <vt:lpwstr/>
  </property>
  <property fmtid="{D5CDD505-2E9C-101B-9397-08002B2CF9AE}" pid="17" name="LINKI4">
    <vt:lpwstr/>
  </property>
  <property fmtid="{D5CDD505-2E9C-101B-9397-08002B2CF9AE}" pid="18" name="LINKI5">
    <vt:lpwstr/>
  </property>
  <property fmtid="{D5CDD505-2E9C-101B-9397-08002B2CF9AE}" pid="19" name="LINKK3">
    <vt:lpwstr/>
  </property>
  <property fmtid="{D5CDD505-2E9C-101B-9397-08002B2CF9AE}" pid="20" name="MEKORSAMCHUT">
    <vt:lpwstr/>
  </property>
  <property fmtid="{D5CDD505-2E9C-101B-9397-08002B2CF9AE}" pid="21" name="LINKK2">
    <vt:lpwstr/>
  </property>
  <property fmtid="{D5CDD505-2E9C-101B-9397-08002B2CF9AE}" pid="22" name="NOSE11">
    <vt:lpwstr>עונשין ומשפט פלילי</vt:lpwstr>
  </property>
  <property fmtid="{D5CDD505-2E9C-101B-9397-08002B2CF9AE}" pid="23" name="NOSE21">
    <vt:lpwstr>ענישה, מאסר ומעצר</vt:lpwstr>
  </property>
  <property fmtid="{D5CDD505-2E9C-101B-9397-08002B2CF9AE}" pid="24" name="NOSE31">
    <vt:lpwstr>רכוש שחולט</vt:lpwstr>
  </property>
  <property fmtid="{D5CDD505-2E9C-101B-9397-08002B2CF9AE}" pid="25" name="NOSE41">
    <vt:lpwstr/>
  </property>
  <property fmtid="{D5CDD505-2E9C-101B-9397-08002B2CF9AE}" pid="26" name="NOSE12">
    <vt:lpwstr>רשויות ומשפט מנהלי</vt:lpwstr>
  </property>
  <property fmtid="{D5CDD505-2E9C-101B-9397-08002B2CF9AE}" pid="27" name="NOSE22">
    <vt:lpwstr>האפוטרופוס הכללי</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_NAME1">
    <vt:lpwstr>חוק מאבק בארגוני פשיעה</vt:lpwstr>
  </property>
  <property fmtid="{D5CDD505-2E9C-101B-9397-08002B2CF9AE}" pid="63" name="MEKOR_SAIF1">
    <vt:lpwstr>34X</vt:lpwstr>
  </property>
  <property fmtid="{D5CDD505-2E9C-101B-9397-08002B2CF9AE}" pid="64" name="MEKOR_NAME2">
    <vt:lpwstr>חוק האפוטרופוס הכללי</vt:lpwstr>
  </property>
  <property fmtid="{D5CDD505-2E9C-101B-9397-08002B2CF9AE}" pid="65" name="MEKOR_SAIF2">
    <vt:lpwstr>23X</vt:lpwstr>
  </property>
  <property fmtid="{D5CDD505-2E9C-101B-9397-08002B2CF9AE}" pid="66" name="LINKK1">
    <vt:lpwstr>http://www.nevo.co.il/Law_word/law06/TAK-7082.pdf;‎רשומות - תקנות כלליות#פורסמו ק"ת תשע"ב ‏מס' 7082# מיום 26.1.2012 עמ' 684‏</vt:lpwstr>
  </property>
</Properties>
</file>