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193" w:rsidRDefault="009B519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מילווה המדינה</w:t>
      </w:r>
    </w:p>
    <w:p w:rsidR="009B5193" w:rsidRDefault="009B519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מילווה המדינה (סדרות מסוג "מירון"), תש"ם</w:t>
      </w:r>
      <w:r w:rsidR="007C593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:rsidR="009B5193" w:rsidRDefault="009B519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0" w:tooltip="איגרות חוב מסוג מיר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איגרות חוב מסוג מירון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1" w:tooltip="סוג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 איגרות החוב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2" w:tooltip="מכירה לקופות ג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מכירה לקופות גמל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3" w:tooltip="השווי הנק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השווי הנקוב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4" w:tooltip="מחיר מכ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מחיר מכירה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5" w:tooltip="נוסח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איגרות החוב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6" w:tooltip="שיעור ה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הריבית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7" w:tooltip="פרקי הזמן לתשלום ה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פרקי הזמן לתשלום הריבית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8" w:tooltip="דרכי תשלום ה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תשלום הריבית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9" w:tooltip="מועדי פדיון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מועדי פדיון איגרות החוב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10" w:tooltip="דרכי ה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הפדיון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11" w:tooltip="תנאי ה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ההצמדה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12" w:tooltip="סגירת הפנק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סגירת הפנקס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13" w:tooltip="מכיר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מכירת איגרות החוב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14" w:tooltip="עמ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עמלה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9B519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hyperlink w:anchor="Seif15" w:tooltip="תחולת מועד ביום שאינו יום עסקים בנק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5193" w:rsidRDefault="009B519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מועד ביום שאינו יום עסקים בנקאי</w:t>
            </w:r>
          </w:p>
        </w:tc>
        <w:tc>
          <w:tcPr>
            <w:tcW w:w="1247" w:type="dxa"/>
          </w:tcPr>
          <w:p w:rsidR="009B5193" w:rsidRDefault="009B519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</w:tbl>
    <w:p w:rsidR="009B5193" w:rsidRDefault="009B5193">
      <w:pPr>
        <w:pStyle w:val="big-header"/>
        <w:ind w:left="0" w:right="1134"/>
        <w:rPr>
          <w:rFonts w:cs="FrankRuehl"/>
          <w:sz w:val="32"/>
          <w:rtl/>
        </w:rPr>
      </w:pPr>
    </w:p>
    <w:p w:rsidR="009B5193" w:rsidRDefault="009B5193" w:rsidP="007C593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מילווה המדינה (סדרות מסוג "מירון"), תש"ם</w:t>
      </w:r>
      <w:r w:rsidR="007C593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  <w:r w:rsidR="007C5936">
        <w:rPr>
          <w:rStyle w:val="a7"/>
          <w:rFonts w:cs="FrankRuehl"/>
          <w:sz w:val="32"/>
          <w:rtl/>
        </w:rPr>
        <w:footnoteReference w:customMarkFollows="1" w:id="1"/>
        <w:t>*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3, 4, 13 ו-16 לחוק מילווה המדינה, תשל"ט</w:t>
      </w:r>
      <w:r>
        <w:rPr>
          <w:rStyle w:val="default"/>
          <w:rFonts w:cs="FrankRuehl"/>
          <w:rtl/>
        </w:rPr>
        <w:t xml:space="preserve">–1979, </w:t>
      </w:r>
      <w:r>
        <w:rPr>
          <w:rStyle w:val="default"/>
          <w:rFonts w:cs="FrankRuehl" w:hint="cs"/>
          <w:rtl/>
        </w:rPr>
        <w:t>ובאישור ועדת הכספים של הכנסת, אני מתקין תקנות אלה: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2050" style="position:absolute;left:0;text-align:left;margin-left:464.5pt;margin-top:8.05pt;width:75.05pt;height:16pt;z-index:251649536" o:allowincell="f" filled="f" stroked="f" strokecolor="lime" strokeweight=".25pt">
            <v:textbox inset="0,0,0,0">
              <w:txbxContent>
                <w:p w:rsidR="009B5193" w:rsidRDefault="009B5193" w:rsidP="007C59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גרות חוב</w:t>
                  </w:r>
                  <w:r w:rsidR="007C593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וג "מירון"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סדרה של איגרות חוב מסוג "מירון" המוצאת על פי החוק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סומן במספר החל ב-5301 ותכונה "מילווה המדינה, תש"ם</w:t>
      </w:r>
      <w:r>
        <w:rPr>
          <w:rStyle w:val="default"/>
          <w:rFonts w:cs="FrankRuehl"/>
          <w:rtl/>
        </w:rPr>
        <w:t xml:space="preserve">–1980" </w:t>
      </w:r>
      <w:r>
        <w:rPr>
          <w:rStyle w:val="default"/>
          <w:rFonts w:cs="FrankRuehl" w:hint="cs"/>
          <w:rtl/>
        </w:rPr>
        <w:t>בתוספת ציון מספר הסדרה.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2051" style="position:absolute;left:0;text-align:left;margin-left:464.5pt;margin-top:8.05pt;width:75.05pt;height:8pt;z-index:251650560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יוצאו באיגרות חוב רשומות על שם.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2052" style="position:absolute;left:0;text-align:left;margin-left:464.5pt;margin-top:8.05pt;width:75.05pt;height:8pt;z-index:251651584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 לקופות גמל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ימכרו לקופות גמל לקצבה בלבד.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2053" style="position:absolute;left:0;text-align:left;margin-left:464.5pt;margin-top:8.05pt;width:75.05pt;height:16pt;z-index:251652608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ווי הנקוב</w:t>
                  </w:r>
                </w:p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</w:t>
                  </w:r>
                  <w:r w:rsidR="007C593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יוצאו בשווי נקוב של 10 שקלים חדשים או כפילה של 10 שקלים חדשים.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2054" style="position:absolute;left:0;text-align:left;margin-left:464.5pt;margin-top:8.05pt;width:75.05pt;height:8pt;z-index:251653632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מכירה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ום הוצאת איגרות החוב וביום המכירה שלאחריו יימכרו איגרות החוב בשווי הנקוב; לאחר מכן תיווסף למחיר המכירה ריבית של 5.5% לשנה מיום ההוצאה עד ליום המכירה בפועל.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2055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סח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יהיו בנוסח שבתוספת.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2056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ישאו ריבית של 5.5% לשנה.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205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קי הזמן לתשלום </w:t>
                  </w:r>
                  <w:r w:rsidR="007C5936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יבית תשולם בש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>ורים חצי שנתיים בכל ששה חדשים, החל ביום שלאחר תום ששה חדשים מיום הוצאת הסדרה של איגרות החוב.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2058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תשלום הריבית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הריבית על איגרות החוב, כפי שישתנה עקב תנאי ההצמדה, ישולם בהמחאות שיישלחו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בדואר רשום לפי המען הרשום של בעל איגרות החוב, ובמקרה של בעלים משותפים </w:t>
      </w:r>
      <w:r w:rsidR="007C5936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מען הרשום של מי שרשום ראשונה בפנקס או לפי המען של האדם אשר הבעל או הבעלים המשותפים הורו עליו בכתב למינהלה; משלוח המחאה כאמור, דינו כמסירת ההמחאה לידי הבעל.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פי בקשתו של בעל איגרת חוב, ניתן לשלם לו את הריבית עליה כפי שתשתנה עקב תנאי ההצמדה</w:t>
      </w:r>
      <w:r>
        <w:rPr>
          <w:rStyle w:val="default"/>
          <w:rFonts w:cs="FrankRuehl"/>
          <w:rtl/>
        </w:rPr>
        <w:t>, ע</w:t>
      </w:r>
      <w:r>
        <w:rPr>
          <w:rStyle w:val="default"/>
          <w:rFonts w:cs="FrankRuehl" w:hint="cs"/>
          <w:rtl/>
        </w:rPr>
        <w:t>ל ידי זיכוי חשבון בבנק כפי שיורה בעל האיגרת.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2059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עדי פדיון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יגרות החוב ייפדו בשנים עשר שיעורים שנתיים רצופים החל ביום השנה התשיעי שלאחר הוצאתן; בשנים התשיעי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עד השמונה-עשרה שלאחר הוצאת איגרות החוב ייפדה כל שנה 8% מסכום איגרות החוב; בשנה התשע-עשרה שלאחר הוצאת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ייפדה 10% מסכום איגרות החוב ובשנה העשרים תיפדה יתרת סכום איגרות החוב; מהמועד שנקבע לפדיונן ואילך לא ישאו איגרות החוב ריבית ולא יובאו בחשבון הפרשי הצמדה.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2060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תשנ"ז</w:t>
                  </w:r>
                  <w:r w:rsidR="007C593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או מי שהוא הסמיך לענין זה רשאי לאשר, לפי בקשת קופת גמל לקצבה, פדיון מוקדם של איגרות חו</w:t>
      </w:r>
      <w:r>
        <w:rPr>
          <w:rStyle w:val="default"/>
          <w:rFonts w:cs="FrankRuehl"/>
          <w:rtl/>
        </w:rPr>
        <w:t xml:space="preserve">ב, </w:t>
      </w:r>
      <w:r>
        <w:rPr>
          <w:rStyle w:val="default"/>
          <w:rFonts w:cs="FrankRuehl" w:hint="cs"/>
          <w:rtl/>
        </w:rPr>
        <w:t xml:space="preserve">אם ראה כי תזרים המזומנים החודשי של קופת הגמל שלילי; פדיון כאמור ייעשה במועדי תשלום הריבית, לפי יתרת הערך המתואם של איגרת החוב ובתוספת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ריבית שאמורה להשתלם באותו מועד; בתקנה זו </w:t>
      </w:r>
      <w:r w:rsidR="007C5936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 xml:space="preserve">יתרת הערך המתואם" </w:t>
      </w:r>
      <w:r w:rsidR="007C5936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יתרת הערך הנקוב של איגרת החוב שטרם נפדתה, בתוספת הפרש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צמדה מיום הוצאת איגרת החוב ועד מועד הפדיון המוקדם, המחושבים לפי תקנה 12, בשינויים המחויבים.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2061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הפדיון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יעורי הפדיון של איג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החוב, כפי שישתנו עקב תנאי ההצמדה, ישולמו בהמחאות שיישלחו בדואר רשום לפי המען כאמור בתקנה 9, ובלבד שאם הוצאו לבעל הרשום איגרות החו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 xml:space="preserve">ישולם לו שיעור הקרן האחרון לאחר שימסור אותן למינהלה, במישרין או באמצעות בנק; משלוח ההמחאות כאמור, דינו כדין מסירת ההמחאה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ידי הבעל.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פי בקשתו של בעל איגרת חוב ניתן לשלם לו את שיעור הפדיון של איגרת החוב כפי שישתנה עקב תנאי ההצמדה על ידי זיכוי חשבון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בנק כפי שיורה בעל האיגרת.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lastRenderedPageBreak/>
        <w:pict>
          <v:rect id="_x0000_s2062" style="position:absolute;left:0;text-align:left;margin-left:464.5pt;margin-top:8.05pt;width:75.05pt;height:8pt;z-index:251661824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ההצמדה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שווי הנקוב של כל איגרת חוב והריבית המשתלמת עליה, יהיו צמודים למדד המחירים לצרכן כמפורט להלן: אם יתברר מתוך מדד המחירים לצרכן שנתפרסם לאחרונה לפני הגיע זמן פרעונו של קרן או של ריבית כלשהן (להלן </w:t>
      </w:r>
      <w:r w:rsidR="007C5936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החדש) כי המדד החדש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 xml:space="preserve">לה לעומת המדד שנתפרסם לאחרונה לפני הוצאת הסדרה של איגרות החוב (להלן </w:t>
      </w:r>
      <w:r w:rsidR="007C5936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המדד היסודי), תשולם אותה קרן או אותה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יבית, כשהן מוגדלות באופן יחסי לשיעור העליה של המדד החדש לעומת המדד היסודי.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"מדד המחירים לצרכן" או "מדד" </w:t>
      </w:r>
      <w:r w:rsidR="007C5936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שקבעה הלשכה המרכזית לסטטיסטיקה, אף אם יתפרסם על-ידי כל מוסד ממשלתי אחר, לרבות כל מדד רשמי אחר שיבוא במקומו, בין שהוא בנוי על אותם נתונים שעליהם בנוי המדד הקיים ובין אם לאו; אם יבוא מדד אחר, תקבע הלשכה המרכזית לסטטיסטיקה את היחס שבינו ל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המדד המוחלף.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2063" style="position:absolute;left:0;text-align:left;margin-left:464.5pt;margin-top:8.05pt;width:75.05pt;height:8pt;z-index:251662848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הפנקס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ינהלה רשאית לסגור את הפנקס 30 יום לפני מועד הפרעון של כל סכום קרן או ריב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ולא לרשום בו כל העברות איגרות חוב.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2064" style="position:absolute;left:0;text-align:left;margin-left:464.5pt;margin-top:8.05pt;width:75.05pt;height:8pt;z-index:251663872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יימכרו באמצעות בנק ישראל, בנק הדואר, מוסד בנקאי ומוסד כספי כמשמעותם בחוק בנק ישראל, תשי"ד</w:t>
      </w:r>
      <w:r w:rsidR="007C593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חברי הבורס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לניירות ערך בתל-אביב בע"מ או גמול חברה להשקעות בע"מ.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2065" style="position:absolute;left:0;text-align:left;margin-left:464.5pt;margin-top:8.05pt;width:75.05pt;height:8pt;z-index:251664896" o:allowincell="f" filled="f" stroked="f" strokecolor="lime" strokeweight=".25pt">
            <v:textbox inset="0,0,0,0">
              <w:txbxContent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מלה שת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ולם לאדם שקיבל על עצמו הפצת איגרות החוב לא תעלה על שני אחוזים מהשווי הנקוב של איגרות החוב.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2066" style="position:absolute;left:0;text-align:left;margin-left:464.5pt;margin-top:8.05pt;width:75.05pt;height:32pt;z-index:251665920" o:allowincell="f" filled="f" stroked="f" strokecolor="lime" strokeweight=".25pt">
            <v:textbox inset="0,0,0,0">
              <w:txbxContent>
                <w:p w:rsidR="009B5193" w:rsidRDefault="009B5193" w:rsidP="007C59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מועד</w:t>
                  </w:r>
                  <w:r w:rsidR="007C593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שאינו</w:t>
                  </w:r>
                  <w:r w:rsidR="007C593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עסקים בנקאי</w:t>
                  </w:r>
                </w:p>
                <w:p w:rsidR="009B5193" w:rsidRDefault="009B5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</w:t>
                  </w:r>
                  <w:r w:rsidR="007C593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 xml:space="preserve"> מועד תשלום הנקוב בתקנות אלה ביום שאינו יום עסקים בנקאי, יבוצע התשלום ביום העסקים הבנקאי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אחריו; לענין זה </w:t>
      </w:r>
      <w:r w:rsidR="007C5936">
        <w:rPr>
          <w:rStyle w:val="default"/>
          <w:rFonts w:cs="FrankRuehl" w:hint="cs"/>
          <w:rtl/>
        </w:rPr>
        <w:t>–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ום עסקים בנקאי" </w:t>
      </w:r>
      <w:r w:rsidR="007C5936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שבו פועלים רוב סניפי התאגידים הבנקאיים ואשר לגביו נוהגים התאגידים הבנקאיים לקיים סליקה של שיקים, חיובים אחרים וזיכויים;</w:t>
      </w:r>
    </w:p>
    <w:p w:rsidR="009B5193" w:rsidRDefault="009B5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אגיד בנקאי" </w:t>
      </w:r>
      <w:r w:rsidR="007C5936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הבנקאות (רישוי), תשמ"א</w:t>
      </w:r>
      <w:r w:rsidR="007C593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1981.</w:t>
      </w:r>
    </w:p>
    <w:p w:rsidR="007C5936" w:rsidRDefault="007C59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5193" w:rsidRDefault="009B519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</w:t>
      </w:r>
      <w:r>
        <w:rPr>
          <w:rStyle w:val="default"/>
          <w:rFonts w:cs="FrankRuehl" w:hint="cs"/>
          <w:b/>
          <w:bCs/>
          <w:rtl/>
        </w:rPr>
        <w:t>ספת</w:t>
      </w:r>
    </w:p>
    <w:p w:rsidR="009B5193" w:rsidRDefault="009B5193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6)</w:t>
      </w:r>
    </w:p>
    <w:p w:rsidR="009B5193" w:rsidRDefault="009B5193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נו</w:t>
      </w:r>
      <w:r>
        <w:rPr>
          <w:rFonts w:cs="Miriam" w:hint="cs"/>
          <w:rtl/>
        </w:rPr>
        <w:t>סח איגרות החו</w:t>
      </w:r>
      <w:r>
        <w:rPr>
          <w:rFonts w:cs="Miriam"/>
          <w:rtl/>
        </w:rPr>
        <w:t>ב</w:t>
      </w:r>
    </w:p>
    <w:p w:rsidR="009B5193" w:rsidRDefault="009B5193">
      <w:pPr>
        <w:pStyle w:val="header-2"/>
        <w:ind w:left="0" w:right="1134"/>
        <w:rPr>
          <w:rFonts w:cs="Miriam"/>
          <w:rtl/>
        </w:rPr>
      </w:pPr>
      <w:r>
        <w:rPr>
          <w:rFonts w:cs="Miriam" w:hint="cs"/>
          <w:rtl/>
        </w:rPr>
        <w:t>מ</w:t>
      </w:r>
      <w:r>
        <w:rPr>
          <w:rFonts w:cs="Miriam"/>
          <w:rtl/>
        </w:rPr>
        <w:t>ד</w:t>
      </w:r>
      <w:r>
        <w:rPr>
          <w:rFonts w:cs="Miriam" w:hint="cs"/>
          <w:rtl/>
        </w:rPr>
        <w:t>ינת ישראל</w:t>
      </w:r>
    </w:p>
    <w:p w:rsidR="009B5193" w:rsidRDefault="009B5193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6" w:name="med0"/>
      <w:bookmarkEnd w:id="16"/>
      <w:r>
        <w:rPr>
          <w:rFonts w:cs="FrankRuehl"/>
          <w:noProof/>
          <w:rtl/>
        </w:rPr>
        <w:t>מי</w:t>
      </w:r>
      <w:r>
        <w:rPr>
          <w:rFonts w:cs="FrankRuehl" w:hint="cs"/>
          <w:noProof/>
          <w:rtl/>
        </w:rPr>
        <w:t>לווה המדינה, תשל"ט</w:t>
      </w:r>
      <w:r w:rsidR="007C5936">
        <w:rPr>
          <w:rFonts w:cs="FrankRuehl" w:hint="cs"/>
          <w:noProof/>
          <w:rtl/>
        </w:rPr>
        <w:t>-</w:t>
      </w:r>
      <w:r>
        <w:rPr>
          <w:rFonts w:cs="FrankRuehl"/>
          <w:noProof/>
          <w:rtl/>
        </w:rPr>
        <w:t>1979</w:t>
      </w:r>
    </w:p>
    <w:p w:rsidR="009B5193" w:rsidRDefault="009B5193">
      <w:pPr>
        <w:pStyle w:val="medium-header"/>
        <w:keepNext w:val="0"/>
        <w:keepLines w:val="0"/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' סידורי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דרה</w:t>
      </w:r>
    </w:p>
    <w:p w:rsidR="009B5193" w:rsidRDefault="009B5193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אי</w:t>
      </w:r>
      <w:r>
        <w:rPr>
          <w:rFonts w:cs="FrankRuehl" w:hint="cs"/>
          <w:sz w:val="26"/>
          <w:rtl/>
        </w:rPr>
        <w:t>גרת חוב מסוג "מירון" רשומה על שם נושאת ריבית של 5.5% לשנה</w:t>
      </w:r>
    </w:p>
    <w:p w:rsidR="009B5193" w:rsidRDefault="009B5193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9B5193" w:rsidRDefault="009B5193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ab/>
      </w:r>
      <w:r>
        <w:rPr>
          <w:rFonts w:cs="Miriam"/>
          <w:rtl/>
        </w:rPr>
        <w:tab/>
        <w:t>ע</w:t>
      </w:r>
      <w:r>
        <w:rPr>
          <w:rFonts w:cs="Miriam" w:hint="cs"/>
          <w:rtl/>
        </w:rPr>
        <w:t>ומדת לפדיון ביום</w:t>
      </w:r>
    </w:p>
    <w:p w:rsidR="009B5193" w:rsidRDefault="009B5193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ab/>
      </w:r>
      <w:r>
        <w:rPr>
          <w:rFonts w:cs="Miriam"/>
          <w:rtl/>
        </w:rPr>
        <w:tab/>
      </w:r>
      <w:r>
        <w:rPr>
          <w:rFonts w:cs="Miriam"/>
          <w:rtl/>
        </w:rPr>
        <w:t> </w:t>
      </w:r>
      <w:r>
        <w:rPr>
          <w:rFonts w:cs="Miriam"/>
          <w:rtl/>
        </w:rPr>
        <w:t> </w:t>
      </w:r>
      <w:r>
        <w:rPr>
          <w:rFonts w:cs="Miriam"/>
          <w:rtl/>
        </w:rPr>
        <w:t>לי</w:t>
      </w:r>
      <w:r>
        <w:rPr>
          <w:rFonts w:cs="Miriam" w:hint="cs"/>
          <w:rtl/>
        </w:rPr>
        <w:t>רות</w:t>
      </w:r>
      <w:r>
        <w:rPr>
          <w:rFonts w:cs="Miriam"/>
          <w:rtl/>
        </w:rPr>
        <w:t> </w:t>
      </w:r>
      <w:r>
        <w:rPr>
          <w:rFonts w:cs="Miriam"/>
          <w:rtl/>
        </w:rPr>
        <w:t> </w:t>
      </w:r>
    </w:p>
    <w:p w:rsidR="009B5193" w:rsidRDefault="009B519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יגרת חוב זו מוצאת בהתאם להוראות חוק מילווה המדינה, תשל"ט</w:t>
      </w:r>
      <w:r w:rsidR="007C593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1979, </w:t>
      </w:r>
      <w:r>
        <w:rPr>
          <w:rStyle w:val="default"/>
          <w:rFonts w:cs="FrankRuehl" w:hint="cs"/>
          <w:rtl/>
        </w:rPr>
        <w:t>והתקנות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הותקנו על פיו והנוגעות לסדרה האמורה.</w:t>
      </w:r>
    </w:p>
    <w:p w:rsidR="009B5193" w:rsidRDefault="009B519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יגרת חוב זו נרשמה בפנקס איגרות החוב על שם</w:t>
      </w:r>
    </w:p>
    <w:p w:rsidR="009B5193" w:rsidRDefault="009B519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כומי הקרן והריבית של איגרת חוב זו ישולמו בהמחאות לפי המען הרשום של הבעל, ובמקרה של בעלים משותפים </w:t>
      </w:r>
      <w:r w:rsidR="007C5936"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המען הרשום של מי שרשום ראשונה בפנקס או לפי המען של האדם אשר הבעל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ו הבעלים הו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 עליו בכתב למינהלה; שיעור הקרן האחרון ישולם כאמור עם מסירת איגרת החוב למינהלה.</w:t>
      </w:r>
    </w:p>
    <w:p w:rsidR="009B5193" w:rsidRDefault="009B519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פדיון הקרן ותשלום הריבית של איגרת חוב זו יחולו תנאי ההצמדה המפורטים בתקנות הנוגעות לסדרה האמורה.</w:t>
      </w:r>
    </w:p>
    <w:p w:rsidR="009B5193" w:rsidRDefault="009B519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מדד היסודי לפיו ישולמו הפרשי הצמדה על איגרת חוב זו הוא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דד לחודש* 1</w:t>
      </w:r>
      <w:r>
        <w:rPr>
          <w:rStyle w:val="default"/>
          <w:rFonts w:cs="FrankRuehl"/>
          <w:rtl/>
        </w:rPr>
        <w:t>9.</w:t>
      </w:r>
    </w:p>
    <w:p w:rsidR="009B5193" w:rsidRDefault="009B519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ריך ההוצאה ()</w:t>
      </w:r>
    </w:p>
    <w:p w:rsidR="009B5193" w:rsidRDefault="009B5193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:rsidR="009B5193" w:rsidRDefault="009B5193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ממ</w:t>
      </w:r>
      <w:r>
        <w:rPr>
          <w:rFonts w:cs="FrankRuehl" w:hint="cs"/>
          <w:sz w:val="26"/>
          <w:rtl/>
        </w:rPr>
        <w:t>שלת ישראל</w:t>
      </w:r>
    </w:p>
    <w:p w:rsidR="009B5193" w:rsidRDefault="009B5193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</w:p>
    <w:p w:rsidR="009B5193" w:rsidRDefault="009B5193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:rsidR="009B5193" w:rsidRDefault="009B5193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שב הכללי</w:t>
      </w:r>
    </w:p>
    <w:p w:rsidR="009B5193" w:rsidRDefault="009B5193" w:rsidP="007C59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5193" w:rsidRDefault="009B5193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*</w:t>
      </w:r>
      <w:r>
        <w:rPr>
          <w:rFonts w:cs="FrankRuehl"/>
          <w:sz w:val="22"/>
          <w:rtl/>
        </w:rPr>
        <w:t> 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דד שפורסם לאחרונה לפני הוצאת איגרת החוב.</w:t>
      </w:r>
    </w:p>
    <w:p w:rsidR="009B5193" w:rsidRDefault="009B5193" w:rsidP="007C59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C5936" w:rsidRDefault="007C5936" w:rsidP="007C59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5193" w:rsidRDefault="009B519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באייר תש"ם (9 במאי 1980)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הורביץ</w:t>
      </w:r>
    </w:p>
    <w:p w:rsidR="009B5193" w:rsidRDefault="009B519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7C5936" w:rsidRPr="007C5936" w:rsidRDefault="007C5936" w:rsidP="007C59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C5936" w:rsidRPr="007C5936" w:rsidRDefault="007C5936" w:rsidP="007C59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C5936" w:rsidRPr="007C5936" w:rsidRDefault="007C5936" w:rsidP="007C59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5193" w:rsidRPr="007C5936" w:rsidRDefault="009B5193" w:rsidP="007C59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:rsidR="009B5193" w:rsidRPr="007C5936" w:rsidRDefault="009B5193" w:rsidP="007C59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B5193" w:rsidRPr="007C593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E10" w:rsidRDefault="00217E10">
      <w:r>
        <w:separator/>
      </w:r>
    </w:p>
  </w:endnote>
  <w:endnote w:type="continuationSeparator" w:id="0">
    <w:p w:rsidR="00217E10" w:rsidRDefault="0021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193" w:rsidRDefault="009B51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B5193" w:rsidRDefault="009B51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B5193" w:rsidRDefault="009B51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M:\0a-lishca\law\gideon-03-02-13\law01\221_007.doc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193" w:rsidRDefault="009B519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49D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B5193" w:rsidRDefault="009B519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B5193" w:rsidRDefault="009B519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M:\0a-lishca\law\gideon-03-02-13\law01\221_007.doc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E10" w:rsidRDefault="00217E10">
      <w:r>
        <w:separator/>
      </w:r>
    </w:p>
  </w:footnote>
  <w:footnote w:type="continuationSeparator" w:id="0">
    <w:p w:rsidR="00217E10" w:rsidRDefault="00217E10">
      <w:r>
        <w:continuationSeparator/>
      </w:r>
    </w:p>
  </w:footnote>
  <w:footnote w:id="1">
    <w:p w:rsidR="007C5936" w:rsidRDefault="007C5936" w:rsidP="007C59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Style w:val="a7"/>
          <w:rtl/>
        </w:rPr>
        <w:t>*</w:t>
      </w:r>
      <w:r>
        <w:rPr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 </w:t>
      </w:r>
      <w:hyperlink r:id="rId1" w:history="1">
        <w:r w:rsidRPr="00A549DC">
          <w:rPr>
            <w:rStyle w:val="Hyperlink"/>
            <w:rFonts w:cs="FrankRuehl" w:hint="cs"/>
            <w:rtl/>
          </w:rPr>
          <w:t>ק"ת תש"ם מס' 4131</w:t>
        </w:r>
      </w:hyperlink>
      <w:r>
        <w:rPr>
          <w:rFonts w:cs="FrankRuehl" w:hint="cs"/>
          <w:rtl/>
        </w:rPr>
        <w:t xml:space="preserve"> מיום 1.6.1980 עמ' 1764.</w:t>
      </w:r>
    </w:p>
    <w:p w:rsidR="007C5936" w:rsidRDefault="007C5936" w:rsidP="007C59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A549DC">
          <w:rPr>
            <w:rStyle w:val="Hyperlink"/>
            <w:rFonts w:cs="FrankRuehl" w:hint="cs"/>
            <w:rtl/>
          </w:rPr>
          <w:t>ק"ת תשמ"ו מס' 4945</w:t>
        </w:r>
      </w:hyperlink>
      <w:r>
        <w:rPr>
          <w:rFonts w:cs="FrankRuehl" w:hint="cs"/>
          <w:rtl/>
        </w:rPr>
        <w:t xml:space="preserve"> מיום 30</w:t>
      </w:r>
      <w:r>
        <w:rPr>
          <w:rFonts w:cs="FrankRuehl"/>
          <w:rtl/>
        </w:rPr>
        <w:t>.6.1986 ע</w:t>
      </w:r>
      <w:r>
        <w:rPr>
          <w:rFonts w:cs="FrankRuehl" w:hint="cs"/>
          <w:rtl/>
        </w:rPr>
        <w:t xml:space="preserve">מ' 1072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תשמ"ו-1986.</w:t>
      </w:r>
    </w:p>
    <w:p w:rsidR="007C5936" w:rsidRDefault="00A549DC" w:rsidP="007C59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7C5936" w:rsidRPr="00A549DC">
          <w:rPr>
            <w:rStyle w:val="Hyperlink"/>
            <w:rFonts w:cs="FrankRuehl" w:hint="cs"/>
            <w:rtl/>
          </w:rPr>
          <w:t>ק</w:t>
        </w:r>
        <w:r w:rsidR="007C5936" w:rsidRPr="00A549DC">
          <w:rPr>
            <w:rStyle w:val="Hyperlink"/>
            <w:rFonts w:cs="FrankRuehl"/>
            <w:rtl/>
          </w:rPr>
          <w:t>"</w:t>
        </w:r>
        <w:r w:rsidR="007C5936" w:rsidRPr="00A549DC">
          <w:rPr>
            <w:rStyle w:val="Hyperlink"/>
            <w:rFonts w:cs="FrankRuehl" w:hint="cs"/>
            <w:rtl/>
          </w:rPr>
          <w:t>ת תשנ"ה מס' 5648</w:t>
        </w:r>
      </w:hyperlink>
      <w:r w:rsidR="007C5936">
        <w:rPr>
          <w:rFonts w:cs="FrankRuehl" w:hint="cs"/>
          <w:rtl/>
        </w:rPr>
        <w:t xml:space="preserve"> מיום 29.12.1994 עמ' 466 –</w:t>
      </w:r>
      <w:r w:rsidR="007C5936">
        <w:rPr>
          <w:rFonts w:cs="FrankRuehl"/>
          <w:rtl/>
        </w:rPr>
        <w:t xml:space="preserve"> </w:t>
      </w:r>
      <w:r w:rsidR="007C5936">
        <w:rPr>
          <w:rFonts w:cs="FrankRuehl" w:hint="cs"/>
          <w:rtl/>
        </w:rPr>
        <w:t>תק' תשנ"ה-</w:t>
      </w:r>
      <w:r w:rsidR="007C5936">
        <w:rPr>
          <w:rFonts w:cs="FrankRuehl"/>
          <w:rtl/>
        </w:rPr>
        <w:t>1994.</w:t>
      </w:r>
    </w:p>
    <w:p w:rsidR="007C5936" w:rsidRPr="007C5936" w:rsidRDefault="00A549DC" w:rsidP="007C59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="007C5936" w:rsidRPr="00A549DC">
          <w:rPr>
            <w:rStyle w:val="Hyperlink"/>
            <w:rFonts w:cs="FrankRuehl" w:hint="cs"/>
            <w:rtl/>
          </w:rPr>
          <w:t>ק</w:t>
        </w:r>
        <w:r w:rsidR="007C5936" w:rsidRPr="00A549DC">
          <w:rPr>
            <w:rStyle w:val="Hyperlink"/>
            <w:rFonts w:cs="FrankRuehl"/>
            <w:rtl/>
          </w:rPr>
          <w:t>"</w:t>
        </w:r>
        <w:r w:rsidR="007C5936" w:rsidRPr="00A549DC">
          <w:rPr>
            <w:rStyle w:val="Hyperlink"/>
            <w:rFonts w:cs="FrankRuehl" w:hint="cs"/>
            <w:rtl/>
          </w:rPr>
          <w:t>ת תשנ"ז מס' 5791</w:t>
        </w:r>
      </w:hyperlink>
      <w:r w:rsidR="007C5936" w:rsidRPr="007C5936">
        <w:rPr>
          <w:rFonts w:cs="FrankRuehl" w:hint="cs"/>
          <w:rtl/>
        </w:rPr>
        <w:t xml:space="preserve"> מיום 31.10.1996 עמ' 79 –</w:t>
      </w:r>
      <w:r w:rsidR="007C5936" w:rsidRPr="007C5936">
        <w:rPr>
          <w:rFonts w:cs="FrankRuehl"/>
          <w:rtl/>
        </w:rPr>
        <w:t xml:space="preserve"> </w:t>
      </w:r>
      <w:r w:rsidR="007C5936" w:rsidRPr="007C5936">
        <w:rPr>
          <w:rFonts w:cs="FrankRuehl" w:hint="cs"/>
          <w:rtl/>
        </w:rPr>
        <w:t>תק' תשנ"ז-</w:t>
      </w:r>
      <w:r w:rsidR="007C5936" w:rsidRPr="007C5936">
        <w:rPr>
          <w:rFonts w:cs="FrankRuehl"/>
          <w:rtl/>
        </w:rPr>
        <w:t>1996.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193" w:rsidRDefault="009B51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מילווה המדינה (סדרות מסוג "מירון"), תש"ם–1980</w:t>
    </w:r>
  </w:p>
  <w:p w:rsidR="009B5193" w:rsidRDefault="009B51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B5193" w:rsidRDefault="009B51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193" w:rsidRDefault="009B51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מילווה המדינה (סדרות מסוג "מירון"), תש"ם</w:t>
    </w:r>
    <w:r w:rsidR="007C593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:rsidR="009B5193" w:rsidRDefault="009B51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B5193" w:rsidRDefault="009B519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5193"/>
    <w:rsid w:val="00217E10"/>
    <w:rsid w:val="002A2322"/>
    <w:rsid w:val="007C5936"/>
    <w:rsid w:val="008402CB"/>
    <w:rsid w:val="009B5193"/>
    <w:rsid w:val="00A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2D954B8-F5B1-4021-8255-DFEE7398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link w:val="a6"/>
    <w:rsid w:val="007C5936"/>
    <w:rPr>
      <w:sz w:val="20"/>
      <w:szCs w:val="20"/>
    </w:rPr>
  </w:style>
  <w:style w:type="character" w:customStyle="1" w:styleId="a6">
    <w:name w:val="טקסט הערת שוליים תו"/>
    <w:link w:val="a5"/>
    <w:rsid w:val="007C5936"/>
    <w:rPr>
      <w:lang w:val="en-US" w:eastAsia="he-IL"/>
    </w:rPr>
  </w:style>
  <w:style w:type="character" w:styleId="a7">
    <w:name w:val="footnote reference"/>
    <w:rsid w:val="007C59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5648.pdf" TargetMode="External"/><Relationship Id="rId2" Type="http://schemas.openxmlformats.org/officeDocument/2006/relationships/hyperlink" Target="https://www.nevo.co.il/law_word/law06/tak-4945.pdf" TargetMode="External"/><Relationship Id="rId1" Type="http://schemas.openxmlformats.org/officeDocument/2006/relationships/hyperlink" Target="https://www.nevo.co.il/law_word/law06/tak-4131.pdf" TargetMode="External"/><Relationship Id="rId4" Type="http://schemas.openxmlformats.org/officeDocument/2006/relationships/hyperlink" Target="https://www.nevo.co.il/law_word/law06/tak-57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> </Company>
  <LinksUpToDate>false</LinksUpToDate>
  <CharactersWithSpaces>6612</CharactersWithSpaces>
  <SharedDoc>false</SharedDoc>
  <HLinks>
    <vt:vector size="120" baseType="variant"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7340062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https://www.nevo.co.il/law_word/law06/tak-5791.pdf</vt:lpwstr>
      </vt:variant>
      <vt:variant>
        <vt:lpwstr/>
      </vt:variant>
      <vt:variant>
        <vt:i4>7864339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https://www.nevo.co.il/law_word/law06/tak-5648.pdf</vt:lpwstr>
      </vt:variant>
      <vt:variant>
        <vt:lpwstr/>
      </vt:variant>
      <vt:variant>
        <vt:i4>7995410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https://www.nevo.co.il/law_word/law06/tak-4945.pdf</vt:lpwstr>
      </vt:variant>
      <vt:variant>
        <vt:lpwstr/>
      </vt:variant>
      <vt:variant>
        <vt:i4>7733269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https://www.nevo.co.il/law_word/law06/tak-4131.pdf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shay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0221</vt:lpwstr>
  </property>
  <property fmtid="{D5CDD505-2E9C-101B-9397-08002B2CF9AE}" pid="3" name="CHNAME">
    <vt:lpwstr>מילווה המדינה</vt:lpwstr>
  </property>
  <property fmtid="{D5CDD505-2E9C-101B-9397-08002B2CF9AE}" pid="4" name="LAWNAME">
    <vt:lpwstr>תקנות מילווה המדינה (סדרות מסוג "מירון"), תש"ם-1980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/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</Properties>
</file>