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3D5F" w:rsidRDefault="001D3D5F" w:rsidP="001D3D5F">
      <w:pPr>
        <w:pStyle w:val="big-header"/>
        <w:ind w:left="0" w:right="1134"/>
        <w:rPr>
          <w:rFonts w:hint="cs"/>
          <w:rtl/>
        </w:rPr>
      </w:pPr>
      <w:r>
        <w:rPr>
          <w:rtl/>
        </w:rPr>
        <w:t xml:space="preserve">תקנות </w:t>
      </w:r>
      <w:r w:rsidR="001D0FD0">
        <w:rPr>
          <w:rFonts w:hint="cs"/>
          <w:rtl/>
        </w:rPr>
        <w:t>מיסוי</w:t>
      </w:r>
      <w:r>
        <w:rPr>
          <w:rtl/>
        </w:rPr>
        <w:t xml:space="preserve"> מקרקעין (סדרי הדין בפני ועדות ערר), תשכ"ה</w:t>
      </w:r>
      <w:r>
        <w:rPr>
          <w:rFonts w:hint="cs"/>
          <w:rtl/>
        </w:rPr>
        <w:t>-</w:t>
      </w:r>
      <w:r>
        <w:rPr>
          <w:rtl/>
        </w:rPr>
        <w:t>1965</w:t>
      </w:r>
    </w:p>
    <w:p w:rsidR="00332B28" w:rsidRDefault="00332B28" w:rsidP="00332B28">
      <w:pPr>
        <w:spacing w:line="320" w:lineRule="auto"/>
        <w:jc w:val="left"/>
        <w:rPr>
          <w:rFonts w:hint="cs"/>
          <w:rtl/>
        </w:rPr>
      </w:pPr>
    </w:p>
    <w:p w:rsidR="00127986" w:rsidRDefault="00127986" w:rsidP="00332B28">
      <w:pPr>
        <w:spacing w:line="320" w:lineRule="auto"/>
        <w:jc w:val="left"/>
        <w:rPr>
          <w:rFonts w:hint="cs"/>
          <w:rtl/>
        </w:rPr>
      </w:pPr>
    </w:p>
    <w:p w:rsidR="00332B28" w:rsidRDefault="00332B28" w:rsidP="00332B28">
      <w:pPr>
        <w:spacing w:line="320" w:lineRule="auto"/>
        <w:jc w:val="left"/>
        <w:rPr>
          <w:rFonts w:cs="FrankRuehl"/>
          <w:szCs w:val="26"/>
          <w:rtl/>
        </w:rPr>
      </w:pPr>
      <w:r w:rsidRPr="00332B28">
        <w:rPr>
          <w:rFonts w:cs="Miriam"/>
          <w:szCs w:val="22"/>
          <w:rtl/>
        </w:rPr>
        <w:t>מסים</w:t>
      </w:r>
      <w:r w:rsidRPr="00332B28">
        <w:rPr>
          <w:rFonts w:cs="FrankRuehl"/>
          <w:szCs w:val="26"/>
          <w:rtl/>
        </w:rPr>
        <w:t xml:space="preserve"> – מיסוי מקרקעין – מס שבח מקרקעין</w:t>
      </w:r>
    </w:p>
    <w:p w:rsidR="00332B28" w:rsidRDefault="00332B28" w:rsidP="00332B28">
      <w:pPr>
        <w:spacing w:line="320" w:lineRule="auto"/>
        <w:jc w:val="left"/>
        <w:rPr>
          <w:rFonts w:cs="FrankRuehl"/>
          <w:szCs w:val="26"/>
          <w:rtl/>
        </w:rPr>
      </w:pPr>
      <w:r w:rsidRPr="00332B28">
        <w:rPr>
          <w:rFonts w:cs="Miriam"/>
          <w:szCs w:val="22"/>
          <w:rtl/>
        </w:rPr>
        <w:t>משפט פרטי וכלכלה</w:t>
      </w:r>
      <w:r w:rsidRPr="00332B28">
        <w:rPr>
          <w:rFonts w:cs="FrankRuehl"/>
          <w:szCs w:val="26"/>
          <w:rtl/>
        </w:rPr>
        <w:t xml:space="preserve"> – קניין – מקרקעין – מיסוי מקרקעין</w:t>
      </w:r>
    </w:p>
    <w:p w:rsidR="00332B28" w:rsidRDefault="00332B28" w:rsidP="00332B28">
      <w:pPr>
        <w:spacing w:line="320" w:lineRule="auto"/>
        <w:jc w:val="left"/>
        <w:rPr>
          <w:rFonts w:cs="FrankRuehl"/>
          <w:szCs w:val="26"/>
          <w:rtl/>
        </w:rPr>
      </w:pPr>
      <w:r w:rsidRPr="00332B28">
        <w:rPr>
          <w:rFonts w:cs="Miriam"/>
          <w:szCs w:val="22"/>
          <w:rtl/>
        </w:rPr>
        <w:t>בתי משפט וסדרי דין</w:t>
      </w:r>
      <w:r w:rsidRPr="00332B28">
        <w:rPr>
          <w:rFonts w:cs="FrankRuehl"/>
          <w:szCs w:val="26"/>
          <w:rtl/>
        </w:rPr>
        <w:t xml:space="preserve"> – סדר דין אזרחי – ערעור על ועדות</w:t>
      </w:r>
    </w:p>
    <w:p w:rsidR="00332B28" w:rsidRPr="00332B28" w:rsidRDefault="00332B28" w:rsidP="00332B28">
      <w:pPr>
        <w:spacing w:line="320" w:lineRule="auto"/>
        <w:jc w:val="left"/>
        <w:rPr>
          <w:rFonts w:cs="Miriam"/>
          <w:szCs w:val="22"/>
          <w:rtl/>
        </w:rPr>
      </w:pPr>
      <w:r w:rsidRPr="00332B28">
        <w:rPr>
          <w:rFonts w:cs="Miriam"/>
          <w:szCs w:val="22"/>
          <w:rtl/>
        </w:rPr>
        <w:t>מסים</w:t>
      </w:r>
      <w:r w:rsidRPr="00332B28">
        <w:rPr>
          <w:rFonts w:cs="FrankRuehl"/>
          <w:szCs w:val="26"/>
          <w:rtl/>
        </w:rPr>
        <w:t xml:space="preserve"> – סדרי דין – ערר – ועדות ערר</w:t>
      </w:r>
    </w:p>
    <w:p w:rsidR="001D3D5F" w:rsidRDefault="001D3D5F" w:rsidP="001D3D5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766E7" w:rsidRPr="005766E7" w:rsidTr="005766E7">
        <w:tblPrEx>
          <w:tblCellMar>
            <w:top w:w="0" w:type="dxa"/>
            <w:bottom w:w="0" w:type="dxa"/>
          </w:tblCellMar>
        </w:tblPrEx>
        <w:tc>
          <w:tcPr>
            <w:tcW w:w="1247" w:type="dxa"/>
          </w:tcPr>
          <w:p w:rsidR="005766E7" w:rsidRPr="005766E7" w:rsidRDefault="005766E7" w:rsidP="005766E7">
            <w:pPr>
              <w:spacing w:line="240" w:lineRule="auto"/>
              <w:jc w:val="left"/>
              <w:rPr>
                <w:rFonts w:cs="Frankruhel"/>
                <w:sz w:val="24"/>
                <w:rtl/>
              </w:rPr>
            </w:pPr>
            <w:r>
              <w:rPr>
                <w:rFonts w:cs="Times New Roman"/>
                <w:sz w:val="24"/>
                <w:rtl/>
              </w:rPr>
              <w:t xml:space="preserve">סעיף 1 </w:t>
            </w:r>
          </w:p>
        </w:tc>
        <w:tc>
          <w:tcPr>
            <w:tcW w:w="5669" w:type="dxa"/>
          </w:tcPr>
          <w:p w:rsidR="005766E7" w:rsidRPr="005766E7" w:rsidRDefault="005766E7" w:rsidP="005766E7">
            <w:pPr>
              <w:spacing w:line="240" w:lineRule="auto"/>
              <w:jc w:val="left"/>
              <w:rPr>
                <w:rFonts w:cs="Frankruhel"/>
                <w:sz w:val="24"/>
                <w:rtl/>
              </w:rPr>
            </w:pPr>
            <w:r>
              <w:rPr>
                <w:rFonts w:cs="Times New Roman"/>
                <w:sz w:val="24"/>
                <w:rtl/>
              </w:rPr>
              <w:t>הגדרות</w:t>
            </w:r>
          </w:p>
        </w:tc>
        <w:tc>
          <w:tcPr>
            <w:tcW w:w="567" w:type="dxa"/>
          </w:tcPr>
          <w:p w:rsidR="005766E7" w:rsidRPr="005766E7" w:rsidRDefault="005766E7" w:rsidP="005766E7">
            <w:pPr>
              <w:spacing w:line="240" w:lineRule="auto"/>
              <w:jc w:val="left"/>
              <w:rPr>
                <w:rStyle w:val="Hyperlink"/>
                <w:rtl/>
              </w:rPr>
            </w:pPr>
            <w:hyperlink w:anchor="Seif1" w:tooltip="הגדרות" w:history="1">
              <w:r w:rsidRPr="005766E7">
                <w:rPr>
                  <w:rStyle w:val="Hyperlink"/>
                </w:rPr>
                <w:t>Go</w:t>
              </w:r>
            </w:hyperlink>
          </w:p>
        </w:tc>
        <w:tc>
          <w:tcPr>
            <w:tcW w:w="850" w:type="dxa"/>
          </w:tcPr>
          <w:p w:rsidR="005766E7" w:rsidRPr="005766E7" w:rsidRDefault="005766E7" w:rsidP="005766E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766E7" w:rsidRPr="005766E7" w:rsidTr="005766E7">
        <w:tblPrEx>
          <w:tblCellMar>
            <w:top w:w="0" w:type="dxa"/>
            <w:bottom w:w="0" w:type="dxa"/>
          </w:tblCellMar>
        </w:tblPrEx>
        <w:tc>
          <w:tcPr>
            <w:tcW w:w="1247" w:type="dxa"/>
          </w:tcPr>
          <w:p w:rsidR="005766E7" w:rsidRPr="005766E7" w:rsidRDefault="005766E7" w:rsidP="005766E7">
            <w:pPr>
              <w:spacing w:line="240" w:lineRule="auto"/>
              <w:jc w:val="left"/>
              <w:rPr>
                <w:rFonts w:cs="Frankruhel"/>
                <w:sz w:val="24"/>
                <w:rtl/>
              </w:rPr>
            </w:pPr>
            <w:r>
              <w:rPr>
                <w:rFonts w:cs="Times New Roman"/>
                <w:sz w:val="24"/>
                <w:rtl/>
              </w:rPr>
              <w:t xml:space="preserve">סעיף 2 </w:t>
            </w:r>
          </w:p>
        </w:tc>
        <w:tc>
          <w:tcPr>
            <w:tcW w:w="5669" w:type="dxa"/>
          </w:tcPr>
          <w:p w:rsidR="005766E7" w:rsidRPr="005766E7" w:rsidRDefault="005766E7" w:rsidP="005766E7">
            <w:pPr>
              <w:spacing w:line="240" w:lineRule="auto"/>
              <w:jc w:val="left"/>
              <w:rPr>
                <w:rFonts w:cs="Frankruhel"/>
                <w:sz w:val="24"/>
                <w:rtl/>
              </w:rPr>
            </w:pPr>
            <w:r>
              <w:rPr>
                <w:rFonts w:cs="Times New Roman"/>
                <w:sz w:val="24"/>
                <w:rtl/>
              </w:rPr>
              <w:t>כתב ערר וכתב תשובה   כללי</w:t>
            </w:r>
          </w:p>
        </w:tc>
        <w:tc>
          <w:tcPr>
            <w:tcW w:w="567" w:type="dxa"/>
          </w:tcPr>
          <w:p w:rsidR="005766E7" w:rsidRPr="005766E7" w:rsidRDefault="005766E7" w:rsidP="005766E7">
            <w:pPr>
              <w:spacing w:line="240" w:lineRule="auto"/>
              <w:jc w:val="left"/>
              <w:rPr>
                <w:rStyle w:val="Hyperlink"/>
                <w:rtl/>
              </w:rPr>
            </w:pPr>
            <w:hyperlink w:anchor="Seif2" w:tooltip="כתב ערר וכתב תשובה   כללי" w:history="1">
              <w:r w:rsidRPr="005766E7">
                <w:rPr>
                  <w:rStyle w:val="Hyperlink"/>
                </w:rPr>
                <w:t>Go</w:t>
              </w:r>
            </w:hyperlink>
          </w:p>
        </w:tc>
        <w:tc>
          <w:tcPr>
            <w:tcW w:w="850" w:type="dxa"/>
          </w:tcPr>
          <w:p w:rsidR="005766E7" w:rsidRPr="005766E7" w:rsidRDefault="005766E7" w:rsidP="005766E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766E7" w:rsidRPr="005766E7" w:rsidTr="005766E7">
        <w:tblPrEx>
          <w:tblCellMar>
            <w:top w:w="0" w:type="dxa"/>
            <w:bottom w:w="0" w:type="dxa"/>
          </w:tblCellMar>
        </w:tblPrEx>
        <w:tc>
          <w:tcPr>
            <w:tcW w:w="1247" w:type="dxa"/>
          </w:tcPr>
          <w:p w:rsidR="005766E7" w:rsidRPr="005766E7" w:rsidRDefault="005766E7" w:rsidP="005766E7">
            <w:pPr>
              <w:spacing w:line="240" w:lineRule="auto"/>
              <w:jc w:val="left"/>
              <w:rPr>
                <w:rFonts w:cs="Frankruhel"/>
                <w:sz w:val="24"/>
                <w:rtl/>
              </w:rPr>
            </w:pPr>
            <w:r>
              <w:rPr>
                <w:rFonts w:cs="Times New Roman"/>
                <w:sz w:val="24"/>
                <w:rtl/>
              </w:rPr>
              <w:t xml:space="preserve">סעיף 3 </w:t>
            </w:r>
          </w:p>
        </w:tc>
        <w:tc>
          <w:tcPr>
            <w:tcW w:w="5669" w:type="dxa"/>
          </w:tcPr>
          <w:p w:rsidR="005766E7" w:rsidRPr="005766E7" w:rsidRDefault="005766E7" w:rsidP="005766E7">
            <w:pPr>
              <w:spacing w:line="240" w:lineRule="auto"/>
              <w:jc w:val="left"/>
              <w:rPr>
                <w:rFonts w:cs="Frankruhel"/>
                <w:sz w:val="24"/>
                <w:rtl/>
              </w:rPr>
            </w:pPr>
            <w:r>
              <w:rPr>
                <w:rFonts w:cs="Times New Roman"/>
                <w:sz w:val="24"/>
                <w:rtl/>
              </w:rPr>
              <w:t>כתב ערר   כותרת</w:t>
            </w:r>
          </w:p>
        </w:tc>
        <w:tc>
          <w:tcPr>
            <w:tcW w:w="567" w:type="dxa"/>
          </w:tcPr>
          <w:p w:rsidR="005766E7" w:rsidRPr="005766E7" w:rsidRDefault="005766E7" w:rsidP="005766E7">
            <w:pPr>
              <w:spacing w:line="240" w:lineRule="auto"/>
              <w:jc w:val="left"/>
              <w:rPr>
                <w:rStyle w:val="Hyperlink"/>
                <w:rtl/>
              </w:rPr>
            </w:pPr>
            <w:hyperlink w:anchor="Seif3" w:tooltip="כתב ערר   כותרת" w:history="1">
              <w:r w:rsidRPr="005766E7">
                <w:rPr>
                  <w:rStyle w:val="Hyperlink"/>
                </w:rPr>
                <w:t>Go</w:t>
              </w:r>
            </w:hyperlink>
          </w:p>
        </w:tc>
        <w:tc>
          <w:tcPr>
            <w:tcW w:w="850" w:type="dxa"/>
          </w:tcPr>
          <w:p w:rsidR="005766E7" w:rsidRPr="005766E7" w:rsidRDefault="005766E7" w:rsidP="005766E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766E7" w:rsidRPr="005766E7" w:rsidTr="005766E7">
        <w:tblPrEx>
          <w:tblCellMar>
            <w:top w:w="0" w:type="dxa"/>
            <w:bottom w:w="0" w:type="dxa"/>
          </w:tblCellMar>
        </w:tblPrEx>
        <w:tc>
          <w:tcPr>
            <w:tcW w:w="1247" w:type="dxa"/>
          </w:tcPr>
          <w:p w:rsidR="005766E7" w:rsidRPr="005766E7" w:rsidRDefault="005766E7" w:rsidP="005766E7">
            <w:pPr>
              <w:spacing w:line="240" w:lineRule="auto"/>
              <w:jc w:val="left"/>
              <w:rPr>
                <w:rFonts w:cs="Frankruhel"/>
                <w:sz w:val="24"/>
                <w:rtl/>
              </w:rPr>
            </w:pPr>
            <w:r>
              <w:rPr>
                <w:rFonts w:cs="Times New Roman"/>
                <w:sz w:val="24"/>
                <w:rtl/>
              </w:rPr>
              <w:t xml:space="preserve">סעיף 3א </w:t>
            </w:r>
          </w:p>
        </w:tc>
        <w:tc>
          <w:tcPr>
            <w:tcW w:w="5669" w:type="dxa"/>
          </w:tcPr>
          <w:p w:rsidR="005766E7" w:rsidRPr="005766E7" w:rsidRDefault="005766E7" w:rsidP="005766E7">
            <w:pPr>
              <w:spacing w:line="240" w:lineRule="auto"/>
              <w:jc w:val="left"/>
              <w:rPr>
                <w:rFonts w:cs="Frankruhel"/>
                <w:sz w:val="24"/>
                <w:rtl/>
              </w:rPr>
            </w:pPr>
            <w:r>
              <w:rPr>
                <w:rFonts w:cs="Times New Roman"/>
                <w:sz w:val="24"/>
                <w:rtl/>
              </w:rPr>
              <w:t>עיקר תמצית הטענות בכתב הערר</w:t>
            </w:r>
          </w:p>
        </w:tc>
        <w:tc>
          <w:tcPr>
            <w:tcW w:w="567" w:type="dxa"/>
          </w:tcPr>
          <w:p w:rsidR="005766E7" w:rsidRPr="005766E7" w:rsidRDefault="005766E7" w:rsidP="005766E7">
            <w:pPr>
              <w:spacing w:line="240" w:lineRule="auto"/>
              <w:jc w:val="left"/>
              <w:rPr>
                <w:rStyle w:val="Hyperlink"/>
                <w:rtl/>
              </w:rPr>
            </w:pPr>
            <w:hyperlink w:anchor="Seif9" w:tooltip="עיקר תמצית הטענות בכתב הערר" w:history="1">
              <w:r w:rsidRPr="005766E7">
                <w:rPr>
                  <w:rStyle w:val="Hyperlink"/>
                </w:rPr>
                <w:t>Go</w:t>
              </w:r>
            </w:hyperlink>
          </w:p>
        </w:tc>
        <w:tc>
          <w:tcPr>
            <w:tcW w:w="850" w:type="dxa"/>
          </w:tcPr>
          <w:p w:rsidR="005766E7" w:rsidRPr="005766E7" w:rsidRDefault="005766E7" w:rsidP="005766E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766E7" w:rsidRPr="005766E7" w:rsidTr="005766E7">
        <w:tblPrEx>
          <w:tblCellMar>
            <w:top w:w="0" w:type="dxa"/>
            <w:bottom w:w="0" w:type="dxa"/>
          </w:tblCellMar>
        </w:tblPrEx>
        <w:tc>
          <w:tcPr>
            <w:tcW w:w="1247" w:type="dxa"/>
          </w:tcPr>
          <w:p w:rsidR="005766E7" w:rsidRPr="005766E7" w:rsidRDefault="005766E7" w:rsidP="005766E7">
            <w:pPr>
              <w:spacing w:line="240" w:lineRule="auto"/>
              <w:jc w:val="left"/>
              <w:rPr>
                <w:rFonts w:cs="Frankruhel"/>
                <w:sz w:val="24"/>
                <w:rtl/>
              </w:rPr>
            </w:pPr>
            <w:r>
              <w:rPr>
                <w:rFonts w:cs="Times New Roman"/>
                <w:sz w:val="24"/>
                <w:rtl/>
              </w:rPr>
              <w:t xml:space="preserve">סעיף 3ב </w:t>
            </w:r>
          </w:p>
        </w:tc>
        <w:tc>
          <w:tcPr>
            <w:tcW w:w="5669" w:type="dxa"/>
          </w:tcPr>
          <w:p w:rsidR="005766E7" w:rsidRPr="005766E7" w:rsidRDefault="005766E7" w:rsidP="005766E7">
            <w:pPr>
              <w:spacing w:line="240" w:lineRule="auto"/>
              <w:jc w:val="left"/>
              <w:rPr>
                <w:rFonts w:cs="Frankruhel"/>
                <w:sz w:val="24"/>
                <w:rtl/>
              </w:rPr>
            </w:pPr>
            <w:r>
              <w:rPr>
                <w:rFonts w:cs="Times New Roman"/>
                <w:sz w:val="24"/>
                <w:rtl/>
              </w:rPr>
              <w:t>כתב תשובה   כותרת</w:t>
            </w:r>
          </w:p>
        </w:tc>
        <w:tc>
          <w:tcPr>
            <w:tcW w:w="567" w:type="dxa"/>
          </w:tcPr>
          <w:p w:rsidR="005766E7" w:rsidRPr="005766E7" w:rsidRDefault="005766E7" w:rsidP="005766E7">
            <w:pPr>
              <w:spacing w:line="240" w:lineRule="auto"/>
              <w:jc w:val="left"/>
              <w:rPr>
                <w:rStyle w:val="Hyperlink"/>
                <w:rtl/>
              </w:rPr>
            </w:pPr>
            <w:hyperlink w:anchor="Seif10" w:tooltip="כתב תשובה   כותרת" w:history="1">
              <w:r w:rsidRPr="005766E7">
                <w:rPr>
                  <w:rStyle w:val="Hyperlink"/>
                </w:rPr>
                <w:t>Go</w:t>
              </w:r>
            </w:hyperlink>
          </w:p>
        </w:tc>
        <w:tc>
          <w:tcPr>
            <w:tcW w:w="850" w:type="dxa"/>
          </w:tcPr>
          <w:p w:rsidR="005766E7" w:rsidRPr="005766E7" w:rsidRDefault="005766E7" w:rsidP="005766E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766E7" w:rsidRPr="005766E7" w:rsidTr="005766E7">
        <w:tblPrEx>
          <w:tblCellMar>
            <w:top w:w="0" w:type="dxa"/>
            <w:bottom w:w="0" w:type="dxa"/>
          </w:tblCellMar>
        </w:tblPrEx>
        <w:tc>
          <w:tcPr>
            <w:tcW w:w="1247" w:type="dxa"/>
          </w:tcPr>
          <w:p w:rsidR="005766E7" w:rsidRPr="005766E7" w:rsidRDefault="005766E7" w:rsidP="005766E7">
            <w:pPr>
              <w:spacing w:line="240" w:lineRule="auto"/>
              <w:jc w:val="left"/>
              <w:rPr>
                <w:rFonts w:cs="Frankruhel"/>
                <w:sz w:val="24"/>
                <w:rtl/>
              </w:rPr>
            </w:pPr>
            <w:r>
              <w:rPr>
                <w:rFonts w:cs="Times New Roman"/>
                <w:sz w:val="24"/>
                <w:rtl/>
              </w:rPr>
              <w:t xml:space="preserve">סעיף 3ג </w:t>
            </w:r>
          </w:p>
        </w:tc>
        <w:tc>
          <w:tcPr>
            <w:tcW w:w="5669" w:type="dxa"/>
          </w:tcPr>
          <w:p w:rsidR="005766E7" w:rsidRPr="005766E7" w:rsidRDefault="005766E7" w:rsidP="005766E7">
            <w:pPr>
              <w:spacing w:line="240" w:lineRule="auto"/>
              <w:jc w:val="left"/>
              <w:rPr>
                <w:rFonts w:cs="Frankruhel"/>
                <w:sz w:val="24"/>
                <w:rtl/>
              </w:rPr>
            </w:pPr>
            <w:r>
              <w:rPr>
                <w:rFonts w:cs="Times New Roman"/>
                <w:sz w:val="24"/>
                <w:rtl/>
              </w:rPr>
              <w:t>תמצית הטענות בכתב התשובה</w:t>
            </w:r>
          </w:p>
        </w:tc>
        <w:tc>
          <w:tcPr>
            <w:tcW w:w="567" w:type="dxa"/>
          </w:tcPr>
          <w:p w:rsidR="005766E7" w:rsidRPr="005766E7" w:rsidRDefault="005766E7" w:rsidP="005766E7">
            <w:pPr>
              <w:spacing w:line="240" w:lineRule="auto"/>
              <w:jc w:val="left"/>
              <w:rPr>
                <w:rStyle w:val="Hyperlink"/>
                <w:rtl/>
              </w:rPr>
            </w:pPr>
            <w:hyperlink w:anchor="Seif11" w:tooltip="תמצית הטענות בכתב התשובה" w:history="1">
              <w:r w:rsidRPr="005766E7">
                <w:rPr>
                  <w:rStyle w:val="Hyperlink"/>
                </w:rPr>
                <w:t>Go</w:t>
              </w:r>
            </w:hyperlink>
          </w:p>
        </w:tc>
        <w:tc>
          <w:tcPr>
            <w:tcW w:w="850" w:type="dxa"/>
          </w:tcPr>
          <w:p w:rsidR="005766E7" w:rsidRPr="005766E7" w:rsidRDefault="005766E7" w:rsidP="005766E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766E7" w:rsidRPr="005766E7" w:rsidTr="005766E7">
        <w:tblPrEx>
          <w:tblCellMar>
            <w:top w:w="0" w:type="dxa"/>
            <w:bottom w:w="0" w:type="dxa"/>
          </w:tblCellMar>
        </w:tblPrEx>
        <w:tc>
          <w:tcPr>
            <w:tcW w:w="1247" w:type="dxa"/>
          </w:tcPr>
          <w:p w:rsidR="005766E7" w:rsidRPr="005766E7" w:rsidRDefault="005766E7" w:rsidP="005766E7">
            <w:pPr>
              <w:spacing w:line="240" w:lineRule="auto"/>
              <w:jc w:val="left"/>
              <w:rPr>
                <w:rFonts w:cs="Frankruhel"/>
                <w:sz w:val="24"/>
                <w:rtl/>
              </w:rPr>
            </w:pPr>
            <w:r>
              <w:rPr>
                <w:rFonts w:cs="Times New Roman"/>
                <w:sz w:val="24"/>
                <w:rtl/>
              </w:rPr>
              <w:t xml:space="preserve">סעיף 3ד </w:t>
            </w:r>
          </w:p>
        </w:tc>
        <w:tc>
          <w:tcPr>
            <w:tcW w:w="5669" w:type="dxa"/>
          </w:tcPr>
          <w:p w:rsidR="005766E7" w:rsidRPr="005766E7" w:rsidRDefault="005766E7" w:rsidP="005766E7">
            <w:pPr>
              <w:spacing w:line="240" w:lineRule="auto"/>
              <w:jc w:val="left"/>
              <w:rPr>
                <w:rFonts w:cs="Frankruhel"/>
                <w:sz w:val="24"/>
                <w:rtl/>
              </w:rPr>
            </w:pPr>
            <w:r>
              <w:rPr>
                <w:rFonts w:cs="Times New Roman"/>
                <w:sz w:val="24"/>
                <w:rtl/>
              </w:rPr>
              <w:t>חלקו השלישי של כתב הטענות</w:t>
            </w:r>
          </w:p>
        </w:tc>
        <w:tc>
          <w:tcPr>
            <w:tcW w:w="567" w:type="dxa"/>
          </w:tcPr>
          <w:p w:rsidR="005766E7" w:rsidRPr="005766E7" w:rsidRDefault="005766E7" w:rsidP="005766E7">
            <w:pPr>
              <w:spacing w:line="240" w:lineRule="auto"/>
              <w:jc w:val="left"/>
              <w:rPr>
                <w:rStyle w:val="Hyperlink"/>
                <w:rtl/>
              </w:rPr>
            </w:pPr>
            <w:hyperlink w:anchor="Seif12" w:tooltip="חלקו השלישי של כתב הטענות" w:history="1">
              <w:r w:rsidRPr="005766E7">
                <w:rPr>
                  <w:rStyle w:val="Hyperlink"/>
                </w:rPr>
                <w:t>Go</w:t>
              </w:r>
            </w:hyperlink>
          </w:p>
        </w:tc>
        <w:tc>
          <w:tcPr>
            <w:tcW w:w="850" w:type="dxa"/>
          </w:tcPr>
          <w:p w:rsidR="005766E7" w:rsidRPr="005766E7" w:rsidRDefault="005766E7" w:rsidP="005766E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766E7" w:rsidRPr="005766E7" w:rsidTr="005766E7">
        <w:tblPrEx>
          <w:tblCellMar>
            <w:top w:w="0" w:type="dxa"/>
            <w:bottom w:w="0" w:type="dxa"/>
          </w:tblCellMar>
        </w:tblPrEx>
        <w:tc>
          <w:tcPr>
            <w:tcW w:w="1247" w:type="dxa"/>
          </w:tcPr>
          <w:p w:rsidR="005766E7" w:rsidRPr="005766E7" w:rsidRDefault="005766E7" w:rsidP="005766E7">
            <w:pPr>
              <w:spacing w:line="240" w:lineRule="auto"/>
              <w:jc w:val="left"/>
              <w:rPr>
                <w:rFonts w:cs="Frankruhel"/>
                <w:sz w:val="24"/>
                <w:rtl/>
              </w:rPr>
            </w:pPr>
            <w:r>
              <w:rPr>
                <w:rFonts w:cs="Times New Roman"/>
                <w:sz w:val="24"/>
                <w:rtl/>
              </w:rPr>
              <w:t xml:space="preserve">סעיף 3ה </w:t>
            </w:r>
          </w:p>
        </w:tc>
        <w:tc>
          <w:tcPr>
            <w:tcW w:w="5669" w:type="dxa"/>
          </w:tcPr>
          <w:p w:rsidR="005766E7" w:rsidRPr="005766E7" w:rsidRDefault="005766E7" w:rsidP="005766E7">
            <w:pPr>
              <w:spacing w:line="240" w:lineRule="auto"/>
              <w:jc w:val="left"/>
              <w:rPr>
                <w:rFonts w:cs="Frankruhel"/>
                <w:sz w:val="24"/>
                <w:rtl/>
              </w:rPr>
            </w:pPr>
            <w:r>
              <w:rPr>
                <w:rFonts w:cs="Times New Roman"/>
                <w:sz w:val="24"/>
                <w:rtl/>
              </w:rPr>
              <w:t>נספחים לכתבי הטענות</w:t>
            </w:r>
          </w:p>
        </w:tc>
        <w:tc>
          <w:tcPr>
            <w:tcW w:w="567" w:type="dxa"/>
          </w:tcPr>
          <w:p w:rsidR="005766E7" w:rsidRPr="005766E7" w:rsidRDefault="005766E7" w:rsidP="005766E7">
            <w:pPr>
              <w:spacing w:line="240" w:lineRule="auto"/>
              <w:jc w:val="left"/>
              <w:rPr>
                <w:rStyle w:val="Hyperlink"/>
                <w:rtl/>
              </w:rPr>
            </w:pPr>
            <w:hyperlink w:anchor="Seif13" w:tooltip="נספחים לכתבי הטענות" w:history="1">
              <w:r w:rsidRPr="005766E7">
                <w:rPr>
                  <w:rStyle w:val="Hyperlink"/>
                </w:rPr>
                <w:t>Go</w:t>
              </w:r>
            </w:hyperlink>
          </w:p>
        </w:tc>
        <w:tc>
          <w:tcPr>
            <w:tcW w:w="850" w:type="dxa"/>
          </w:tcPr>
          <w:p w:rsidR="005766E7" w:rsidRPr="005766E7" w:rsidRDefault="005766E7" w:rsidP="005766E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766E7" w:rsidRPr="005766E7" w:rsidTr="005766E7">
        <w:tblPrEx>
          <w:tblCellMar>
            <w:top w:w="0" w:type="dxa"/>
            <w:bottom w:w="0" w:type="dxa"/>
          </w:tblCellMar>
        </w:tblPrEx>
        <w:tc>
          <w:tcPr>
            <w:tcW w:w="1247" w:type="dxa"/>
          </w:tcPr>
          <w:p w:rsidR="005766E7" w:rsidRPr="005766E7" w:rsidRDefault="005766E7" w:rsidP="005766E7">
            <w:pPr>
              <w:spacing w:line="240" w:lineRule="auto"/>
              <w:jc w:val="left"/>
              <w:rPr>
                <w:rFonts w:cs="Frankruhel"/>
                <w:sz w:val="24"/>
                <w:rtl/>
              </w:rPr>
            </w:pPr>
            <w:r>
              <w:rPr>
                <w:rFonts w:cs="Times New Roman"/>
                <w:sz w:val="24"/>
                <w:rtl/>
              </w:rPr>
              <w:t xml:space="preserve">סעיף 4 </w:t>
            </w:r>
          </w:p>
        </w:tc>
        <w:tc>
          <w:tcPr>
            <w:tcW w:w="5669" w:type="dxa"/>
          </w:tcPr>
          <w:p w:rsidR="005766E7" w:rsidRPr="005766E7" w:rsidRDefault="005766E7" w:rsidP="005766E7">
            <w:pPr>
              <w:spacing w:line="240" w:lineRule="auto"/>
              <w:jc w:val="left"/>
              <w:rPr>
                <w:rFonts w:cs="Frankruhel"/>
                <w:sz w:val="24"/>
                <w:rtl/>
              </w:rPr>
            </w:pPr>
            <w:r>
              <w:rPr>
                <w:rFonts w:cs="Times New Roman"/>
                <w:sz w:val="24"/>
                <w:rtl/>
              </w:rPr>
              <w:t>אגרה</w:t>
            </w:r>
          </w:p>
        </w:tc>
        <w:tc>
          <w:tcPr>
            <w:tcW w:w="567" w:type="dxa"/>
          </w:tcPr>
          <w:p w:rsidR="005766E7" w:rsidRPr="005766E7" w:rsidRDefault="005766E7" w:rsidP="005766E7">
            <w:pPr>
              <w:spacing w:line="240" w:lineRule="auto"/>
              <w:jc w:val="left"/>
              <w:rPr>
                <w:rStyle w:val="Hyperlink"/>
                <w:rtl/>
              </w:rPr>
            </w:pPr>
            <w:hyperlink w:anchor="Seif4" w:tooltip="אגרה" w:history="1">
              <w:r w:rsidRPr="005766E7">
                <w:rPr>
                  <w:rStyle w:val="Hyperlink"/>
                </w:rPr>
                <w:t>Go</w:t>
              </w:r>
            </w:hyperlink>
          </w:p>
        </w:tc>
        <w:tc>
          <w:tcPr>
            <w:tcW w:w="850" w:type="dxa"/>
          </w:tcPr>
          <w:p w:rsidR="005766E7" w:rsidRPr="005766E7" w:rsidRDefault="005766E7" w:rsidP="005766E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766E7" w:rsidRPr="005766E7" w:rsidTr="005766E7">
        <w:tblPrEx>
          <w:tblCellMar>
            <w:top w:w="0" w:type="dxa"/>
            <w:bottom w:w="0" w:type="dxa"/>
          </w:tblCellMar>
        </w:tblPrEx>
        <w:tc>
          <w:tcPr>
            <w:tcW w:w="1247" w:type="dxa"/>
          </w:tcPr>
          <w:p w:rsidR="005766E7" w:rsidRPr="005766E7" w:rsidRDefault="005766E7" w:rsidP="005766E7">
            <w:pPr>
              <w:spacing w:line="240" w:lineRule="auto"/>
              <w:jc w:val="left"/>
              <w:rPr>
                <w:rFonts w:cs="Frankruhel"/>
                <w:sz w:val="24"/>
                <w:rtl/>
              </w:rPr>
            </w:pPr>
            <w:r>
              <w:rPr>
                <w:rFonts w:cs="Times New Roman"/>
                <w:sz w:val="24"/>
                <w:rtl/>
              </w:rPr>
              <w:t xml:space="preserve">סעיף 5 </w:t>
            </w:r>
          </w:p>
        </w:tc>
        <w:tc>
          <w:tcPr>
            <w:tcW w:w="5669" w:type="dxa"/>
          </w:tcPr>
          <w:p w:rsidR="005766E7" w:rsidRPr="005766E7" w:rsidRDefault="005766E7" w:rsidP="005766E7">
            <w:pPr>
              <w:spacing w:line="240" w:lineRule="auto"/>
              <w:jc w:val="left"/>
              <w:rPr>
                <w:rFonts w:cs="Frankruhel"/>
                <w:sz w:val="24"/>
                <w:rtl/>
              </w:rPr>
            </w:pPr>
            <w:r>
              <w:rPr>
                <w:rFonts w:cs="Times New Roman"/>
                <w:sz w:val="24"/>
                <w:rtl/>
              </w:rPr>
              <w:t>מסמכים שיש לצרפם לכתב הערר</w:t>
            </w:r>
          </w:p>
        </w:tc>
        <w:tc>
          <w:tcPr>
            <w:tcW w:w="567" w:type="dxa"/>
          </w:tcPr>
          <w:p w:rsidR="005766E7" w:rsidRPr="005766E7" w:rsidRDefault="005766E7" w:rsidP="005766E7">
            <w:pPr>
              <w:spacing w:line="240" w:lineRule="auto"/>
              <w:jc w:val="left"/>
              <w:rPr>
                <w:rStyle w:val="Hyperlink"/>
                <w:rtl/>
              </w:rPr>
            </w:pPr>
            <w:hyperlink w:anchor="Seif5" w:tooltip="מסמכים שיש לצרפם לכתב הערר" w:history="1">
              <w:r w:rsidRPr="005766E7">
                <w:rPr>
                  <w:rStyle w:val="Hyperlink"/>
                </w:rPr>
                <w:t>Go</w:t>
              </w:r>
            </w:hyperlink>
          </w:p>
        </w:tc>
        <w:tc>
          <w:tcPr>
            <w:tcW w:w="850" w:type="dxa"/>
          </w:tcPr>
          <w:p w:rsidR="005766E7" w:rsidRPr="005766E7" w:rsidRDefault="005766E7" w:rsidP="005766E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766E7" w:rsidRPr="005766E7" w:rsidTr="005766E7">
        <w:tblPrEx>
          <w:tblCellMar>
            <w:top w:w="0" w:type="dxa"/>
            <w:bottom w:w="0" w:type="dxa"/>
          </w:tblCellMar>
        </w:tblPrEx>
        <w:tc>
          <w:tcPr>
            <w:tcW w:w="1247" w:type="dxa"/>
          </w:tcPr>
          <w:p w:rsidR="005766E7" w:rsidRPr="005766E7" w:rsidRDefault="005766E7" w:rsidP="005766E7">
            <w:pPr>
              <w:spacing w:line="240" w:lineRule="auto"/>
              <w:jc w:val="left"/>
              <w:rPr>
                <w:rFonts w:cs="Frankruhel"/>
                <w:sz w:val="24"/>
                <w:rtl/>
              </w:rPr>
            </w:pPr>
            <w:r>
              <w:rPr>
                <w:rFonts w:cs="Times New Roman"/>
                <w:sz w:val="24"/>
                <w:rtl/>
              </w:rPr>
              <w:t xml:space="preserve">סעיף 12 </w:t>
            </w:r>
          </w:p>
        </w:tc>
        <w:tc>
          <w:tcPr>
            <w:tcW w:w="5669" w:type="dxa"/>
          </w:tcPr>
          <w:p w:rsidR="005766E7" w:rsidRPr="005766E7" w:rsidRDefault="005766E7" w:rsidP="005766E7">
            <w:pPr>
              <w:spacing w:line="240" w:lineRule="auto"/>
              <w:jc w:val="left"/>
              <w:rPr>
                <w:rFonts w:cs="Frankruhel"/>
                <w:sz w:val="24"/>
                <w:rtl/>
              </w:rPr>
            </w:pPr>
            <w:r>
              <w:rPr>
                <w:rFonts w:cs="Times New Roman"/>
                <w:sz w:val="24"/>
                <w:rtl/>
              </w:rPr>
              <w:t>תחולת תקנות  סדרי הדין האזרחי</w:t>
            </w:r>
          </w:p>
        </w:tc>
        <w:tc>
          <w:tcPr>
            <w:tcW w:w="567" w:type="dxa"/>
          </w:tcPr>
          <w:p w:rsidR="005766E7" w:rsidRPr="005766E7" w:rsidRDefault="005766E7" w:rsidP="005766E7">
            <w:pPr>
              <w:spacing w:line="240" w:lineRule="auto"/>
              <w:jc w:val="left"/>
              <w:rPr>
                <w:rStyle w:val="Hyperlink"/>
                <w:rtl/>
              </w:rPr>
            </w:pPr>
            <w:hyperlink w:anchor="Seif6" w:tooltip="תחולת תקנות  סדרי הדין האזרחי" w:history="1">
              <w:r w:rsidRPr="005766E7">
                <w:rPr>
                  <w:rStyle w:val="Hyperlink"/>
                </w:rPr>
                <w:t>Go</w:t>
              </w:r>
            </w:hyperlink>
          </w:p>
        </w:tc>
        <w:tc>
          <w:tcPr>
            <w:tcW w:w="850" w:type="dxa"/>
          </w:tcPr>
          <w:p w:rsidR="005766E7" w:rsidRPr="005766E7" w:rsidRDefault="005766E7" w:rsidP="005766E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766E7" w:rsidRPr="005766E7" w:rsidTr="005766E7">
        <w:tblPrEx>
          <w:tblCellMar>
            <w:top w:w="0" w:type="dxa"/>
            <w:bottom w:w="0" w:type="dxa"/>
          </w:tblCellMar>
        </w:tblPrEx>
        <w:tc>
          <w:tcPr>
            <w:tcW w:w="1247" w:type="dxa"/>
          </w:tcPr>
          <w:p w:rsidR="005766E7" w:rsidRPr="005766E7" w:rsidRDefault="005766E7" w:rsidP="005766E7">
            <w:pPr>
              <w:spacing w:line="240" w:lineRule="auto"/>
              <w:jc w:val="left"/>
              <w:rPr>
                <w:rFonts w:cs="Frankruhel"/>
                <w:sz w:val="24"/>
                <w:rtl/>
              </w:rPr>
            </w:pPr>
            <w:r>
              <w:rPr>
                <w:rFonts w:cs="Times New Roman"/>
                <w:sz w:val="24"/>
                <w:rtl/>
              </w:rPr>
              <w:t xml:space="preserve">סעיף 12א </w:t>
            </w:r>
          </w:p>
        </w:tc>
        <w:tc>
          <w:tcPr>
            <w:tcW w:w="5669" w:type="dxa"/>
          </w:tcPr>
          <w:p w:rsidR="005766E7" w:rsidRPr="005766E7" w:rsidRDefault="005766E7" w:rsidP="005766E7">
            <w:pPr>
              <w:spacing w:line="240" w:lineRule="auto"/>
              <w:jc w:val="left"/>
              <w:rPr>
                <w:rFonts w:cs="Frankruhel"/>
                <w:sz w:val="24"/>
                <w:rtl/>
              </w:rPr>
            </w:pPr>
            <w:r>
              <w:rPr>
                <w:rFonts w:cs="Times New Roman"/>
                <w:sz w:val="24"/>
                <w:rtl/>
              </w:rPr>
              <w:t>הפרדת עררים</w:t>
            </w:r>
          </w:p>
        </w:tc>
        <w:tc>
          <w:tcPr>
            <w:tcW w:w="567" w:type="dxa"/>
          </w:tcPr>
          <w:p w:rsidR="005766E7" w:rsidRPr="005766E7" w:rsidRDefault="005766E7" w:rsidP="005766E7">
            <w:pPr>
              <w:spacing w:line="240" w:lineRule="auto"/>
              <w:jc w:val="left"/>
              <w:rPr>
                <w:rStyle w:val="Hyperlink"/>
                <w:rtl/>
              </w:rPr>
            </w:pPr>
            <w:hyperlink w:anchor="Seif14" w:tooltip="הפרדת עררים" w:history="1">
              <w:r w:rsidRPr="005766E7">
                <w:rPr>
                  <w:rStyle w:val="Hyperlink"/>
                </w:rPr>
                <w:t>Go</w:t>
              </w:r>
            </w:hyperlink>
          </w:p>
        </w:tc>
        <w:tc>
          <w:tcPr>
            <w:tcW w:w="850" w:type="dxa"/>
          </w:tcPr>
          <w:p w:rsidR="005766E7" w:rsidRPr="005766E7" w:rsidRDefault="005766E7" w:rsidP="005766E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766E7" w:rsidRPr="005766E7" w:rsidTr="005766E7">
        <w:tblPrEx>
          <w:tblCellMar>
            <w:top w:w="0" w:type="dxa"/>
            <w:bottom w:w="0" w:type="dxa"/>
          </w:tblCellMar>
        </w:tblPrEx>
        <w:tc>
          <w:tcPr>
            <w:tcW w:w="1247" w:type="dxa"/>
          </w:tcPr>
          <w:p w:rsidR="005766E7" w:rsidRPr="005766E7" w:rsidRDefault="005766E7" w:rsidP="005766E7">
            <w:pPr>
              <w:spacing w:line="240" w:lineRule="auto"/>
              <w:jc w:val="left"/>
              <w:rPr>
                <w:rFonts w:cs="Frankruhel"/>
                <w:sz w:val="24"/>
                <w:rtl/>
              </w:rPr>
            </w:pPr>
            <w:r>
              <w:rPr>
                <w:rFonts w:cs="Times New Roman"/>
                <w:sz w:val="24"/>
                <w:rtl/>
              </w:rPr>
              <w:t xml:space="preserve">סעיף 12ב </w:t>
            </w:r>
          </w:p>
        </w:tc>
        <w:tc>
          <w:tcPr>
            <w:tcW w:w="5669" w:type="dxa"/>
          </w:tcPr>
          <w:p w:rsidR="005766E7" w:rsidRPr="005766E7" w:rsidRDefault="005766E7" w:rsidP="005766E7">
            <w:pPr>
              <w:spacing w:line="240" w:lineRule="auto"/>
              <w:jc w:val="left"/>
              <w:rPr>
                <w:rFonts w:cs="Frankruhel"/>
                <w:sz w:val="24"/>
                <w:rtl/>
              </w:rPr>
            </w:pPr>
            <w:r>
              <w:rPr>
                <w:rFonts w:cs="Times New Roman"/>
                <w:sz w:val="24"/>
                <w:rtl/>
              </w:rPr>
              <w:t>ראיות</w:t>
            </w:r>
          </w:p>
        </w:tc>
        <w:tc>
          <w:tcPr>
            <w:tcW w:w="567" w:type="dxa"/>
          </w:tcPr>
          <w:p w:rsidR="005766E7" w:rsidRPr="005766E7" w:rsidRDefault="005766E7" w:rsidP="005766E7">
            <w:pPr>
              <w:spacing w:line="240" w:lineRule="auto"/>
              <w:jc w:val="left"/>
              <w:rPr>
                <w:rStyle w:val="Hyperlink"/>
                <w:rtl/>
              </w:rPr>
            </w:pPr>
            <w:hyperlink w:anchor="Seif15" w:tooltip="ראיות" w:history="1">
              <w:r w:rsidRPr="005766E7">
                <w:rPr>
                  <w:rStyle w:val="Hyperlink"/>
                </w:rPr>
                <w:t>Go</w:t>
              </w:r>
            </w:hyperlink>
          </w:p>
        </w:tc>
        <w:tc>
          <w:tcPr>
            <w:tcW w:w="850" w:type="dxa"/>
          </w:tcPr>
          <w:p w:rsidR="005766E7" w:rsidRPr="005766E7" w:rsidRDefault="005766E7" w:rsidP="005766E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766E7" w:rsidRPr="005766E7" w:rsidTr="005766E7">
        <w:tblPrEx>
          <w:tblCellMar>
            <w:top w:w="0" w:type="dxa"/>
            <w:bottom w:w="0" w:type="dxa"/>
          </w:tblCellMar>
        </w:tblPrEx>
        <w:tc>
          <w:tcPr>
            <w:tcW w:w="1247" w:type="dxa"/>
          </w:tcPr>
          <w:p w:rsidR="005766E7" w:rsidRPr="005766E7" w:rsidRDefault="005766E7" w:rsidP="005766E7">
            <w:pPr>
              <w:spacing w:line="240" w:lineRule="auto"/>
              <w:jc w:val="left"/>
              <w:rPr>
                <w:rFonts w:cs="Frankruhel"/>
                <w:sz w:val="24"/>
                <w:rtl/>
              </w:rPr>
            </w:pPr>
            <w:r>
              <w:rPr>
                <w:rFonts w:cs="Times New Roman"/>
                <w:sz w:val="24"/>
                <w:rtl/>
              </w:rPr>
              <w:t xml:space="preserve">סעיף 13 </w:t>
            </w:r>
          </w:p>
        </w:tc>
        <w:tc>
          <w:tcPr>
            <w:tcW w:w="5669" w:type="dxa"/>
          </w:tcPr>
          <w:p w:rsidR="005766E7" w:rsidRPr="005766E7" w:rsidRDefault="005766E7" w:rsidP="005766E7">
            <w:pPr>
              <w:spacing w:line="240" w:lineRule="auto"/>
              <w:jc w:val="left"/>
              <w:rPr>
                <w:rFonts w:cs="Frankruhel"/>
                <w:sz w:val="24"/>
                <w:rtl/>
              </w:rPr>
            </w:pPr>
            <w:r>
              <w:rPr>
                <w:rFonts w:cs="Times New Roman"/>
                <w:sz w:val="24"/>
                <w:rtl/>
              </w:rPr>
              <w:t>סדרי הדין בבית המשפט העליון</w:t>
            </w:r>
          </w:p>
        </w:tc>
        <w:tc>
          <w:tcPr>
            <w:tcW w:w="567" w:type="dxa"/>
          </w:tcPr>
          <w:p w:rsidR="005766E7" w:rsidRPr="005766E7" w:rsidRDefault="005766E7" w:rsidP="005766E7">
            <w:pPr>
              <w:spacing w:line="240" w:lineRule="auto"/>
              <w:jc w:val="left"/>
              <w:rPr>
                <w:rStyle w:val="Hyperlink"/>
                <w:rtl/>
              </w:rPr>
            </w:pPr>
            <w:hyperlink w:anchor="Seif7" w:tooltip="סדרי הדין בבית המשפט העליון" w:history="1">
              <w:r w:rsidRPr="005766E7">
                <w:rPr>
                  <w:rStyle w:val="Hyperlink"/>
                </w:rPr>
                <w:t>Go</w:t>
              </w:r>
            </w:hyperlink>
          </w:p>
        </w:tc>
        <w:tc>
          <w:tcPr>
            <w:tcW w:w="850" w:type="dxa"/>
          </w:tcPr>
          <w:p w:rsidR="005766E7" w:rsidRPr="005766E7" w:rsidRDefault="005766E7" w:rsidP="005766E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766E7" w:rsidRPr="005766E7" w:rsidTr="005766E7">
        <w:tblPrEx>
          <w:tblCellMar>
            <w:top w:w="0" w:type="dxa"/>
            <w:bottom w:w="0" w:type="dxa"/>
          </w:tblCellMar>
        </w:tblPrEx>
        <w:tc>
          <w:tcPr>
            <w:tcW w:w="1247" w:type="dxa"/>
          </w:tcPr>
          <w:p w:rsidR="005766E7" w:rsidRPr="005766E7" w:rsidRDefault="005766E7" w:rsidP="005766E7">
            <w:pPr>
              <w:spacing w:line="240" w:lineRule="auto"/>
              <w:jc w:val="left"/>
              <w:rPr>
                <w:rFonts w:cs="Frankruhel"/>
                <w:sz w:val="24"/>
                <w:rtl/>
              </w:rPr>
            </w:pPr>
            <w:r>
              <w:rPr>
                <w:rFonts w:cs="Times New Roman"/>
                <w:sz w:val="24"/>
                <w:rtl/>
              </w:rPr>
              <w:t xml:space="preserve">סעיף 14 </w:t>
            </w:r>
          </w:p>
        </w:tc>
        <w:tc>
          <w:tcPr>
            <w:tcW w:w="5669" w:type="dxa"/>
          </w:tcPr>
          <w:p w:rsidR="005766E7" w:rsidRPr="005766E7" w:rsidRDefault="005766E7" w:rsidP="005766E7">
            <w:pPr>
              <w:spacing w:line="240" w:lineRule="auto"/>
              <w:jc w:val="left"/>
              <w:rPr>
                <w:rFonts w:cs="Frankruhel"/>
                <w:sz w:val="24"/>
                <w:rtl/>
              </w:rPr>
            </w:pPr>
            <w:r>
              <w:rPr>
                <w:rFonts w:cs="Times New Roman"/>
                <w:sz w:val="24"/>
                <w:rtl/>
              </w:rPr>
              <w:t>השם</w:t>
            </w:r>
          </w:p>
        </w:tc>
        <w:tc>
          <w:tcPr>
            <w:tcW w:w="567" w:type="dxa"/>
          </w:tcPr>
          <w:p w:rsidR="005766E7" w:rsidRPr="005766E7" w:rsidRDefault="005766E7" w:rsidP="005766E7">
            <w:pPr>
              <w:spacing w:line="240" w:lineRule="auto"/>
              <w:jc w:val="left"/>
              <w:rPr>
                <w:rStyle w:val="Hyperlink"/>
                <w:rtl/>
              </w:rPr>
            </w:pPr>
            <w:hyperlink w:anchor="Seif8" w:tooltip="השם" w:history="1">
              <w:r w:rsidRPr="005766E7">
                <w:rPr>
                  <w:rStyle w:val="Hyperlink"/>
                </w:rPr>
                <w:t>Go</w:t>
              </w:r>
            </w:hyperlink>
          </w:p>
        </w:tc>
        <w:tc>
          <w:tcPr>
            <w:tcW w:w="850" w:type="dxa"/>
          </w:tcPr>
          <w:p w:rsidR="005766E7" w:rsidRPr="005766E7" w:rsidRDefault="005766E7" w:rsidP="005766E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1D3D5F" w:rsidRDefault="001D3D5F" w:rsidP="001D3D5F">
      <w:pPr>
        <w:pStyle w:val="big-header"/>
        <w:ind w:left="0" w:right="1134"/>
        <w:rPr>
          <w:rtl/>
        </w:rPr>
      </w:pPr>
    </w:p>
    <w:p w:rsidR="001D3D5F" w:rsidRDefault="001D3D5F" w:rsidP="001D0FD0">
      <w:pPr>
        <w:pStyle w:val="big-header"/>
        <w:ind w:left="0" w:right="1134"/>
        <w:outlineLvl w:val="0"/>
        <w:rPr>
          <w:rStyle w:val="default"/>
          <w:rFonts w:cs="FrankRuehl" w:hint="cs"/>
          <w:rtl/>
        </w:rPr>
      </w:pPr>
      <w:r>
        <w:rPr>
          <w:rtl/>
        </w:rPr>
        <w:br w:type="page"/>
      </w:r>
      <w:r w:rsidR="001D0FD0">
        <w:rPr>
          <w:rtl/>
          <w:lang w:val="he-IL"/>
        </w:rPr>
        <w:lastRenderedPageBreak/>
        <w:pict>
          <v:shapetype id="_x0000_t202" coordsize="21600,21600" o:spt="202" path="m,l,21600r21600,l21600,xe">
            <v:stroke joinstyle="miter"/>
            <v:path gradientshapeok="t" o:connecttype="rect"/>
          </v:shapetype>
          <v:shape id="_x0000_s1051" type="#_x0000_t202" style="position:absolute;left:0;text-align:left;margin-left:470.25pt;margin-top:25.8pt;width:1in;height:11.9pt;z-index:251659776" filled="f" stroked="f">
            <v:textbox style="mso-next-textbox:#_x0000_s1051" inset="1mm,0,1mm,0">
              <w:txbxContent>
                <w:p w:rsidR="001D0FD0" w:rsidRDefault="001D0FD0" w:rsidP="001D0FD0">
                  <w:pPr>
                    <w:spacing w:line="160" w:lineRule="exact"/>
                    <w:jc w:val="left"/>
                    <w:rPr>
                      <w:rFonts w:cs="Miriam" w:hint="cs"/>
                      <w:sz w:val="18"/>
                      <w:szCs w:val="18"/>
                      <w:rtl/>
                    </w:rPr>
                  </w:pPr>
                  <w:r>
                    <w:rPr>
                      <w:rFonts w:cs="Miriam" w:hint="cs"/>
                      <w:sz w:val="18"/>
                      <w:szCs w:val="18"/>
                      <w:rtl/>
                    </w:rPr>
                    <w:t>תק' תשפ"א-2021</w:t>
                  </w:r>
                </w:p>
              </w:txbxContent>
            </v:textbox>
            <w10:anchorlock/>
          </v:shape>
        </w:pict>
      </w:r>
      <w:r w:rsidR="001D0FD0">
        <w:rPr>
          <w:rFonts w:hint="cs"/>
          <w:sz w:val="32"/>
          <w:rtl/>
        </w:rPr>
        <w:t>תקנות מיסוי</w:t>
      </w:r>
      <w:r>
        <w:rPr>
          <w:rFonts w:hint="cs"/>
          <w:rtl/>
        </w:rPr>
        <w:t xml:space="preserve"> מקרקעין (סדרי הדין בפני ועדות ערר), תשכ"ה-1965</w:t>
      </w:r>
      <w:r w:rsidR="009B72B7">
        <w:rPr>
          <w:rStyle w:val="a6"/>
          <w:rtl/>
        </w:rPr>
        <w:footnoteReference w:customMarkFollows="1" w:id="1"/>
        <w:t>*</w:t>
      </w:r>
    </w:p>
    <w:p w:rsidR="001D0FD0" w:rsidRPr="00D47B10" w:rsidRDefault="001D0FD0" w:rsidP="001D0FD0">
      <w:pPr>
        <w:pStyle w:val="P00"/>
        <w:spacing w:before="0"/>
        <w:ind w:left="0" w:right="1134"/>
        <w:rPr>
          <w:rFonts w:ascii="FrankRuehl" w:hAnsi="FrankRuehl"/>
          <w:vanish/>
          <w:color w:val="FF0000"/>
          <w:szCs w:val="20"/>
          <w:shd w:val="clear" w:color="auto" w:fill="FFFF99"/>
          <w:rtl/>
        </w:rPr>
      </w:pPr>
      <w:bookmarkStart w:id="0" w:name="Rov20"/>
      <w:r w:rsidRPr="00D47B10">
        <w:rPr>
          <w:rFonts w:ascii="FrankRuehl" w:hAnsi="FrankRuehl"/>
          <w:vanish/>
          <w:color w:val="FF0000"/>
          <w:szCs w:val="20"/>
          <w:shd w:val="clear" w:color="auto" w:fill="FFFF99"/>
          <w:rtl/>
        </w:rPr>
        <w:t>מיום 22.7.2021</w:t>
      </w:r>
    </w:p>
    <w:p w:rsidR="001D0FD0" w:rsidRPr="00D47B10" w:rsidRDefault="001D0FD0" w:rsidP="001D0FD0">
      <w:pPr>
        <w:pStyle w:val="P00"/>
        <w:spacing w:before="0"/>
        <w:ind w:left="0" w:right="1134"/>
        <w:rPr>
          <w:rFonts w:ascii="FrankRuehl" w:hAnsi="FrankRuehl"/>
          <w:vanish/>
          <w:szCs w:val="20"/>
          <w:shd w:val="clear" w:color="auto" w:fill="FFFF99"/>
          <w:rtl/>
        </w:rPr>
      </w:pPr>
      <w:r w:rsidRPr="00D47B10">
        <w:rPr>
          <w:rFonts w:ascii="FrankRuehl" w:hAnsi="FrankRuehl"/>
          <w:b/>
          <w:bCs/>
          <w:vanish/>
          <w:szCs w:val="20"/>
          <w:shd w:val="clear" w:color="auto" w:fill="FFFF99"/>
          <w:rtl/>
        </w:rPr>
        <w:t>תק' תשפ"א-2021</w:t>
      </w:r>
    </w:p>
    <w:p w:rsidR="001D0FD0" w:rsidRPr="00D47B10" w:rsidRDefault="001D0FD0" w:rsidP="001D0FD0">
      <w:pPr>
        <w:pStyle w:val="P00"/>
        <w:spacing w:before="0"/>
        <w:ind w:left="0" w:right="1134"/>
        <w:rPr>
          <w:rFonts w:ascii="FrankRuehl" w:hAnsi="FrankRuehl"/>
          <w:vanish/>
          <w:szCs w:val="20"/>
          <w:shd w:val="clear" w:color="auto" w:fill="FFFF99"/>
          <w:rtl/>
        </w:rPr>
      </w:pPr>
      <w:hyperlink r:id="rId7" w:history="1">
        <w:r w:rsidRPr="00D47B10">
          <w:rPr>
            <w:rStyle w:val="Hyperlink"/>
            <w:rFonts w:ascii="FrankRuehl" w:hAnsi="FrankRuehl"/>
            <w:vanish/>
            <w:szCs w:val="20"/>
            <w:shd w:val="clear" w:color="auto" w:fill="FFFF99"/>
            <w:rtl/>
          </w:rPr>
          <w:t>ק"ת תשפ"א מס' 9512</w:t>
        </w:r>
      </w:hyperlink>
      <w:r w:rsidRPr="00D47B10">
        <w:rPr>
          <w:rFonts w:ascii="FrankRuehl" w:hAnsi="FrankRuehl"/>
          <w:vanish/>
          <w:szCs w:val="20"/>
          <w:shd w:val="clear" w:color="auto" w:fill="FFFF99"/>
          <w:rtl/>
        </w:rPr>
        <w:t xml:space="preserve"> מיום 22.7.2021 עמ' 3794</w:t>
      </w:r>
    </w:p>
    <w:p w:rsidR="001D0FD0" w:rsidRPr="001D0FD0" w:rsidRDefault="001D0FD0" w:rsidP="001D0FD0">
      <w:pPr>
        <w:pStyle w:val="P00"/>
        <w:ind w:left="0" w:right="1134"/>
        <w:rPr>
          <w:rFonts w:ascii="FrankRuehl" w:hAnsi="FrankRuehl"/>
          <w:sz w:val="2"/>
          <w:szCs w:val="2"/>
          <w:shd w:val="clear" w:color="auto" w:fill="FFFF99"/>
          <w:rtl/>
        </w:rPr>
      </w:pPr>
      <w:r w:rsidRPr="00D47B10">
        <w:rPr>
          <w:rFonts w:ascii="FrankRuehl" w:hAnsi="FrankRuehl"/>
          <w:vanish/>
          <w:sz w:val="22"/>
          <w:szCs w:val="22"/>
          <w:shd w:val="clear" w:color="auto" w:fill="FFFF99"/>
          <w:rtl/>
        </w:rPr>
        <w:t xml:space="preserve">תקנות </w:t>
      </w:r>
      <w:r w:rsidRPr="00D47B10">
        <w:rPr>
          <w:rFonts w:ascii="FrankRuehl" w:hAnsi="FrankRuehl"/>
          <w:strike/>
          <w:vanish/>
          <w:sz w:val="22"/>
          <w:szCs w:val="22"/>
          <w:shd w:val="clear" w:color="auto" w:fill="FFFF99"/>
          <w:rtl/>
        </w:rPr>
        <w:t>מס שבח</w:t>
      </w:r>
      <w:r w:rsidRPr="00D47B10">
        <w:rPr>
          <w:rFonts w:ascii="FrankRuehl" w:hAnsi="FrankRuehl"/>
          <w:vanish/>
          <w:sz w:val="22"/>
          <w:szCs w:val="22"/>
          <w:shd w:val="clear" w:color="auto" w:fill="FFFF99"/>
          <w:rtl/>
        </w:rPr>
        <w:t xml:space="preserve"> </w:t>
      </w:r>
      <w:r w:rsidRPr="00D47B10">
        <w:rPr>
          <w:rFonts w:ascii="FrankRuehl" w:hAnsi="FrankRuehl"/>
          <w:vanish/>
          <w:sz w:val="22"/>
          <w:szCs w:val="22"/>
          <w:u w:val="single"/>
          <w:shd w:val="clear" w:color="auto" w:fill="FFFF99"/>
          <w:rtl/>
        </w:rPr>
        <w:t>מיסוי</w:t>
      </w:r>
      <w:r w:rsidRPr="00D47B10">
        <w:rPr>
          <w:rFonts w:ascii="FrankRuehl" w:hAnsi="FrankRuehl"/>
          <w:vanish/>
          <w:sz w:val="22"/>
          <w:szCs w:val="22"/>
          <w:shd w:val="clear" w:color="auto" w:fill="FFFF99"/>
          <w:rtl/>
        </w:rPr>
        <w:t xml:space="preserve"> מקרקעין (סדרי הדין בפני ועדות ערר), תשכ"ה-1965</w:t>
      </w:r>
      <w:bookmarkEnd w:id="0"/>
    </w:p>
    <w:p w:rsidR="001D3D5F" w:rsidRDefault="001D3D5F" w:rsidP="001D3D5F">
      <w:pPr>
        <w:pStyle w:val="P00"/>
        <w:spacing w:before="72"/>
        <w:ind w:left="0" w:right="1134"/>
        <w:rPr>
          <w:rStyle w:val="default"/>
          <w:rFonts w:cs="FrankRuehl" w:hint="cs"/>
          <w:rtl/>
        </w:rPr>
      </w:pPr>
      <w:r>
        <w:rPr>
          <w:rtl/>
          <w:lang w:val="he-IL"/>
        </w:rPr>
        <w:pict>
          <v:shape id="_x0000_s1035" type="#_x0000_t202" style="position:absolute;left:0;text-align:left;margin-left:470.25pt;margin-top:7.1pt;width:1in;height:21.1pt;z-index:251652608" filled="f" stroked="f">
            <v:textbox inset="1mm,0,1mm,0">
              <w:txbxContent>
                <w:p w:rsidR="00D66800" w:rsidRDefault="00D66800" w:rsidP="001D3D5F">
                  <w:pPr>
                    <w:spacing w:line="160" w:lineRule="exact"/>
                    <w:jc w:val="left"/>
                    <w:rPr>
                      <w:rFonts w:cs="Miriam"/>
                      <w:szCs w:val="18"/>
                      <w:rtl/>
                    </w:rPr>
                  </w:pPr>
                  <w:r>
                    <w:rPr>
                      <w:rFonts w:cs="Miriam" w:hint="cs"/>
                      <w:szCs w:val="18"/>
                      <w:rtl/>
                    </w:rPr>
                    <w:t>תק' תשס"ג-2003</w:t>
                  </w:r>
                </w:p>
                <w:p w:rsidR="001D0FD0" w:rsidRDefault="001D0FD0" w:rsidP="001D3D5F">
                  <w:pPr>
                    <w:spacing w:line="160" w:lineRule="exact"/>
                    <w:jc w:val="left"/>
                    <w:rPr>
                      <w:rFonts w:cs="Miriam" w:hint="cs"/>
                      <w:szCs w:val="18"/>
                      <w:rtl/>
                    </w:rPr>
                  </w:pPr>
                  <w:r>
                    <w:rPr>
                      <w:rFonts w:cs="Miriam" w:hint="cs"/>
                      <w:szCs w:val="18"/>
                      <w:rtl/>
                    </w:rPr>
                    <w:t>תק' תשפ"א-2021</w:t>
                  </w:r>
                </w:p>
              </w:txbxContent>
            </v:textbox>
            <w10:anchorlock/>
          </v:shape>
        </w:pict>
      </w:r>
      <w:r>
        <w:rPr>
          <w:rtl/>
        </w:rPr>
        <w:tab/>
      </w:r>
      <w:r>
        <w:rPr>
          <w:rStyle w:val="default"/>
          <w:rFonts w:cs="FrankRuehl"/>
          <w:rtl/>
        </w:rPr>
        <w:t>ב</w:t>
      </w:r>
      <w:r>
        <w:rPr>
          <w:rStyle w:val="default"/>
          <w:rFonts w:cs="FrankRuehl" w:hint="cs"/>
          <w:rtl/>
        </w:rPr>
        <w:t>תוקף סמכותי לפי סעיף 110 לחוק מיסוי מקרקעין (שבח, מכירה ורכישה), תשכ"ג-1963</w:t>
      </w:r>
      <w:r w:rsidR="001D0FD0">
        <w:rPr>
          <w:rStyle w:val="default"/>
          <w:rFonts w:cs="FrankRuehl" w:hint="cs"/>
          <w:rtl/>
        </w:rPr>
        <w:t xml:space="preserve"> (להלן </w:t>
      </w:r>
      <w:r w:rsidR="001D0FD0">
        <w:rPr>
          <w:rStyle w:val="default"/>
          <w:rFonts w:cs="FrankRuehl"/>
          <w:rtl/>
        </w:rPr>
        <w:t>–</w:t>
      </w:r>
      <w:r w:rsidR="001D0FD0">
        <w:rPr>
          <w:rStyle w:val="default"/>
          <w:rFonts w:cs="FrankRuehl" w:hint="cs"/>
          <w:rtl/>
        </w:rPr>
        <w:t xml:space="preserve"> החוק)</w:t>
      </w:r>
      <w:r>
        <w:rPr>
          <w:rStyle w:val="default"/>
          <w:rFonts w:cs="FrankRuehl" w:hint="cs"/>
          <w:rtl/>
        </w:rPr>
        <w:t>, אני מתקין תקנות אלה:</w:t>
      </w:r>
    </w:p>
    <w:p w:rsidR="00F63B6E" w:rsidRPr="00D47B10" w:rsidRDefault="00F63B6E" w:rsidP="00F63B6E">
      <w:pPr>
        <w:pStyle w:val="P00"/>
        <w:tabs>
          <w:tab w:val="clear" w:pos="6259"/>
        </w:tabs>
        <w:spacing w:before="0"/>
        <w:ind w:left="0" w:right="1134"/>
        <w:rPr>
          <w:rFonts w:hint="cs"/>
          <w:vanish/>
          <w:szCs w:val="20"/>
          <w:shd w:val="clear" w:color="auto" w:fill="FFFF99"/>
          <w:rtl/>
        </w:rPr>
      </w:pPr>
      <w:bookmarkStart w:id="1" w:name="Rov12"/>
      <w:r w:rsidRPr="00D47B10">
        <w:rPr>
          <w:rFonts w:hint="cs"/>
          <w:vanish/>
          <w:color w:val="FF0000"/>
          <w:szCs w:val="20"/>
          <w:shd w:val="clear" w:color="auto" w:fill="FFFF99"/>
          <w:rtl/>
        </w:rPr>
        <w:t>מיום 11.6.2003</w:t>
      </w:r>
    </w:p>
    <w:p w:rsidR="00F63B6E" w:rsidRPr="00D47B10" w:rsidRDefault="00F63B6E" w:rsidP="00F63B6E">
      <w:pPr>
        <w:pStyle w:val="P00"/>
        <w:spacing w:before="0"/>
        <w:ind w:left="0" w:right="1134"/>
        <w:rPr>
          <w:rFonts w:hint="cs"/>
          <w:b/>
          <w:bCs/>
          <w:vanish/>
          <w:szCs w:val="20"/>
          <w:shd w:val="clear" w:color="auto" w:fill="FFFF99"/>
          <w:rtl/>
        </w:rPr>
      </w:pPr>
      <w:r w:rsidRPr="00D47B10">
        <w:rPr>
          <w:rFonts w:hint="cs"/>
          <w:b/>
          <w:bCs/>
          <w:vanish/>
          <w:szCs w:val="20"/>
          <w:shd w:val="clear" w:color="auto" w:fill="FFFF99"/>
          <w:rtl/>
        </w:rPr>
        <w:t>תק' (מס' 3) תשס"ג-2003</w:t>
      </w:r>
    </w:p>
    <w:p w:rsidR="00F63B6E" w:rsidRPr="00D47B10" w:rsidRDefault="00F63B6E" w:rsidP="00F63B6E">
      <w:pPr>
        <w:pStyle w:val="P00"/>
        <w:spacing w:before="0"/>
        <w:ind w:left="0" w:right="1134"/>
        <w:rPr>
          <w:rStyle w:val="default"/>
          <w:rFonts w:cs="FrankRuehl"/>
          <w:b/>
          <w:bCs/>
          <w:vanish/>
          <w:szCs w:val="20"/>
          <w:shd w:val="clear" w:color="auto" w:fill="FFFF99"/>
          <w:rtl/>
        </w:rPr>
      </w:pPr>
      <w:hyperlink r:id="rId8" w:history="1">
        <w:r w:rsidRPr="00D47B10">
          <w:rPr>
            <w:rStyle w:val="Hyperlink"/>
            <w:vanish/>
            <w:szCs w:val="20"/>
            <w:shd w:val="clear" w:color="auto" w:fill="FFFF99"/>
            <w:rtl/>
          </w:rPr>
          <w:t>ק"ת תשס"ג מס' 6242</w:t>
        </w:r>
      </w:hyperlink>
      <w:r w:rsidRPr="00D47B10">
        <w:rPr>
          <w:vanish/>
          <w:szCs w:val="20"/>
          <w:shd w:val="clear" w:color="auto" w:fill="FFFF99"/>
          <w:rtl/>
        </w:rPr>
        <w:t xml:space="preserve"> </w:t>
      </w:r>
      <w:r w:rsidRPr="00D47B10">
        <w:rPr>
          <w:rFonts w:hint="cs"/>
          <w:vanish/>
          <w:szCs w:val="20"/>
          <w:shd w:val="clear" w:color="auto" w:fill="FFFF99"/>
          <w:rtl/>
        </w:rPr>
        <w:t>מיום</w:t>
      </w:r>
      <w:r w:rsidRPr="00D47B10">
        <w:rPr>
          <w:vanish/>
          <w:szCs w:val="20"/>
          <w:shd w:val="clear" w:color="auto" w:fill="FFFF99"/>
          <w:rtl/>
        </w:rPr>
        <w:t xml:space="preserve"> </w:t>
      </w:r>
      <w:r w:rsidRPr="00D47B10">
        <w:rPr>
          <w:rFonts w:hint="cs"/>
          <w:vanish/>
          <w:szCs w:val="20"/>
          <w:shd w:val="clear" w:color="auto" w:fill="FFFF99"/>
          <w:rtl/>
        </w:rPr>
        <w:t>11.6.2003</w:t>
      </w:r>
      <w:r w:rsidRPr="00D47B10">
        <w:rPr>
          <w:vanish/>
          <w:szCs w:val="20"/>
          <w:shd w:val="clear" w:color="auto" w:fill="FFFF99"/>
          <w:rtl/>
        </w:rPr>
        <w:t xml:space="preserve"> </w:t>
      </w:r>
      <w:r w:rsidRPr="00D47B10">
        <w:rPr>
          <w:rFonts w:hint="cs"/>
          <w:vanish/>
          <w:szCs w:val="20"/>
          <w:shd w:val="clear" w:color="auto" w:fill="FFFF99"/>
          <w:rtl/>
        </w:rPr>
        <w:t>עמ' 735</w:t>
      </w:r>
    </w:p>
    <w:p w:rsidR="001D0FD0" w:rsidRPr="00D47B10" w:rsidRDefault="001D0FD0" w:rsidP="001D0FD0">
      <w:pPr>
        <w:pStyle w:val="P00"/>
        <w:ind w:left="0" w:right="1134"/>
        <w:rPr>
          <w:vanish/>
          <w:sz w:val="22"/>
          <w:szCs w:val="22"/>
          <w:shd w:val="clear" w:color="auto" w:fill="FFFF99"/>
          <w:rtl/>
        </w:rPr>
      </w:pPr>
      <w:r w:rsidRPr="00D47B10">
        <w:rPr>
          <w:vanish/>
          <w:sz w:val="22"/>
          <w:szCs w:val="22"/>
          <w:shd w:val="clear" w:color="auto" w:fill="FFFF99"/>
          <w:rtl/>
        </w:rPr>
        <w:t>ב</w:t>
      </w:r>
      <w:r w:rsidRPr="00D47B10">
        <w:rPr>
          <w:rFonts w:hint="cs"/>
          <w:vanish/>
          <w:sz w:val="22"/>
          <w:szCs w:val="22"/>
          <w:shd w:val="clear" w:color="auto" w:fill="FFFF99"/>
          <w:rtl/>
        </w:rPr>
        <w:t>תוקף סמכותי לפי סעיף 110 ל</w:t>
      </w:r>
      <w:r w:rsidRPr="00D47B10">
        <w:rPr>
          <w:rFonts w:hint="cs"/>
          <w:strike/>
          <w:vanish/>
          <w:sz w:val="22"/>
          <w:szCs w:val="22"/>
          <w:shd w:val="clear" w:color="auto" w:fill="FFFF99"/>
          <w:rtl/>
        </w:rPr>
        <w:t>חוק מס שבח מקרקעין</w:t>
      </w:r>
      <w:r w:rsidRPr="00D47B10">
        <w:rPr>
          <w:rFonts w:hint="cs"/>
          <w:vanish/>
          <w:sz w:val="22"/>
          <w:szCs w:val="22"/>
          <w:shd w:val="clear" w:color="auto" w:fill="FFFF99"/>
          <w:rtl/>
        </w:rPr>
        <w:t xml:space="preserve"> </w:t>
      </w:r>
      <w:r w:rsidRPr="00D47B10">
        <w:rPr>
          <w:rFonts w:hint="cs"/>
          <w:vanish/>
          <w:sz w:val="22"/>
          <w:szCs w:val="22"/>
          <w:u w:val="single"/>
          <w:shd w:val="clear" w:color="auto" w:fill="FFFF99"/>
          <w:rtl/>
        </w:rPr>
        <w:t>חוק מיסוי מקרקעין (שבח, מכירה ורכישה)</w:t>
      </w:r>
      <w:r w:rsidRPr="00D47B10">
        <w:rPr>
          <w:rFonts w:hint="cs"/>
          <w:vanish/>
          <w:sz w:val="22"/>
          <w:szCs w:val="22"/>
          <w:shd w:val="clear" w:color="auto" w:fill="FFFF99"/>
          <w:rtl/>
        </w:rPr>
        <w:t>, תשכ"ג-1963, אני מתקין תקנות אלה:</w:t>
      </w:r>
    </w:p>
    <w:p w:rsidR="001D0FD0" w:rsidRPr="00D47B10" w:rsidRDefault="001D0FD0" w:rsidP="00F63B6E">
      <w:pPr>
        <w:pStyle w:val="P00"/>
        <w:spacing w:before="0"/>
        <w:ind w:left="0" w:right="1134"/>
        <w:rPr>
          <w:rStyle w:val="default"/>
          <w:rFonts w:ascii="FrankRuehl" w:hAnsi="FrankRuehl" w:cs="FrankRuehl"/>
          <w:b/>
          <w:bCs/>
          <w:vanish/>
          <w:szCs w:val="20"/>
          <w:shd w:val="clear" w:color="auto" w:fill="FFFF99"/>
          <w:rtl/>
        </w:rPr>
      </w:pPr>
    </w:p>
    <w:p w:rsidR="001D0FD0" w:rsidRPr="00D47B10" w:rsidRDefault="001D0FD0" w:rsidP="001D0FD0">
      <w:pPr>
        <w:pStyle w:val="P00"/>
        <w:spacing w:before="0"/>
        <w:ind w:left="0" w:right="1134"/>
        <w:rPr>
          <w:rFonts w:ascii="FrankRuehl" w:hAnsi="FrankRuehl"/>
          <w:vanish/>
          <w:color w:val="FF0000"/>
          <w:szCs w:val="20"/>
          <w:shd w:val="clear" w:color="auto" w:fill="FFFF99"/>
          <w:rtl/>
        </w:rPr>
      </w:pPr>
      <w:r w:rsidRPr="00D47B10">
        <w:rPr>
          <w:rFonts w:ascii="FrankRuehl" w:hAnsi="FrankRuehl"/>
          <w:vanish/>
          <w:color w:val="FF0000"/>
          <w:szCs w:val="20"/>
          <w:shd w:val="clear" w:color="auto" w:fill="FFFF99"/>
          <w:rtl/>
        </w:rPr>
        <w:t>מיום 22.7.2021</w:t>
      </w:r>
    </w:p>
    <w:p w:rsidR="001D0FD0" w:rsidRPr="00D47B10" w:rsidRDefault="001D0FD0" w:rsidP="001D0FD0">
      <w:pPr>
        <w:pStyle w:val="P00"/>
        <w:spacing w:before="0"/>
        <w:ind w:left="0" w:right="1134"/>
        <w:rPr>
          <w:rFonts w:ascii="FrankRuehl" w:hAnsi="FrankRuehl"/>
          <w:vanish/>
          <w:szCs w:val="20"/>
          <w:shd w:val="clear" w:color="auto" w:fill="FFFF99"/>
          <w:rtl/>
        </w:rPr>
      </w:pPr>
      <w:r w:rsidRPr="00D47B10">
        <w:rPr>
          <w:rFonts w:ascii="FrankRuehl" w:hAnsi="FrankRuehl"/>
          <w:b/>
          <w:bCs/>
          <w:vanish/>
          <w:szCs w:val="20"/>
          <w:shd w:val="clear" w:color="auto" w:fill="FFFF99"/>
          <w:rtl/>
        </w:rPr>
        <w:t>תק' תשפ"א-2021</w:t>
      </w:r>
    </w:p>
    <w:p w:rsidR="001D0FD0" w:rsidRPr="00D47B10" w:rsidRDefault="001D0FD0" w:rsidP="001D0FD0">
      <w:pPr>
        <w:pStyle w:val="P00"/>
        <w:spacing w:before="0"/>
        <w:ind w:left="0" w:right="1134"/>
        <w:rPr>
          <w:rFonts w:ascii="FrankRuehl" w:hAnsi="FrankRuehl"/>
          <w:vanish/>
          <w:szCs w:val="20"/>
          <w:shd w:val="clear" w:color="auto" w:fill="FFFF99"/>
          <w:rtl/>
        </w:rPr>
      </w:pPr>
      <w:hyperlink r:id="rId9" w:history="1">
        <w:r w:rsidRPr="00D47B10">
          <w:rPr>
            <w:rStyle w:val="Hyperlink"/>
            <w:rFonts w:ascii="FrankRuehl" w:hAnsi="FrankRuehl"/>
            <w:vanish/>
            <w:szCs w:val="20"/>
            <w:shd w:val="clear" w:color="auto" w:fill="FFFF99"/>
            <w:rtl/>
          </w:rPr>
          <w:t>ק"ת תשפ"א מס' 9512</w:t>
        </w:r>
      </w:hyperlink>
      <w:r w:rsidRPr="00D47B10">
        <w:rPr>
          <w:rFonts w:ascii="FrankRuehl" w:hAnsi="FrankRuehl"/>
          <w:vanish/>
          <w:szCs w:val="20"/>
          <w:shd w:val="clear" w:color="auto" w:fill="FFFF99"/>
          <w:rtl/>
        </w:rPr>
        <w:t xml:space="preserve"> מיום 22.7.2021 עמ' 3794</w:t>
      </w:r>
    </w:p>
    <w:p w:rsidR="00F63B6E" w:rsidRPr="009C0E56" w:rsidRDefault="00127668" w:rsidP="009C0E56">
      <w:pPr>
        <w:pStyle w:val="P00"/>
        <w:ind w:left="0" w:right="1134"/>
        <w:rPr>
          <w:rStyle w:val="default"/>
          <w:rFonts w:cs="FrankRuehl" w:hint="cs"/>
          <w:sz w:val="2"/>
          <w:szCs w:val="2"/>
          <w:rtl/>
        </w:rPr>
      </w:pPr>
      <w:r w:rsidRPr="00D47B10">
        <w:rPr>
          <w:vanish/>
          <w:sz w:val="22"/>
          <w:szCs w:val="22"/>
          <w:shd w:val="clear" w:color="auto" w:fill="FFFF99"/>
          <w:rtl/>
        </w:rPr>
        <w:t>ב</w:t>
      </w:r>
      <w:r w:rsidRPr="00D47B10">
        <w:rPr>
          <w:rFonts w:hint="cs"/>
          <w:vanish/>
          <w:sz w:val="22"/>
          <w:szCs w:val="22"/>
          <w:shd w:val="clear" w:color="auto" w:fill="FFFF99"/>
          <w:rtl/>
        </w:rPr>
        <w:t>תוקף סמכותי לפי סעיף 110 חוק מיסוי מקרקעין (שבח, מכירה ורכישה), תשכ"ג-1963</w:t>
      </w:r>
      <w:r w:rsidR="001D0FD0" w:rsidRPr="00D47B10">
        <w:rPr>
          <w:rFonts w:hint="cs"/>
          <w:vanish/>
          <w:sz w:val="22"/>
          <w:szCs w:val="22"/>
          <w:shd w:val="clear" w:color="auto" w:fill="FFFF99"/>
          <w:rtl/>
        </w:rPr>
        <w:t xml:space="preserve"> </w:t>
      </w:r>
      <w:r w:rsidR="001D0FD0" w:rsidRPr="00D47B10">
        <w:rPr>
          <w:rFonts w:hint="cs"/>
          <w:vanish/>
          <w:sz w:val="22"/>
          <w:szCs w:val="22"/>
          <w:u w:val="single"/>
          <w:shd w:val="clear" w:color="auto" w:fill="FFFF99"/>
          <w:rtl/>
        </w:rPr>
        <w:t xml:space="preserve">(להלן </w:t>
      </w:r>
      <w:r w:rsidR="001D0FD0" w:rsidRPr="00D47B10">
        <w:rPr>
          <w:rFonts w:hint="eastAsia"/>
          <w:vanish/>
          <w:sz w:val="22"/>
          <w:szCs w:val="22"/>
          <w:u w:val="single"/>
          <w:shd w:val="clear" w:color="auto" w:fill="FFFF99"/>
          <w:rtl/>
        </w:rPr>
        <w:t>–</w:t>
      </w:r>
      <w:r w:rsidR="001D0FD0" w:rsidRPr="00D47B10">
        <w:rPr>
          <w:rFonts w:hint="cs"/>
          <w:vanish/>
          <w:sz w:val="22"/>
          <w:szCs w:val="22"/>
          <w:u w:val="single"/>
          <w:shd w:val="clear" w:color="auto" w:fill="FFFF99"/>
          <w:rtl/>
        </w:rPr>
        <w:t xml:space="preserve"> החוק)</w:t>
      </w:r>
      <w:r w:rsidRPr="00D47B10">
        <w:rPr>
          <w:rFonts w:hint="cs"/>
          <w:vanish/>
          <w:sz w:val="22"/>
          <w:szCs w:val="22"/>
          <w:shd w:val="clear" w:color="auto" w:fill="FFFF99"/>
          <w:rtl/>
        </w:rPr>
        <w:t>, אני מתקין תקנות אלה:</w:t>
      </w:r>
      <w:bookmarkEnd w:id="1"/>
    </w:p>
    <w:p w:rsidR="001D3D5F" w:rsidRDefault="001D3D5F" w:rsidP="001D3D5F">
      <w:pPr>
        <w:pStyle w:val="P00"/>
        <w:spacing w:before="72"/>
        <w:ind w:left="0" w:right="1134"/>
        <w:rPr>
          <w:rStyle w:val="default"/>
          <w:rFonts w:cs="FrankRuehl" w:hint="cs"/>
          <w:rtl/>
        </w:rPr>
      </w:pPr>
      <w:bookmarkStart w:id="2" w:name="Seif1"/>
      <w:bookmarkEnd w:id="2"/>
      <w:r>
        <w:rPr>
          <w:lang w:val="he-IL"/>
        </w:rPr>
        <w:pict>
          <v:rect id="_x0000_s1026" style="position:absolute;left:0;text-align:left;margin-left:464.5pt;margin-top:8.05pt;width:75.05pt;height:14pt;z-index:251643392" o:allowincell="f" filled="f" stroked="f" strokecolor="lime" strokeweight=".25pt">
            <v:textbox inset="0,0,0,0">
              <w:txbxContent>
                <w:p w:rsidR="00D66800" w:rsidRDefault="00D66800" w:rsidP="001D3D5F">
                  <w:pPr>
                    <w:spacing w:line="160" w:lineRule="exact"/>
                    <w:jc w:val="left"/>
                    <w:rPr>
                      <w:rFonts w:cs="Miriam"/>
                      <w:noProof/>
                      <w:szCs w:val="18"/>
                      <w:rtl/>
                    </w:rPr>
                  </w:pPr>
                  <w:r>
                    <w:rPr>
                      <w:rFonts w:cs="Miriam"/>
                      <w:szCs w:val="18"/>
                      <w:rtl/>
                    </w:rPr>
                    <w:t>ה</w:t>
                  </w:r>
                  <w:r>
                    <w:rPr>
                      <w:rFonts w:cs="Miriam" w:hint="cs"/>
                      <w:szCs w:val="18"/>
                      <w:rtl/>
                    </w:rPr>
                    <w:t>גדר</w:t>
                  </w:r>
                  <w:r>
                    <w:rPr>
                      <w:rFonts w:cs="Miriam"/>
                      <w:szCs w:val="18"/>
                      <w:rtl/>
                    </w:rPr>
                    <w:t>ו</w:t>
                  </w:r>
                  <w:r>
                    <w:rPr>
                      <w:rFonts w:cs="Miriam" w:hint="cs"/>
                      <w:szCs w:val="18"/>
                      <w:rtl/>
                    </w:rPr>
                    <w:t>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9C0E56">
        <w:rPr>
          <w:rStyle w:val="default"/>
          <w:rFonts w:cs="FrankRuehl"/>
          <w:rtl/>
        </w:rPr>
        <w:t>–</w:t>
      </w:r>
    </w:p>
    <w:p w:rsidR="001D3D5F" w:rsidRDefault="001D3D5F" w:rsidP="009C0E5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ועדת ערר" </w:t>
      </w:r>
      <w:r w:rsidR="006E6542">
        <w:rPr>
          <w:rStyle w:val="default"/>
          <w:rFonts w:cs="FrankRuehl"/>
          <w:rtl/>
        </w:rPr>
        <w:t>–</w:t>
      </w:r>
      <w:r>
        <w:rPr>
          <w:rStyle w:val="default"/>
          <w:rFonts w:cs="FrankRuehl" w:hint="cs"/>
          <w:rtl/>
        </w:rPr>
        <w:t xml:space="preserve"> ועדה שנתמנתה לפי סעיף 89 לחוק;</w:t>
      </w:r>
    </w:p>
    <w:p w:rsidR="006E6542" w:rsidRDefault="006E6542" w:rsidP="006E6542">
      <w:pPr>
        <w:pStyle w:val="P00"/>
        <w:spacing w:before="72"/>
        <w:ind w:left="0" w:right="1134"/>
        <w:rPr>
          <w:rStyle w:val="default"/>
          <w:rFonts w:cs="FrankRuehl" w:hint="cs"/>
          <w:rtl/>
        </w:rPr>
      </w:pPr>
      <w:r>
        <w:rPr>
          <w:rtl/>
          <w:lang w:val="he-IL"/>
        </w:rPr>
        <w:pict>
          <v:shape id="_x0000_s1052" type="#_x0000_t202" style="position:absolute;left:0;text-align:left;margin-left:470.25pt;margin-top:7.1pt;width:1in;height:9.95pt;z-index:251660800" filled="f" stroked="f">
            <v:textbox inset="1mm,0,1mm,0">
              <w:txbxContent>
                <w:p w:rsidR="006E6542" w:rsidRDefault="006E6542" w:rsidP="006E6542">
                  <w:pPr>
                    <w:spacing w:line="160" w:lineRule="exact"/>
                    <w:jc w:val="left"/>
                    <w:rPr>
                      <w:rFonts w:cs="Miriam" w:hint="cs"/>
                      <w:szCs w:val="18"/>
                      <w:rtl/>
                    </w:rPr>
                  </w:pPr>
                  <w:r>
                    <w:rPr>
                      <w:rFonts w:cs="Miriam" w:hint="cs"/>
                      <w:szCs w:val="18"/>
                      <w:rtl/>
                    </w:rPr>
                    <w:t>תק' תשפ"א-2021</w:t>
                  </w:r>
                </w:p>
              </w:txbxContent>
            </v:textbox>
            <w10:anchorlock/>
          </v:shape>
        </w:pict>
      </w:r>
      <w:r>
        <w:rPr>
          <w:rtl/>
        </w:rPr>
        <w:tab/>
      </w:r>
      <w:r>
        <w:rPr>
          <w:rStyle w:val="default"/>
          <w:rFonts w:cs="FrankRuehl" w:hint="cs"/>
          <w:rtl/>
        </w:rPr>
        <w:t xml:space="preserve">"מס" </w:t>
      </w:r>
      <w:r>
        <w:rPr>
          <w:rStyle w:val="default"/>
          <w:rFonts w:cs="FrankRuehl"/>
          <w:rtl/>
        </w:rPr>
        <w:t>–</w:t>
      </w:r>
      <w:r>
        <w:rPr>
          <w:rStyle w:val="default"/>
          <w:rFonts w:cs="FrankRuehl" w:hint="cs"/>
          <w:rtl/>
        </w:rPr>
        <w:t xml:space="preserve"> מס המוטל לפי החוק;</w:t>
      </w:r>
    </w:p>
    <w:p w:rsidR="006E6542" w:rsidRPr="00D47B10" w:rsidRDefault="006E6542" w:rsidP="006E6542">
      <w:pPr>
        <w:pStyle w:val="P00"/>
        <w:spacing w:before="0"/>
        <w:ind w:left="0" w:right="1134"/>
        <w:rPr>
          <w:rFonts w:ascii="FrankRuehl" w:hAnsi="FrankRuehl"/>
          <w:vanish/>
          <w:color w:val="FF0000"/>
          <w:szCs w:val="20"/>
          <w:shd w:val="clear" w:color="auto" w:fill="FFFF99"/>
          <w:rtl/>
        </w:rPr>
      </w:pPr>
      <w:bookmarkStart w:id="3" w:name="Rov21"/>
      <w:r w:rsidRPr="00D47B10">
        <w:rPr>
          <w:rFonts w:ascii="FrankRuehl" w:hAnsi="FrankRuehl"/>
          <w:vanish/>
          <w:color w:val="FF0000"/>
          <w:szCs w:val="20"/>
          <w:shd w:val="clear" w:color="auto" w:fill="FFFF99"/>
          <w:rtl/>
        </w:rPr>
        <w:t>מיום 22.7.2021</w:t>
      </w:r>
    </w:p>
    <w:p w:rsidR="006E6542" w:rsidRPr="00D47B10" w:rsidRDefault="006E6542" w:rsidP="006E6542">
      <w:pPr>
        <w:pStyle w:val="P00"/>
        <w:spacing w:before="0"/>
        <w:ind w:left="0" w:right="1134"/>
        <w:rPr>
          <w:rFonts w:ascii="FrankRuehl" w:hAnsi="FrankRuehl"/>
          <w:vanish/>
          <w:szCs w:val="20"/>
          <w:shd w:val="clear" w:color="auto" w:fill="FFFF99"/>
          <w:rtl/>
        </w:rPr>
      </w:pPr>
      <w:r w:rsidRPr="00D47B10">
        <w:rPr>
          <w:rFonts w:ascii="FrankRuehl" w:hAnsi="FrankRuehl"/>
          <w:b/>
          <w:bCs/>
          <w:vanish/>
          <w:szCs w:val="20"/>
          <w:shd w:val="clear" w:color="auto" w:fill="FFFF99"/>
          <w:rtl/>
        </w:rPr>
        <w:t>תק' תשפ"א-2021</w:t>
      </w:r>
    </w:p>
    <w:p w:rsidR="006E6542" w:rsidRPr="00D47B10" w:rsidRDefault="006E6542" w:rsidP="006E6542">
      <w:pPr>
        <w:pStyle w:val="P00"/>
        <w:spacing w:before="0"/>
        <w:ind w:left="0" w:right="1134"/>
        <w:rPr>
          <w:rFonts w:ascii="FrankRuehl" w:hAnsi="FrankRuehl"/>
          <w:vanish/>
          <w:szCs w:val="20"/>
          <w:shd w:val="clear" w:color="auto" w:fill="FFFF99"/>
          <w:rtl/>
        </w:rPr>
      </w:pPr>
      <w:hyperlink r:id="rId10" w:history="1">
        <w:r w:rsidRPr="00D47B10">
          <w:rPr>
            <w:rStyle w:val="Hyperlink"/>
            <w:rFonts w:ascii="FrankRuehl" w:hAnsi="FrankRuehl"/>
            <w:vanish/>
            <w:szCs w:val="20"/>
            <w:shd w:val="clear" w:color="auto" w:fill="FFFF99"/>
            <w:rtl/>
          </w:rPr>
          <w:t>ק"ת תשפ"א מס' 9512</w:t>
        </w:r>
      </w:hyperlink>
      <w:r w:rsidRPr="00D47B10">
        <w:rPr>
          <w:rFonts w:ascii="FrankRuehl" w:hAnsi="FrankRuehl"/>
          <w:vanish/>
          <w:szCs w:val="20"/>
          <w:shd w:val="clear" w:color="auto" w:fill="FFFF99"/>
          <w:rtl/>
        </w:rPr>
        <w:t xml:space="preserve"> מיום 22.7.2021 עמ' 3794</w:t>
      </w:r>
    </w:p>
    <w:p w:rsidR="006E6542" w:rsidRPr="006E6542" w:rsidRDefault="006E6542" w:rsidP="006E6542">
      <w:pPr>
        <w:pStyle w:val="P00"/>
        <w:spacing w:before="0"/>
        <w:ind w:left="0" w:right="1134"/>
        <w:rPr>
          <w:rFonts w:ascii="FrankRuehl" w:hAnsi="FrankRuehl"/>
          <w:sz w:val="2"/>
          <w:szCs w:val="2"/>
          <w:shd w:val="clear" w:color="auto" w:fill="FFFF99"/>
          <w:rtl/>
        </w:rPr>
      </w:pPr>
      <w:r w:rsidRPr="00D47B10">
        <w:rPr>
          <w:rFonts w:ascii="FrankRuehl" w:hAnsi="FrankRuehl" w:hint="cs"/>
          <w:b/>
          <w:bCs/>
          <w:vanish/>
          <w:szCs w:val="20"/>
          <w:shd w:val="clear" w:color="auto" w:fill="FFFF99"/>
          <w:rtl/>
        </w:rPr>
        <w:t>הוספת הגדרת "מס"</w:t>
      </w:r>
      <w:bookmarkEnd w:id="3"/>
    </w:p>
    <w:p w:rsidR="006E6542" w:rsidRDefault="006E6542" w:rsidP="006E6542">
      <w:pPr>
        <w:pStyle w:val="P00"/>
        <w:spacing w:before="72"/>
        <w:ind w:left="0" w:right="1134"/>
        <w:rPr>
          <w:rStyle w:val="default"/>
          <w:rFonts w:cs="FrankRuehl" w:hint="cs"/>
          <w:rtl/>
        </w:rPr>
      </w:pPr>
      <w:r>
        <w:rPr>
          <w:rtl/>
          <w:lang w:val="he-IL"/>
        </w:rPr>
        <w:pict>
          <v:shape id="_x0000_s1053" type="#_x0000_t202" style="position:absolute;left:0;text-align:left;margin-left:470.25pt;margin-top:7.1pt;width:1in;height:9.95pt;z-index:251661824" filled="f" stroked="f">
            <v:textbox inset="1mm,0,1mm,0">
              <w:txbxContent>
                <w:p w:rsidR="006E6542" w:rsidRDefault="006E6542" w:rsidP="006E6542">
                  <w:pPr>
                    <w:spacing w:line="160" w:lineRule="exact"/>
                    <w:jc w:val="left"/>
                    <w:rPr>
                      <w:rFonts w:cs="Miriam" w:hint="cs"/>
                      <w:szCs w:val="18"/>
                      <w:rtl/>
                    </w:rPr>
                  </w:pPr>
                  <w:r>
                    <w:rPr>
                      <w:rFonts w:cs="Miriam" w:hint="cs"/>
                      <w:szCs w:val="18"/>
                      <w:rtl/>
                    </w:rPr>
                    <w:t>תק' תשפ"א-2021</w:t>
                  </w:r>
                </w:p>
              </w:txbxContent>
            </v:textbox>
            <w10:anchorlock/>
          </v:shape>
        </w:pict>
      </w:r>
      <w:r>
        <w:rPr>
          <w:rtl/>
        </w:rPr>
        <w:tab/>
      </w:r>
      <w:r>
        <w:rPr>
          <w:rStyle w:val="default"/>
          <w:rFonts w:cs="FrankRuehl" w:hint="cs"/>
          <w:rtl/>
        </w:rPr>
        <w:t xml:space="preserve">"מספר זהות" </w:t>
      </w:r>
      <w:r>
        <w:rPr>
          <w:rStyle w:val="default"/>
          <w:rFonts w:cs="FrankRuehl"/>
          <w:rtl/>
        </w:rPr>
        <w:t>–</w:t>
      </w:r>
      <w:r>
        <w:rPr>
          <w:rStyle w:val="default"/>
          <w:rFonts w:cs="FrankRuehl" w:hint="cs"/>
          <w:rtl/>
        </w:rPr>
        <w:t xml:space="preserve"> כהגדרתו בתקנות סדר הדין;</w:t>
      </w:r>
    </w:p>
    <w:p w:rsidR="006E6542" w:rsidRPr="00D47B10" w:rsidRDefault="006E6542" w:rsidP="006E6542">
      <w:pPr>
        <w:pStyle w:val="P00"/>
        <w:spacing w:before="0"/>
        <w:ind w:left="0" w:right="1134"/>
        <w:rPr>
          <w:rFonts w:ascii="FrankRuehl" w:hAnsi="FrankRuehl"/>
          <w:vanish/>
          <w:color w:val="FF0000"/>
          <w:szCs w:val="20"/>
          <w:shd w:val="clear" w:color="auto" w:fill="FFFF99"/>
          <w:rtl/>
        </w:rPr>
      </w:pPr>
      <w:bookmarkStart w:id="4" w:name="Rov22"/>
      <w:r w:rsidRPr="00D47B10">
        <w:rPr>
          <w:rFonts w:ascii="FrankRuehl" w:hAnsi="FrankRuehl"/>
          <w:vanish/>
          <w:color w:val="FF0000"/>
          <w:szCs w:val="20"/>
          <w:shd w:val="clear" w:color="auto" w:fill="FFFF99"/>
          <w:rtl/>
        </w:rPr>
        <w:t>מיום 22.7.2021</w:t>
      </w:r>
    </w:p>
    <w:p w:rsidR="006E6542" w:rsidRPr="00D47B10" w:rsidRDefault="006E6542" w:rsidP="006E6542">
      <w:pPr>
        <w:pStyle w:val="P00"/>
        <w:spacing w:before="0"/>
        <w:ind w:left="0" w:right="1134"/>
        <w:rPr>
          <w:rFonts w:ascii="FrankRuehl" w:hAnsi="FrankRuehl"/>
          <w:vanish/>
          <w:szCs w:val="20"/>
          <w:shd w:val="clear" w:color="auto" w:fill="FFFF99"/>
          <w:rtl/>
        </w:rPr>
      </w:pPr>
      <w:r w:rsidRPr="00D47B10">
        <w:rPr>
          <w:rFonts w:ascii="FrankRuehl" w:hAnsi="FrankRuehl"/>
          <w:b/>
          <w:bCs/>
          <w:vanish/>
          <w:szCs w:val="20"/>
          <w:shd w:val="clear" w:color="auto" w:fill="FFFF99"/>
          <w:rtl/>
        </w:rPr>
        <w:t>תק' תשפ"א-2021</w:t>
      </w:r>
    </w:p>
    <w:p w:rsidR="006E6542" w:rsidRPr="00D47B10" w:rsidRDefault="006E6542" w:rsidP="006E6542">
      <w:pPr>
        <w:pStyle w:val="P00"/>
        <w:spacing w:before="0"/>
        <w:ind w:left="0" w:right="1134"/>
        <w:rPr>
          <w:rFonts w:ascii="FrankRuehl" w:hAnsi="FrankRuehl"/>
          <w:vanish/>
          <w:szCs w:val="20"/>
          <w:shd w:val="clear" w:color="auto" w:fill="FFFF99"/>
          <w:rtl/>
        </w:rPr>
      </w:pPr>
      <w:hyperlink r:id="rId11" w:history="1">
        <w:r w:rsidRPr="00D47B10">
          <w:rPr>
            <w:rStyle w:val="Hyperlink"/>
            <w:rFonts w:ascii="FrankRuehl" w:hAnsi="FrankRuehl"/>
            <w:vanish/>
            <w:szCs w:val="20"/>
            <w:shd w:val="clear" w:color="auto" w:fill="FFFF99"/>
            <w:rtl/>
          </w:rPr>
          <w:t>ק"ת תשפ"א מס' 9512</w:t>
        </w:r>
      </w:hyperlink>
      <w:r w:rsidRPr="00D47B10">
        <w:rPr>
          <w:rFonts w:ascii="FrankRuehl" w:hAnsi="FrankRuehl"/>
          <w:vanish/>
          <w:szCs w:val="20"/>
          <w:shd w:val="clear" w:color="auto" w:fill="FFFF99"/>
          <w:rtl/>
        </w:rPr>
        <w:t xml:space="preserve"> מיום 22.7.2021 עמ' 3794</w:t>
      </w:r>
    </w:p>
    <w:p w:rsidR="006E6542" w:rsidRPr="006E6542" w:rsidRDefault="006E6542" w:rsidP="006E6542">
      <w:pPr>
        <w:pStyle w:val="P00"/>
        <w:spacing w:before="0"/>
        <w:ind w:left="0" w:right="1134"/>
        <w:rPr>
          <w:rFonts w:ascii="FrankRuehl" w:hAnsi="FrankRuehl"/>
          <w:sz w:val="2"/>
          <w:szCs w:val="2"/>
          <w:shd w:val="clear" w:color="auto" w:fill="FFFF99"/>
          <w:rtl/>
        </w:rPr>
      </w:pPr>
      <w:r w:rsidRPr="00D47B10">
        <w:rPr>
          <w:rFonts w:ascii="FrankRuehl" w:hAnsi="FrankRuehl" w:hint="cs"/>
          <w:b/>
          <w:bCs/>
          <w:vanish/>
          <w:szCs w:val="20"/>
          <w:shd w:val="clear" w:color="auto" w:fill="FFFF99"/>
          <w:rtl/>
        </w:rPr>
        <w:t>הוספת הגדרת "מספר זהות"</w:t>
      </w:r>
      <w:bookmarkEnd w:id="4"/>
    </w:p>
    <w:p w:rsidR="006E6542" w:rsidRDefault="006E6542" w:rsidP="006E6542">
      <w:pPr>
        <w:pStyle w:val="P00"/>
        <w:spacing w:before="72"/>
        <w:ind w:left="0" w:right="1134"/>
        <w:rPr>
          <w:rStyle w:val="default"/>
          <w:rFonts w:cs="FrankRuehl" w:hint="cs"/>
          <w:rtl/>
        </w:rPr>
      </w:pPr>
      <w:r>
        <w:rPr>
          <w:rtl/>
          <w:lang w:val="he-IL"/>
        </w:rPr>
        <w:pict>
          <v:shape id="_x0000_s1054" type="#_x0000_t202" style="position:absolute;left:0;text-align:left;margin-left:470.25pt;margin-top:7.1pt;width:1in;height:9.95pt;z-index:251662848" filled="f" stroked="f">
            <v:textbox inset="1mm,0,1mm,0">
              <w:txbxContent>
                <w:p w:rsidR="006E6542" w:rsidRDefault="006E6542" w:rsidP="006E6542">
                  <w:pPr>
                    <w:spacing w:line="160" w:lineRule="exact"/>
                    <w:jc w:val="left"/>
                    <w:rPr>
                      <w:rFonts w:cs="Miriam" w:hint="cs"/>
                      <w:szCs w:val="18"/>
                      <w:rtl/>
                    </w:rPr>
                  </w:pPr>
                  <w:r>
                    <w:rPr>
                      <w:rFonts w:cs="Miriam" w:hint="cs"/>
                      <w:szCs w:val="18"/>
                      <w:rtl/>
                    </w:rPr>
                    <w:t>תק' תשפ"א-2021</w:t>
                  </w:r>
                </w:p>
              </w:txbxContent>
            </v:textbox>
            <w10:anchorlock/>
          </v:shape>
        </w:pict>
      </w:r>
      <w:r>
        <w:rPr>
          <w:rtl/>
        </w:rPr>
        <w:tab/>
      </w:r>
      <w:r>
        <w:rPr>
          <w:rStyle w:val="default"/>
          <w:rFonts w:cs="FrankRuehl" w:hint="cs"/>
          <w:rtl/>
        </w:rPr>
        <w:t xml:space="preserve">"משיב" </w:t>
      </w:r>
      <w:r>
        <w:rPr>
          <w:rStyle w:val="default"/>
          <w:rFonts w:cs="FrankRuehl"/>
          <w:rtl/>
        </w:rPr>
        <w:t>–</w:t>
      </w:r>
      <w:r>
        <w:rPr>
          <w:rStyle w:val="default"/>
          <w:rFonts w:cs="FrankRuehl" w:hint="cs"/>
          <w:rtl/>
        </w:rPr>
        <w:t xml:space="preserve"> מנהל מיסוי מקרקעין;</w:t>
      </w:r>
    </w:p>
    <w:p w:rsidR="006E6542" w:rsidRPr="00D47B10" w:rsidRDefault="006E6542" w:rsidP="006E6542">
      <w:pPr>
        <w:pStyle w:val="P00"/>
        <w:spacing w:before="0"/>
        <w:ind w:left="0" w:right="1134"/>
        <w:rPr>
          <w:rFonts w:ascii="FrankRuehl" w:hAnsi="FrankRuehl"/>
          <w:vanish/>
          <w:color w:val="FF0000"/>
          <w:szCs w:val="20"/>
          <w:shd w:val="clear" w:color="auto" w:fill="FFFF99"/>
          <w:rtl/>
        </w:rPr>
      </w:pPr>
      <w:bookmarkStart w:id="5" w:name="Rov23"/>
      <w:r w:rsidRPr="00D47B10">
        <w:rPr>
          <w:rFonts w:ascii="FrankRuehl" w:hAnsi="FrankRuehl"/>
          <w:vanish/>
          <w:color w:val="FF0000"/>
          <w:szCs w:val="20"/>
          <w:shd w:val="clear" w:color="auto" w:fill="FFFF99"/>
          <w:rtl/>
        </w:rPr>
        <w:t>מיום 22.7.2021</w:t>
      </w:r>
    </w:p>
    <w:p w:rsidR="006E6542" w:rsidRPr="00D47B10" w:rsidRDefault="006E6542" w:rsidP="006E6542">
      <w:pPr>
        <w:pStyle w:val="P00"/>
        <w:spacing w:before="0"/>
        <w:ind w:left="0" w:right="1134"/>
        <w:rPr>
          <w:rFonts w:ascii="FrankRuehl" w:hAnsi="FrankRuehl"/>
          <w:vanish/>
          <w:szCs w:val="20"/>
          <w:shd w:val="clear" w:color="auto" w:fill="FFFF99"/>
          <w:rtl/>
        </w:rPr>
      </w:pPr>
      <w:r w:rsidRPr="00D47B10">
        <w:rPr>
          <w:rFonts w:ascii="FrankRuehl" w:hAnsi="FrankRuehl"/>
          <w:b/>
          <w:bCs/>
          <w:vanish/>
          <w:szCs w:val="20"/>
          <w:shd w:val="clear" w:color="auto" w:fill="FFFF99"/>
          <w:rtl/>
        </w:rPr>
        <w:t>תק' תשפ"א-2021</w:t>
      </w:r>
    </w:p>
    <w:p w:rsidR="006E6542" w:rsidRPr="00D47B10" w:rsidRDefault="006E6542" w:rsidP="006E6542">
      <w:pPr>
        <w:pStyle w:val="P00"/>
        <w:spacing w:before="0"/>
        <w:ind w:left="0" w:right="1134"/>
        <w:rPr>
          <w:rFonts w:ascii="FrankRuehl" w:hAnsi="FrankRuehl"/>
          <w:vanish/>
          <w:szCs w:val="20"/>
          <w:shd w:val="clear" w:color="auto" w:fill="FFFF99"/>
          <w:rtl/>
        </w:rPr>
      </w:pPr>
      <w:hyperlink r:id="rId12" w:history="1">
        <w:r w:rsidRPr="00D47B10">
          <w:rPr>
            <w:rStyle w:val="Hyperlink"/>
            <w:rFonts w:ascii="FrankRuehl" w:hAnsi="FrankRuehl"/>
            <w:vanish/>
            <w:szCs w:val="20"/>
            <w:shd w:val="clear" w:color="auto" w:fill="FFFF99"/>
            <w:rtl/>
          </w:rPr>
          <w:t>ק"ת תשפ"א מס' 9512</w:t>
        </w:r>
      </w:hyperlink>
      <w:r w:rsidRPr="00D47B10">
        <w:rPr>
          <w:rFonts w:ascii="FrankRuehl" w:hAnsi="FrankRuehl"/>
          <w:vanish/>
          <w:szCs w:val="20"/>
          <w:shd w:val="clear" w:color="auto" w:fill="FFFF99"/>
          <w:rtl/>
        </w:rPr>
        <w:t xml:space="preserve"> מיום 22.7.2021 עמ' 3794</w:t>
      </w:r>
    </w:p>
    <w:p w:rsidR="006E6542" w:rsidRPr="006E6542" w:rsidRDefault="006E6542" w:rsidP="006E6542">
      <w:pPr>
        <w:pStyle w:val="P00"/>
        <w:spacing w:before="0"/>
        <w:ind w:left="0" w:right="1134"/>
        <w:rPr>
          <w:rFonts w:ascii="FrankRuehl" w:hAnsi="FrankRuehl"/>
          <w:sz w:val="2"/>
          <w:szCs w:val="2"/>
          <w:shd w:val="clear" w:color="auto" w:fill="FFFF99"/>
          <w:rtl/>
        </w:rPr>
      </w:pPr>
      <w:r w:rsidRPr="00D47B10">
        <w:rPr>
          <w:rFonts w:ascii="FrankRuehl" w:hAnsi="FrankRuehl" w:hint="cs"/>
          <w:b/>
          <w:bCs/>
          <w:vanish/>
          <w:szCs w:val="20"/>
          <w:shd w:val="clear" w:color="auto" w:fill="FFFF99"/>
          <w:rtl/>
        </w:rPr>
        <w:t>הוספת הגדרת "משיב"</w:t>
      </w:r>
      <w:bookmarkEnd w:id="5"/>
    </w:p>
    <w:p w:rsidR="001D3D5F" w:rsidRDefault="001D3D5F" w:rsidP="009C0E5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ערר" </w:t>
      </w:r>
      <w:r w:rsidR="006E6542">
        <w:rPr>
          <w:rStyle w:val="default"/>
          <w:rFonts w:cs="FrankRuehl"/>
          <w:rtl/>
        </w:rPr>
        <w:t>–</w:t>
      </w:r>
      <w:r>
        <w:rPr>
          <w:rStyle w:val="default"/>
          <w:rFonts w:cs="FrankRuehl" w:hint="cs"/>
          <w:rtl/>
        </w:rPr>
        <w:t xml:space="preserve"> ערר לפי סעיף 88 לחוק</w:t>
      </w:r>
      <w:r w:rsidR="006E6542">
        <w:rPr>
          <w:rStyle w:val="default"/>
          <w:rFonts w:cs="FrankRuehl" w:hint="cs"/>
          <w:rtl/>
        </w:rPr>
        <w:t>;</w:t>
      </w:r>
    </w:p>
    <w:p w:rsidR="006E6542" w:rsidRDefault="006E6542" w:rsidP="006E6542">
      <w:pPr>
        <w:pStyle w:val="P00"/>
        <w:spacing w:before="72"/>
        <w:ind w:left="0" w:right="1134"/>
        <w:rPr>
          <w:rStyle w:val="default"/>
          <w:rFonts w:cs="FrankRuehl" w:hint="cs"/>
          <w:rtl/>
        </w:rPr>
      </w:pPr>
      <w:r>
        <w:rPr>
          <w:rtl/>
          <w:lang w:val="he-IL"/>
        </w:rPr>
        <w:pict>
          <v:shape id="_x0000_s1055" type="#_x0000_t202" style="position:absolute;left:0;text-align:left;margin-left:470.25pt;margin-top:7.1pt;width:1in;height:9.95pt;z-index:251663872" filled="f" stroked="f">
            <v:textbox inset="1mm,0,1mm,0">
              <w:txbxContent>
                <w:p w:rsidR="006E6542" w:rsidRDefault="006E6542" w:rsidP="006E6542">
                  <w:pPr>
                    <w:spacing w:line="160" w:lineRule="exact"/>
                    <w:jc w:val="left"/>
                    <w:rPr>
                      <w:rFonts w:cs="Miriam" w:hint="cs"/>
                      <w:szCs w:val="18"/>
                      <w:rtl/>
                    </w:rPr>
                  </w:pPr>
                  <w:r>
                    <w:rPr>
                      <w:rFonts w:cs="Miriam" w:hint="cs"/>
                      <w:szCs w:val="18"/>
                      <w:rtl/>
                    </w:rPr>
                    <w:t>תק' תשפ"א-2021</w:t>
                  </w:r>
                </w:p>
              </w:txbxContent>
            </v:textbox>
            <w10:anchorlock/>
          </v:shape>
        </w:pict>
      </w:r>
      <w:r>
        <w:rPr>
          <w:rtl/>
        </w:rPr>
        <w:tab/>
      </w:r>
      <w:r>
        <w:rPr>
          <w:rStyle w:val="default"/>
          <w:rFonts w:cs="FrankRuehl" w:hint="cs"/>
          <w:rtl/>
        </w:rPr>
        <w:t xml:space="preserve">"תקנות סדר הדין" </w:t>
      </w:r>
      <w:r>
        <w:rPr>
          <w:rStyle w:val="default"/>
          <w:rFonts w:cs="FrankRuehl"/>
          <w:rtl/>
        </w:rPr>
        <w:t>–</w:t>
      </w:r>
      <w:r>
        <w:rPr>
          <w:rStyle w:val="default"/>
          <w:rFonts w:cs="FrankRuehl" w:hint="cs"/>
          <w:rtl/>
        </w:rPr>
        <w:t xml:space="preserve"> תקנות סדר הדין האזרחי, התשע"ט-2018.</w:t>
      </w:r>
    </w:p>
    <w:p w:rsidR="006E6542" w:rsidRPr="00D47B10" w:rsidRDefault="006E6542" w:rsidP="006E6542">
      <w:pPr>
        <w:pStyle w:val="P00"/>
        <w:spacing w:before="0"/>
        <w:ind w:left="0" w:right="1134"/>
        <w:rPr>
          <w:rFonts w:ascii="FrankRuehl" w:hAnsi="FrankRuehl"/>
          <w:vanish/>
          <w:color w:val="FF0000"/>
          <w:szCs w:val="20"/>
          <w:shd w:val="clear" w:color="auto" w:fill="FFFF99"/>
          <w:rtl/>
        </w:rPr>
      </w:pPr>
      <w:bookmarkStart w:id="6" w:name="Rov26"/>
      <w:r w:rsidRPr="00D47B10">
        <w:rPr>
          <w:rFonts w:ascii="FrankRuehl" w:hAnsi="FrankRuehl"/>
          <w:vanish/>
          <w:color w:val="FF0000"/>
          <w:szCs w:val="20"/>
          <w:shd w:val="clear" w:color="auto" w:fill="FFFF99"/>
          <w:rtl/>
        </w:rPr>
        <w:t>מיום 22.7.2021</w:t>
      </w:r>
    </w:p>
    <w:p w:rsidR="006E6542" w:rsidRPr="00D47B10" w:rsidRDefault="006E6542" w:rsidP="006E6542">
      <w:pPr>
        <w:pStyle w:val="P00"/>
        <w:spacing w:before="0"/>
        <w:ind w:left="0" w:right="1134"/>
        <w:rPr>
          <w:rFonts w:ascii="FrankRuehl" w:hAnsi="FrankRuehl"/>
          <w:vanish/>
          <w:szCs w:val="20"/>
          <w:shd w:val="clear" w:color="auto" w:fill="FFFF99"/>
          <w:rtl/>
        </w:rPr>
      </w:pPr>
      <w:r w:rsidRPr="00D47B10">
        <w:rPr>
          <w:rFonts w:ascii="FrankRuehl" w:hAnsi="FrankRuehl"/>
          <w:b/>
          <w:bCs/>
          <w:vanish/>
          <w:szCs w:val="20"/>
          <w:shd w:val="clear" w:color="auto" w:fill="FFFF99"/>
          <w:rtl/>
        </w:rPr>
        <w:t>תק' תשפ"א-2021</w:t>
      </w:r>
    </w:p>
    <w:p w:rsidR="006E6542" w:rsidRPr="00D47B10" w:rsidRDefault="006E6542" w:rsidP="006E6542">
      <w:pPr>
        <w:pStyle w:val="P00"/>
        <w:spacing w:before="0"/>
        <w:ind w:left="0" w:right="1134"/>
        <w:rPr>
          <w:rFonts w:ascii="FrankRuehl" w:hAnsi="FrankRuehl"/>
          <w:vanish/>
          <w:szCs w:val="20"/>
          <w:shd w:val="clear" w:color="auto" w:fill="FFFF99"/>
          <w:rtl/>
        </w:rPr>
      </w:pPr>
      <w:hyperlink r:id="rId13" w:history="1">
        <w:r w:rsidRPr="00D47B10">
          <w:rPr>
            <w:rStyle w:val="Hyperlink"/>
            <w:rFonts w:ascii="FrankRuehl" w:hAnsi="FrankRuehl"/>
            <w:vanish/>
            <w:szCs w:val="20"/>
            <w:shd w:val="clear" w:color="auto" w:fill="FFFF99"/>
            <w:rtl/>
          </w:rPr>
          <w:t>ק"ת תשפ"א מס' 9512</w:t>
        </w:r>
      </w:hyperlink>
      <w:r w:rsidRPr="00D47B10">
        <w:rPr>
          <w:rFonts w:ascii="FrankRuehl" w:hAnsi="FrankRuehl"/>
          <w:vanish/>
          <w:szCs w:val="20"/>
          <w:shd w:val="clear" w:color="auto" w:fill="FFFF99"/>
          <w:rtl/>
        </w:rPr>
        <w:t xml:space="preserve"> מיום 22.7.2021 עמ' 3794</w:t>
      </w:r>
    </w:p>
    <w:p w:rsidR="006E6542" w:rsidRPr="006E6542" w:rsidRDefault="006E6542" w:rsidP="006E6542">
      <w:pPr>
        <w:pStyle w:val="P00"/>
        <w:spacing w:before="0"/>
        <w:ind w:left="0" w:right="1134"/>
        <w:rPr>
          <w:rFonts w:ascii="FrankRuehl" w:hAnsi="FrankRuehl"/>
          <w:sz w:val="2"/>
          <w:szCs w:val="2"/>
          <w:shd w:val="clear" w:color="auto" w:fill="FFFF99"/>
          <w:rtl/>
        </w:rPr>
      </w:pPr>
      <w:r w:rsidRPr="00D47B10">
        <w:rPr>
          <w:rFonts w:ascii="FrankRuehl" w:hAnsi="FrankRuehl" w:hint="cs"/>
          <w:b/>
          <w:bCs/>
          <w:vanish/>
          <w:szCs w:val="20"/>
          <w:shd w:val="clear" w:color="auto" w:fill="FFFF99"/>
          <w:rtl/>
        </w:rPr>
        <w:t>הוספת הגדרת "תקנות סדר הדין"</w:t>
      </w:r>
      <w:bookmarkEnd w:id="6"/>
    </w:p>
    <w:p w:rsidR="001D3D5F" w:rsidRDefault="001D3D5F" w:rsidP="001D3D5F">
      <w:pPr>
        <w:pStyle w:val="P00"/>
        <w:spacing w:before="72"/>
        <w:ind w:left="0" w:right="1134"/>
        <w:rPr>
          <w:rStyle w:val="default"/>
          <w:rFonts w:cs="FrankRuehl"/>
          <w:rtl/>
        </w:rPr>
      </w:pPr>
      <w:bookmarkStart w:id="7" w:name="Seif2"/>
      <w:bookmarkEnd w:id="7"/>
      <w:r>
        <w:rPr>
          <w:lang w:val="he-IL"/>
        </w:rPr>
        <w:pict>
          <v:rect id="_x0000_s1027" style="position:absolute;left:0;text-align:left;margin-left:464.5pt;margin-top:8.05pt;width:75.05pt;height:23.9pt;z-index:251644416" o:allowincell="f" filled="f" stroked="f" strokecolor="lime" strokeweight=".25pt">
            <v:textbox style="mso-next-textbox:#_x0000_s1027" inset="0,0,0,0">
              <w:txbxContent>
                <w:p w:rsidR="00D66800" w:rsidRDefault="006E6542" w:rsidP="001D3D5F">
                  <w:pPr>
                    <w:spacing w:line="160" w:lineRule="exact"/>
                    <w:jc w:val="left"/>
                    <w:rPr>
                      <w:rFonts w:cs="Miriam" w:hint="cs"/>
                      <w:noProof/>
                      <w:szCs w:val="18"/>
                      <w:rtl/>
                    </w:rPr>
                  </w:pPr>
                  <w:r>
                    <w:rPr>
                      <w:rFonts w:cs="Miriam" w:hint="cs"/>
                      <w:szCs w:val="18"/>
                      <w:rtl/>
                    </w:rPr>
                    <w:t>כתב ערר וכתב תשובה – כללי</w:t>
                  </w:r>
                </w:p>
                <w:p w:rsidR="006E6542" w:rsidRDefault="006E6542" w:rsidP="006E6542">
                  <w:pPr>
                    <w:spacing w:line="160" w:lineRule="exact"/>
                    <w:jc w:val="left"/>
                    <w:rPr>
                      <w:rFonts w:cs="Miriam" w:hint="cs"/>
                      <w:szCs w:val="18"/>
                      <w:rtl/>
                    </w:rPr>
                  </w:pPr>
                  <w:r>
                    <w:rPr>
                      <w:rFonts w:cs="Miriam" w:hint="cs"/>
                      <w:szCs w:val="18"/>
                      <w:rtl/>
                    </w:rPr>
                    <w:t>תק' תשפ"א-2021</w:t>
                  </w:r>
                </w:p>
              </w:txbxContent>
            </v:textbox>
            <w10:anchorlock/>
          </v:rect>
        </w:pict>
      </w:r>
      <w:r>
        <w:rPr>
          <w:rStyle w:val="big-number"/>
          <w:rtl/>
        </w:rPr>
        <w:t>2</w:t>
      </w:r>
      <w:r w:rsidRPr="0074652F">
        <w:rPr>
          <w:rStyle w:val="default"/>
          <w:rFonts w:cs="FrankRuehl"/>
          <w:rtl/>
        </w:rPr>
        <w:t>.</w:t>
      </w:r>
      <w:r w:rsidRPr="0074652F">
        <w:rPr>
          <w:rStyle w:val="default"/>
          <w:rFonts w:cs="FrankRuehl"/>
          <w:rtl/>
        </w:rPr>
        <w:tab/>
      </w:r>
      <w:r w:rsidR="006E6542">
        <w:rPr>
          <w:rStyle w:val="default"/>
          <w:rFonts w:cs="FrankRuehl" w:hint="cs"/>
          <w:rtl/>
        </w:rPr>
        <w:t>(א)</w:t>
      </w:r>
      <w:r w:rsidR="006E6542">
        <w:rPr>
          <w:rStyle w:val="default"/>
          <w:rFonts w:cs="FrankRuehl"/>
          <w:rtl/>
        </w:rPr>
        <w:tab/>
      </w:r>
      <w:r>
        <w:rPr>
          <w:rStyle w:val="default"/>
          <w:rFonts w:cs="FrankRuehl"/>
          <w:rtl/>
        </w:rPr>
        <w:t>ע</w:t>
      </w:r>
      <w:r>
        <w:rPr>
          <w:rStyle w:val="default"/>
          <w:rFonts w:cs="FrankRuehl" w:hint="cs"/>
          <w:rtl/>
        </w:rPr>
        <w:t>רר יוגש במסירת כתב ערר ל</w:t>
      </w:r>
      <w:r w:rsidR="006E6542">
        <w:rPr>
          <w:rStyle w:val="default"/>
          <w:rFonts w:cs="FrankRuehl" w:hint="cs"/>
          <w:rtl/>
        </w:rPr>
        <w:t>ו</w:t>
      </w:r>
      <w:r>
        <w:rPr>
          <w:rStyle w:val="default"/>
          <w:rFonts w:cs="FrankRuehl" w:hint="cs"/>
          <w:rtl/>
        </w:rPr>
        <w:t xml:space="preserve">ועדת הערר המכהנת במחוז שבו נמצא משרדו של המשיב שנתן את ההחלטה </w:t>
      </w:r>
      <w:r w:rsidR="006E6542">
        <w:rPr>
          <w:rStyle w:val="default"/>
          <w:rFonts w:cs="FrankRuehl" w:hint="cs"/>
          <w:rtl/>
        </w:rPr>
        <w:t>ש</w:t>
      </w:r>
      <w:r>
        <w:rPr>
          <w:rStyle w:val="default"/>
          <w:rFonts w:cs="FrankRuehl" w:hint="cs"/>
          <w:rtl/>
        </w:rPr>
        <w:t>עליה מוגש הערר</w:t>
      </w:r>
      <w:r w:rsidR="0074652F" w:rsidRPr="0074652F">
        <w:rPr>
          <w:rStyle w:val="default"/>
          <w:rFonts w:cs="FrankRuehl" w:hint="cs"/>
          <w:rtl/>
        </w:rPr>
        <w:t xml:space="preserve">, ואולם ערר על החלטת מנהל מיסוי מקרקעין במחוז המרכז </w:t>
      </w:r>
      <w:r w:rsidR="006E6542">
        <w:rPr>
          <w:rStyle w:val="default"/>
          <w:rFonts w:cs="FrankRuehl" w:hint="cs"/>
          <w:rtl/>
        </w:rPr>
        <w:t>ש</w:t>
      </w:r>
      <w:r w:rsidR="0074652F" w:rsidRPr="0074652F">
        <w:rPr>
          <w:rStyle w:val="default"/>
          <w:rFonts w:cs="FrankRuehl" w:hint="cs"/>
          <w:rtl/>
        </w:rPr>
        <w:t>משרדו נמצא בתל אביב, יוגש לוועדת הערר במחוז המרכז</w:t>
      </w:r>
      <w:r>
        <w:rPr>
          <w:rStyle w:val="default"/>
          <w:rFonts w:cs="FrankRuehl" w:hint="cs"/>
          <w:rtl/>
        </w:rPr>
        <w:t>.</w:t>
      </w:r>
    </w:p>
    <w:p w:rsidR="006E6542" w:rsidRDefault="006E6542" w:rsidP="001D3D5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ערר ייפתח בהגשת כתב ערר; ועדת הערר רשאית להורות על הגשת כתב תשובה; הורתה ועדת הערר כאמור, יוגש כתב תשובה בתוך שישים ימים ממועד המצאת החלטת ועדת הערר בעניין לידי המשיב.</w:t>
      </w:r>
    </w:p>
    <w:p w:rsidR="006E6542" w:rsidRDefault="006E6542" w:rsidP="001D3D5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כתב ערר וכתב תשובה יכללו שלושה חלקים לפי הסדר המפורט להלן:</w:t>
      </w:r>
    </w:p>
    <w:p w:rsidR="006E6542" w:rsidRDefault="006E6542" w:rsidP="006E654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כותרת;</w:t>
      </w:r>
    </w:p>
    <w:p w:rsidR="006E6542" w:rsidRDefault="006E6542" w:rsidP="006E654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תמצית הטענות;</w:t>
      </w:r>
    </w:p>
    <w:p w:rsidR="006E6542" w:rsidRDefault="006E6542" w:rsidP="006E654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פירוט הטענות.</w:t>
      </w:r>
    </w:p>
    <w:p w:rsidR="006E6542" w:rsidRDefault="006E6542" w:rsidP="001D3D5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חלקו השני של כתב הטענות לא יעלה על ארבעה עמודים וחלקו השלישי לא יעלה על שישה עשר עמודים.</w:t>
      </w:r>
    </w:p>
    <w:p w:rsidR="006E6542" w:rsidRDefault="006E6542" w:rsidP="001D3D5F">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עורך דין המייצג בעל דין, יצרף לכתב הטענות הראשון את ייפוי הכוח מטעם בעל הדין.</w:t>
      </w:r>
    </w:p>
    <w:p w:rsidR="0074652F" w:rsidRPr="00D47B10" w:rsidRDefault="0074652F" w:rsidP="0074652F">
      <w:pPr>
        <w:pStyle w:val="P00"/>
        <w:spacing w:before="0"/>
        <w:ind w:left="0" w:right="1134"/>
        <w:rPr>
          <w:rStyle w:val="default"/>
          <w:rFonts w:cs="FrankRuehl" w:hint="cs"/>
          <w:vanish/>
          <w:color w:val="FF0000"/>
          <w:szCs w:val="20"/>
          <w:shd w:val="clear" w:color="auto" w:fill="FFFF99"/>
          <w:rtl/>
        </w:rPr>
      </w:pPr>
      <w:bookmarkStart w:id="8" w:name="Rov36"/>
      <w:r w:rsidRPr="00D47B10">
        <w:rPr>
          <w:rStyle w:val="default"/>
          <w:rFonts w:cs="FrankRuehl" w:hint="cs"/>
          <w:vanish/>
          <w:color w:val="FF0000"/>
          <w:szCs w:val="20"/>
          <w:shd w:val="clear" w:color="auto" w:fill="FFFF99"/>
          <w:rtl/>
        </w:rPr>
        <w:t>מיום 4.5.2014</w:t>
      </w:r>
    </w:p>
    <w:p w:rsidR="0074652F" w:rsidRPr="00D47B10" w:rsidRDefault="0074652F" w:rsidP="0074652F">
      <w:pPr>
        <w:pStyle w:val="P00"/>
        <w:spacing w:before="0"/>
        <w:ind w:left="0" w:right="1134"/>
        <w:rPr>
          <w:rStyle w:val="default"/>
          <w:rFonts w:cs="FrankRuehl" w:hint="cs"/>
          <w:vanish/>
          <w:szCs w:val="20"/>
          <w:shd w:val="clear" w:color="auto" w:fill="FFFF99"/>
          <w:rtl/>
        </w:rPr>
      </w:pPr>
      <w:r w:rsidRPr="00D47B10">
        <w:rPr>
          <w:rStyle w:val="default"/>
          <w:rFonts w:cs="FrankRuehl" w:hint="cs"/>
          <w:b/>
          <w:bCs/>
          <w:vanish/>
          <w:szCs w:val="20"/>
          <w:shd w:val="clear" w:color="auto" w:fill="FFFF99"/>
          <w:rtl/>
        </w:rPr>
        <w:t>תק' תשע"ד-2014</w:t>
      </w:r>
    </w:p>
    <w:p w:rsidR="0074652F" w:rsidRPr="00D47B10" w:rsidRDefault="0074652F" w:rsidP="0074652F">
      <w:pPr>
        <w:pStyle w:val="P00"/>
        <w:spacing w:before="0"/>
        <w:ind w:left="0" w:right="1134"/>
        <w:rPr>
          <w:rStyle w:val="default"/>
          <w:rFonts w:cs="FrankRuehl" w:hint="cs"/>
          <w:vanish/>
          <w:szCs w:val="20"/>
          <w:shd w:val="clear" w:color="auto" w:fill="FFFF99"/>
          <w:rtl/>
        </w:rPr>
      </w:pPr>
      <w:hyperlink r:id="rId14" w:history="1">
        <w:r w:rsidRPr="00D47B10">
          <w:rPr>
            <w:rStyle w:val="Hyperlink"/>
            <w:rFonts w:hint="cs"/>
            <w:vanish/>
            <w:szCs w:val="20"/>
            <w:shd w:val="clear" w:color="auto" w:fill="FFFF99"/>
            <w:rtl/>
          </w:rPr>
          <w:t>ק"ת תשע"ד מס' 7364</w:t>
        </w:r>
      </w:hyperlink>
      <w:r w:rsidRPr="00D47B10">
        <w:rPr>
          <w:rStyle w:val="default"/>
          <w:rFonts w:cs="FrankRuehl" w:hint="cs"/>
          <w:vanish/>
          <w:szCs w:val="20"/>
          <w:shd w:val="clear" w:color="auto" w:fill="FFFF99"/>
          <w:rtl/>
        </w:rPr>
        <w:t xml:space="preserve"> מיום 3.4.2014 עמ' 1036</w:t>
      </w:r>
    </w:p>
    <w:p w:rsidR="0074652F" w:rsidRPr="00D47B10" w:rsidRDefault="0074652F" w:rsidP="0074652F">
      <w:pPr>
        <w:pStyle w:val="P00"/>
        <w:ind w:left="0" w:right="1134"/>
        <w:rPr>
          <w:rStyle w:val="default"/>
          <w:rFonts w:cs="FrankRuehl"/>
          <w:vanish/>
          <w:sz w:val="22"/>
          <w:szCs w:val="22"/>
          <w:shd w:val="clear" w:color="auto" w:fill="FFFF99"/>
          <w:rtl/>
        </w:rPr>
      </w:pPr>
      <w:r w:rsidRPr="00D47B10">
        <w:rPr>
          <w:rStyle w:val="default"/>
          <w:rFonts w:cs="FrankRuehl"/>
          <w:vanish/>
          <w:sz w:val="22"/>
          <w:szCs w:val="22"/>
          <w:shd w:val="clear" w:color="auto" w:fill="FFFF99"/>
          <w:rtl/>
        </w:rPr>
        <w:t>2.</w:t>
      </w:r>
      <w:r w:rsidRPr="00D47B10">
        <w:rPr>
          <w:rStyle w:val="default"/>
          <w:rFonts w:cs="FrankRuehl"/>
          <w:vanish/>
          <w:sz w:val="22"/>
          <w:szCs w:val="22"/>
          <w:shd w:val="clear" w:color="auto" w:fill="FFFF99"/>
          <w:rtl/>
        </w:rPr>
        <w:tab/>
        <w:t>ע</w:t>
      </w:r>
      <w:r w:rsidRPr="00D47B10">
        <w:rPr>
          <w:rStyle w:val="default"/>
          <w:rFonts w:cs="FrankRuehl" w:hint="cs"/>
          <w:vanish/>
          <w:sz w:val="22"/>
          <w:szCs w:val="22"/>
          <w:shd w:val="clear" w:color="auto" w:fill="FFFF99"/>
          <w:rtl/>
        </w:rPr>
        <w:t>רר יוגש במסירת כתב ערר בארבעה עותקים לועדת הערר המכהנת במחוז שבו נמצא משרדו של המשיב שנתן את ההחלטה עליה מוגש הערר</w:t>
      </w:r>
      <w:r w:rsidRPr="00D47B10">
        <w:rPr>
          <w:rStyle w:val="default"/>
          <w:rFonts w:cs="FrankRuehl" w:hint="cs"/>
          <w:vanish/>
          <w:sz w:val="22"/>
          <w:szCs w:val="22"/>
          <w:u w:val="single"/>
          <w:shd w:val="clear" w:color="auto" w:fill="FFFF99"/>
          <w:rtl/>
        </w:rPr>
        <w:t>, ואולם ערר על החלטת מנהל מיסוי מקרקעין במחוז המרכז אשר משרדו נמצא בתל אביב, יוגש לוועדת הערר במחוז המרכז</w:t>
      </w:r>
      <w:r w:rsidRPr="00D47B10">
        <w:rPr>
          <w:rStyle w:val="default"/>
          <w:rFonts w:cs="FrankRuehl" w:hint="cs"/>
          <w:vanish/>
          <w:sz w:val="22"/>
          <w:szCs w:val="22"/>
          <w:shd w:val="clear" w:color="auto" w:fill="FFFF99"/>
          <w:rtl/>
        </w:rPr>
        <w:t>.</w:t>
      </w:r>
    </w:p>
    <w:p w:rsidR="006E6542" w:rsidRPr="00D47B10" w:rsidRDefault="006E6542" w:rsidP="006E6542">
      <w:pPr>
        <w:pStyle w:val="P00"/>
        <w:spacing w:before="0"/>
        <w:ind w:left="0" w:right="1134"/>
        <w:rPr>
          <w:rStyle w:val="default"/>
          <w:rFonts w:ascii="FrankRuehl" w:hAnsi="FrankRuehl" w:cs="FrankRuehl"/>
          <w:b/>
          <w:bCs/>
          <w:vanish/>
          <w:szCs w:val="20"/>
          <w:shd w:val="clear" w:color="auto" w:fill="FFFF99"/>
          <w:rtl/>
        </w:rPr>
      </w:pPr>
    </w:p>
    <w:p w:rsidR="006E6542" w:rsidRPr="00D47B10" w:rsidRDefault="006E6542" w:rsidP="006E6542">
      <w:pPr>
        <w:pStyle w:val="P00"/>
        <w:spacing w:before="0"/>
        <w:ind w:left="0" w:right="1134"/>
        <w:rPr>
          <w:rFonts w:ascii="FrankRuehl" w:hAnsi="FrankRuehl"/>
          <w:vanish/>
          <w:color w:val="FF0000"/>
          <w:szCs w:val="20"/>
          <w:shd w:val="clear" w:color="auto" w:fill="FFFF99"/>
          <w:rtl/>
        </w:rPr>
      </w:pPr>
      <w:r w:rsidRPr="00D47B10">
        <w:rPr>
          <w:rFonts w:ascii="FrankRuehl" w:hAnsi="FrankRuehl"/>
          <w:vanish/>
          <w:color w:val="FF0000"/>
          <w:szCs w:val="20"/>
          <w:shd w:val="clear" w:color="auto" w:fill="FFFF99"/>
          <w:rtl/>
        </w:rPr>
        <w:t>מיום 22.7.2021</w:t>
      </w:r>
    </w:p>
    <w:p w:rsidR="006E6542" w:rsidRPr="00D47B10" w:rsidRDefault="006E6542" w:rsidP="006E6542">
      <w:pPr>
        <w:pStyle w:val="P00"/>
        <w:spacing w:before="0"/>
        <w:ind w:left="0" w:right="1134"/>
        <w:rPr>
          <w:rFonts w:ascii="FrankRuehl" w:hAnsi="FrankRuehl"/>
          <w:vanish/>
          <w:szCs w:val="20"/>
          <w:shd w:val="clear" w:color="auto" w:fill="FFFF99"/>
          <w:rtl/>
        </w:rPr>
      </w:pPr>
      <w:r w:rsidRPr="00D47B10">
        <w:rPr>
          <w:rFonts w:ascii="FrankRuehl" w:hAnsi="FrankRuehl"/>
          <w:b/>
          <w:bCs/>
          <w:vanish/>
          <w:szCs w:val="20"/>
          <w:shd w:val="clear" w:color="auto" w:fill="FFFF99"/>
          <w:rtl/>
        </w:rPr>
        <w:t>תק' תשפ"א-2021</w:t>
      </w:r>
    </w:p>
    <w:p w:rsidR="006E6542" w:rsidRPr="00D47B10" w:rsidRDefault="006E6542" w:rsidP="006E6542">
      <w:pPr>
        <w:pStyle w:val="P00"/>
        <w:spacing w:before="0"/>
        <w:ind w:left="0" w:right="1134"/>
        <w:rPr>
          <w:rFonts w:ascii="FrankRuehl" w:hAnsi="FrankRuehl"/>
          <w:vanish/>
          <w:szCs w:val="20"/>
          <w:shd w:val="clear" w:color="auto" w:fill="FFFF99"/>
          <w:rtl/>
        </w:rPr>
      </w:pPr>
      <w:hyperlink r:id="rId15" w:history="1">
        <w:r w:rsidRPr="00D47B10">
          <w:rPr>
            <w:rStyle w:val="Hyperlink"/>
            <w:rFonts w:ascii="FrankRuehl" w:hAnsi="FrankRuehl"/>
            <w:vanish/>
            <w:szCs w:val="20"/>
            <w:shd w:val="clear" w:color="auto" w:fill="FFFF99"/>
            <w:rtl/>
          </w:rPr>
          <w:t>ק"ת תשפ"א מס' 9512</w:t>
        </w:r>
      </w:hyperlink>
      <w:r w:rsidRPr="00D47B10">
        <w:rPr>
          <w:rFonts w:ascii="FrankRuehl" w:hAnsi="FrankRuehl"/>
          <w:vanish/>
          <w:szCs w:val="20"/>
          <w:shd w:val="clear" w:color="auto" w:fill="FFFF99"/>
          <w:rtl/>
        </w:rPr>
        <w:t xml:space="preserve"> מיום 22.7.2021 עמ' 3794</w:t>
      </w:r>
    </w:p>
    <w:p w:rsidR="006E6542" w:rsidRPr="00D47B10" w:rsidRDefault="006E6542" w:rsidP="006E6542">
      <w:pPr>
        <w:pStyle w:val="P00"/>
        <w:spacing w:before="0"/>
        <w:ind w:left="0" w:right="1134"/>
        <w:rPr>
          <w:rFonts w:ascii="FrankRuehl" w:hAnsi="FrankRuehl"/>
          <w:vanish/>
          <w:szCs w:val="20"/>
          <w:shd w:val="clear" w:color="auto" w:fill="FFFF99"/>
          <w:rtl/>
        </w:rPr>
      </w:pPr>
      <w:r w:rsidRPr="00D47B10">
        <w:rPr>
          <w:rFonts w:ascii="FrankRuehl" w:hAnsi="FrankRuehl" w:hint="cs"/>
          <w:b/>
          <w:bCs/>
          <w:vanish/>
          <w:szCs w:val="20"/>
          <w:shd w:val="clear" w:color="auto" w:fill="FFFF99"/>
          <w:rtl/>
        </w:rPr>
        <w:t>החלפת תקנה 2</w:t>
      </w:r>
    </w:p>
    <w:p w:rsidR="006E6542" w:rsidRPr="00D47B10" w:rsidRDefault="006E6542" w:rsidP="006E6542">
      <w:pPr>
        <w:pStyle w:val="P00"/>
        <w:ind w:left="0" w:right="1134"/>
        <w:rPr>
          <w:rFonts w:ascii="FrankRuehl" w:hAnsi="FrankRuehl"/>
          <w:vanish/>
          <w:szCs w:val="20"/>
          <w:shd w:val="clear" w:color="auto" w:fill="FFFF99"/>
          <w:rtl/>
        </w:rPr>
      </w:pPr>
      <w:r w:rsidRPr="00D47B10">
        <w:rPr>
          <w:rFonts w:ascii="FrankRuehl" w:hAnsi="FrankRuehl" w:hint="cs"/>
          <w:vanish/>
          <w:szCs w:val="20"/>
          <w:shd w:val="clear" w:color="auto" w:fill="FFFF99"/>
          <w:rtl/>
        </w:rPr>
        <w:t>הנוסח הקודם:</w:t>
      </w:r>
    </w:p>
    <w:p w:rsidR="006E6542" w:rsidRPr="00D47B10" w:rsidRDefault="006E6542" w:rsidP="006E6542">
      <w:pPr>
        <w:pStyle w:val="P00"/>
        <w:spacing w:before="20"/>
        <w:ind w:left="0" w:right="1134"/>
        <w:rPr>
          <w:rStyle w:val="default"/>
          <w:rFonts w:ascii="Miriam" w:hAnsi="Miriam" w:cs="Miriam"/>
          <w:strike/>
          <w:vanish/>
          <w:sz w:val="16"/>
          <w:szCs w:val="16"/>
          <w:shd w:val="clear" w:color="auto" w:fill="FFFF99"/>
          <w:rtl/>
        </w:rPr>
      </w:pPr>
      <w:r w:rsidRPr="00D47B10">
        <w:rPr>
          <w:rStyle w:val="default"/>
          <w:rFonts w:ascii="Miriam" w:hAnsi="Miriam" w:cs="Miriam"/>
          <w:strike/>
          <w:vanish/>
          <w:sz w:val="16"/>
          <w:szCs w:val="16"/>
          <w:shd w:val="clear" w:color="auto" w:fill="FFFF99"/>
          <w:rtl/>
        </w:rPr>
        <w:t>הגשת ערר</w:t>
      </w:r>
    </w:p>
    <w:p w:rsidR="006E6542" w:rsidRPr="00D47B10" w:rsidRDefault="006E6542" w:rsidP="00D47B10">
      <w:pPr>
        <w:pStyle w:val="P00"/>
        <w:spacing w:before="0"/>
        <w:ind w:left="0" w:right="1134"/>
        <w:rPr>
          <w:rStyle w:val="default"/>
          <w:rFonts w:cs="FrankRuehl"/>
          <w:strike/>
          <w:sz w:val="2"/>
          <w:szCs w:val="2"/>
          <w:shd w:val="clear" w:color="auto" w:fill="FFFF99"/>
          <w:rtl/>
        </w:rPr>
      </w:pPr>
      <w:r w:rsidRPr="00D47B10">
        <w:rPr>
          <w:rStyle w:val="default"/>
          <w:rFonts w:cs="FrankRuehl"/>
          <w:strike/>
          <w:vanish/>
          <w:sz w:val="22"/>
          <w:szCs w:val="22"/>
          <w:shd w:val="clear" w:color="auto" w:fill="FFFF99"/>
          <w:rtl/>
        </w:rPr>
        <w:t>2.</w:t>
      </w:r>
      <w:r w:rsidRPr="00D47B10">
        <w:rPr>
          <w:rStyle w:val="default"/>
          <w:rFonts w:cs="FrankRuehl"/>
          <w:strike/>
          <w:vanish/>
          <w:sz w:val="22"/>
          <w:szCs w:val="22"/>
          <w:shd w:val="clear" w:color="auto" w:fill="FFFF99"/>
          <w:rtl/>
        </w:rPr>
        <w:tab/>
        <w:t>ע</w:t>
      </w:r>
      <w:r w:rsidRPr="00D47B10">
        <w:rPr>
          <w:rStyle w:val="default"/>
          <w:rFonts w:cs="FrankRuehl" w:hint="cs"/>
          <w:strike/>
          <w:vanish/>
          <w:sz w:val="22"/>
          <w:szCs w:val="22"/>
          <w:shd w:val="clear" w:color="auto" w:fill="FFFF99"/>
          <w:rtl/>
        </w:rPr>
        <w:t>רר יוגש במסירת כתב ערר בארבעה עותקים לועדת הערר המכהנת במחוז שבו נמצא משרדו של המשיב שנתן את ההחלטה עליה מוגש הערר, ואולם ערר על החלטת מנהל מיסוי מקרקעין במחוז המרכז אשר משרדו נמצא בתל אביב, יוגש לוועדת הערר במחוז המרכז.</w:t>
      </w:r>
      <w:bookmarkEnd w:id="8"/>
    </w:p>
    <w:p w:rsidR="001D3D5F" w:rsidRDefault="001D3D5F" w:rsidP="001D3D5F">
      <w:pPr>
        <w:pStyle w:val="P00"/>
        <w:spacing w:before="72"/>
        <w:ind w:left="0" w:right="1134"/>
        <w:rPr>
          <w:rStyle w:val="default"/>
          <w:rFonts w:cs="FrankRuehl"/>
          <w:rtl/>
        </w:rPr>
      </w:pPr>
      <w:bookmarkStart w:id="9" w:name="Seif3"/>
      <w:bookmarkEnd w:id="9"/>
      <w:r>
        <w:rPr>
          <w:lang w:val="he-IL"/>
        </w:rPr>
        <w:pict>
          <v:rect id="_x0000_s1028" style="position:absolute;left:0;text-align:left;margin-left:464.5pt;margin-top:8.05pt;width:75.05pt;height:20.3pt;z-index:251645440" o:allowincell="f" filled="f" stroked="f" strokecolor="lime" strokeweight=".25pt">
            <v:textbox inset="0,0,0,0">
              <w:txbxContent>
                <w:p w:rsidR="00D66800" w:rsidRDefault="006E6542" w:rsidP="001D3D5F">
                  <w:pPr>
                    <w:spacing w:line="160" w:lineRule="exact"/>
                    <w:jc w:val="left"/>
                    <w:rPr>
                      <w:rFonts w:cs="Miriam"/>
                      <w:szCs w:val="18"/>
                      <w:rtl/>
                    </w:rPr>
                  </w:pPr>
                  <w:r>
                    <w:rPr>
                      <w:rFonts w:cs="Miriam" w:hint="cs"/>
                      <w:szCs w:val="18"/>
                      <w:rtl/>
                    </w:rPr>
                    <w:t>כתב ערר – כותרת</w:t>
                  </w:r>
                </w:p>
                <w:p w:rsidR="006E6542" w:rsidRDefault="006E6542" w:rsidP="001D3D5F">
                  <w:pPr>
                    <w:spacing w:line="160" w:lineRule="exact"/>
                    <w:jc w:val="left"/>
                    <w:rPr>
                      <w:rFonts w:cs="Miriam"/>
                      <w:noProof/>
                      <w:szCs w:val="18"/>
                      <w:rtl/>
                    </w:rPr>
                  </w:pPr>
                  <w:r>
                    <w:rPr>
                      <w:rFonts w:cs="Miriam" w:hint="cs"/>
                      <w:szCs w:val="18"/>
                      <w:rtl/>
                    </w:rPr>
                    <w:t>תק' תשפ"א-2021</w:t>
                  </w:r>
                </w:p>
              </w:txbxContent>
            </v:textbox>
            <w10:anchorlock/>
          </v:rect>
        </w:pict>
      </w:r>
      <w:r>
        <w:rPr>
          <w:rStyle w:val="big-number"/>
          <w:rtl/>
        </w:rPr>
        <w:t>3.</w:t>
      </w:r>
      <w:r w:rsidRPr="006E6542">
        <w:rPr>
          <w:rStyle w:val="default"/>
          <w:rFonts w:cs="FrankRuehl"/>
          <w:rtl/>
        </w:rPr>
        <w:tab/>
      </w:r>
      <w:r w:rsidR="006E6542">
        <w:rPr>
          <w:rStyle w:val="default"/>
          <w:rFonts w:cs="FrankRuehl" w:hint="cs"/>
          <w:rtl/>
        </w:rPr>
        <w:t>(א)</w:t>
      </w:r>
      <w:r w:rsidR="006E6542">
        <w:rPr>
          <w:rStyle w:val="default"/>
          <w:rFonts w:cs="FrankRuehl"/>
          <w:rtl/>
        </w:rPr>
        <w:tab/>
      </w:r>
      <w:r w:rsidR="006E6542">
        <w:rPr>
          <w:rStyle w:val="default"/>
          <w:rFonts w:cs="FrankRuehl" w:hint="cs"/>
          <w:rtl/>
        </w:rPr>
        <w:t xml:space="preserve">כתב ערר יכלול בחלקו הראשון את </w:t>
      </w:r>
      <w:r>
        <w:rPr>
          <w:rStyle w:val="default"/>
          <w:rFonts w:cs="FrankRuehl" w:hint="cs"/>
          <w:rtl/>
        </w:rPr>
        <w:t>הפ</w:t>
      </w:r>
      <w:r>
        <w:rPr>
          <w:rStyle w:val="default"/>
          <w:rFonts w:cs="FrankRuehl"/>
          <w:rtl/>
        </w:rPr>
        <w:t>ר</w:t>
      </w:r>
      <w:r>
        <w:rPr>
          <w:rStyle w:val="default"/>
          <w:rFonts w:cs="FrankRuehl" w:hint="cs"/>
          <w:rtl/>
        </w:rPr>
        <w:t xml:space="preserve">טים </w:t>
      </w:r>
      <w:r w:rsidR="006E6542">
        <w:rPr>
          <w:rStyle w:val="default"/>
          <w:rFonts w:cs="FrankRuehl" w:hint="cs"/>
          <w:rtl/>
        </w:rPr>
        <w:t>האלה בלבד ולפי הסדר המפורט להלן</w:t>
      </w:r>
      <w:r>
        <w:rPr>
          <w:rStyle w:val="default"/>
          <w:rFonts w:cs="FrankRuehl" w:hint="cs"/>
          <w:rtl/>
        </w:rPr>
        <w:t>:</w:t>
      </w:r>
    </w:p>
    <w:p w:rsidR="001D3D5F" w:rsidRDefault="001D3D5F" w:rsidP="003029CC">
      <w:pPr>
        <w:pStyle w:val="P22"/>
        <w:tabs>
          <w:tab w:val="left" w:pos="624"/>
          <w:tab w:val="left" w:pos="1021"/>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ועדת הערר</w:t>
      </w:r>
      <w:r w:rsidR="006E6542">
        <w:rPr>
          <w:rStyle w:val="default"/>
          <w:rFonts w:cs="FrankRuehl" w:hint="cs"/>
          <w:rtl/>
        </w:rPr>
        <w:t xml:space="preserve"> שהערר מוגש לה</w:t>
      </w:r>
      <w:r>
        <w:rPr>
          <w:rStyle w:val="default"/>
          <w:rFonts w:cs="FrankRuehl" w:hint="cs"/>
          <w:rtl/>
        </w:rPr>
        <w:t>;</w:t>
      </w:r>
    </w:p>
    <w:p w:rsidR="001D3D5F" w:rsidRDefault="001D3D5F" w:rsidP="003029CC">
      <w:pPr>
        <w:pStyle w:val="P22"/>
        <w:tabs>
          <w:tab w:val="left" w:pos="624"/>
          <w:tab w:val="left" w:pos="1021"/>
        </w:tabs>
        <w:spacing w:before="72"/>
        <w:ind w:left="1021" w:right="1134"/>
        <w:rPr>
          <w:rStyle w:val="default"/>
          <w:rFonts w:cs="FrankRuehl"/>
          <w:rtl/>
        </w:rPr>
      </w:pPr>
      <w:r>
        <w:rPr>
          <w:rStyle w:val="default"/>
          <w:rFonts w:cs="FrankRuehl"/>
          <w:rtl/>
        </w:rPr>
        <w:t>(2)</w:t>
      </w:r>
      <w:r>
        <w:rPr>
          <w:rStyle w:val="default"/>
          <w:rFonts w:cs="FrankRuehl"/>
          <w:rtl/>
        </w:rPr>
        <w:tab/>
      </w:r>
      <w:r w:rsidR="003029CC">
        <w:rPr>
          <w:rStyle w:val="default"/>
          <w:rFonts w:cs="FrankRuehl" w:hint="cs"/>
          <w:rtl/>
        </w:rPr>
        <w:t>שם העורר, מספר הזהות שלו, כתובתו וכן</w:t>
      </w:r>
      <w:r>
        <w:rPr>
          <w:rStyle w:val="default"/>
          <w:rFonts w:cs="FrankRuehl" w:hint="cs"/>
          <w:rtl/>
        </w:rPr>
        <w:t xml:space="preserve"> מע</w:t>
      </w:r>
      <w:r w:rsidR="003029CC">
        <w:rPr>
          <w:rStyle w:val="default"/>
          <w:rFonts w:cs="FrankRuehl" w:hint="cs"/>
          <w:rtl/>
        </w:rPr>
        <w:t>נו</w:t>
      </w:r>
      <w:r>
        <w:rPr>
          <w:rStyle w:val="default"/>
          <w:rFonts w:cs="FrankRuehl" w:hint="cs"/>
          <w:rtl/>
        </w:rPr>
        <w:t xml:space="preserve"> להמצאת כתבי בית</w:t>
      </w:r>
      <w:r w:rsidR="003029CC">
        <w:rPr>
          <w:rStyle w:val="default"/>
          <w:rFonts w:cs="FrankRuehl" w:hint="cs"/>
          <w:rtl/>
        </w:rPr>
        <w:t xml:space="preserve"> </w:t>
      </w:r>
      <w:r>
        <w:rPr>
          <w:rStyle w:val="default"/>
          <w:rFonts w:cs="FrankRuehl" w:hint="cs"/>
          <w:rtl/>
        </w:rPr>
        <w:t>דין</w:t>
      </w:r>
      <w:r w:rsidR="003029CC">
        <w:rPr>
          <w:rStyle w:val="default"/>
          <w:rFonts w:cs="FrankRuehl" w:hint="cs"/>
          <w:rtl/>
        </w:rPr>
        <w:t xml:space="preserve"> ופרטי ההתקשרות עימו</w:t>
      </w:r>
      <w:r>
        <w:rPr>
          <w:rStyle w:val="default"/>
          <w:rFonts w:cs="FrankRuehl" w:hint="cs"/>
          <w:rtl/>
        </w:rPr>
        <w:t>;</w:t>
      </w:r>
    </w:p>
    <w:p w:rsidR="003029CC" w:rsidRDefault="003029CC" w:rsidP="003029CC">
      <w:pPr>
        <w:pStyle w:val="P22"/>
        <w:tabs>
          <w:tab w:val="left" w:pos="624"/>
          <w:tab w:val="left" w:pos="1021"/>
        </w:tabs>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שם משרדו של המשיב שנגד החלטתו מוגש הערר ומענו;</w:t>
      </w:r>
    </w:p>
    <w:p w:rsidR="003029CC" w:rsidRDefault="003029CC" w:rsidP="003029CC">
      <w:pPr>
        <w:pStyle w:val="P22"/>
        <w:tabs>
          <w:tab w:val="left" w:pos="624"/>
          <w:tab w:val="left" w:pos="1021"/>
        </w:tabs>
        <w:spacing w:before="72"/>
        <w:ind w:left="1021" w:right="1134"/>
        <w:rPr>
          <w:rStyle w:val="default"/>
          <w:rFonts w:cs="FrankRuehl"/>
          <w:rtl/>
        </w:rPr>
      </w:pPr>
      <w:r>
        <w:rPr>
          <w:rStyle w:val="default"/>
          <w:rFonts w:cs="FrankRuehl"/>
          <w:rtl/>
        </w:rPr>
        <w:lastRenderedPageBreak/>
        <w:t>(4)</w:t>
      </w:r>
      <w:r>
        <w:rPr>
          <w:rStyle w:val="default"/>
          <w:rFonts w:cs="FrankRuehl"/>
          <w:rtl/>
        </w:rPr>
        <w:tab/>
      </w:r>
      <w:r>
        <w:rPr>
          <w:rStyle w:val="default"/>
          <w:rFonts w:cs="FrankRuehl" w:hint="cs"/>
          <w:rtl/>
        </w:rPr>
        <w:t>מספר השומה של העורר וזיהוי המקרקעין שאליהם נוגע הערר; באיגוד מקרקעין, מספר השומה של העורר ופרטי איגוד המקרקעין;</w:t>
      </w:r>
    </w:p>
    <w:p w:rsidR="001D3D5F" w:rsidRDefault="001D3D5F" w:rsidP="003029CC">
      <w:pPr>
        <w:pStyle w:val="P22"/>
        <w:tabs>
          <w:tab w:val="left" w:pos="624"/>
          <w:tab w:val="left" w:pos="1021"/>
        </w:tabs>
        <w:spacing w:before="72"/>
        <w:ind w:left="1021" w:right="1134"/>
        <w:rPr>
          <w:rStyle w:val="default"/>
          <w:rFonts w:cs="FrankRuehl"/>
          <w:rtl/>
        </w:rPr>
      </w:pPr>
      <w:r>
        <w:rPr>
          <w:rStyle w:val="default"/>
          <w:rFonts w:cs="FrankRuehl"/>
          <w:rtl/>
        </w:rPr>
        <w:t>(</w:t>
      </w:r>
      <w:r w:rsidR="003029CC">
        <w:rPr>
          <w:rStyle w:val="default"/>
          <w:rFonts w:cs="FrankRuehl" w:hint="cs"/>
          <w:rtl/>
        </w:rPr>
        <w:t>5</w:t>
      </w:r>
      <w:r>
        <w:rPr>
          <w:rStyle w:val="default"/>
          <w:rFonts w:cs="FrankRuehl"/>
          <w:rtl/>
        </w:rPr>
        <w:t>)</w:t>
      </w:r>
      <w:r>
        <w:rPr>
          <w:rStyle w:val="default"/>
          <w:rFonts w:cs="FrankRuehl"/>
          <w:rtl/>
        </w:rPr>
        <w:tab/>
      </w:r>
      <w:r w:rsidR="003029CC">
        <w:rPr>
          <w:rStyle w:val="default"/>
          <w:rFonts w:cs="FrankRuehl" w:hint="cs"/>
          <w:rtl/>
        </w:rPr>
        <w:t>אם מי מבעלי הדין</w:t>
      </w:r>
      <w:r>
        <w:rPr>
          <w:rStyle w:val="default"/>
          <w:rFonts w:cs="FrankRuehl" w:hint="cs"/>
          <w:rtl/>
        </w:rPr>
        <w:t xml:space="preserve"> הוא פסול דין</w:t>
      </w:r>
      <w:r w:rsidR="003029CC">
        <w:rPr>
          <w:rStyle w:val="default"/>
          <w:rFonts w:cs="FrankRuehl" w:hint="cs"/>
          <w:rtl/>
        </w:rPr>
        <w:t xml:space="preserve"> או קטין</w:t>
      </w:r>
      <w:r>
        <w:rPr>
          <w:rStyle w:val="default"/>
          <w:rFonts w:cs="FrankRuehl" w:hint="cs"/>
          <w:rtl/>
        </w:rPr>
        <w:t xml:space="preserve">, </w:t>
      </w:r>
      <w:r w:rsidR="003029CC">
        <w:rPr>
          <w:rStyle w:val="default"/>
          <w:rFonts w:cs="FrankRuehl" w:hint="cs"/>
          <w:rtl/>
        </w:rPr>
        <w:t xml:space="preserve">כמשמעותם בחוק הכשרות המשפטית והאפוטרופסות, התשכ"ב-1962, ציון עובדה זו, או אם מי מבעלי הדין הוא תאגיד או ישות אחרת </w:t>
      </w:r>
      <w:r w:rsidR="003029CC">
        <w:rPr>
          <w:rStyle w:val="default"/>
          <w:rFonts w:cs="FrankRuehl"/>
          <w:rtl/>
        </w:rPr>
        <w:t>–</w:t>
      </w:r>
      <w:r w:rsidR="003029CC">
        <w:rPr>
          <w:rStyle w:val="default"/>
          <w:rFonts w:cs="FrankRuehl" w:hint="cs"/>
          <w:rtl/>
        </w:rPr>
        <w:t xml:space="preserve"> ציון עובדה זו ודרך התאגדותו</w:t>
      </w:r>
      <w:r>
        <w:rPr>
          <w:rStyle w:val="default"/>
          <w:rFonts w:cs="FrankRuehl" w:hint="cs"/>
          <w:rtl/>
        </w:rPr>
        <w:t>;</w:t>
      </w:r>
    </w:p>
    <w:p w:rsidR="001D3D5F" w:rsidRDefault="001D3D5F" w:rsidP="003029CC">
      <w:pPr>
        <w:pStyle w:val="P22"/>
        <w:tabs>
          <w:tab w:val="left" w:pos="624"/>
          <w:tab w:val="left" w:pos="1021"/>
        </w:tabs>
        <w:spacing w:before="72"/>
        <w:ind w:left="1021" w:right="1134"/>
        <w:rPr>
          <w:rStyle w:val="default"/>
          <w:rFonts w:cs="FrankRuehl"/>
          <w:rtl/>
        </w:rPr>
      </w:pPr>
      <w:r>
        <w:rPr>
          <w:rStyle w:val="default"/>
          <w:rFonts w:cs="FrankRuehl"/>
          <w:rtl/>
        </w:rPr>
        <w:t>(</w:t>
      </w:r>
      <w:r w:rsidR="003029CC">
        <w:rPr>
          <w:rStyle w:val="default"/>
          <w:rFonts w:cs="FrankRuehl" w:hint="cs"/>
          <w:rtl/>
        </w:rPr>
        <w:t>6</w:t>
      </w:r>
      <w:r>
        <w:rPr>
          <w:rStyle w:val="default"/>
          <w:rFonts w:cs="FrankRuehl"/>
          <w:rtl/>
        </w:rPr>
        <w:t>)</w:t>
      </w:r>
      <w:r>
        <w:rPr>
          <w:rStyle w:val="default"/>
          <w:rFonts w:cs="FrankRuehl"/>
          <w:rtl/>
        </w:rPr>
        <w:tab/>
      </w:r>
      <w:r>
        <w:rPr>
          <w:rStyle w:val="default"/>
          <w:rFonts w:cs="FrankRuehl" w:hint="cs"/>
          <w:rtl/>
        </w:rPr>
        <w:t xml:space="preserve">תאריך ההחלטה </w:t>
      </w:r>
      <w:r w:rsidR="003029CC">
        <w:rPr>
          <w:rStyle w:val="default"/>
          <w:rFonts w:cs="FrankRuehl" w:hint="cs"/>
          <w:rtl/>
        </w:rPr>
        <w:t>שעליה מוגש הערר ותאריך המצאתה לעורר</w:t>
      </w:r>
      <w:r>
        <w:rPr>
          <w:rStyle w:val="default"/>
          <w:rFonts w:cs="FrankRuehl" w:hint="cs"/>
          <w:rtl/>
        </w:rPr>
        <w:t>;</w:t>
      </w:r>
    </w:p>
    <w:p w:rsidR="001D3D5F" w:rsidRDefault="001D3D5F" w:rsidP="003029CC">
      <w:pPr>
        <w:pStyle w:val="P22"/>
        <w:tabs>
          <w:tab w:val="left" w:pos="624"/>
          <w:tab w:val="left" w:pos="1021"/>
        </w:tabs>
        <w:spacing w:before="72"/>
        <w:ind w:left="1021" w:right="1134"/>
        <w:rPr>
          <w:rStyle w:val="default"/>
          <w:rFonts w:cs="FrankRuehl"/>
          <w:rtl/>
        </w:rPr>
      </w:pPr>
      <w:r>
        <w:rPr>
          <w:rStyle w:val="default"/>
          <w:rFonts w:cs="FrankRuehl"/>
          <w:rtl/>
        </w:rPr>
        <w:t>(7)</w:t>
      </w:r>
      <w:r>
        <w:rPr>
          <w:rStyle w:val="default"/>
          <w:rFonts w:cs="FrankRuehl"/>
          <w:rtl/>
        </w:rPr>
        <w:tab/>
      </w:r>
      <w:r w:rsidR="003029CC">
        <w:rPr>
          <w:rStyle w:val="default"/>
          <w:rFonts w:cs="FrankRuehl" w:hint="cs"/>
          <w:rtl/>
        </w:rPr>
        <w:t>שווי המכירה או שווי הרכישה, לפי העניין, וסכום המס הנקוב בהחלטה</w:t>
      </w:r>
      <w:r>
        <w:rPr>
          <w:rStyle w:val="default"/>
          <w:rFonts w:cs="FrankRuehl" w:hint="cs"/>
          <w:rtl/>
        </w:rPr>
        <w:t>;</w:t>
      </w:r>
    </w:p>
    <w:p w:rsidR="001D3D5F" w:rsidRDefault="001D3D5F" w:rsidP="003029CC">
      <w:pPr>
        <w:pStyle w:val="P22"/>
        <w:tabs>
          <w:tab w:val="left" w:pos="624"/>
          <w:tab w:val="left" w:pos="1021"/>
        </w:tabs>
        <w:spacing w:before="72"/>
        <w:ind w:left="1021" w:right="1134"/>
        <w:rPr>
          <w:rStyle w:val="default"/>
          <w:rFonts w:cs="FrankRuehl"/>
          <w:rtl/>
        </w:rPr>
      </w:pPr>
      <w:r>
        <w:rPr>
          <w:rStyle w:val="default"/>
          <w:rFonts w:cs="FrankRuehl"/>
          <w:rtl/>
        </w:rPr>
        <w:t>(8)</w:t>
      </w:r>
      <w:r>
        <w:rPr>
          <w:rStyle w:val="default"/>
          <w:rFonts w:cs="FrankRuehl"/>
          <w:rtl/>
        </w:rPr>
        <w:tab/>
      </w:r>
      <w:r w:rsidR="003029CC">
        <w:rPr>
          <w:rStyle w:val="default"/>
          <w:rFonts w:cs="FrankRuehl" w:hint="cs"/>
          <w:rtl/>
        </w:rPr>
        <w:t>סכום החיוב השנוי במחלוקת</w:t>
      </w:r>
      <w:r>
        <w:rPr>
          <w:rStyle w:val="default"/>
          <w:rFonts w:cs="FrankRuehl" w:hint="cs"/>
          <w:rtl/>
        </w:rPr>
        <w:t>;</w:t>
      </w:r>
    </w:p>
    <w:p w:rsidR="001D3D5F" w:rsidRDefault="001D3D5F" w:rsidP="003029CC">
      <w:pPr>
        <w:pStyle w:val="P22"/>
        <w:tabs>
          <w:tab w:val="left" w:pos="624"/>
          <w:tab w:val="left" w:pos="1021"/>
        </w:tabs>
        <w:spacing w:before="72"/>
        <w:ind w:left="1021" w:right="1134"/>
        <w:rPr>
          <w:rStyle w:val="default"/>
          <w:rFonts w:cs="FrankRuehl"/>
          <w:rtl/>
        </w:rPr>
      </w:pPr>
      <w:r>
        <w:rPr>
          <w:rStyle w:val="default"/>
          <w:rFonts w:cs="FrankRuehl"/>
          <w:rtl/>
        </w:rPr>
        <w:t>(9)</w:t>
      </w:r>
      <w:r>
        <w:rPr>
          <w:rStyle w:val="default"/>
          <w:rFonts w:cs="FrankRuehl"/>
          <w:rtl/>
        </w:rPr>
        <w:tab/>
      </w:r>
      <w:r w:rsidR="003029CC">
        <w:rPr>
          <w:rStyle w:val="default"/>
          <w:rFonts w:cs="FrankRuehl" w:hint="cs"/>
          <w:rtl/>
        </w:rPr>
        <w:t>רשימת כל הסעדים המבוקשים</w:t>
      </w:r>
      <w:r>
        <w:rPr>
          <w:rStyle w:val="default"/>
          <w:rFonts w:cs="FrankRuehl" w:hint="cs"/>
          <w:rtl/>
        </w:rPr>
        <w:t>;</w:t>
      </w:r>
    </w:p>
    <w:p w:rsidR="001D3D5F" w:rsidRDefault="001D3D5F" w:rsidP="003029CC">
      <w:pPr>
        <w:pStyle w:val="P22"/>
        <w:tabs>
          <w:tab w:val="left" w:pos="624"/>
          <w:tab w:val="left" w:pos="1021"/>
        </w:tabs>
        <w:spacing w:before="72"/>
        <w:ind w:left="1021" w:right="1134"/>
        <w:rPr>
          <w:rStyle w:val="default"/>
          <w:rFonts w:cs="FrankRuehl"/>
          <w:rtl/>
        </w:rPr>
      </w:pPr>
      <w:r>
        <w:rPr>
          <w:rStyle w:val="default"/>
          <w:rFonts w:cs="FrankRuehl"/>
          <w:rtl/>
        </w:rPr>
        <w:t>(10)</w:t>
      </w:r>
      <w:r>
        <w:rPr>
          <w:rStyle w:val="default"/>
          <w:rFonts w:cs="FrankRuehl"/>
          <w:rtl/>
        </w:rPr>
        <w:tab/>
      </w:r>
      <w:r w:rsidR="003029CC">
        <w:rPr>
          <w:rStyle w:val="default"/>
          <w:rFonts w:cs="FrankRuehl" w:hint="cs"/>
          <w:rtl/>
        </w:rPr>
        <w:t>הפרטים הנדרשים לפי תקנה 10(8) לתקנות סדר הדין;</w:t>
      </w:r>
    </w:p>
    <w:p w:rsidR="003029CC" w:rsidRDefault="003029CC" w:rsidP="003029CC">
      <w:pPr>
        <w:pStyle w:val="P22"/>
        <w:tabs>
          <w:tab w:val="left" w:pos="624"/>
          <w:tab w:val="left" w:pos="1021"/>
        </w:tabs>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סכום אגרת בית המשפט שיש לשלם תוך הפניה לפרט בתוספת לתקנות האגרות שלפיו יש לגבות אגרה; אם העורר פטור מאגרה, יפנה לתקנה הפוטרת אותו מתשלומה לפי תקנות האגרות.</w:t>
      </w:r>
    </w:p>
    <w:p w:rsidR="003029CC" w:rsidRDefault="003029CC" w:rsidP="003029C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כתב הערר ייחתם ביד העורר או בא כוחו.</w:t>
      </w:r>
    </w:p>
    <w:p w:rsidR="006E6542" w:rsidRPr="00D47B10" w:rsidRDefault="006E6542" w:rsidP="006E6542">
      <w:pPr>
        <w:pStyle w:val="P00"/>
        <w:spacing w:before="0"/>
        <w:ind w:left="0" w:right="1134"/>
        <w:rPr>
          <w:rFonts w:ascii="FrankRuehl" w:hAnsi="FrankRuehl"/>
          <w:vanish/>
          <w:color w:val="FF0000"/>
          <w:szCs w:val="20"/>
          <w:shd w:val="clear" w:color="auto" w:fill="FFFF99"/>
          <w:rtl/>
        </w:rPr>
      </w:pPr>
      <w:bookmarkStart w:id="10" w:name="Rov25"/>
      <w:r w:rsidRPr="00D47B10">
        <w:rPr>
          <w:rFonts w:ascii="FrankRuehl" w:hAnsi="FrankRuehl"/>
          <w:vanish/>
          <w:color w:val="FF0000"/>
          <w:szCs w:val="20"/>
          <w:shd w:val="clear" w:color="auto" w:fill="FFFF99"/>
          <w:rtl/>
        </w:rPr>
        <w:t>מיום 22.7.2021</w:t>
      </w:r>
    </w:p>
    <w:p w:rsidR="006E6542" w:rsidRPr="00D47B10" w:rsidRDefault="006E6542" w:rsidP="006E6542">
      <w:pPr>
        <w:pStyle w:val="P00"/>
        <w:spacing w:before="0"/>
        <w:ind w:left="0" w:right="1134"/>
        <w:rPr>
          <w:rFonts w:ascii="FrankRuehl" w:hAnsi="FrankRuehl"/>
          <w:vanish/>
          <w:szCs w:val="20"/>
          <w:shd w:val="clear" w:color="auto" w:fill="FFFF99"/>
          <w:rtl/>
        </w:rPr>
      </w:pPr>
      <w:r w:rsidRPr="00D47B10">
        <w:rPr>
          <w:rFonts w:ascii="FrankRuehl" w:hAnsi="FrankRuehl"/>
          <w:b/>
          <w:bCs/>
          <w:vanish/>
          <w:szCs w:val="20"/>
          <w:shd w:val="clear" w:color="auto" w:fill="FFFF99"/>
          <w:rtl/>
        </w:rPr>
        <w:t>תק' תשפ"א-2021</w:t>
      </w:r>
    </w:p>
    <w:p w:rsidR="006E6542" w:rsidRPr="00D47B10" w:rsidRDefault="006E6542" w:rsidP="006E6542">
      <w:pPr>
        <w:pStyle w:val="P00"/>
        <w:spacing w:before="0"/>
        <w:ind w:left="0" w:right="1134"/>
        <w:rPr>
          <w:rFonts w:ascii="FrankRuehl" w:hAnsi="FrankRuehl"/>
          <w:vanish/>
          <w:szCs w:val="20"/>
          <w:shd w:val="clear" w:color="auto" w:fill="FFFF99"/>
          <w:rtl/>
        </w:rPr>
      </w:pPr>
      <w:hyperlink r:id="rId16" w:history="1">
        <w:r w:rsidRPr="00D47B10">
          <w:rPr>
            <w:rStyle w:val="Hyperlink"/>
            <w:rFonts w:ascii="FrankRuehl" w:hAnsi="FrankRuehl"/>
            <w:vanish/>
            <w:szCs w:val="20"/>
            <w:shd w:val="clear" w:color="auto" w:fill="FFFF99"/>
            <w:rtl/>
          </w:rPr>
          <w:t>ק"ת תשפ"א מס' 9512</w:t>
        </w:r>
      </w:hyperlink>
      <w:r w:rsidRPr="00D47B10">
        <w:rPr>
          <w:rFonts w:ascii="FrankRuehl" w:hAnsi="FrankRuehl"/>
          <w:vanish/>
          <w:szCs w:val="20"/>
          <w:shd w:val="clear" w:color="auto" w:fill="FFFF99"/>
          <w:rtl/>
        </w:rPr>
        <w:t xml:space="preserve"> מיום 22.7.2021 עמ' 379</w:t>
      </w:r>
      <w:r w:rsidRPr="00D47B10">
        <w:rPr>
          <w:rFonts w:ascii="FrankRuehl" w:hAnsi="FrankRuehl" w:hint="cs"/>
          <w:vanish/>
          <w:szCs w:val="20"/>
          <w:shd w:val="clear" w:color="auto" w:fill="FFFF99"/>
          <w:rtl/>
        </w:rPr>
        <w:t>5</w:t>
      </w:r>
    </w:p>
    <w:p w:rsidR="006E6542" w:rsidRPr="00D47B10" w:rsidRDefault="006E6542" w:rsidP="006E6542">
      <w:pPr>
        <w:pStyle w:val="P00"/>
        <w:spacing w:before="0"/>
        <w:ind w:left="0" w:right="1134"/>
        <w:rPr>
          <w:rFonts w:ascii="FrankRuehl" w:hAnsi="FrankRuehl"/>
          <w:vanish/>
          <w:szCs w:val="20"/>
          <w:shd w:val="clear" w:color="auto" w:fill="FFFF99"/>
          <w:rtl/>
        </w:rPr>
      </w:pPr>
      <w:r w:rsidRPr="00D47B10">
        <w:rPr>
          <w:rFonts w:ascii="FrankRuehl" w:hAnsi="FrankRuehl" w:hint="cs"/>
          <w:b/>
          <w:bCs/>
          <w:vanish/>
          <w:szCs w:val="20"/>
          <w:shd w:val="clear" w:color="auto" w:fill="FFFF99"/>
          <w:rtl/>
        </w:rPr>
        <w:t>החלפת תקנה 3</w:t>
      </w:r>
    </w:p>
    <w:p w:rsidR="006E6542" w:rsidRPr="00D47B10" w:rsidRDefault="006E6542" w:rsidP="006E6542">
      <w:pPr>
        <w:pStyle w:val="P00"/>
        <w:ind w:left="0" w:right="1134"/>
        <w:rPr>
          <w:rFonts w:ascii="FrankRuehl" w:hAnsi="FrankRuehl"/>
          <w:vanish/>
          <w:szCs w:val="20"/>
          <w:shd w:val="clear" w:color="auto" w:fill="FFFF99"/>
          <w:rtl/>
        </w:rPr>
      </w:pPr>
      <w:r w:rsidRPr="00D47B10">
        <w:rPr>
          <w:rFonts w:ascii="FrankRuehl" w:hAnsi="FrankRuehl" w:hint="cs"/>
          <w:vanish/>
          <w:szCs w:val="20"/>
          <w:shd w:val="clear" w:color="auto" w:fill="FFFF99"/>
          <w:rtl/>
        </w:rPr>
        <w:t>הנוסח הקודם:</w:t>
      </w:r>
    </w:p>
    <w:p w:rsidR="006E6542" w:rsidRPr="00D47B10" w:rsidRDefault="006E6542" w:rsidP="006E6542">
      <w:pPr>
        <w:pStyle w:val="P00"/>
        <w:spacing w:before="20"/>
        <w:ind w:left="0" w:right="1134"/>
        <w:rPr>
          <w:rStyle w:val="default"/>
          <w:rFonts w:ascii="Miriam" w:hAnsi="Miriam" w:cs="Miriam"/>
          <w:strike/>
          <w:vanish/>
          <w:sz w:val="16"/>
          <w:szCs w:val="16"/>
          <w:shd w:val="clear" w:color="auto" w:fill="FFFF99"/>
          <w:rtl/>
        </w:rPr>
      </w:pPr>
      <w:r w:rsidRPr="00D47B10">
        <w:rPr>
          <w:rStyle w:val="default"/>
          <w:rFonts w:ascii="Miriam" w:hAnsi="Miriam" w:cs="Miriam" w:hint="cs"/>
          <w:strike/>
          <w:vanish/>
          <w:sz w:val="16"/>
          <w:szCs w:val="16"/>
          <w:shd w:val="clear" w:color="auto" w:fill="FFFF99"/>
          <w:rtl/>
        </w:rPr>
        <w:t>תוכן כתב ערר</w:t>
      </w:r>
    </w:p>
    <w:p w:rsidR="006E6542" w:rsidRPr="00D47B10" w:rsidRDefault="006E6542" w:rsidP="006E6542">
      <w:pPr>
        <w:pStyle w:val="P00"/>
        <w:spacing w:before="0"/>
        <w:ind w:left="0" w:right="1134"/>
        <w:rPr>
          <w:rStyle w:val="default"/>
          <w:rFonts w:cs="FrankRuehl"/>
          <w:strike/>
          <w:vanish/>
          <w:sz w:val="22"/>
          <w:szCs w:val="22"/>
          <w:shd w:val="clear" w:color="auto" w:fill="FFFF99"/>
          <w:rtl/>
        </w:rPr>
      </w:pPr>
      <w:r w:rsidRPr="00D47B10">
        <w:rPr>
          <w:rStyle w:val="default"/>
          <w:rFonts w:cs="FrankRuehl"/>
          <w:strike/>
          <w:vanish/>
          <w:sz w:val="22"/>
          <w:szCs w:val="22"/>
          <w:shd w:val="clear" w:color="auto" w:fill="FFFF99"/>
          <w:rtl/>
        </w:rPr>
        <w:t>3.</w:t>
      </w:r>
      <w:r w:rsidRPr="00D47B10">
        <w:rPr>
          <w:rStyle w:val="default"/>
          <w:rFonts w:cs="FrankRuehl"/>
          <w:strike/>
          <w:vanish/>
          <w:sz w:val="22"/>
          <w:szCs w:val="22"/>
          <w:shd w:val="clear" w:color="auto" w:fill="FFFF99"/>
          <w:rtl/>
        </w:rPr>
        <w:tab/>
        <w:t>ו</w:t>
      </w:r>
      <w:r w:rsidRPr="00D47B10">
        <w:rPr>
          <w:rStyle w:val="default"/>
          <w:rFonts w:cs="FrankRuehl" w:hint="cs"/>
          <w:strike/>
          <w:vanish/>
          <w:sz w:val="22"/>
          <w:szCs w:val="22"/>
          <w:shd w:val="clear" w:color="auto" w:fill="FFFF99"/>
          <w:rtl/>
        </w:rPr>
        <w:t>אלה הפ</w:t>
      </w:r>
      <w:r w:rsidRPr="00D47B10">
        <w:rPr>
          <w:rStyle w:val="default"/>
          <w:rFonts w:cs="FrankRuehl"/>
          <w:strike/>
          <w:vanish/>
          <w:sz w:val="22"/>
          <w:szCs w:val="22"/>
          <w:shd w:val="clear" w:color="auto" w:fill="FFFF99"/>
          <w:rtl/>
        </w:rPr>
        <w:t>ר</w:t>
      </w:r>
      <w:r w:rsidRPr="00D47B10">
        <w:rPr>
          <w:rStyle w:val="default"/>
          <w:rFonts w:cs="FrankRuehl" w:hint="cs"/>
          <w:strike/>
          <w:vanish/>
          <w:sz w:val="22"/>
          <w:szCs w:val="22"/>
          <w:shd w:val="clear" w:color="auto" w:fill="FFFF99"/>
          <w:rtl/>
        </w:rPr>
        <w:t>טים שיכיל כתב ערר:</w:t>
      </w:r>
    </w:p>
    <w:p w:rsidR="006E6542" w:rsidRPr="00D47B10" w:rsidRDefault="006E6542" w:rsidP="006E6542">
      <w:pPr>
        <w:pStyle w:val="P22"/>
        <w:tabs>
          <w:tab w:val="left" w:pos="624"/>
          <w:tab w:val="left" w:pos="1021"/>
        </w:tabs>
        <w:spacing w:before="0"/>
        <w:ind w:left="624" w:right="1134"/>
        <w:rPr>
          <w:rStyle w:val="default"/>
          <w:rFonts w:cs="FrankRuehl"/>
          <w:strike/>
          <w:vanish/>
          <w:sz w:val="16"/>
          <w:szCs w:val="22"/>
          <w:shd w:val="clear" w:color="auto" w:fill="FFFF99"/>
          <w:rtl/>
        </w:rPr>
      </w:pPr>
      <w:r w:rsidRPr="00D47B10">
        <w:rPr>
          <w:rStyle w:val="default"/>
          <w:rFonts w:cs="FrankRuehl"/>
          <w:strike/>
          <w:vanish/>
          <w:sz w:val="16"/>
          <w:szCs w:val="22"/>
          <w:shd w:val="clear" w:color="auto" w:fill="FFFF99"/>
          <w:rtl/>
        </w:rPr>
        <w:t>(1)</w:t>
      </w:r>
      <w:r w:rsidRPr="00D47B10">
        <w:rPr>
          <w:rStyle w:val="default"/>
          <w:rFonts w:cs="FrankRuehl"/>
          <w:strike/>
          <w:vanish/>
          <w:sz w:val="16"/>
          <w:szCs w:val="22"/>
          <w:shd w:val="clear" w:color="auto" w:fill="FFFF99"/>
          <w:rtl/>
        </w:rPr>
        <w:tab/>
      </w:r>
      <w:r w:rsidRPr="00D47B10">
        <w:rPr>
          <w:rStyle w:val="default"/>
          <w:rFonts w:cs="FrankRuehl" w:hint="cs"/>
          <w:strike/>
          <w:vanish/>
          <w:sz w:val="16"/>
          <w:szCs w:val="22"/>
          <w:shd w:val="clear" w:color="auto" w:fill="FFFF99"/>
          <w:rtl/>
        </w:rPr>
        <w:t>שם ועדת הערר;</w:t>
      </w:r>
    </w:p>
    <w:p w:rsidR="006E6542" w:rsidRPr="00D47B10" w:rsidRDefault="006E6542" w:rsidP="006E6542">
      <w:pPr>
        <w:pStyle w:val="P22"/>
        <w:tabs>
          <w:tab w:val="left" w:pos="624"/>
          <w:tab w:val="left" w:pos="1021"/>
        </w:tabs>
        <w:spacing w:before="0"/>
        <w:ind w:left="624" w:right="1134"/>
        <w:rPr>
          <w:rStyle w:val="default"/>
          <w:rFonts w:cs="FrankRuehl"/>
          <w:strike/>
          <w:vanish/>
          <w:sz w:val="16"/>
          <w:szCs w:val="22"/>
          <w:shd w:val="clear" w:color="auto" w:fill="FFFF99"/>
          <w:rtl/>
        </w:rPr>
      </w:pPr>
      <w:r w:rsidRPr="00D47B10">
        <w:rPr>
          <w:rStyle w:val="default"/>
          <w:rFonts w:cs="FrankRuehl"/>
          <w:strike/>
          <w:vanish/>
          <w:sz w:val="16"/>
          <w:szCs w:val="22"/>
          <w:shd w:val="clear" w:color="auto" w:fill="FFFF99"/>
          <w:rtl/>
        </w:rPr>
        <w:t>(2)</w:t>
      </w:r>
      <w:r w:rsidRPr="00D47B10">
        <w:rPr>
          <w:rStyle w:val="default"/>
          <w:rFonts w:cs="FrankRuehl"/>
          <w:strike/>
          <w:vanish/>
          <w:sz w:val="16"/>
          <w:szCs w:val="22"/>
          <w:shd w:val="clear" w:color="auto" w:fill="FFFF99"/>
          <w:rtl/>
        </w:rPr>
        <w:tab/>
      </w:r>
      <w:r w:rsidRPr="00D47B10">
        <w:rPr>
          <w:rStyle w:val="default"/>
          <w:rFonts w:cs="FrankRuehl" w:hint="cs"/>
          <w:strike/>
          <w:vanish/>
          <w:sz w:val="16"/>
          <w:szCs w:val="22"/>
          <w:shd w:val="clear" w:color="auto" w:fill="FFFF99"/>
          <w:rtl/>
        </w:rPr>
        <w:t>שמו, תיאורו ומקום מגוריו של העורר ומען להמצאת כתבי בית-דין;</w:t>
      </w:r>
    </w:p>
    <w:p w:rsidR="006E6542" w:rsidRPr="00D47B10" w:rsidRDefault="006E6542" w:rsidP="006E6542">
      <w:pPr>
        <w:pStyle w:val="P22"/>
        <w:tabs>
          <w:tab w:val="left" w:pos="624"/>
          <w:tab w:val="left" w:pos="1021"/>
        </w:tabs>
        <w:spacing w:before="0"/>
        <w:ind w:left="624" w:right="1134"/>
        <w:rPr>
          <w:rStyle w:val="default"/>
          <w:rFonts w:cs="FrankRuehl"/>
          <w:strike/>
          <w:vanish/>
          <w:sz w:val="16"/>
          <w:szCs w:val="22"/>
          <w:shd w:val="clear" w:color="auto" w:fill="FFFF99"/>
          <w:rtl/>
        </w:rPr>
      </w:pPr>
      <w:r w:rsidRPr="00D47B10">
        <w:rPr>
          <w:rStyle w:val="default"/>
          <w:rFonts w:cs="FrankRuehl"/>
          <w:strike/>
          <w:vanish/>
          <w:sz w:val="16"/>
          <w:szCs w:val="22"/>
          <w:shd w:val="clear" w:color="auto" w:fill="FFFF99"/>
          <w:rtl/>
        </w:rPr>
        <w:t>(3)</w:t>
      </w:r>
      <w:r w:rsidRPr="00D47B10">
        <w:rPr>
          <w:rStyle w:val="default"/>
          <w:rFonts w:cs="FrankRuehl"/>
          <w:strike/>
          <w:vanish/>
          <w:sz w:val="16"/>
          <w:szCs w:val="22"/>
          <w:shd w:val="clear" w:color="auto" w:fill="FFFF99"/>
          <w:rtl/>
        </w:rPr>
        <w:tab/>
      </w:r>
      <w:r w:rsidRPr="00D47B10">
        <w:rPr>
          <w:rStyle w:val="default"/>
          <w:rFonts w:cs="FrankRuehl" w:hint="cs"/>
          <w:strike/>
          <w:vanish/>
          <w:sz w:val="16"/>
          <w:szCs w:val="22"/>
          <w:shd w:val="clear" w:color="auto" w:fill="FFFF99"/>
          <w:rtl/>
        </w:rPr>
        <w:t>העובדה שהעורר הוא פסול דין, אם הדבר כך;</w:t>
      </w:r>
    </w:p>
    <w:p w:rsidR="006E6542" w:rsidRPr="00D47B10" w:rsidRDefault="006E6542" w:rsidP="006E6542">
      <w:pPr>
        <w:pStyle w:val="P22"/>
        <w:tabs>
          <w:tab w:val="left" w:pos="624"/>
          <w:tab w:val="left" w:pos="1021"/>
        </w:tabs>
        <w:spacing w:before="0"/>
        <w:ind w:left="624" w:right="1134"/>
        <w:rPr>
          <w:rStyle w:val="default"/>
          <w:rFonts w:cs="FrankRuehl"/>
          <w:strike/>
          <w:vanish/>
          <w:sz w:val="16"/>
          <w:szCs w:val="22"/>
          <w:shd w:val="clear" w:color="auto" w:fill="FFFF99"/>
          <w:rtl/>
        </w:rPr>
      </w:pPr>
      <w:r w:rsidRPr="00D47B10">
        <w:rPr>
          <w:rStyle w:val="default"/>
          <w:rFonts w:cs="FrankRuehl"/>
          <w:strike/>
          <w:vanish/>
          <w:sz w:val="16"/>
          <w:szCs w:val="22"/>
          <w:shd w:val="clear" w:color="auto" w:fill="FFFF99"/>
          <w:rtl/>
        </w:rPr>
        <w:t>(4)</w:t>
      </w:r>
      <w:r w:rsidRPr="00D47B10">
        <w:rPr>
          <w:rStyle w:val="default"/>
          <w:rFonts w:cs="FrankRuehl"/>
          <w:strike/>
          <w:vanish/>
          <w:sz w:val="16"/>
          <w:szCs w:val="22"/>
          <w:shd w:val="clear" w:color="auto" w:fill="FFFF99"/>
          <w:rtl/>
        </w:rPr>
        <w:tab/>
      </w:r>
      <w:r w:rsidRPr="00D47B10">
        <w:rPr>
          <w:rStyle w:val="default"/>
          <w:rFonts w:cs="FrankRuehl" w:hint="cs"/>
          <w:strike/>
          <w:vanish/>
          <w:sz w:val="16"/>
          <w:szCs w:val="22"/>
          <w:shd w:val="clear" w:color="auto" w:fill="FFFF99"/>
          <w:rtl/>
        </w:rPr>
        <w:t>מספר השומה של העורר וזיהוי המקרקעין שאליהם מתייחס הערר;</w:t>
      </w:r>
    </w:p>
    <w:p w:rsidR="006E6542" w:rsidRPr="00D47B10" w:rsidRDefault="006E6542" w:rsidP="006E6542">
      <w:pPr>
        <w:pStyle w:val="P22"/>
        <w:tabs>
          <w:tab w:val="left" w:pos="624"/>
          <w:tab w:val="left" w:pos="1021"/>
        </w:tabs>
        <w:spacing w:before="0"/>
        <w:ind w:left="624" w:right="1134"/>
        <w:rPr>
          <w:rStyle w:val="default"/>
          <w:rFonts w:cs="FrankRuehl"/>
          <w:strike/>
          <w:vanish/>
          <w:sz w:val="16"/>
          <w:szCs w:val="22"/>
          <w:shd w:val="clear" w:color="auto" w:fill="FFFF99"/>
          <w:rtl/>
        </w:rPr>
      </w:pPr>
      <w:r w:rsidRPr="00D47B10">
        <w:rPr>
          <w:rStyle w:val="default"/>
          <w:rFonts w:cs="FrankRuehl"/>
          <w:strike/>
          <w:vanish/>
          <w:sz w:val="16"/>
          <w:szCs w:val="22"/>
          <w:shd w:val="clear" w:color="auto" w:fill="FFFF99"/>
          <w:rtl/>
        </w:rPr>
        <w:t>(5)</w:t>
      </w:r>
      <w:r w:rsidRPr="00D47B10">
        <w:rPr>
          <w:rStyle w:val="default"/>
          <w:rFonts w:cs="FrankRuehl"/>
          <w:strike/>
          <w:vanish/>
          <w:sz w:val="16"/>
          <w:szCs w:val="22"/>
          <w:shd w:val="clear" w:color="auto" w:fill="FFFF99"/>
          <w:rtl/>
        </w:rPr>
        <w:tab/>
      </w:r>
      <w:r w:rsidRPr="00D47B10">
        <w:rPr>
          <w:rStyle w:val="default"/>
          <w:rFonts w:cs="FrankRuehl" w:hint="cs"/>
          <w:strike/>
          <w:vanish/>
          <w:sz w:val="16"/>
          <w:szCs w:val="22"/>
          <w:shd w:val="clear" w:color="auto" w:fill="FFFF99"/>
          <w:rtl/>
        </w:rPr>
        <w:t>תאריך מסירת ההחלטה לעורר לפי סעיף 87 לחוק (להל</w:t>
      </w:r>
      <w:r w:rsidRPr="00D47B10">
        <w:rPr>
          <w:rStyle w:val="default"/>
          <w:rFonts w:cs="FrankRuehl"/>
          <w:strike/>
          <w:vanish/>
          <w:sz w:val="16"/>
          <w:szCs w:val="22"/>
          <w:shd w:val="clear" w:color="auto" w:fill="FFFF99"/>
          <w:rtl/>
        </w:rPr>
        <w:t>ן</w:t>
      </w:r>
      <w:r w:rsidRPr="00D47B10">
        <w:rPr>
          <w:rStyle w:val="default"/>
          <w:rFonts w:cs="FrankRuehl" w:hint="cs"/>
          <w:strike/>
          <w:vanish/>
          <w:sz w:val="16"/>
          <w:szCs w:val="22"/>
          <w:shd w:val="clear" w:color="auto" w:fill="FFFF99"/>
          <w:rtl/>
        </w:rPr>
        <w:t xml:space="preserve"> - החלטה) וכן תאריך ההחלטה;</w:t>
      </w:r>
    </w:p>
    <w:p w:rsidR="006E6542" w:rsidRPr="00D47B10" w:rsidRDefault="006E6542" w:rsidP="006E6542">
      <w:pPr>
        <w:pStyle w:val="P22"/>
        <w:tabs>
          <w:tab w:val="left" w:pos="624"/>
          <w:tab w:val="left" w:pos="1021"/>
        </w:tabs>
        <w:spacing w:before="0"/>
        <w:ind w:left="624" w:right="1134"/>
        <w:rPr>
          <w:rStyle w:val="default"/>
          <w:rFonts w:cs="FrankRuehl"/>
          <w:strike/>
          <w:vanish/>
          <w:sz w:val="16"/>
          <w:szCs w:val="22"/>
          <w:shd w:val="clear" w:color="auto" w:fill="FFFF99"/>
          <w:rtl/>
        </w:rPr>
      </w:pPr>
      <w:r w:rsidRPr="00D47B10">
        <w:rPr>
          <w:rStyle w:val="default"/>
          <w:rFonts w:cs="FrankRuehl"/>
          <w:strike/>
          <w:vanish/>
          <w:sz w:val="16"/>
          <w:szCs w:val="22"/>
          <w:shd w:val="clear" w:color="auto" w:fill="FFFF99"/>
          <w:rtl/>
        </w:rPr>
        <w:t>(6)</w:t>
      </w:r>
      <w:r w:rsidRPr="00D47B10">
        <w:rPr>
          <w:rStyle w:val="default"/>
          <w:rFonts w:cs="FrankRuehl"/>
          <w:strike/>
          <w:vanish/>
          <w:sz w:val="16"/>
          <w:szCs w:val="22"/>
          <w:shd w:val="clear" w:color="auto" w:fill="FFFF99"/>
          <w:rtl/>
        </w:rPr>
        <w:tab/>
      </w:r>
      <w:r w:rsidRPr="00D47B10">
        <w:rPr>
          <w:rStyle w:val="default"/>
          <w:rFonts w:cs="FrankRuehl" w:hint="cs"/>
          <w:strike/>
          <w:vanish/>
          <w:sz w:val="16"/>
          <w:szCs w:val="22"/>
          <w:shd w:val="clear" w:color="auto" w:fill="FFFF99"/>
          <w:rtl/>
        </w:rPr>
        <w:t>העובדות המהוות את עילת הערר;</w:t>
      </w:r>
    </w:p>
    <w:p w:rsidR="006E6542" w:rsidRPr="00D47B10" w:rsidRDefault="006E6542" w:rsidP="006E6542">
      <w:pPr>
        <w:pStyle w:val="P22"/>
        <w:tabs>
          <w:tab w:val="left" w:pos="624"/>
          <w:tab w:val="left" w:pos="1021"/>
        </w:tabs>
        <w:spacing w:before="0"/>
        <w:ind w:left="624" w:right="1134"/>
        <w:rPr>
          <w:rStyle w:val="default"/>
          <w:rFonts w:cs="FrankRuehl"/>
          <w:strike/>
          <w:vanish/>
          <w:sz w:val="16"/>
          <w:szCs w:val="22"/>
          <w:shd w:val="clear" w:color="auto" w:fill="FFFF99"/>
          <w:rtl/>
        </w:rPr>
      </w:pPr>
      <w:r w:rsidRPr="00D47B10">
        <w:rPr>
          <w:rStyle w:val="default"/>
          <w:rFonts w:cs="FrankRuehl"/>
          <w:strike/>
          <w:vanish/>
          <w:sz w:val="16"/>
          <w:szCs w:val="22"/>
          <w:shd w:val="clear" w:color="auto" w:fill="FFFF99"/>
          <w:rtl/>
        </w:rPr>
        <w:t>(7)</w:t>
      </w:r>
      <w:r w:rsidRPr="00D47B10">
        <w:rPr>
          <w:rStyle w:val="default"/>
          <w:rFonts w:cs="FrankRuehl"/>
          <w:strike/>
          <w:vanish/>
          <w:sz w:val="16"/>
          <w:szCs w:val="22"/>
          <w:shd w:val="clear" w:color="auto" w:fill="FFFF99"/>
          <w:rtl/>
        </w:rPr>
        <w:tab/>
      </w:r>
      <w:r w:rsidRPr="00D47B10">
        <w:rPr>
          <w:rStyle w:val="default"/>
          <w:rFonts w:cs="FrankRuehl" w:hint="cs"/>
          <w:strike/>
          <w:vanish/>
          <w:sz w:val="16"/>
          <w:szCs w:val="22"/>
          <w:shd w:val="clear" w:color="auto" w:fill="FFFF99"/>
          <w:rtl/>
        </w:rPr>
        <w:t>סכום מס השבח הנקוב בהחלטה;</w:t>
      </w:r>
    </w:p>
    <w:p w:rsidR="006E6542" w:rsidRPr="00D47B10" w:rsidRDefault="006E6542" w:rsidP="006E6542">
      <w:pPr>
        <w:pStyle w:val="P22"/>
        <w:tabs>
          <w:tab w:val="left" w:pos="624"/>
          <w:tab w:val="left" w:pos="1021"/>
        </w:tabs>
        <w:spacing w:before="0"/>
        <w:ind w:left="624" w:right="1134"/>
        <w:rPr>
          <w:rStyle w:val="default"/>
          <w:rFonts w:cs="FrankRuehl"/>
          <w:strike/>
          <w:vanish/>
          <w:sz w:val="16"/>
          <w:szCs w:val="22"/>
          <w:shd w:val="clear" w:color="auto" w:fill="FFFF99"/>
          <w:rtl/>
        </w:rPr>
      </w:pPr>
      <w:r w:rsidRPr="00D47B10">
        <w:rPr>
          <w:rStyle w:val="default"/>
          <w:rFonts w:cs="FrankRuehl"/>
          <w:strike/>
          <w:vanish/>
          <w:sz w:val="16"/>
          <w:szCs w:val="22"/>
          <w:shd w:val="clear" w:color="auto" w:fill="FFFF99"/>
          <w:rtl/>
        </w:rPr>
        <w:t>(8)</w:t>
      </w:r>
      <w:r w:rsidRPr="00D47B10">
        <w:rPr>
          <w:rStyle w:val="default"/>
          <w:rFonts w:cs="FrankRuehl"/>
          <w:strike/>
          <w:vanish/>
          <w:sz w:val="16"/>
          <w:szCs w:val="22"/>
          <w:shd w:val="clear" w:color="auto" w:fill="FFFF99"/>
          <w:rtl/>
        </w:rPr>
        <w:tab/>
      </w:r>
      <w:r w:rsidRPr="00D47B10">
        <w:rPr>
          <w:rStyle w:val="default"/>
          <w:rFonts w:cs="FrankRuehl" w:hint="cs"/>
          <w:strike/>
          <w:vanish/>
          <w:sz w:val="16"/>
          <w:szCs w:val="22"/>
          <w:shd w:val="clear" w:color="auto" w:fill="FFFF99"/>
          <w:rtl/>
        </w:rPr>
        <w:t>סכום מס השבח השנוי במחלוקת;</w:t>
      </w:r>
    </w:p>
    <w:p w:rsidR="006E6542" w:rsidRPr="00D47B10" w:rsidRDefault="006E6542" w:rsidP="006E6542">
      <w:pPr>
        <w:pStyle w:val="P22"/>
        <w:tabs>
          <w:tab w:val="left" w:pos="624"/>
          <w:tab w:val="left" w:pos="1021"/>
        </w:tabs>
        <w:spacing w:before="0"/>
        <w:ind w:left="624" w:right="1134"/>
        <w:rPr>
          <w:rStyle w:val="default"/>
          <w:rFonts w:cs="FrankRuehl"/>
          <w:strike/>
          <w:vanish/>
          <w:sz w:val="16"/>
          <w:szCs w:val="22"/>
          <w:shd w:val="clear" w:color="auto" w:fill="FFFF99"/>
          <w:rtl/>
        </w:rPr>
      </w:pPr>
      <w:r w:rsidRPr="00D47B10">
        <w:rPr>
          <w:rStyle w:val="default"/>
          <w:rFonts w:cs="FrankRuehl"/>
          <w:strike/>
          <w:vanish/>
          <w:sz w:val="16"/>
          <w:szCs w:val="22"/>
          <w:shd w:val="clear" w:color="auto" w:fill="FFFF99"/>
          <w:rtl/>
        </w:rPr>
        <w:t>(9)</w:t>
      </w:r>
      <w:r w:rsidRPr="00D47B10">
        <w:rPr>
          <w:rStyle w:val="default"/>
          <w:rFonts w:cs="FrankRuehl"/>
          <w:strike/>
          <w:vanish/>
          <w:sz w:val="16"/>
          <w:szCs w:val="22"/>
          <w:shd w:val="clear" w:color="auto" w:fill="FFFF99"/>
          <w:rtl/>
        </w:rPr>
        <w:tab/>
      </w:r>
      <w:r w:rsidRPr="00D47B10">
        <w:rPr>
          <w:rStyle w:val="default"/>
          <w:rFonts w:cs="FrankRuehl" w:hint="cs"/>
          <w:strike/>
          <w:vanish/>
          <w:sz w:val="16"/>
          <w:szCs w:val="22"/>
          <w:shd w:val="clear" w:color="auto" w:fill="FFFF99"/>
          <w:rtl/>
        </w:rPr>
        <w:t>הסעד המבוקש;</w:t>
      </w:r>
    </w:p>
    <w:p w:rsidR="006E6542" w:rsidRPr="003029CC" w:rsidRDefault="006E6542" w:rsidP="003029CC">
      <w:pPr>
        <w:pStyle w:val="P22"/>
        <w:tabs>
          <w:tab w:val="left" w:pos="624"/>
          <w:tab w:val="left" w:pos="1021"/>
        </w:tabs>
        <w:spacing w:before="0"/>
        <w:ind w:left="624" w:right="1134"/>
        <w:rPr>
          <w:rStyle w:val="default"/>
          <w:rFonts w:cs="FrankRuehl"/>
          <w:sz w:val="2"/>
          <w:szCs w:val="2"/>
          <w:rtl/>
        </w:rPr>
      </w:pPr>
      <w:r w:rsidRPr="00D47B10">
        <w:rPr>
          <w:rStyle w:val="default"/>
          <w:rFonts w:cs="FrankRuehl"/>
          <w:strike/>
          <w:vanish/>
          <w:sz w:val="16"/>
          <w:szCs w:val="22"/>
          <w:shd w:val="clear" w:color="auto" w:fill="FFFF99"/>
          <w:rtl/>
        </w:rPr>
        <w:t>(10)</w:t>
      </w:r>
      <w:r w:rsidRPr="00D47B10">
        <w:rPr>
          <w:rStyle w:val="default"/>
          <w:rFonts w:cs="FrankRuehl"/>
          <w:strike/>
          <w:vanish/>
          <w:sz w:val="16"/>
          <w:szCs w:val="22"/>
          <w:shd w:val="clear" w:color="auto" w:fill="FFFF99"/>
          <w:rtl/>
        </w:rPr>
        <w:tab/>
      </w:r>
      <w:r w:rsidRPr="00D47B10">
        <w:rPr>
          <w:rStyle w:val="default"/>
          <w:rFonts w:cs="FrankRuehl" w:hint="cs"/>
          <w:strike/>
          <w:vanish/>
          <w:sz w:val="16"/>
          <w:szCs w:val="22"/>
          <w:shd w:val="clear" w:color="auto" w:fill="FFFF99"/>
          <w:rtl/>
        </w:rPr>
        <w:t>נימוקי הערר, כל נימוק במספר סידורי.</w:t>
      </w:r>
      <w:bookmarkEnd w:id="10"/>
    </w:p>
    <w:p w:rsidR="003029CC" w:rsidRDefault="003029CC" w:rsidP="003029CC">
      <w:pPr>
        <w:pStyle w:val="P00"/>
        <w:spacing w:before="72"/>
        <w:ind w:left="0" w:right="1134"/>
        <w:rPr>
          <w:rStyle w:val="default"/>
          <w:rFonts w:cs="FrankRuehl"/>
          <w:rtl/>
        </w:rPr>
      </w:pPr>
      <w:bookmarkStart w:id="11" w:name="Seif9"/>
      <w:bookmarkEnd w:id="11"/>
      <w:r>
        <w:rPr>
          <w:lang w:val="he-IL"/>
        </w:rPr>
        <w:pict>
          <v:rect id="_x0000_s1057" style="position:absolute;left:0;text-align:left;margin-left:464.5pt;margin-top:8.05pt;width:75.05pt;height:28.15pt;z-index:251664896" o:allowincell="f" filled="f" stroked="f" strokecolor="lime" strokeweight=".25pt">
            <v:textbox inset="0,0,0,0">
              <w:txbxContent>
                <w:p w:rsidR="003029CC" w:rsidRDefault="003029CC" w:rsidP="003029CC">
                  <w:pPr>
                    <w:spacing w:line="160" w:lineRule="exact"/>
                    <w:jc w:val="left"/>
                    <w:rPr>
                      <w:rFonts w:cs="Miriam"/>
                      <w:szCs w:val="18"/>
                      <w:rtl/>
                    </w:rPr>
                  </w:pPr>
                  <w:r>
                    <w:rPr>
                      <w:rFonts w:cs="Miriam" w:hint="cs"/>
                      <w:szCs w:val="18"/>
                      <w:rtl/>
                    </w:rPr>
                    <w:t>עיקר תמצית הטענות בכתב הערר</w:t>
                  </w:r>
                </w:p>
                <w:p w:rsidR="003029CC" w:rsidRDefault="003029CC" w:rsidP="003029CC">
                  <w:pPr>
                    <w:spacing w:line="160" w:lineRule="exact"/>
                    <w:jc w:val="left"/>
                    <w:rPr>
                      <w:rFonts w:cs="Miriam"/>
                      <w:noProof/>
                      <w:szCs w:val="18"/>
                      <w:rtl/>
                    </w:rPr>
                  </w:pPr>
                  <w:r>
                    <w:rPr>
                      <w:rFonts w:cs="Miriam" w:hint="cs"/>
                      <w:szCs w:val="18"/>
                      <w:rtl/>
                    </w:rPr>
                    <w:t>תק' תשפ"א-2021</w:t>
                  </w:r>
                </w:p>
              </w:txbxContent>
            </v:textbox>
            <w10:anchorlock/>
          </v:rect>
        </w:pict>
      </w:r>
      <w:r>
        <w:rPr>
          <w:rStyle w:val="big-number"/>
          <w:rtl/>
        </w:rPr>
        <w:t>3</w:t>
      </w:r>
      <w:r>
        <w:rPr>
          <w:rStyle w:val="default"/>
          <w:rFonts w:cs="FrankRuehl" w:hint="cs"/>
          <w:rtl/>
        </w:rPr>
        <w:t>א</w:t>
      </w:r>
      <w:r w:rsidRPr="003029CC">
        <w:rPr>
          <w:rStyle w:val="default"/>
          <w:rFonts w:cs="FrankRuehl"/>
          <w:rtl/>
        </w:rPr>
        <w:t>.</w:t>
      </w:r>
      <w:r w:rsidRPr="006E6542">
        <w:rPr>
          <w:rStyle w:val="default"/>
          <w:rFonts w:cs="FrankRuehl"/>
          <w:rtl/>
        </w:rPr>
        <w:tab/>
      </w:r>
      <w:r>
        <w:rPr>
          <w:rStyle w:val="default"/>
          <w:rFonts w:cs="FrankRuehl" w:hint="cs"/>
          <w:rtl/>
        </w:rPr>
        <w:t>בחלקו השני של כתב הערר יפרט העורר את העניינים האלה בלבד ולפי הסדר המפורט להלן:</w:t>
      </w:r>
    </w:p>
    <w:p w:rsidR="003029CC" w:rsidRDefault="003029CC" w:rsidP="003029C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תיאור תמציתי של בעלי הדין;</w:t>
      </w:r>
    </w:p>
    <w:p w:rsidR="003029CC" w:rsidRDefault="003029CC" w:rsidP="003029C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הסעד המבוקש באופן תמציתי;</w:t>
      </w:r>
    </w:p>
    <w:p w:rsidR="003029CC" w:rsidRDefault="003029CC" w:rsidP="003029C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טענות מקדמיות שיש בהן כדי להביא לקבלת הערר כולו או מקצתו;</w:t>
      </w:r>
    </w:p>
    <w:p w:rsidR="003029CC" w:rsidRDefault="003029CC" w:rsidP="003029CC">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תמצית העובדות הנחוצות לביסוסה של עילת הערר;</w:t>
      </w:r>
    </w:p>
    <w:p w:rsidR="003029CC" w:rsidRDefault="003029CC" w:rsidP="003029CC">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נימוקי הערר; כל נימוק יפורט בנפרד.</w:t>
      </w:r>
    </w:p>
    <w:p w:rsidR="003029CC" w:rsidRPr="00D47B10" w:rsidRDefault="003029CC" w:rsidP="003029CC">
      <w:pPr>
        <w:pStyle w:val="P00"/>
        <w:spacing w:before="0"/>
        <w:ind w:left="0" w:right="1134"/>
        <w:rPr>
          <w:rFonts w:ascii="FrankRuehl" w:hAnsi="FrankRuehl"/>
          <w:vanish/>
          <w:color w:val="FF0000"/>
          <w:szCs w:val="20"/>
          <w:shd w:val="clear" w:color="auto" w:fill="FFFF99"/>
          <w:rtl/>
        </w:rPr>
      </w:pPr>
      <w:bookmarkStart w:id="12" w:name="Rov27"/>
      <w:r w:rsidRPr="00D47B10">
        <w:rPr>
          <w:rFonts w:ascii="FrankRuehl" w:hAnsi="FrankRuehl"/>
          <w:vanish/>
          <w:color w:val="FF0000"/>
          <w:szCs w:val="20"/>
          <w:shd w:val="clear" w:color="auto" w:fill="FFFF99"/>
          <w:rtl/>
        </w:rPr>
        <w:t>מיום 22.7.2021</w:t>
      </w:r>
    </w:p>
    <w:p w:rsidR="003029CC" w:rsidRPr="00D47B10" w:rsidRDefault="003029CC" w:rsidP="003029CC">
      <w:pPr>
        <w:pStyle w:val="P00"/>
        <w:spacing w:before="0"/>
        <w:ind w:left="0" w:right="1134"/>
        <w:rPr>
          <w:rFonts w:ascii="FrankRuehl" w:hAnsi="FrankRuehl"/>
          <w:vanish/>
          <w:szCs w:val="20"/>
          <w:shd w:val="clear" w:color="auto" w:fill="FFFF99"/>
          <w:rtl/>
        </w:rPr>
      </w:pPr>
      <w:r w:rsidRPr="00D47B10">
        <w:rPr>
          <w:rFonts w:ascii="FrankRuehl" w:hAnsi="FrankRuehl"/>
          <w:b/>
          <w:bCs/>
          <w:vanish/>
          <w:szCs w:val="20"/>
          <w:shd w:val="clear" w:color="auto" w:fill="FFFF99"/>
          <w:rtl/>
        </w:rPr>
        <w:t>תק' תשפ"א-2021</w:t>
      </w:r>
    </w:p>
    <w:p w:rsidR="003029CC" w:rsidRPr="00D47B10" w:rsidRDefault="003029CC" w:rsidP="003029CC">
      <w:pPr>
        <w:pStyle w:val="P00"/>
        <w:spacing w:before="0"/>
        <w:ind w:left="0" w:right="1134"/>
        <w:rPr>
          <w:rFonts w:ascii="FrankRuehl" w:hAnsi="FrankRuehl"/>
          <w:vanish/>
          <w:szCs w:val="20"/>
          <w:shd w:val="clear" w:color="auto" w:fill="FFFF99"/>
          <w:rtl/>
        </w:rPr>
      </w:pPr>
      <w:hyperlink r:id="rId17" w:history="1">
        <w:r w:rsidRPr="00D47B10">
          <w:rPr>
            <w:rStyle w:val="Hyperlink"/>
            <w:rFonts w:ascii="FrankRuehl" w:hAnsi="FrankRuehl"/>
            <w:vanish/>
            <w:szCs w:val="20"/>
            <w:shd w:val="clear" w:color="auto" w:fill="FFFF99"/>
            <w:rtl/>
          </w:rPr>
          <w:t>ק"ת תשפ"א מס' 9512</w:t>
        </w:r>
      </w:hyperlink>
      <w:r w:rsidRPr="00D47B10">
        <w:rPr>
          <w:rFonts w:ascii="FrankRuehl" w:hAnsi="FrankRuehl"/>
          <w:vanish/>
          <w:szCs w:val="20"/>
          <w:shd w:val="clear" w:color="auto" w:fill="FFFF99"/>
          <w:rtl/>
        </w:rPr>
        <w:t xml:space="preserve"> מיום 22.7.2021 עמ' 379</w:t>
      </w:r>
      <w:r w:rsidRPr="00D47B10">
        <w:rPr>
          <w:rFonts w:ascii="FrankRuehl" w:hAnsi="FrankRuehl" w:hint="cs"/>
          <w:vanish/>
          <w:szCs w:val="20"/>
          <w:shd w:val="clear" w:color="auto" w:fill="FFFF99"/>
          <w:rtl/>
        </w:rPr>
        <w:t>6</w:t>
      </w:r>
    </w:p>
    <w:p w:rsidR="003029CC" w:rsidRPr="003029CC" w:rsidRDefault="003029CC" w:rsidP="003029CC">
      <w:pPr>
        <w:pStyle w:val="P00"/>
        <w:spacing w:before="0"/>
        <w:ind w:left="0" w:right="1134"/>
        <w:rPr>
          <w:rFonts w:ascii="FrankRuehl" w:hAnsi="FrankRuehl"/>
          <w:sz w:val="2"/>
          <w:szCs w:val="2"/>
          <w:shd w:val="clear" w:color="auto" w:fill="FFFF99"/>
          <w:rtl/>
        </w:rPr>
      </w:pPr>
      <w:r w:rsidRPr="00D47B10">
        <w:rPr>
          <w:rFonts w:ascii="FrankRuehl" w:hAnsi="FrankRuehl" w:hint="cs"/>
          <w:b/>
          <w:bCs/>
          <w:vanish/>
          <w:szCs w:val="20"/>
          <w:shd w:val="clear" w:color="auto" w:fill="FFFF99"/>
          <w:rtl/>
        </w:rPr>
        <w:t>הוספת תקנה 3א</w:t>
      </w:r>
      <w:bookmarkEnd w:id="12"/>
    </w:p>
    <w:p w:rsidR="003029CC" w:rsidRDefault="003029CC" w:rsidP="003029CC">
      <w:pPr>
        <w:pStyle w:val="P00"/>
        <w:spacing w:before="72"/>
        <w:ind w:left="0" w:right="1134"/>
        <w:rPr>
          <w:rStyle w:val="default"/>
          <w:rFonts w:cs="FrankRuehl"/>
          <w:rtl/>
        </w:rPr>
      </w:pPr>
      <w:bookmarkStart w:id="13" w:name="Seif10"/>
      <w:bookmarkEnd w:id="13"/>
      <w:r>
        <w:rPr>
          <w:lang w:val="he-IL"/>
        </w:rPr>
        <w:pict>
          <v:rect id="_x0000_s1058" style="position:absolute;left:0;text-align:left;margin-left:464.5pt;margin-top:8.05pt;width:75.05pt;height:20.3pt;z-index:251665920" o:allowincell="f" filled="f" stroked="f" strokecolor="lime" strokeweight=".25pt">
            <v:textbox inset="0,0,0,0">
              <w:txbxContent>
                <w:p w:rsidR="003029CC" w:rsidRDefault="003029CC" w:rsidP="003029CC">
                  <w:pPr>
                    <w:spacing w:line="160" w:lineRule="exact"/>
                    <w:jc w:val="left"/>
                    <w:rPr>
                      <w:rFonts w:cs="Miriam"/>
                      <w:szCs w:val="18"/>
                      <w:rtl/>
                    </w:rPr>
                  </w:pPr>
                  <w:r>
                    <w:rPr>
                      <w:rFonts w:cs="Miriam" w:hint="cs"/>
                      <w:szCs w:val="18"/>
                      <w:rtl/>
                    </w:rPr>
                    <w:t>כתב תשובה – כותרת</w:t>
                  </w:r>
                </w:p>
                <w:p w:rsidR="003029CC" w:rsidRDefault="003029CC" w:rsidP="003029CC">
                  <w:pPr>
                    <w:spacing w:line="160" w:lineRule="exact"/>
                    <w:jc w:val="left"/>
                    <w:rPr>
                      <w:rFonts w:cs="Miriam"/>
                      <w:noProof/>
                      <w:szCs w:val="18"/>
                      <w:rtl/>
                    </w:rPr>
                  </w:pPr>
                  <w:r>
                    <w:rPr>
                      <w:rFonts w:cs="Miriam" w:hint="cs"/>
                      <w:szCs w:val="18"/>
                      <w:rtl/>
                    </w:rPr>
                    <w:t>תק' תשפ"א-2021</w:t>
                  </w:r>
                </w:p>
              </w:txbxContent>
            </v:textbox>
            <w10:anchorlock/>
          </v:rect>
        </w:pict>
      </w:r>
      <w:r>
        <w:rPr>
          <w:rStyle w:val="big-number"/>
          <w:rtl/>
        </w:rPr>
        <w:t>3</w:t>
      </w:r>
      <w:r>
        <w:rPr>
          <w:rStyle w:val="default"/>
          <w:rFonts w:cs="FrankRuehl" w:hint="cs"/>
          <w:rtl/>
        </w:rPr>
        <w:t>ב</w:t>
      </w:r>
      <w:r w:rsidRPr="003029CC">
        <w:rPr>
          <w:rStyle w:val="default"/>
          <w:rFonts w:cs="FrankRuehl"/>
          <w:rtl/>
        </w:rPr>
        <w:t>.</w:t>
      </w:r>
      <w:r w:rsidRPr="006E6542">
        <w:rPr>
          <w:rStyle w:val="default"/>
          <w:rFonts w:cs="FrankRuehl"/>
          <w:rtl/>
        </w:rPr>
        <w:tab/>
      </w:r>
      <w:r>
        <w:rPr>
          <w:rStyle w:val="default"/>
          <w:rFonts w:cs="FrankRuehl" w:hint="cs"/>
          <w:rtl/>
        </w:rPr>
        <w:t>כתב תשובה יכלול בחלקו הראשון את הפ</w:t>
      </w:r>
      <w:r>
        <w:rPr>
          <w:rStyle w:val="default"/>
          <w:rFonts w:cs="FrankRuehl"/>
          <w:rtl/>
        </w:rPr>
        <w:t>ר</w:t>
      </w:r>
      <w:r>
        <w:rPr>
          <w:rStyle w:val="default"/>
          <w:rFonts w:cs="FrankRuehl" w:hint="cs"/>
          <w:rtl/>
        </w:rPr>
        <w:t>טים האלה בלבד ולפי הסדר המפורט להלן:</w:t>
      </w:r>
    </w:p>
    <w:p w:rsidR="003029CC" w:rsidRDefault="003029CC" w:rsidP="003029C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ועדת הערר</w:t>
      </w:r>
      <w:r w:rsidR="004B3F76">
        <w:rPr>
          <w:rStyle w:val="default"/>
          <w:rFonts w:cs="FrankRuehl" w:hint="cs"/>
          <w:rtl/>
        </w:rPr>
        <w:t xml:space="preserve"> שאליה הוגש כתב הערר וכן מספר התיק בבית המשפט;</w:t>
      </w:r>
    </w:p>
    <w:p w:rsidR="004B3F76" w:rsidRDefault="004B3F76" w:rsidP="003029C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שם העורר ועורך דינו ופרטיהם כפי שהם מופיעים בכתב הערר ופרטיו של המשיב;</w:t>
      </w:r>
    </w:p>
    <w:p w:rsidR="004B3F76" w:rsidRDefault="004B3F76" w:rsidP="003029C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שם פרקליטות המחוז;</w:t>
      </w:r>
    </w:p>
    <w:p w:rsidR="004B3F76" w:rsidRDefault="004B3F76" w:rsidP="003029CC">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מען ופרטי התקשרות של המשיב ושל פרקליטות המחוז;</w:t>
      </w:r>
    </w:p>
    <w:p w:rsidR="004B3F76" w:rsidRDefault="004B3F76" w:rsidP="003029CC">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המועד האחרון להגשת כתב התשובה.</w:t>
      </w:r>
    </w:p>
    <w:p w:rsidR="003029CC" w:rsidRPr="00D47B10" w:rsidRDefault="003029CC" w:rsidP="003029CC">
      <w:pPr>
        <w:pStyle w:val="P00"/>
        <w:spacing w:before="0"/>
        <w:ind w:left="0" w:right="1134"/>
        <w:rPr>
          <w:rFonts w:ascii="FrankRuehl" w:hAnsi="FrankRuehl"/>
          <w:vanish/>
          <w:color w:val="FF0000"/>
          <w:szCs w:val="20"/>
          <w:shd w:val="clear" w:color="auto" w:fill="FFFF99"/>
          <w:rtl/>
        </w:rPr>
      </w:pPr>
      <w:bookmarkStart w:id="14" w:name="Rov28"/>
      <w:r w:rsidRPr="00D47B10">
        <w:rPr>
          <w:rFonts w:ascii="FrankRuehl" w:hAnsi="FrankRuehl"/>
          <w:vanish/>
          <w:color w:val="FF0000"/>
          <w:szCs w:val="20"/>
          <w:shd w:val="clear" w:color="auto" w:fill="FFFF99"/>
          <w:rtl/>
        </w:rPr>
        <w:t>מיום 22.7.2021</w:t>
      </w:r>
    </w:p>
    <w:p w:rsidR="003029CC" w:rsidRPr="00D47B10" w:rsidRDefault="003029CC" w:rsidP="003029CC">
      <w:pPr>
        <w:pStyle w:val="P00"/>
        <w:spacing w:before="0"/>
        <w:ind w:left="0" w:right="1134"/>
        <w:rPr>
          <w:rFonts w:ascii="FrankRuehl" w:hAnsi="FrankRuehl"/>
          <w:vanish/>
          <w:szCs w:val="20"/>
          <w:shd w:val="clear" w:color="auto" w:fill="FFFF99"/>
          <w:rtl/>
        </w:rPr>
      </w:pPr>
      <w:r w:rsidRPr="00D47B10">
        <w:rPr>
          <w:rFonts w:ascii="FrankRuehl" w:hAnsi="FrankRuehl"/>
          <w:b/>
          <w:bCs/>
          <w:vanish/>
          <w:szCs w:val="20"/>
          <w:shd w:val="clear" w:color="auto" w:fill="FFFF99"/>
          <w:rtl/>
        </w:rPr>
        <w:t>תק' תשפ"א-2021</w:t>
      </w:r>
    </w:p>
    <w:p w:rsidR="003029CC" w:rsidRPr="00D47B10" w:rsidRDefault="003029CC" w:rsidP="003029CC">
      <w:pPr>
        <w:pStyle w:val="P00"/>
        <w:spacing w:before="0"/>
        <w:ind w:left="0" w:right="1134"/>
        <w:rPr>
          <w:rFonts w:ascii="FrankRuehl" w:hAnsi="FrankRuehl"/>
          <w:vanish/>
          <w:szCs w:val="20"/>
          <w:shd w:val="clear" w:color="auto" w:fill="FFFF99"/>
          <w:rtl/>
        </w:rPr>
      </w:pPr>
      <w:hyperlink r:id="rId18" w:history="1">
        <w:r w:rsidRPr="00D47B10">
          <w:rPr>
            <w:rStyle w:val="Hyperlink"/>
            <w:rFonts w:ascii="FrankRuehl" w:hAnsi="FrankRuehl"/>
            <w:vanish/>
            <w:szCs w:val="20"/>
            <w:shd w:val="clear" w:color="auto" w:fill="FFFF99"/>
            <w:rtl/>
          </w:rPr>
          <w:t>ק"ת תשפ"א מס' 9512</w:t>
        </w:r>
      </w:hyperlink>
      <w:r w:rsidRPr="00D47B10">
        <w:rPr>
          <w:rFonts w:ascii="FrankRuehl" w:hAnsi="FrankRuehl"/>
          <w:vanish/>
          <w:szCs w:val="20"/>
          <w:shd w:val="clear" w:color="auto" w:fill="FFFF99"/>
          <w:rtl/>
        </w:rPr>
        <w:t xml:space="preserve"> מיום 22.7.2021 עמ' 379</w:t>
      </w:r>
      <w:r w:rsidRPr="00D47B10">
        <w:rPr>
          <w:rFonts w:ascii="FrankRuehl" w:hAnsi="FrankRuehl" w:hint="cs"/>
          <w:vanish/>
          <w:szCs w:val="20"/>
          <w:shd w:val="clear" w:color="auto" w:fill="FFFF99"/>
          <w:rtl/>
        </w:rPr>
        <w:t>6</w:t>
      </w:r>
    </w:p>
    <w:p w:rsidR="003029CC" w:rsidRPr="004B3F76" w:rsidRDefault="003029CC" w:rsidP="004B3F76">
      <w:pPr>
        <w:pStyle w:val="P00"/>
        <w:spacing w:before="0"/>
        <w:ind w:left="0" w:right="1134"/>
        <w:rPr>
          <w:rFonts w:ascii="FrankRuehl" w:hAnsi="FrankRuehl"/>
          <w:sz w:val="2"/>
          <w:szCs w:val="2"/>
          <w:shd w:val="clear" w:color="auto" w:fill="FFFF99"/>
          <w:rtl/>
        </w:rPr>
      </w:pPr>
      <w:r w:rsidRPr="00D47B10">
        <w:rPr>
          <w:rFonts w:ascii="FrankRuehl" w:hAnsi="FrankRuehl" w:hint="cs"/>
          <w:b/>
          <w:bCs/>
          <w:vanish/>
          <w:szCs w:val="20"/>
          <w:shd w:val="clear" w:color="auto" w:fill="FFFF99"/>
          <w:rtl/>
        </w:rPr>
        <w:t>הוספת תקנה 3ב</w:t>
      </w:r>
      <w:bookmarkEnd w:id="14"/>
    </w:p>
    <w:p w:rsidR="003029CC" w:rsidRDefault="003029CC" w:rsidP="003029CC">
      <w:pPr>
        <w:pStyle w:val="P00"/>
        <w:spacing w:before="72"/>
        <w:ind w:left="0" w:right="1134"/>
        <w:rPr>
          <w:rStyle w:val="default"/>
          <w:rFonts w:cs="FrankRuehl"/>
          <w:rtl/>
        </w:rPr>
      </w:pPr>
      <w:bookmarkStart w:id="15" w:name="Seif11"/>
      <w:bookmarkEnd w:id="15"/>
      <w:r>
        <w:rPr>
          <w:lang w:val="he-IL"/>
        </w:rPr>
        <w:pict>
          <v:rect id="_x0000_s1059" style="position:absolute;left:0;text-align:left;margin-left:464.5pt;margin-top:8.05pt;width:75.05pt;height:27.5pt;z-index:251666944" o:allowincell="f" filled="f" stroked="f" strokecolor="lime" strokeweight=".25pt">
            <v:textbox inset="0,0,0,0">
              <w:txbxContent>
                <w:p w:rsidR="003029CC" w:rsidRDefault="004B3F76" w:rsidP="003029CC">
                  <w:pPr>
                    <w:spacing w:line="160" w:lineRule="exact"/>
                    <w:jc w:val="left"/>
                    <w:rPr>
                      <w:rFonts w:cs="Miriam"/>
                      <w:szCs w:val="18"/>
                      <w:rtl/>
                    </w:rPr>
                  </w:pPr>
                  <w:r>
                    <w:rPr>
                      <w:rFonts w:cs="Miriam" w:hint="cs"/>
                      <w:szCs w:val="18"/>
                      <w:rtl/>
                    </w:rPr>
                    <w:t>תמצית הטענות בכתב התשובה</w:t>
                  </w:r>
                </w:p>
                <w:p w:rsidR="003029CC" w:rsidRDefault="003029CC" w:rsidP="003029CC">
                  <w:pPr>
                    <w:spacing w:line="160" w:lineRule="exact"/>
                    <w:jc w:val="left"/>
                    <w:rPr>
                      <w:rFonts w:cs="Miriam"/>
                      <w:noProof/>
                      <w:szCs w:val="18"/>
                      <w:rtl/>
                    </w:rPr>
                  </w:pPr>
                  <w:r>
                    <w:rPr>
                      <w:rFonts w:cs="Miriam" w:hint="cs"/>
                      <w:szCs w:val="18"/>
                      <w:rtl/>
                    </w:rPr>
                    <w:t>תק' תשפ"א-2021</w:t>
                  </w:r>
                </w:p>
              </w:txbxContent>
            </v:textbox>
            <w10:anchorlock/>
          </v:rect>
        </w:pict>
      </w:r>
      <w:r>
        <w:rPr>
          <w:rStyle w:val="big-number"/>
          <w:rtl/>
        </w:rPr>
        <w:t>3</w:t>
      </w:r>
      <w:r w:rsidR="004B3F76">
        <w:rPr>
          <w:rStyle w:val="default"/>
          <w:rFonts w:cs="FrankRuehl" w:hint="cs"/>
          <w:rtl/>
        </w:rPr>
        <w:t>ג</w:t>
      </w:r>
      <w:r w:rsidRPr="003029CC">
        <w:rPr>
          <w:rStyle w:val="default"/>
          <w:rFonts w:cs="FrankRuehl"/>
          <w:rtl/>
        </w:rPr>
        <w:t>.</w:t>
      </w:r>
      <w:r w:rsidRPr="006E6542">
        <w:rPr>
          <w:rStyle w:val="default"/>
          <w:rFonts w:cs="FrankRuehl"/>
          <w:rtl/>
        </w:rPr>
        <w:tab/>
      </w:r>
      <w:r w:rsidR="004B3F76">
        <w:rPr>
          <w:rStyle w:val="default"/>
          <w:rFonts w:cs="FrankRuehl" w:hint="cs"/>
          <w:rtl/>
        </w:rPr>
        <w:t>בחלקו השני של כתב התשובה יפרט המשיב את העניינים</w:t>
      </w:r>
      <w:r>
        <w:rPr>
          <w:rStyle w:val="default"/>
          <w:rFonts w:cs="FrankRuehl" w:hint="cs"/>
          <w:rtl/>
        </w:rPr>
        <w:t xml:space="preserve"> האלה בלבד ולפי הסדר המפורט להלן:</w:t>
      </w:r>
    </w:p>
    <w:p w:rsidR="004B3F76" w:rsidRDefault="004B3F76" w:rsidP="004B3F7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טענות מקדמיות שיש בהן כדי לסלק את הערר, כולו או מקצתו, על הסף;</w:t>
      </w:r>
    </w:p>
    <w:p w:rsidR="004B3F76" w:rsidRDefault="004B3F76" w:rsidP="004B3F7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תמצית תשובת המשיב וטענותיו.</w:t>
      </w:r>
    </w:p>
    <w:p w:rsidR="003029CC" w:rsidRPr="00D47B10" w:rsidRDefault="003029CC" w:rsidP="003029CC">
      <w:pPr>
        <w:pStyle w:val="P00"/>
        <w:spacing w:before="0"/>
        <w:ind w:left="0" w:right="1134"/>
        <w:rPr>
          <w:rFonts w:ascii="FrankRuehl" w:hAnsi="FrankRuehl"/>
          <w:vanish/>
          <w:color w:val="FF0000"/>
          <w:szCs w:val="20"/>
          <w:shd w:val="clear" w:color="auto" w:fill="FFFF99"/>
          <w:rtl/>
        </w:rPr>
      </w:pPr>
      <w:bookmarkStart w:id="16" w:name="Rov29"/>
      <w:r w:rsidRPr="00D47B10">
        <w:rPr>
          <w:rFonts w:ascii="FrankRuehl" w:hAnsi="FrankRuehl"/>
          <w:vanish/>
          <w:color w:val="FF0000"/>
          <w:szCs w:val="20"/>
          <w:shd w:val="clear" w:color="auto" w:fill="FFFF99"/>
          <w:rtl/>
        </w:rPr>
        <w:t>מיום 22.7.2021</w:t>
      </w:r>
    </w:p>
    <w:p w:rsidR="003029CC" w:rsidRPr="00D47B10" w:rsidRDefault="003029CC" w:rsidP="003029CC">
      <w:pPr>
        <w:pStyle w:val="P00"/>
        <w:spacing w:before="0"/>
        <w:ind w:left="0" w:right="1134"/>
        <w:rPr>
          <w:rFonts w:ascii="FrankRuehl" w:hAnsi="FrankRuehl"/>
          <w:vanish/>
          <w:szCs w:val="20"/>
          <w:shd w:val="clear" w:color="auto" w:fill="FFFF99"/>
          <w:rtl/>
        </w:rPr>
      </w:pPr>
      <w:r w:rsidRPr="00D47B10">
        <w:rPr>
          <w:rFonts w:ascii="FrankRuehl" w:hAnsi="FrankRuehl"/>
          <w:b/>
          <w:bCs/>
          <w:vanish/>
          <w:szCs w:val="20"/>
          <w:shd w:val="clear" w:color="auto" w:fill="FFFF99"/>
          <w:rtl/>
        </w:rPr>
        <w:t>תק' תשפ"א-2021</w:t>
      </w:r>
    </w:p>
    <w:p w:rsidR="003029CC" w:rsidRPr="00D47B10" w:rsidRDefault="003029CC" w:rsidP="003029CC">
      <w:pPr>
        <w:pStyle w:val="P00"/>
        <w:spacing w:before="0"/>
        <w:ind w:left="0" w:right="1134"/>
        <w:rPr>
          <w:rFonts w:ascii="FrankRuehl" w:hAnsi="FrankRuehl"/>
          <w:vanish/>
          <w:szCs w:val="20"/>
          <w:shd w:val="clear" w:color="auto" w:fill="FFFF99"/>
          <w:rtl/>
        </w:rPr>
      </w:pPr>
      <w:hyperlink r:id="rId19" w:history="1">
        <w:r w:rsidRPr="00D47B10">
          <w:rPr>
            <w:rStyle w:val="Hyperlink"/>
            <w:rFonts w:ascii="FrankRuehl" w:hAnsi="FrankRuehl"/>
            <w:vanish/>
            <w:szCs w:val="20"/>
            <w:shd w:val="clear" w:color="auto" w:fill="FFFF99"/>
            <w:rtl/>
          </w:rPr>
          <w:t>ק"ת תשפ"א מס' 9512</w:t>
        </w:r>
      </w:hyperlink>
      <w:r w:rsidRPr="00D47B10">
        <w:rPr>
          <w:rFonts w:ascii="FrankRuehl" w:hAnsi="FrankRuehl"/>
          <w:vanish/>
          <w:szCs w:val="20"/>
          <w:shd w:val="clear" w:color="auto" w:fill="FFFF99"/>
          <w:rtl/>
        </w:rPr>
        <w:t xml:space="preserve"> מיום 22.7.2021 עמ' 379</w:t>
      </w:r>
      <w:r w:rsidRPr="00D47B10">
        <w:rPr>
          <w:rFonts w:ascii="FrankRuehl" w:hAnsi="FrankRuehl" w:hint="cs"/>
          <w:vanish/>
          <w:szCs w:val="20"/>
          <w:shd w:val="clear" w:color="auto" w:fill="FFFF99"/>
          <w:rtl/>
        </w:rPr>
        <w:t>6</w:t>
      </w:r>
    </w:p>
    <w:p w:rsidR="003029CC" w:rsidRPr="004B3F76" w:rsidRDefault="003029CC" w:rsidP="004B3F76">
      <w:pPr>
        <w:pStyle w:val="P00"/>
        <w:spacing w:before="0"/>
        <w:ind w:left="0" w:right="1134"/>
        <w:rPr>
          <w:rFonts w:ascii="FrankRuehl" w:hAnsi="FrankRuehl"/>
          <w:sz w:val="2"/>
          <w:szCs w:val="2"/>
          <w:shd w:val="clear" w:color="auto" w:fill="FFFF99"/>
          <w:rtl/>
        </w:rPr>
      </w:pPr>
      <w:r w:rsidRPr="00D47B10">
        <w:rPr>
          <w:rFonts w:ascii="FrankRuehl" w:hAnsi="FrankRuehl" w:hint="cs"/>
          <w:b/>
          <w:bCs/>
          <w:vanish/>
          <w:szCs w:val="20"/>
          <w:shd w:val="clear" w:color="auto" w:fill="FFFF99"/>
          <w:rtl/>
        </w:rPr>
        <w:t>הוספת תקנה 3</w:t>
      </w:r>
      <w:r w:rsidR="004B3F76" w:rsidRPr="00D47B10">
        <w:rPr>
          <w:rFonts w:ascii="FrankRuehl" w:hAnsi="FrankRuehl" w:hint="cs"/>
          <w:b/>
          <w:bCs/>
          <w:vanish/>
          <w:szCs w:val="20"/>
          <w:shd w:val="clear" w:color="auto" w:fill="FFFF99"/>
          <w:rtl/>
        </w:rPr>
        <w:t>ג</w:t>
      </w:r>
      <w:bookmarkEnd w:id="16"/>
    </w:p>
    <w:p w:rsidR="003029CC" w:rsidRDefault="003029CC" w:rsidP="003029CC">
      <w:pPr>
        <w:pStyle w:val="P00"/>
        <w:spacing w:before="72"/>
        <w:ind w:left="0" w:right="1134"/>
        <w:rPr>
          <w:rStyle w:val="default"/>
          <w:rFonts w:cs="FrankRuehl"/>
          <w:rtl/>
        </w:rPr>
      </w:pPr>
      <w:bookmarkStart w:id="17" w:name="Seif12"/>
      <w:bookmarkEnd w:id="17"/>
      <w:r>
        <w:rPr>
          <w:lang w:val="he-IL"/>
        </w:rPr>
        <w:pict>
          <v:rect id="_x0000_s1060" style="position:absolute;left:0;text-align:left;margin-left:464.5pt;margin-top:8.05pt;width:75.05pt;height:29.45pt;z-index:251667968" o:allowincell="f" filled="f" stroked="f" strokecolor="lime" strokeweight=".25pt">
            <v:textbox inset="0,0,0,0">
              <w:txbxContent>
                <w:p w:rsidR="003029CC" w:rsidRDefault="004B3F76" w:rsidP="003029CC">
                  <w:pPr>
                    <w:spacing w:line="160" w:lineRule="exact"/>
                    <w:jc w:val="left"/>
                    <w:rPr>
                      <w:rFonts w:cs="Miriam"/>
                      <w:szCs w:val="18"/>
                      <w:rtl/>
                    </w:rPr>
                  </w:pPr>
                  <w:r>
                    <w:rPr>
                      <w:rFonts w:cs="Miriam" w:hint="cs"/>
                      <w:szCs w:val="18"/>
                      <w:rtl/>
                    </w:rPr>
                    <w:t>חלקו השלישי של כתב הטענות</w:t>
                  </w:r>
                </w:p>
                <w:p w:rsidR="003029CC" w:rsidRDefault="003029CC" w:rsidP="003029CC">
                  <w:pPr>
                    <w:spacing w:line="160" w:lineRule="exact"/>
                    <w:jc w:val="left"/>
                    <w:rPr>
                      <w:rFonts w:cs="Miriam"/>
                      <w:noProof/>
                      <w:szCs w:val="18"/>
                      <w:rtl/>
                    </w:rPr>
                  </w:pPr>
                  <w:r>
                    <w:rPr>
                      <w:rFonts w:cs="Miriam" w:hint="cs"/>
                      <w:szCs w:val="18"/>
                      <w:rtl/>
                    </w:rPr>
                    <w:t>תק' תשפ"א-2021</w:t>
                  </w:r>
                </w:p>
              </w:txbxContent>
            </v:textbox>
            <w10:anchorlock/>
          </v:rect>
        </w:pict>
      </w:r>
      <w:r>
        <w:rPr>
          <w:rStyle w:val="big-number"/>
          <w:rtl/>
        </w:rPr>
        <w:t>3</w:t>
      </w:r>
      <w:r w:rsidR="004B3F76">
        <w:rPr>
          <w:rStyle w:val="default"/>
          <w:rFonts w:cs="FrankRuehl" w:hint="cs"/>
          <w:rtl/>
        </w:rPr>
        <w:t>ד</w:t>
      </w:r>
      <w:r w:rsidRPr="003029CC">
        <w:rPr>
          <w:rStyle w:val="default"/>
          <w:rFonts w:cs="FrankRuehl"/>
          <w:rtl/>
        </w:rPr>
        <w:t>.</w:t>
      </w:r>
      <w:r w:rsidRPr="006E6542">
        <w:rPr>
          <w:rStyle w:val="default"/>
          <w:rFonts w:cs="FrankRuehl"/>
          <w:rtl/>
        </w:rPr>
        <w:tab/>
      </w:r>
      <w:r w:rsidR="004B3F76">
        <w:rPr>
          <w:rStyle w:val="default"/>
          <w:rFonts w:cs="FrankRuehl" w:hint="cs"/>
          <w:rtl/>
        </w:rPr>
        <w:t>חלקו השלישי של כתב הטענות יכלול את פירוט העובדות המשמשות יסוד לכתב הטענות וכל מידע נוסף שתכליתו לסייע בהבהרת המחלוקת ובמיקוד הפלוגתות שבין בעלי הדין.</w:t>
      </w:r>
    </w:p>
    <w:p w:rsidR="003029CC" w:rsidRPr="00D47B10" w:rsidRDefault="003029CC" w:rsidP="003029CC">
      <w:pPr>
        <w:pStyle w:val="P00"/>
        <w:spacing w:before="0"/>
        <w:ind w:left="0" w:right="1134"/>
        <w:rPr>
          <w:rFonts w:ascii="FrankRuehl" w:hAnsi="FrankRuehl"/>
          <w:vanish/>
          <w:color w:val="FF0000"/>
          <w:szCs w:val="20"/>
          <w:shd w:val="clear" w:color="auto" w:fill="FFFF99"/>
          <w:rtl/>
        </w:rPr>
      </w:pPr>
      <w:bookmarkStart w:id="18" w:name="Rov30"/>
      <w:r w:rsidRPr="00D47B10">
        <w:rPr>
          <w:rFonts w:ascii="FrankRuehl" w:hAnsi="FrankRuehl"/>
          <w:vanish/>
          <w:color w:val="FF0000"/>
          <w:szCs w:val="20"/>
          <w:shd w:val="clear" w:color="auto" w:fill="FFFF99"/>
          <w:rtl/>
        </w:rPr>
        <w:t>מיום 22.7.2021</w:t>
      </w:r>
    </w:p>
    <w:p w:rsidR="003029CC" w:rsidRPr="00D47B10" w:rsidRDefault="003029CC" w:rsidP="003029CC">
      <w:pPr>
        <w:pStyle w:val="P00"/>
        <w:spacing w:before="0"/>
        <w:ind w:left="0" w:right="1134"/>
        <w:rPr>
          <w:rFonts w:ascii="FrankRuehl" w:hAnsi="FrankRuehl"/>
          <w:vanish/>
          <w:szCs w:val="20"/>
          <w:shd w:val="clear" w:color="auto" w:fill="FFFF99"/>
          <w:rtl/>
        </w:rPr>
      </w:pPr>
      <w:r w:rsidRPr="00D47B10">
        <w:rPr>
          <w:rFonts w:ascii="FrankRuehl" w:hAnsi="FrankRuehl"/>
          <w:b/>
          <w:bCs/>
          <w:vanish/>
          <w:szCs w:val="20"/>
          <w:shd w:val="clear" w:color="auto" w:fill="FFFF99"/>
          <w:rtl/>
        </w:rPr>
        <w:t>תק' תשפ"א-2021</w:t>
      </w:r>
    </w:p>
    <w:p w:rsidR="003029CC" w:rsidRPr="00D47B10" w:rsidRDefault="003029CC" w:rsidP="003029CC">
      <w:pPr>
        <w:pStyle w:val="P00"/>
        <w:spacing w:before="0"/>
        <w:ind w:left="0" w:right="1134"/>
        <w:rPr>
          <w:rFonts w:ascii="FrankRuehl" w:hAnsi="FrankRuehl"/>
          <w:vanish/>
          <w:szCs w:val="20"/>
          <w:shd w:val="clear" w:color="auto" w:fill="FFFF99"/>
          <w:rtl/>
        </w:rPr>
      </w:pPr>
      <w:hyperlink r:id="rId20" w:history="1">
        <w:r w:rsidRPr="00D47B10">
          <w:rPr>
            <w:rStyle w:val="Hyperlink"/>
            <w:rFonts w:ascii="FrankRuehl" w:hAnsi="FrankRuehl"/>
            <w:vanish/>
            <w:szCs w:val="20"/>
            <w:shd w:val="clear" w:color="auto" w:fill="FFFF99"/>
            <w:rtl/>
          </w:rPr>
          <w:t>ק"ת תשפ"א מס' 9512</w:t>
        </w:r>
      </w:hyperlink>
      <w:r w:rsidRPr="00D47B10">
        <w:rPr>
          <w:rFonts w:ascii="FrankRuehl" w:hAnsi="FrankRuehl"/>
          <w:vanish/>
          <w:szCs w:val="20"/>
          <w:shd w:val="clear" w:color="auto" w:fill="FFFF99"/>
          <w:rtl/>
        </w:rPr>
        <w:t xml:space="preserve"> מיום 22.7.2021 עמ' 379</w:t>
      </w:r>
      <w:r w:rsidRPr="00D47B10">
        <w:rPr>
          <w:rFonts w:ascii="FrankRuehl" w:hAnsi="FrankRuehl" w:hint="cs"/>
          <w:vanish/>
          <w:szCs w:val="20"/>
          <w:shd w:val="clear" w:color="auto" w:fill="FFFF99"/>
          <w:rtl/>
        </w:rPr>
        <w:t>6</w:t>
      </w:r>
    </w:p>
    <w:p w:rsidR="003029CC" w:rsidRPr="004B3F76" w:rsidRDefault="003029CC" w:rsidP="004B3F76">
      <w:pPr>
        <w:pStyle w:val="P00"/>
        <w:spacing w:before="0"/>
        <w:ind w:left="0" w:right="1134"/>
        <w:rPr>
          <w:rFonts w:ascii="FrankRuehl" w:hAnsi="FrankRuehl"/>
          <w:sz w:val="2"/>
          <w:szCs w:val="2"/>
          <w:shd w:val="clear" w:color="auto" w:fill="FFFF99"/>
          <w:rtl/>
        </w:rPr>
      </w:pPr>
      <w:r w:rsidRPr="00D47B10">
        <w:rPr>
          <w:rFonts w:ascii="FrankRuehl" w:hAnsi="FrankRuehl" w:hint="cs"/>
          <w:b/>
          <w:bCs/>
          <w:vanish/>
          <w:szCs w:val="20"/>
          <w:shd w:val="clear" w:color="auto" w:fill="FFFF99"/>
          <w:rtl/>
        </w:rPr>
        <w:t>הוספת תקנה 3</w:t>
      </w:r>
      <w:r w:rsidR="004B3F76" w:rsidRPr="00D47B10">
        <w:rPr>
          <w:rFonts w:ascii="FrankRuehl" w:hAnsi="FrankRuehl" w:hint="cs"/>
          <w:b/>
          <w:bCs/>
          <w:vanish/>
          <w:szCs w:val="20"/>
          <w:shd w:val="clear" w:color="auto" w:fill="FFFF99"/>
          <w:rtl/>
        </w:rPr>
        <w:t>ד</w:t>
      </w:r>
      <w:bookmarkEnd w:id="18"/>
    </w:p>
    <w:p w:rsidR="003029CC" w:rsidRDefault="003029CC" w:rsidP="003029CC">
      <w:pPr>
        <w:pStyle w:val="P00"/>
        <w:spacing w:before="72"/>
        <w:ind w:left="0" w:right="1134"/>
        <w:rPr>
          <w:rStyle w:val="default"/>
          <w:rFonts w:cs="FrankRuehl"/>
          <w:rtl/>
        </w:rPr>
      </w:pPr>
      <w:bookmarkStart w:id="19" w:name="Seif13"/>
      <w:bookmarkEnd w:id="19"/>
      <w:r>
        <w:rPr>
          <w:lang w:val="he-IL"/>
        </w:rPr>
        <w:pict>
          <v:rect id="_x0000_s1061" style="position:absolute;left:0;text-align:left;margin-left:464.5pt;margin-top:8.05pt;width:75.05pt;height:30.1pt;z-index:251668992" o:allowincell="f" filled="f" stroked="f" strokecolor="lime" strokeweight=".25pt">
            <v:textbox inset="0,0,0,0">
              <w:txbxContent>
                <w:p w:rsidR="003029CC" w:rsidRDefault="004B3F76" w:rsidP="003029CC">
                  <w:pPr>
                    <w:spacing w:line="160" w:lineRule="exact"/>
                    <w:jc w:val="left"/>
                    <w:rPr>
                      <w:rFonts w:cs="Miriam"/>
                      <w:szCs w:val="18"/>
                      <w:rtl/>
                    </w:rPr>
                  </w:pPr>
                  <w:r>
                    <w:rPr>
                      <w:rFonts w:cs="Miriam" w:hint="cs"/>
                      <w:szCs w:val="18"/>
                      <w:rtl/>
                    </w:rPr>
                    <w:t>נספחים לכתבי הטענות</w:t>
                  </w:r>
                </w:p>
                <w:p w:rsidR="003029CC" w:rsidRDefault="003029CC" w:rsidP="003029CC">
                  <w:pPr>
                    <w:spacing w:line="160" w:lineRule="exact"/>
                    <w:jc w:val="left"/>
                    <w:rPr>
                      <w:rFonts w:cs="Miriam"/>
                      <w:noProof/>
                      <w:szCs w:val="18"/>
                      <w:rtl/>
                    </w:rPr>
                  </w:pPr>
                  <w:r>
                    <w:rPr>
                      <w:rFonts w:cs="Miriam" w:hint="cs"/>
                      <w:szCs w:val="18"/>
                      <w:rtl/>
                    </w:rPr>
                    <w:t>תק' תשפ"א-2021</w:t>
                  </w:r>
                </w:p>
              </w:txbxContent>
            </v:textbox>
            <w10:anchorlock/>
          </v:rect>
        </w:pict>
      </w:r>
      <w:r>
        <w:rPr>
          <w:rStyle w:val="big-number"/>
          <w:rtl/>
        </w:rPr>
        <w:t>3</w:t>
      </w:r>
      <w:r w:rsidR="004B3F76">
        <w:rPr>
          <w:rStyle w:val="default"/>
          <w:rFonts w:cs="FrankRuehl" w:hint="cs"/>
          <w:rtl/>
        </w:rPr>
        <w:t>ה</w:t>
      </w:r>
      <w:r w:rsidRPr="003029CC">
        <w:rPr>
          <w:rStyle w:val="default"/>
          <w:rFonts w:cs="FrankRuehl"/>
          <w:rtl/>
        </w:rPr>
        <w:t>.</w:t>
      </w:r>
      <w:r w:rsidRPr="006E6542">
        <w:rPr>
          <w:rStyle w:val="default"/>
          <w:rFonts w:cs="FrankRuehl"/>
          <w:rtl/>
        </w:rPr>
        <w:tab/>
      </w:r>
      <w:r w:rsidR="004B3F76">
        <w:rPr>
          <w:rStyle w:val="default"/>
          <w:rFonts w:cs="FrankRuehl" w:hint="cs"/>
          <w:rtl/>
        </w:rPr>
        <w:t>לכתבי הטענות המפורטים להלן יצורפו המסמכים המפורטים לצידם בלבד, והם יהיו נספחי כתב הטענות</w:t>
      </w:r>
      <w:r>
        <w:rPr>
          <w:rStyle w:val="default"/>
          <w:rFonts w:cs="FrankRuehl" w:hint="cs"/>
          <w:rtl/>
        </w:rPr>
        <w:t>:</w:t>
      </w:r>
    </w:p>
    <w:p w:rsidR="004B3F76" w:rsidRDefault="004B3F76" w:rsidP="004B3F7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לכתב הערר יצורף העתק של מסמך מהותי וכל כתב אחר המשמש ביסוד הנטען בכתב הערר, לרבות העתק מההחלטה שבשלה הוגש הערר והעתק מהשומה;</w:t>
      </w:r>
    </w:p>
    <w:p w:rsidR="004B3F76" w:rsidRDefault="004B3F76" w:rsidP="004B3F7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לכתב התשובה יצורף העתק של מסמך מהותי וכל כתב אחר המשמש ביסוד הנטען בכתב התשובה אם לא צורפו לכתב הערר;</w:t>
      </w:r>
    </w:p>
    <w:p w:rsidR="004B3F76" w:rsidRDefault="004B3F76" w:rsidP="004B3F76">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אם מסמך המפורט בפסקאות (1) או (2) אינו ברשותו של בעל הדין, יצוין בידי מי הוא מצוי או היכן הוא מצוי, למיטב ידיעתו.</w:t>
      </w:r>
    </w:p>
    <w:p w:rsidR="003029CC" w:rsidRPr="00D47B10" w:rsidRDefault="003029CC" w:rsidP="003029CC">
      <w:pPr>
        <w:pStyle w:val="P00"/>
        <w:spacing w:before="0"/>
        <w:ind w:left="0" w:right="1134"/>
        <w:rPr>
          <w:rFonts w:ascii="FrankRuehl" w:hAnsi="FrankRuehl"/>
          <w:vanish/>
          <w:color w:val="FF0000"/>
          <w:szCs w:val="20"/>
          <w:shd w:val="clear" w:color="auto" w:fill="FFFF99"/>
          <w:rtl/>
        </w:rPr>
      </w:pPr>
      <w:bookmarkStart w:id="20" w:name="Rov31"/>
      <w:r w:rsidRPr="00D47B10">
        <w:rPr>
          <w:rFonts w:ascii="FrankRuehl" w:hAnsi="FrankRuehl"/>
          <w:vanish/>
          <w:color w:val="FF0000"/>
          <w:szCs w:val="20"/>
          <w:shd w:val="clear" w:color="auto" w:fill="FFFF99"/>
          <w:rtl/>
        </w:rPr>
        <w:t>מיום 22.7.2021</w:t>
      </w:r>
    </w:p>
    <w:p w:rsidR="003029CC" w:rsidRPr="00D47B10" w:rsidRDefault="003029CC" w:rsidP="003029CC">
      <w:pPr>
        <w:pStyle w:val="P00"/>
        <w:spacing w:before="0"/>
        <w:ind w:left="0" w:right="1134"/>
        <w:rPr>
          <w:rFonts w:ascii="FrankRuehl" w:hAnsi="FrankRuehl"/>
          <w:vanish/>
          <w:szCs w:val="20"/>
          <w:shd w:val="clear" w:color="auto" w:fill="FFFF99"/>
          <w:rtl/>
        </w:rPr>
      </w:pPr>
      <w:r w:rsidRPr="00D47B10">
        <w:rPr>
          <w:rFonts w:ascii="FrankRuehl" w:hAnsi="FrankRuehl"/>
          <w:b/>
          <w:bCs/>
          <w:vanish/>
          <w:szCs w:val="20"/>
          <w:shd w:val="clear" w:color="auto" w:fill="FFFF99"/>
          <w:rtl/>
        </w:rPr>
        <w:t>תק' תשפ"א-2021</w:t>
      </w:r>
    </w:p>
    <w:p w:rsidR="003029CC" w:rsidRPr="00D47B10" w:rsidRDefault="003029CC" w:rsidP="003029CC">
      <w:pPr>
        <w:pStyle w:val="P00"/>
        <w:spacing w:before="0"/>
        <w:ind w:left="0" w:right="1134"/>
        <w:rPr>
          <w:rFonts w:ascii="FrankRuehl" w:hAnsi="FrankRuehl"/>
          <w:vanish/>
          <w:szCs w:val="20"/>
          <w:shd w:val="clear" w:color="auto" w:fill="FFFF99"/>
          <w:rtl/>
        </w:rPr>
      </w:pPr>
      <w:hyperlink r:id="rId21" w:history="1">
        <w:r w:rsidRPr="00D47B10">
          <w:rPr>
            <w:rStyle w:val="Hyperlink"/>
            <w:rFonts w:ascii="FrankRuehl" w:hAnsi="FrankRuehl"/>
            <w:vanish/>
            <w:szCs w:val="20"/>
            <w:shd w:val="clear" w:color="auto" w:fill="FFFF99"/>
            <w:rtl/>
          </w:rPr>
          <w:t>ק"ת תשפ"א מס' 9512</w:t>
        </w:r>
      </w:hyperlink>
      <w:r w:rsidRPr="00D47B10">
        <w:rPr>
          <w:rFonts w:ascii="FrankRuehl" w:hAnsi="FrankRuehl"/>
          <w:vanish/>
          <w:szCs w:val="20"/>
          <w:shd w:val="clear" w:color="auto" w:fill="FFFF99"/>
          <w:rtl/>
        </w:rPr>
        <w:t xml:space="preserve"> מיום 22.7.2021 עמ' 379</w:t>
      </w:r>
      <w:r w:rsidRPr="00D47B10">
        <w:rPr>
          <w:rFonts w:ascii="FrankRuehl" w:hAnsi="FrankRuehl" w:hint="cs"/>
          <w:vanish/>
          <w:szCs w:val="20"/>
          <w:shd w:val="clear" w:color="auto" w:fill="FFFF99"/>
          <w:rtl/>
        </w:rPr>
        <w:t>6</w:t>
      </w:r>
    </w:p>
    <w:p w:rsidR="003029CC" w:rsidRPr="00335B36" w:rsidRDefault="003029CC" w:rsidP="00335B36">
      <w:pPr>
        <w:pStyle w:val="P00"/>
        <w:spacing w:before="0"/>
        <w:ind w:left="0" w:right="1134"/>
        <w:rPr>
          <w:rFonts w:ascii="FrankRuehl" w:hAnsi="FrankRuehl"/>
          <w:sz w:val="2"/>
          <w:szCs w:val="2"/>
          <w:shd w:val="clear" w:color="auto" w:fill="FFFF99"/>
          <w:rtl/>
        </w:rPr>
      </w:pPr>
      <w:r w:rsidRPr="00D47B10">
        <w:rPr>
          <w:rFonts w:ascii="FrankRuehl" w:hAnsi="FrankRuehl" w:hint="cs"/>
          <w:b/>
          <w:bCs/>
          <w:vanish/>
          <w:szCs w:val="20"/>
          <w:shd w:val="clear" w:color="auto" w:fill="FFFF99"/>
          <w:rtl/>
        </w:rPr>
        <w:t>הוספת תקנה 3</w:t>
      </w:r>
      <w:r w:rsidR="004B3F76" w:rsidRPr="00D47B10">
        <w:rPr>
          <w:rFonts w:ascii="FrankRuehl" w:hAnsi="FrankRuehl" w:hint="cs"/>
          <w:b/>
          <w:bCs/>
          <w:vanish/>
          <w:szCs w:val="20"/>
          <w:shd w:val="clear" w:color="auto" w:fill="FFFF99"/>
          <w:rtl/>
        </w:rPr>
        <w:t>ה</w:t>
      </w:r>
      <w:bookmarkEnd w:id="20"/>
    </w:p>
    <w:p w:rsidR="001D3D5F" w:rsidRDefault="001D3D5F" w:rsidP="009C0E56">
      <w:pPr>
        <w:pStyle w:val="P00"/>
        <w:spacing w:before="72"/>
        <w:ind w:left="0" w:right="1134"/>
        <w:rPr>
          <w:rStyle w:val="default"/>
          <w:rFonts w:cs="FrankRuehl" w:hint="cs"/>
          <w:rtl/>
        </w:rPr>
      </w:pPr>
      <w:bookmarkStart w:id="21" w:name="Seif4"/>
      <w:bookmarkEnd w:id="21"/>
      <w:r>
        <w:rPr>
          <w:lang w:val="he-IL"/>
        </w:rPr>
        <w:pict>
          <v:rect id="_x0000_s1029" style="position:absolute;left:0;text-align:left;margin-left:464.5pt;margin-top:8.05pt;width:75.05pt;height:35.75pt;z-index:251646464" o:allowincell="f" filled="f" stroked="f" strokecolor="lime" strokeweight=".25pt">
            <v:textbox inset="0,0,0,0">
              <w:txbxContent>
                <w:p w:rsidR="00D66800" w:rsidRDefault="00D66800" w:rsidP="001D3D5F">
                  <w:pPr>
                    <w:spacing w:line="160" w:lineRule="exact"/>
                    <w:jc w:val="left"/>
                    <w:rPr>
                      <w:rFonts w:cs="Miriam"/>
                      <w:noProof/>
                      <w:szCs w:val="18"/>
                      <w:rtl/>
                    </w:rPr>
                  </w:pPr>
                  <w:r>
                    <w:rPr>
                      <w:rFonts w:cs="Miriam"/>
                      <w:szCs w:val="18"/>
                      <w:rtl/>
                    </w:rPr>
                    <w:t>א</w:t>
                  </w:r>
                  <w:r>
                    <w:rPr>
                      <w:rFonts w:cs="Miriam" w:hint="cs"/>
                      <w:szCs w:val="18"/>
                      <w:rtl/>
                    </w:rPr>
                    <w:t>גרה</w:t>
                  </w:r>
                </w:p>
                <w:p w:rsidR="00D66800" w:rsidRDefault="00D66800" w:rsidP="005135E4">
                  <w:pPr>
                    <w:spacing w:line="160" w:lineRule="exact"/>
                    <w:jc w:val="left"/>
                    <w:rPr>
                      <w:rFonts w:cs="Miriam"/>
                      <w:noProof/>
                      <w:szCs w:val="18"/>
                      <w:rtl/>
                    </w:rPr>
                  </w:pPr>
                  <w:r>
                    <w:rPr>
                      <w:rFonts w:cs="Miriam"/>
                      <w:szCs w:val="18"/>
                      <w:rtl/>
                    </w:rPr>
                    <w:t>ת</w:t>
                  </w:r>
                  <w:r>
                    <w:rPr>
                      <w:rFonts w:cs="Miriam" w:hint="cs"/>
                      <w:szCs w:val="18"/>
                      <w:rtl/>
                    </w:rPr>
                    <w:t>ק' תשל"ז</w:t>
                  </w:r>
                  <w:r w:rsidR="005135E4">
                    <w:rPr>
                      <w:rFonts w:cs="Miriam" w:hint="cs"/>
                      <w:szCs w:val="18"/>
                      <w:rtl/>
                    </w:rPr>
                    <w:t>-</w:t>
                  </w:r>
                  <w:r>
                    <w:rPr>
                      <w:rFonts w:cs="Miriam" w:hint="cs"/>
                      <w:szCs w:val="18"/>
                      <w:rtl/>
                    </w:rPr>
                    <w:t>1976</w:t>
                  </w:r>
                </w:p>
                <w:p w:rsidR="00D66800" w:rsidRDefault="00D66800" w:rsidP="005135E4">
                  <w:pPr>
                    <w:spacing w:line="160" w:lineRule="exact"/>
                    <w:jc w:val="left"/>
                    <w:rPr>
                      <w:rFonts w:cs="Miriam"/>
                      <w:noProof/>
                      <w:szCs w:val="18"/>
                      <w:rtl/>
                    </w:rPr>
                  </w:pPr>
                  <w:r>
                    <w:rPr>
                      <w:rFonts w:cs="Miriam"/>
                      <w:szCs w:val="18"/>
                      <w:rtl/>
                    </w:rPr>
                    <w:t>ת</w:t>
                  </w:r>
                  <w:r>
                    <w:rPr>
                      <w:rFonts w:cs="Miriam" w:hint="cs"/>
                      <w:szCs w:val="18"/>
                      <w:rtl/>
                    </w:rPr>
                    <w:t>ק תשנ"ב</w:t>
                  </w:r>
                  <w:r w:rsidR="005135E4">
                    <w:rPr>
                      <w:rFonts w:cs="Miriam" w:hint="cs"/>
                      <w:szCs w:val="18"/>
                      <w:rtl/>
                    </w:rPr>
                    <w:t>-</w:t>
                  </w:r>
                  <w:r>
                    <w:rPr>
                      <w:rFonts w:cs="Miriam" w:hint="cs"/>
                      <w:szCs w:val="18"/>
                      <w:rtl/>
                    </w:rPr>
                    <w:t>1992</w:t>
                  </w:r>
                </w:p>
                <w:p w:rsidR="00335B36" w:rsidRDefault="00335B36" w:rsidP="005135E4">
                  <w:pPr>
                    <w:spacing w:line="160" w:lineRule="exact"/>
                    <w:jc w:val="left"/>
                    <w:rPr>
                      <w:rFonts w:cs="Miriam"/>
                      <w:noProof/>
                      <w:szCs w:val="18"/>
                      <w:rtl/>
                    </w:rPr>
                  </w:pPr>
                  <w:r>
                    <w:rPr>
                      <w:rFonts w:cs="Miriam" w:hint="cs"/>
                      <w:noProof/>
                      <w:szCs w:val="18"/>
                      <w:rtl/>
                    </w:rPr>
                    <w:t>תק' תשפ"א-2021</w:t>
                  </w:r>
                </w:p>
              </w:txbxContent>
            </v:textbox>
            <w10:anchorlock/>
          </v:rect>
        </w:pict>
      </w:r>
      <w:r>
        <w:rPr>
          <w:rStyle w:val="big-number"/>
          <w:rtl/>
        </w:rPr>
        <w:t>4.</w:t>
      </w:r>
      <w:r>
        <w:rPr>
          <w:rStyle w:val="big-number"/>
          <w:rtl/>
        </w:rPr>
        <w:tab/>
      </w:r>
      <w:r>
        <w:rPr>
          <w:rStyle w:val="default"/>
          <w:rFonts w:cs="FrankRuehl"/>
          <w:rtl/>
        </w:rPr>
        <w:t>ע</w:t>
      </w:r>
      <w:r>
        <w:rPr>
          <w:rStyle w:val="default"/>
          <w:rFonts w:cs="FrankRuehl" w:hint="cs"/>
          <w:rtl/>
        </w:rPr>
        <w:t>ם הגשת כתב הערר ישלם העורר בועדה</w:t>
      </w:r>
      <w:r>
        <w:rPr>
          <w:rStyle w:val="default"/>
          <w:rFonts w:cs="FrankRuehl"/>
          <w:rtl/>
        </w:rPr>
        <w:t xml:space="preserve"> </w:t>
      </w:r>
      <w:r>
        <w:rPr>
          <w:rStyle w:val="default"/>
          <w:rFonts w:cs="FrankRuehl" w:hint="cs"/>
          <w:rtl/>
        </w:rPr>
        <w:t>אגרה בסכום הנקוב</w:t>
      </w:r>
      <w:r>
        <w:rPr>
          <w:rStyle w:val="default"/>
          <w:rFonts w:cs="FrankRuehl"/>
          <w:rtl/>
        </w:rPr>
        <w:t xml:space="preserve"> </w:t>
      </w:r>
      <w:r>
        <w:rPr>
          <w:rStyle w:val="default"/>
          <w:rFonts w:cs="FrankRuehl" w:hint="cs"/>
          <w:rtl/>
        </w:rPr>
        <w:t>בפסקה (5) בתוספת הראשונה לתקנות בית משפט (אגרות), תשמ"ח</w:t>
      </w:r>
      <w:r w:rsidR="009C0E56">
        <w:rPr>
          <w:rStyle w:val="default"/>
          <w:rFonts w:cs="FrankRuehl" w:hint="cs"/>
          <w:rtl/>
        </w:rPr>
        <w:t>-</w:t>
      </w:r>
      <w:r>
        <w:rPr>
          <w:rStyle w:val="default"/>
          <w:rFonts w:cs="FrankRuehl" w:hint="cs"/>
          <w:rtl/>
        </w:rPr>
        <w:t>1987</w:t>
      </w:r>
      <w:r w:rsidR="00335B36">
        <w:rPr>
          <w:rStyle w:val="default"/>
          <w:rFonts w:cs="FrankRuehl" w:hint="cs"/>
          <w:rtl/>
        </w:rPr>
        <w:t xml:space="preserve"> </w:t>
      </w:r>
      <w:r w:rsidR="00335B36" w:rsidRPr="00335B36">
        <w:rPr>
          <w:rStyle w:val="default"/>
          <w:rFonts w:cs="FrankRuehl" w:hint="cs"/>
          <w:rtl/>
        </w:rPr>
        <w:t>(בתקנות אלה – תקנות האגרות)</w:t>
      </w:r>
      <w:r>
        <w:rPr>
          <w:rStyle w:val="default"/>
          <w:rFonts w:cs="FrankRuehl" w:hint="cs"/>
          <w:rtl/>
        </w:rPr>
        <w:t>, ולענין זה יראו כשווי התובענה את סכום המס השנוי במחלוקת.</w:t>
      </w:r>
    </w:p>
    <w:p w:rsidR="0068042C" w:rsidRPr="00D47B10" w:rsidRDefault="0068042C" w:rsidP="001106DD">
      <w:pPr>
        <w:pStyle w:val="P00"/>
        <w:tabs>
          <w:tab w:val="clear" w:pos="6259"/>
        </w:tabs>
        <w:spacing w:before="0"/>
        <w:ind w:left="0" w:right="1134"/>
        <w:rPr>
          <w:rFonts w:hint="cs"/>
          <w:vanish/>
          <w:szCs w:val="20"/>
          <w:shd w:val="clear" w:color="auto" w:fill="FFFF99"/>
          <w:rtl/>
        </w:rPr>
      </w:pPr>
      <w:bookmarkStart w:id="22" w:name="Rov13"/>
      <w:r w:rsidRPr="00D47B10">
        <w:rPr>
          <w:rFonts w:hint="cs"/>
          <w:vanish/>
          <w:color w:val="FF0000"/>
          <w:szCs w:val="20"/>
          <w:shd w:val="clear" w:color="auto" w:fill="FFFF99"/>
          <w:rtl/>
        </w:rPr>
        <w:t xml:space="preserve">מיום </w:t>
      </w:r>
      <w:r w:rsidR="001106DD" w:rsidRPr="00D47B10">
        <w:rPr>
          <w:rFonts w:hint="cs"/>
          <w:vanish/>
          <w:color w:val="FF0000"/>
          <w:szCs w:val="20"/>
          <w:shd w:val="clear" w:color="auto" w:fill="FFFF99"/>
          <w:rtl/>
        </w:rPr>
        <w:t>22.11.1976</w:t>
      </w:r>
    </w:p>
    <w:p w:rsidR="0068042C" w:rsidRPr="00D47B10" w:rsidRDefault="0068042C" w:rsidP="002D137D">
      <w:pPr>
        <w:pStyle w:val="P00"/>
        <w:spacing w:before="0"/>
        <w:ind w:left="0" w:right="1134"/>
        <w:rPr>
          <w:rFonts w:hint="cs"/>
          <w:b/>
          <w:bCs/>
          <w:vanish/>
          <w:szCs w:val="20"/>
          <w:shd w:val="clear" w:color="auto" w:fill="FFFF99"/>
          <w:rtl/>
        </w:rPr>
      </w:pPr>
      <w:r w:rsidRPr="00D47B10">
        <w:rPr>
          <w:rFonts w:hint="cs"/>
          <w:b/>
          <w:bCs/>
          <w:vanish/>
          <w:szCs w:val="20"/>
          <w:shd w:val="clear" w:color="auto" w:fill="FFFF99"/>
          <w:rtl/>
        </w:rPr>
        <w:t xml:space="preserve">תק' </w:t>
      </w:r>
      <w:r w:rsidR="002D137D" w:rsidRPr="00D47B10">
        <w:rPr>
          <w:rFonts w:hint="cs"/>
          <w:b/>
          <w:bCs/>
          <w:vanish/>
          <w:szCs w:val="20"/>
          <w:shd w:val="clear" w:color="auto" w:fill="FFFF99"/>
          <w:rtl/>
        </w:rPr>
        <w:t>תשל"ז</w:t>
      </w:r>
      <w:r w:rsidRPr="00D47B10">
        <w:rPr>
          <w:rFonts w:hint="cs"/>
          <w:b/>
          <w:bCs/>
          <w:vanish/>
          <w:szCs w:val="20"/>
          <w:shd w:val="clear" w:color="auto" w:fill="FFFF99"/>
          <w:rtl/>
        </w:rPr>
        <w:t>-</w:t>
      </w:r>
      <w:r w:rsidR="002D137D" w:rsidRPr="00D47B10">
        <w:rPr>
          <w:rFonts w:hint="cs"/>
          <w:b/>
          <w:bCs/>
          <w:vanish/>
          <w:szCs w:val="20"/>
          <w:shd w:val="clear" w:color="auto" w:fill="FFFF99"/>
          <w:rtl/>
        </w:rPr>
        <w:t>1976</w:t>
      </w:r>
    </w:p>
    <w:p w:rsidR="00142AC4" w:rsidRPr="00D47B10" w:rsidRDefault="00404E49" w:rsidP="00142AC4">
      <w:pPr>
        <w:pStyle w:val="P00"/>
        <w:spacing w:before="0"/>
        <w:ind w:left="0" w:right="1134"/>
        <w:rPr>
          <w:rStyle w:val="default"/>
          <w:rFonts w:cs="FrankRuehl" w:hint="cs"/>
          <w:vanish/>
          <w:shd w:val="clear" w:color="auto" w:fill="FFFF99"/>
          <w:rtl/>
        </w:rPr>
      </w:pPr>
      <w:hyperlink r:id="rId22" w:history="1">
        <w:r w:rsidRPr="00D47B10">
          <w:rPr>
            <w:rStyle w:val="Hyperlink"/>
            <w:rFonts w:hint="cs"/>
            <w:vanish/>
            <w:szCs w:val="20"/>
            <w:shd w:val="clear" w:color="auto" w:fill="FFFF99"/>
            <w:rtl/>
          </w:rPr>
          <w:t>ק"ת תשל"ז מס' 3622</w:t>
        </w:r>
      </w:hyperlink>
      <w:r w:rsidRPr="00D47B10">
        <w:rPr>
          <w:rFonts w:hint="cs"/>
          <w:vanish/>
          <w:szCs w:val="20"/>
          <w:shd w:val="clear" w:color="auto" w:fill="FFFF99"/>
          <w:rtl/>
        </w:rPr>
        <w:t xml:space="preserve"> מיום</w:t>
      </w:r>
      <w:r w:rsidRPr="00D47B10">
        <w:rPr>
          <w:vanish/>
          <w:szCs w:val="20"/>
          <w:shd w:val="clear" w:color="auto" w:fill="FFFF99"/>
          <w:rtl/>
        </w:rPr>
        <w:t xml:space="preserve"> 22.11.1976 </w:t>
      </w:r>
      <w:r w:rsidRPr="00D47B10">
        <w:rPr>
          <w:rFonts w:hint="cs"/>
          <w:vanish/>
          <w:szCs w:val="20"/>
          <w:shd w:val="clear" w:color="auto" w:fill="FFFF99"/>
          <w:rtl/>
        </w:rPr>
        <w:t>עמ' 402</w:t>
      </w:r>
    </w:p>
    <w:p w:rsidR="00142AC4" w:rsidRPr="00D47B10" w:rsidRDefault="00142AC4" w:rsidP="006A1088">
      <w:pPr>
        <w:pStyle w:val="P00"/>
        <w:spacing w:before="0"/>
        <w:ind w:left="0" w:right="1134"/>
        <w:rPr>
          <w:rFonts w:hint="cs"/>
          <w:b/>
          <w:bCs/>
          <w:vanish/>
          <w:szCs w:val="20"/>
          <w:shd w:val="clear" w:color="auto" w:fill="FFFF99"/>
          <w:rtl/>
        </w:rPr>
      </w:pPr>
      <w:r w:rsidRPr="00D47B10">
        <w:rPr>
          <w:rFonts w:hint="cs"/>
          <w:b/>
          <w:bCs/>
          <w:vanish/>
          <w:szCs w:val="20"/>
          <w:shd w:val="clear" w:color="auto" w:fill="FFFF99"/>
          <w:rtl/>
        </w:rPr>
        <w:t>החלפת תקנה 4</w:t>
      </w:r>
    </w:p>
    <w:p w:rsidR="00F52599" w:rsidRPr="00D47B10" w:rsidRDefault="00F52599" w:rsidP="006A1088">
      <w:pPr>
        <w:pStyle w:val="P00"/>
        <w:ind w:left="0" w:right="1134"/>
        <w:rPr>
          <w:rFonts w:hint="cs"/>
          <w:vanish/>
          <w:szCs w:val="20"/>
          <w:shd w:val="clear" w:color="auto" w:fill="FFFF99"/>
          <w:rtl/>
        </w:rPr>
      </w:pPr>
      <w:r w:rsidRPr="00D47B10">
        <w:rPr>
          <w:rFonts w:hint="cs"/>
          <w:vanish/>
          <w:szCs w:val="20"/>
          <w:shd w:val="clear" w:color="auto" w:fill="FFFF99"/>
          <w:rtl/>
        </w:rPr>
        <w:t>הנוסח הקודם:</w:t>
      </w:r>
    </w:p>
    <w:p w:rsidR="009C0E56" w:rsidRPr="00D47B10" w:rsidRDefault="009C0E56" w:rsidP="009C0E56">
      <w:pPr>
        <w:pStyle w:val="P00"/>
        <w:spacing w:before="20"/>
        <w:ind w:left="0" w:right="1134"/>
        <w:rPr>
          <w:rFonts w:cs="Miriam" w:hint="cs"/>
          <w:strike/>
          <w:vanish/>
          <w:sz w:val="16"/>
          <w:szCs w:val="16"/>
          <w:shd w:val="clear" w:color="auto" w:fill="FFFF99"/>
          <w:rtl/>
        </w:rPr>
      </w:pPr>
      <w:r w:rsidRPr="00D47B10">
        <w:rPr>
          <w:rFonts w:cs="Miriam" w:hint="cs"/>
          <w:strike/>
          <w:vanish/>
          <w:sz w:val="16"/>
          <w:szCs w:val="16"/>
          <w:shd w:val="clear" w:color="auto" w:fill="FFFF99"/>
          <w:rtl/>
        </w:rPr>
        <w:t>אגרה</w:t>
      </w:r>
    </w:p>
    <w:p w:rsidR="00B35812" w:rsidRPr="00D47B10" w:rsidRDefault="00AC56EF" w:rsidP="008649D1">
      <w:pPr>
        <w:pStyle w:val="P00"/>
        <w:spacing w:before="0"/>
        <w:ind w:left="0" w:right="1134"/>
        <w:rPr>
          <w:rFonts w:hint="cs"/>
          <w:strike/>
          <w:vanish/>
          <w:sz w:val="22"/>
          <w:szCs w:val="22"/>
          <w:shd w:val="clear" w:color="auto" w:fill="FFFF99"/>
          <w:rtl/>
        </w:rPr>
      </w:pPr>
      <w:r w:rsidRPr="00D47B10">
        <w:rPr>
          <w:rFonts w:hint="cs"/>
          <w:strike/>
          <w:vanish/>
          <w:sz w:val="22"/>
          <w:szCs w:val="22"/>
          <w:shd w:val="clear" w:color="auto" w:fill="FFFF99"/>
          <w:rtl/>
        </w:rPr>
        <w:t>4.</w:t>
      </w:r>
      <w:r w:rsidRPr="00D47B10">
        <w:rPr>
          <w:rFonts w:hint="cs"/>
          <w:strike/>
          <w:vanish/>
          <w:sz w:val="22"/>
          <w:szCs w:val="22"/>
          <w:shd w:val="clear" w:color="auto" w:fill="FFFF99"/>
          <w:rtl/>
        </w:rPr>
        <w:tab/>
      </w:r>
      <w:r w:rsidR="00B35812" w:rsidRPr="00D47B10">
        <w:rPr>
          <w:rFonts w:hint="cs"/>
          <w:strike/>
          <w:vanish/>
          <w:sz w:val="22"/>
          <w:szCs w:val="22"/>
          <w:shd w:val="clear" w:color="auto" w:fill="FFFF99"/>
          <w:rtl/>
        </w:rPr>
        <w:t xml:space="preserve">עם הגשת כתב הערר ישלם העורר בועדה אגרה </w:t>
      </w:r>
      <w:r w:rsidR="001548EA" w:rsidRPr="00D47B10">
        <w:rPr>
          <w:rFonts w:hint="cs"/>
          <w:strike/>
          <w:vanish/>
          <w:sz w:val="22"/>
          <w:szCs w:val="22"/>
          <w:shd w:val="clear" w:color="auto" w:fill="FFFF99"/>
          <w:rtl/>
        </w:rPr>
        <w:t xml:space="preserve">של חמישה אחוזים מסכום מס השבח השנוי במחלוקת, ובלבד שסכום האגרה </w:t>
      </w:r>
      <w:r w:rsidR="00F464EF" w:rsidRPr="00D47B10">
        <w:rPr>
          <w:rFonts w:hint="cs"/>
          <w:strike/>
          <w:vanish/>
          <w:sz w:val="22"/>
          <w:szCs w:val="22"/>
          <w:shd w:val="clear" w:color="auto" w:fill="FFFF99"/>
          <w:rtl/>
        </w:rPr>
        <w:t>לא יפחת מחמש לירות ולא יעלה על 500 לירות</w:t>
      </w:r>
      <w:r w:rsidR="004E6FAF" w:rsidRPr="00D47B10">
        <w:rPr>
          <w:rFonts w:hint="cs"/>
          <w:strike/>
          <w:vanish/>
          <w:sz w:val="22"/>
          <w:szCs w:val="22"/>
          <w:shd w:val="clear" w:color="auto" w:fill="FFFF99"/>
          <w:rtl/>
        </w:rPr>
        <w:t>.</w:t>
      </w:r>
    </w:p>
    <w:p w:rsidR="00F52599" w:rsidRPr="00D47B10" w:rsidRDefault="00F52599" w:rsidP="00F52599">
      <w:pPr>
        <w:pStyle w:val="P00"/>
        <w:spacing w:before="0"/>
        <w:ind w:left="0" w:right="1134"/>
        <w:rPr>
          <w:rFonts w:hint="cs"/>
          <w:vanish/>
          <w:szCs w:val="20"/>
          <w:shd w:val="clear" w:color="auto" w:fill="FFFF99"/>
          <w:rtl/>
        </w:rPr>
      </w:pPr>
    </w:p>
    <w:p w:rsidR="00AC273F" w:rsidRPr="00D47B10" w:rsidRDefault="00AC273F" w:rsidP="00AC273F">
      <w:pPr>
        <w:pStyle w:val="P00"/>
        <w:tabs>
          <w:tab w:val="clear" w:pos="6259"/>
        </w:tabs>
        <w:spacing w:before="0"/>
        <w:ind w:left="0" w:right="1134"/>
        <w:rPr>
          <w:rFonts w:hint="cs"/>
          <w:vanish/>
          <w:szCs w:val="20"/>
          <w:shd w:val="clear" w:color="auto" w:fill="FFFF99"/>
          <w:rtl/>
        </w:rPr>
      </w:pPr>
      <w:r w:rsidRPr="00D47B10">
        <w:rPr>
          <w:rFonts w:hint="cs"/>
          <w:vanish/>
          <w:color w:val="FF0000"/>
          <w:szCs w:val="20"/>
          <w:shd w:val="clear" w:color="auto" w:fill="FFFF99"/>
          <w:rtl/>
        </w:rPr>
        <w:t>מיום 28.4.1992</w:t>
      </w:r>
    </w:p>
    <w:p w:rsidR="00AC273F" w:rsidRPr="00D47B10" w:rsidRDefault="00AC273F" w:rsidP="004B1F02">
      <w:pPr>
        <w:pStyle w:val="P00"/>
        <w:spacing w:before="0"/>
        <w:ind w:left="0" w:right="1134"/>
        <w:rPr>
          <w:rFonts w:hint="cs"/>
          <w:b/>
          <w:bCs/>
          <w:vanish/>
          <w:szCs w:val="20"/>
          <w:shd w:val="clear" w:color="auto" w:fill="FFFF99"/>
          <w:rtl/>
        </w:rPr>
      </w:pPr>
      <w:r w:rsidRPr="00D47B10">
        <w:rPr>
          <w:rFonts w:hint="cs"/>
          <w:b/>
          <w:bCs/>
          <w:vanish/>
          <w:szCs w:val="20"/>
          <w:shd w:val="clear" w:color="auto" w:fill="FFFF99"/>
          <w:rtl/>
        </w:rPr>
        <w:t>תק' תשנ"ב-</w:t>
      </w:r>
      <w:r w:rsidR="001933C3" w:rsidRPr="00D47B10">
        <w:rPr>
          <w:rFonts w:hint="cs"/>
          <w:b/>
          <w:bCs/>
          <w:vanish/>
          <w:szCs w:val="20"/>
          <w:shd w:val="clear" w:color="auto" w:fill="FFFF99"/>
          <w:rtl/>
        </w:rPr>
        <w:t>1992</w:t>
      </w:r>
    </w:p>
    <w:p w:rsidR="00A60A72" w:rsidRPr="00D47B10" w:rsidRDefault="00A60A72" w:rsidP="00A60A72">
      <w:pPr>
        <w:pStyle w:val="P00"/>
        <w:spacing w:before="0"/>
        <w:ind w:left="0" w:right="1134"/>
        <w:rPr>
          <w:rFonts w:hint="cs"/>
          <w:b/>
          <w:bCs/>
          <w:vanish/>
          <w:szCs w:val="20"/>
          <w:shd w:val="clear" w:color="auto" w:fill="FFFF99"/>
          <w:rtl/>
        </w:rPr>
      </w:pPr>
      <w:hyperlink r:id="rId23" w:history="1">
        <w:r w:rsidRPr="00D47B10">
          <w:rPr>
            <w:rStyle w:val="Hyperlink"/>
            <w:vanish/>
            <w:szCs w:val="20"/>
            <w:shd w:val="clear" w:color="auto" w:fill="FFFF99"/>
            <w:rtl/>
          </w:rPr>
          <w:t>ק</w:t>
        </w:r>
        <w:r w:rsidRPr="00D47B10">
          <w:rPr>
            <w:rStyle w:val="Hyperlink"/>
            <w:rFonts w:hint="cs"/>
            <w:vanish/>
            <w:szCs w:val="20"/>
            <w:shd w:val="clear" w:color="auto" w:fill="FFFF99"/>
            <w:rtl/>
          </w:rPr>
          <w:t>"ת תשנ"ב מס' 5436</w:t>
        </w:r>
      </w:hyperlink>
      <w:r w:rsidRPr="00D47B10">
        <w:rPr>
          <w:rFonts w:hint="cs"/>
          <w:vanish/>
          <w:szCs w:val="20"/>
          <w:shd w:val="clear" w:color="auto" w:fill="FFFF99"/>
          <w:rtl/>
        </w:rPr>
        <w:t xml:space="preserve"> מיום 28.4.1992 עמ' 975</w:t>
      </w:r>
    </w:p>
    <w:p w:rsidR="00335B36" w:rsidRPr="00D47B10" w:rsidRDefault="00335B36" w:rsidP="00335B36">
      <w:pPr>
        <w:pStyle w:val="P00"/>
        <w:ind w:left="0" w:right="1134"/>
        <w:rPr>
          <w:vanish/>
          <w:sz w:val="22"/>
          <w:szCs w:val="22"/>
          <w:shd w:val="clear" w:color="auto" w:fill="FFFF99"/>
          <w:rtl/>
        </w:rPr>
      </w:pPr>
      <w:r w:rsidRPr="00D47B10">
        <w:rPr>
          <w:rFonts w:hint="cs"/>
          <w:vanish/>
          <w:sz w:val="22"/>
          <w:szCs w:val="22"/>
          <w:shd w:val="clear" w:color="auto" w:fill="FFFF99"/>
          <w:rtl/>
        </w:rPr>
        <w:t>4.</w:t>
      </w:r>
      <w:r w:rsidRPr="00D47B10">
        <w:rPr>
          <w:rFonts w:hint="cs"/>
          <w:vanish/>
          <w:sz w:val="22"/>
          <w:szCs w:val="22"/>
          <w:shd w:val="clear" w:color="auto" w:fill="FFFF99"/>
          <w:rtl/>
        </w:rPr>
        <w:tab/>
        <w:t xml:space="preserve">עם הגשת כתב הערר ישלם העורר בועדה אגרה בסכום הנקוב </w:t>
      </w:r>
      <w:r w:rsidRPr="00D47B10">
        <w:rPr>
          <w:rFonts w:hint="cs"/>
          <w:strike/>
          <w:vanish/>
          <w:sz w:val="22"/>
          <w:szCs w:val="22"/>
          <w:shd w:val="clear" w:color="auto" w:fill="FFFF99"/>
          <w:rtl/>
        </w:rPr>
        <w:t>בחלק ד(6) לתוספת הראשונה לתקנות בית משפט (אגרות), תשל"ו-1976</w:t>
      </w:r>
      <w:r w:rsidRPr="00D47B10">
        <w:rPr>
          <w:rFonts w:hint="cs"/>
          <w:vanish/>
          <w:sz w:val="22"/>
          <w:szCs w:val="22"/>
          <w:shd w:val="clear" w:color="auto" w:fill="FFFF99"/>
          <w:rtl/>
        </w:rPr>
        <w:t xml:space="preserve"> </w:t>
      </w:r>
      <w:r w:rsidRPr="00D47B10">
        <w:rPr>
          <w:rFonts w:hint="cs"/>
          <w:vanish/>
          <w:sz w:val="22"/>
          <w:szCs w:val="22"/>
          <w:u w:val="single"/>
          <w:shd w:val="clear" w:color="auto" w:fill="FFFF99"/>
          <w:rtl/>
        </w:rPr>
        <w:t>בפסקה (5) בתוספת הראשונה לתקנות בית משפט (אגרות), התשמ"ח-1987</w:t>
      </w:r>
      <w:r w:rsidRPr="00D47B10">
        <w:rPr>
          <w:rFonts w:hint="cs"/>
          <w:vanish/>
          <w:sz w:val="22"/>
          <w:szCs w:val="22"/>
          <w:shd w:val="clear" w:color="auto" w:fill="FFFF99"/>
          <w:rtl/>
        </w:rPr>
        <w:t>, ולענין זה יראו כשווי התובענה את סכום המס השנוי במחלוקת.</w:t>
      </w:r>
    </w:p>
    <w:p w:rsidR="00335B36" w:rsidRPr="00D47B10" w:rsidRDefault="00335B36" w:rsidP="00335B36">
      <w:pPr>
        <w:pStyle w:val="P00"/>
        <w:spacing w:before="0"/>
        <w:ind w:left="0" w:right="1134"/>
        <w:rPr>
          <w:rStyle w:val="default"/>
          <w:rFonts w:ascii="FrankRuehl" w:hAnsi="FrankRuehl" w:cs="FrankRuehl"/>
          <w:b/>
          <w:bCs/>
          <w:vanish/>
          <w:szCs w:val="20"/>
          <w:shd w:val="clear" w:color="auto" w:fill="FFFF99"/>
          <w:rtl/>
        </w:rPr>
      </w:pPr>
    </w:p>
    <w:p w:rsidR="00335B36" w:rsidRPr="00D47B10" w:rsidRDefault="00335B36" w:rsidP="00335B36">
      <w:pPr>
        <w:pStyle w:val="P00"/>
        <w:spacing w:before="0"/>
        <w:ind w:left="0" w:right="1134"/>
        <w:rPr>
          <w:rFonts w:ascii="FrankRuehl" w:hAnsi="FrankRuehl"/>
          <w:vanish/>
          <w:color w:val="FF0000"/>
          <w:szCs w:val="20"/>
          <w:shd w:val="clear" w:color="auto" w:fill="FFFF99"/>
          <w:rtl/>
        </w:rPr>
      </w:pPr>
      <w:r w:rsidRPr="00D47B10">
        <w:rPr>
          <w:rFonts w:ascii="FrankRuehl" w:hAnsi="FrankRuehl"/>
          <w:vanish/>
          <w:color w:val="FF0000"/>
          <w:szCs w:val="20"/>
          <w:shd w:val="clear" w:color="auto" w:fill="FFFF99"/>
          <w:rtl/>
        </w:rPr>
        <w:t>מיום 22.7.2021</w:t>
      </w:r>
    </w:p>
    <w:p w:rsidR="00335B36" w:rsidRPr="00D47B10" w:rsidRDefault="00335B36" w:rsidP="00335B36">
      <w:pPr>
        <w:pStyle w:val="P00"/>
        <w:spacing w:before="0"/>
        <w:ind w:left="0" w:right="1134"/>
        <w:rPr>
          <w:rFonts w:ascii="FrankRuehl" w:hAnsi="FrankRuehl"/>
          <w:vanish/>
          <w:szCs w:val="20"/>
          <w:shd w:val="clear" w:color="auto" w:fill="FFFF99"/>
          <w:rtl/>
        </w:rPr>
      </w:pPr>
      <w:r w:rsidRPr="00D47B10">
        <w:rPr>
          <w:rFonts w:ascii="FrankRuehl" w:hAnsi="FrankRuehl"/>
          <w:b/>
          <w:bCs/>
          <w:vanish/>
          <w:szCs w:val="20"/>
          <w:shd w:val="clear" w:color="auto" w:fill="FFFF99"/>
          <w:rtl/>
        </w:rPr>
        <w:t>תק' תשפ"א-2021</w:t>
      </w:r>
    </w:p>
    <w:p w:rsidR="00335B36" w:rsidRPr="00D47B10" w:rsidRDefault="00335B36" w:rsidP="00335B36">
      <w:pPr>
        <w:pStyle w:val="P00"/>
        <w:spacing w:before="0"/>
        <w:ind w:left="0" w:right="1134"/>
        <w:rPr>
          <w:rFonts w:ascii="FrankRuehl" w:hAnsi="FrankRuehl"/>
          <w:vanish/>
          <w:szCs w:val="20"/>
          <w:shd w:val="clear" w:color="auto" w:fill="FFFF99"/>
          <w:rtl/>
        </w:rPr>
      </w:pPr>
      <w:hyperlink r:id="rId24" w:history="1">
        <w:r w:rsidRPr="00D47B10">
          <w:rPr>
            <w:rStyle w:val="Hyperlink"/>
            <w:rFonts w:ascii="FrankRuehl" w:hAnsi="FrankRuehl"/>
            <w:vanish/>
            <w:szCs w:val="20"/>
            <w:shd w:val="clear" w:color="auto" w:fill="FFFF99"/>
            <w:rtl/>
          </w:rPr>
          <w:t>ק"ת תשפ"א מס' 9512</w:t>
        </w:r>
      </w:hyperlink>
      <w:r w:rsidRPr="00D47B10">
        <w:rPr>
          <w:rFonts w:ascii="FrankRuehl" w:hAnsi="FrankRuehl"/>
          <w:vanish/>
          <w:szCs w:val="20"/>
          <w:shd w:val="clear" w:color="auto" w:fill="FFFF99"/>
          <w:rtl/>
        </w:rPr>
        <w:t xml:space="preserve"> מיום 22.7.2021 עמ' 379</w:t>
      </w:r>
      <w:r w:rsidRPr="00D47B10">
        <w:rPr>
          <w:rFonts w:ascii="FrankRuehl" w:hAnsi="FrankRuehl" w:hint="cs"/>
          <w:vanish/>
          <w:szCs w:val="20"/>
          <w:shd w:val="clear" w:color="auto" w:fill="FFFF99"/>
          <w:rtl/>
        </w:rPr>
        <w:t>7</w:t>
      </w:r>
    </w:p>
    <w:p w:rsidR="004A65DA" w:rsidRPr="009C0E56" w:rsidRDefault="004A65DA" w:rsidP="009C0E56">
      <w:pPr>
        <w:pStyle w:val="P00"/>
        <w:ind w:left="0" w:right="1134"/>
        <w:rPr>
          <w:rFonts w:hint="cs"/>
          <w:sz w:val="2"/>
          <w:szCs w:val="2"/>
          <w:rtl/>
        </w:rPr>
      </w:pPr>
      <w:r w:rsidRPr="00D47B10">
        <w:rPr>
          <w:rFonts w:hint="cs"/>
          <w:vanish/>
          <w:sz w:val="22"/>
          <w:szCs w:val="22"/>
          <w:shd w:val="clear" w:color="auto" w:fill="FFFF99"/>
          <w:rtl/>
        </w:rPr>
        <w:t>4.</w:t>
      </w:r>
      <w:r w:rsidRPr="00D47B10">
        <w:rPr>
          <w:rFonts w:hint="cs"/>
          <w:vanish/>
          <w:sz w:val="22"/>
          <w:szCs w:val="22"/>
          <w:shd w:val="clear" w:color="auto" w:fill="FFFF99"/>
          <w:rtl/>
        </w:rPr>
        <w:tab/>
        <w:t>עם הגשת כתב הערר ישלם העורר בועדה אגרה</w:t>
      </w:r>
      <w:r w:rsidR="0022766D" w:rsidRPr="00D47B10">
        <w:rPr>
          <w:rFonts w:hint="cs"/>
          <w:vanish/>
          <w:sz w:val="22"/>
          <w:szCs w:val="22"/>
          <w:shd w:val="clear" w:color="auto" w:fill="FFFF99"/>
          <w:rtl/>
        </w:rPr>
        <w:t xml:space="preserve"> בסכום הנקוב </w:t>
      </w:r>
      <w:r w:rsidR="001825C2" w:rsidRPr="00D47B10">
        <w:rPr>
          <w:rFonts w:hint="cs"/>
          <w:vanish/>
          <w:sz w:val="22"/>
          <w:szCs w:val="22"/>
          <w:shd w:val="clear" w:color="auto" w:fill="FFFF99"/>
          <w:rtl/>
        </w:rPr>
        <w:t>בפסקה (5)</w:t>
      </w:r>
      <w:r w:rsidR="00B32B00" w:rsidRPr="00D47B10">
        <w:rPr>
          <w:rFonts w:hint="cs"/>
          <w:vanish/>
          <w:sz w:val="22"/>
          <w:szCs w:val="22"/>
          <w:shd w:val="clear" w:color="auto" w:fill="FFFF99"/>
          <w:rtl/>
        </w:rPr>
        <w:t xml:space="preserve"> בתוספת הראשונה לתקנות בית משפט (אגרות)</w:t>
      </w:r>
      <w:r w:rsidR="00454222" w:rsidRPr="00D47B10">
        <w:rPr>
          <w:rFonts w:hint="cs"/>
          <w:vanish/>
          <w:sz w:val="22"/>
          <w:szCs w:val="22"/>
          <w:shd w:val="clear" w:color="auto" w:fill="FFFF99"/>
          <w:rtl/>
        </w:rPr>
        <w:t>, התשמ"ח</w:t>
      </w:r>
      <w:r w:rsidR="009C0E56" w:rsidRPr="00D47B10">
        <w:rPr>
          <w:rFonts w:hint="cs"/>
          <w:vanish/>
          <w:sz w:val="22"/>
          <w:szCs w:val="22"/>
          <w:shd w:val="clear" w:color="auto" w:fill="FFFF99"/>
          <w:rtl/>
        </w:rPr>
        <w:t>-</w:t>
      </w:r>
      <w:r w:rsidR="00454222" w:rsidRPr="00D47B10">
        <w:rPr>
          <w:rFonts w:hint="cs"/>
          <w:vanish/>
          <w:sz w:val="22"/>
          <w:szCs w:val="22"/>
          <w:shd w:val="clear" w:color="auto" w:fill="FFFF99"/>
          <w:rtl/>
        </w:rPr>
        <w:t>1987</w:t>
      </w:r>
      <w:r w:rsidR="00335B36" w:rsidRPr="00D47B10">
        <w:rPr>
          <w:rFonts w:hint="cs"/>
          <w:vanish/>
          <w:sz w:val="22"/>
          <w:szCs w:val="22"/>
          <w:shd w:val="clear" w:color="auto" w:fill="FFFF99"/>
          <w:rtl/>
        </w:rPr>
        <w:t xml:space="preserve"> </w:t>
      </w:r>
      <w:r w:rsidR="00335B36" w:rsidRPr="00D47B10">
        <w:rPr>
          <w:rFonts w:hint="cs"/>
          <w:vanish/>
          <w:sz w:val="22"/>
          <w:szCs w:val="22"/>
          <w:u w:val="single"/>
          <w:shd w:val="clear" w:color="auto" w:fill="FFFF99"/>
          <w:rtl/>
        </w:rPr>
        <w:t xml:space="preserve">(בתקנות אלה </w:t>
      </w:r>
      <w:r w:rsidR="00335B36" w:rsidRPr="00D47B10">
        <w:rPr>
          <w:vanish/>
          <w:sz w:val="22"/>
          <w:szCs w:val="22"/>
          <w:u w:val="single"/>
          <w:shd w:val="clear" w:color="auto" w:fill="FFFF99"/>
          <w:rtl/>
        </w:rPr>
        <w:t>–</w:t>
      </w:r>
      <w:r w:rsidR="00335B36" w:rsidRPr="00D47B10">
        <w:rPr>
          <w:rFonts w:hint="cs"/>
          <w:vanish/>
          <w:sz w:val="22"/>
          <w:szCs w:val="22"/>
          <w:u w:val="single"/>
          <w:shd w:val="clear" w:color="auto" w:fill="FFFF99"/>
          <w:rtl/>
        </w:rPr>
        <w:t xml:space="preserve"> תקנות האגרות)</w:t>
      </w:r>
      <w:r w:rsidR="00B934B4" w:rsidRPr="00D47B10">
        <w:rPr>
          <w:rFonts w:hint="cs"/>
          <w:vanish/>
          <w:sz w:val="22"/>
          <w:szCs w:val="22"/>
          <w:shd w:val="clear" w:color="auto" w:fill="FFFF99"/>
          <w:rtl/>
        </w:rPr>
        <w:t xml:space="preserve">, ולענין זה </w:t>
      </w:r>
      <w:r w:rsidR="00FB6EDF" w:rsidRPr="00D47B10">
        <w:rPr>
          <w:rFonts w:hint="cs"/>
          <w:vanish/>
          <w:sz w:val="22"/>
          <w:szCs w:val="22"/>
          <w:shd w:val="clear" w:color="auto" w:fill="FFFF99"/>
          <w:rtl/>
        </w:rPr>
        <w:t xml:space="preserve">יראו כשווי התובענה </w:t>
      </w:r>
      <w:r w:rsidR="00D80A30" w:rsidRPr="00D47B10">
        <w:rPr>
          <w:rFonts w:hint="cs"/>
          <w:vanish/>
          <w:sz w:val="22"/>
          <w:szCs w:val="22"/>
          <w:shd w:val="clear" w:color="auto" w:fill="FFFF99"/>
          <w:rtl/>
        </w:rPr>
        <w:t xml:space="preserve">את סכום המס </w:t>
      </w:r>
      <w:r w:rsidR="009F23B9" w:rsidRPr="00D47B10">
        <w:rPr>
          <w:rFonts w:hint="cs"/>
          <w:vanish/>
          <w:sz w:val="22"/>
          <w:szCs w:val="22"/>
          <w:shd w:val="clear" w:color="auto" w:fill="FFFF99"/>
          <w:rtl/>
        </w:rPr>
        <w:t>השנוי במחלוקת.</w:t>
      </w:r>
      <w:bookmarkEnd w:id="22"/>
    </w:p>
    <w:p w:rsidR="001D3D5F" w:rsidRDefault="001D3D5F" w:rsidP="001D3D5F">
      <w:pPr>
        <w:pStyle w:val="P00"/>
        <w:spacing w:before="72"/>
        <w:ind w:left="0" w:right="1134"/>
        <w:rPr>
          <w:rStyle w:val="default"/>
          <w:rFonts w:cs="FrankRuehl"/>
          <w:rtl/>
        </w:rPr>
      </w:pPr>
      <w:bookmarkStart w:id="23" w:name="Seif5"/>
      <w:bookmarkEnd w:id="23"/>
      <w:r>
        <w:rPr>
          <w:lang w:val="he-IL"/>
        </w:rPr>
        <w:pict>
          <v:rect id="_x0000_s1030" style="position:absolute;left:0;text-align:left;margin-left:464.5pt;margin-top:8.05pt;width:75.05pt;height:18pt;z-index:251647488" o:allowincell="f" filled="f" stroked="f" strokecolor="lime" strokeweight=".25pt">
            <v:textbox inset="0,0,0,0">
              <w:txbxContent>
                <w:p w:rsidR="00D66800" w:rsidRDefault="00D66800" w:rsidP="005135E4">
                  <w:pPr>
                    <w:spacing w:line="160" w:lineRule="exact"/>
                    <w:jc w:val="left"/>
                    <w:rPr>
                      <w:rFonts w:cs="Miriam"/>
                      <w:noProof/>
                      <w:szCs w:val="18"/>
                      <w:rtl/>
                    </w:rPr>
                  </w:pPr>
                  <w:r>
                    <w:rPr>
                      <w:rFonts w:cs="Miriam"/>
                      <w:szCs w:val="18"/>
                      <w:rtl/>
                    </w:rPr>
                    <w:t>מ</w:t>
                  </w:r>
                  <w:r>
                    <w:rPr>
                      <w:rFonts w:cs="Miriam" w:hint="cs"/>
                      <w:szCs w:val="18"/>
                      <w:rtl/>
                    </w:rPr>
                    <w:t>סמכים שיש</w:t>
                  </w:r>
                  <w:r w:rsidR="005135E4">
                    <w:rPr>
                      <w:rFonts w:cs="Miriam" w:hint="cs"/>
                      <w:szCs w:val="18"/>
                      <w:rtl/>
                    </w:rPr>
                    <w:t xml:space="preserve"> </w:t>
                  </w:r>
                  <w:r>
                    <w:rPr>
                      <w:rFonts w:cs="Miriam"/>
                      <w:szCs w:val="18"/>
                      <w:rtl/>
                    </w:rPr>
                    <w:t>ל</w:t>
                  </w:r>
                  <w:r>
                    <w:rPr>
                      <w:rFonts w:cs="Miriam" w:hint="cs"/>
                      <w:szCs w:val="18"/>
                      <w:rtl/>
                    </w:rPr>
                    <w:t xml:space="preserve">צרפם לכתב </w:t>
                  </w:r>
                  <w:r>
                    <w:rPr>
                      <w:rFonts w:cs="Miriam"/>
                      <w:szCs w:val="18"/>
                      <w:rtl/>
                    </w:rPr>
                    <w:t>ה</w:t>
                  </w:r>
                  <w:r>
                    <w:rPr>
                      <w:rFonts w:cs="Miriam" w:hint="cs"/>
                      <w:szCs w:val="18"/>
                      <w:rtl/>
                    </w:rPr>
                    <w:t>ערר</w:t>
                  </w:r>
                </w:p>
              </w:txbxContent>
            </v:textbox>
            <w10:anchorlock/>
          </v:rect>
        </w:pict>
      </w:r>
      <w:r>
        <w:rPr>
          <w:rStyle w:val="big-number"/>
          <w:rtl/>
        </w:rPr>
        <w:t>5.</w:t>
      </w:r>
      <w:r>
        <w:rPr>
          <w:rStyle w:val="big-number"/>
          <w:rtl/>
        </w:rPr>
        <w:tab/>
      </w:r>
      <w:r>
        <w:rPr>
          <w:rStyle w:val="default"/>
          <w:rFonts w:cs="FrankRuehl"/>
          <w:rtl/>
        </w:rPr>
        <w:t>ל</w:t>
      </w:r>
      <w:r>
        <w:rPr>
          <w:rStyle w:val="default"/>
          <w:rFonts w:cs="FrankRuehl" w:hint="cs"/>
          <w:rtl/>
        </w:rPr>
        <w:t>כתב הערר יש לצרף העתק מכל מסמך הנזכר בו.</w:t>
      </w:r>
    </w:p>
    <w:p w:rsidR="009C0E56" w:rsidRDefault="001D3D5F" w:rsidP="001D3D5F">
      <w:pPr>
        <w:pStyle w:val="P00"/>
        <w:spacing w:before="72"/>
        <w:ind w:left="0" w:right="1134"/>
        <w:rPr>
          <w:rStyle w:val="default"/>
          <w:rFonts w:cs="FrankRuehl" w:hint="cs"/>
          <w:rtl/>
        </w:rPr>
      </w:pPr>
      <w:r>
        <w:rPr>
          <w:lang w:val="he-IL"/>
        </w:rPr>
        <w:pict>
          <v:rect id="_x0000_s1031" style="position:absolute;left:0;text-align:left;margin-left:464.5pt;margin-top:8.05pt;width:75.05pt;height:16.1pt;z-index:251648512" o:allowincell="f" filled="f" stroked="f" strokecolor="lime" strokeweight=".25pt">
            <v:textbox style="mso-next-textbox:#_x0000_s1031" inset="0,0,0,0">
              <w:txbxContent>
                <w:p w:rsidR="00D66800" w:rsidRDefault="00D66800" w:rsidP="001D3D5F">
                  <w:pPr>
                    <w:spacing w:line="160" w:lineRule="exact"/>
                    <w:jc w:val="left"/>
                    <w:rPr>
                      <w:rFonts w:cs="Miriam" w:hint="cs"/>
                      <w:noProof/>
                      <w:szCs w:val="18"/>
                      <w:rtl/>
                    </w:rPr>
                  </w:pPr>
                  <w:r>
                    <w:rPr>
                      <w:rFonts w:cs="Miriam" w:hint="cs"/>
                      <w:szCs w:val="18"/>
                      <w:rtl/>
                    </w:rPr>
                    <w:t>תק' תשס"ג-2003</w:t>
                  </w:r>
                </w:p>
              </w:txbxContent>
            </v:textbox>
            <w10:anchorlock/>
          </v:rect>
        </w:pict>
      </w:r>
      <w:r>
        <w:rPr>
          <w:rStyle w:val="big-number"/>
          <w:rtl/>
        </w:rPr>
        <w:t>6</w:t>
      </w:r>
      <w:r w:rsidR="009C0E56">
        <w:rPr>
          <w:rStyle w:val="default"/>
          <w:rFonts w:cs="FrankRuehl" w:hint="cs"/>
          <w:rtl/>
        </w:rPr>
        <w:t>.</w:t>
      </w:r>
      <w:r w:rsidR="009C0E56">
        <w:rPr>
          <w:rStyle w:val="default"/>
          <w:rFonts w:cs="FrankRuehl" w:hint="cs"/>
          <w:rtl/>
        </w:rPr>
        <w:tab/>
        <w:t>(בוטלה).</w:t>
      </w:r>
    </w:p>
    <w:p w:rsidR="009C0E56" w:rsidRPr="00D47B10" w:rsidRDefault="009C0E56" w:rsidP="009C0E56">
      <w:pPr>
        <w:pStyle w:val="P00"/>
        <w:tabs>
          <w:tab w:val="clear" w:pos="6259"/>
        </w:tabs>
        <w:spacing w:before="0"/>
        <w:ind w:left="0" w:right="1134"/>
        <w:rPr>
          <w:rFonts w:hint="cs"/>
          <w:vanish/>
          <w:szCs w:val="20"/>
          <w:shd w:val="clear" w:color="auto" w:fill="FFFF99"/>
          <w:rtl/>
        </w:rPr>
      </w:pPr>
      <w:bookmarkStart w:id="24" w:name="Rov14"/>
      <w:r w:rsidRPr="00D47B10">
        <w:rPr>
          <w:rFonts w:hint="cs"/>
          <w:vanish/>
          <w:color w:val="FF0000"/>
          <w:szCs w:val="20"/>
          <w:shd w:val="clear" w:color="auto" w:fill="FFFF99"/>
          <w:rtl/>
        </w:rPr>
        <w:t>מיום 11.6.2003</w:t>
      </w:r>
    </w:p>
    <w:p w:rsidR="009C0E56" w:rsidRPr="00D47B10" w:rsidRDefault="009C0E56" w:rsidP="009C0E56">
      <w:pPr>
        <w:pStyle w:val="P00"/>
        <w:spacing w:before="0"/>
        <w:ind w:left="0" w:right="1134"/>
        <w:rPr>
          <w:rFonts w:hint="cs"/>
          <w:b/>
          <w:bCs/>
          <w:vanish/>
          <w:szCs w:val="20"/>
          <w:shd w:val="clear" w:color="auto" w:fill="FFFF99"/>
          <w:rtl/>
        </w:rPr>
      </w:pPr>
      <w:r w:rsidRPr="00D47B10">
        <w:rPr>
          <w:rFonts w:hint="cs"/>
          <w:b/>
          <w:bCs/>
          <w:vanish/>
          <w:szCs w:val="20"/>
          <w:shd w:val="clear" w:color="auto" w:fill="FFFF99"/>
          <w:rtl/>
        </w:rPr>
        <w:t>תק' תשס"ג-2003</w:t>
      </w:r>
    </w:p>
    <w:p w:rsidR="009C0E56" w:rsidRPr="00D47B10" w:rsidRDefault="009C0E56" w:rsidP="009C0E56">
      <w:pPr>
        <w:pStyle w:val="P00"/>
        <w:spacing w:before="0"/>
        <w:ind w:left="0" w:right="1134"/>
        <w:rPr>
          <w:rStyle w:val="default"/>
          <w:rFonts w:cs="FrankRuehl" w:hint="cs"/>
          <w:b/>
          <w:bCs/>
          <w:vanish/>
          <w:szCs w:val="20"/>
          <w:shd w:val="clear" w:color="auto" w:fill="FFFF99"/>
          <w:rtl/>
        </w:rPr>
      </w:pPr>
      <w:hyperlink r:id="rId25" w:history="1">
        <w:r w:rsidRPr="00D47B10">
          <w:rPr>
            <w:rStyle w:val="Hyperlink"/>
            <w:vanish/>
            <w:szCs w:val="20"/>
            <w:shd w:val="clear" w:color="auto" w:fill="FFFF99"/>
            <w:rtl/>
          </w:rPr>
          <w:t>ק"ת תשס"ג מס' 6242</w:t>
        </w:r>
      </w:hyperlink>
      <w:r w:rsidRPr="00D47B10">
        <w:rPr>
          <w:vanish/>
          <w:szCs w:val="20"/>
          <w:shd w:val="clear" w:color="auto" w:fill="FFFF99"/>
          <w:rtl/>
        </w:rPr>
        <w:t xml:space="preserve"> </w:t>
      </w:r>
      <w:r w:rsidRPr="00D47B10">
        <w:rPr>
          <w:rFonts w:hint="cs"/>
          <w:vanish/>
          <w:szCs w:val="20"/>
          <w:shd w:val="clear" w:color="auto" w:fill="FFFF99"/>
          <w:rtl/>
        </w:rPr>
        <w:t>מיום</w:t>
      </w:r>
      <w:r w:rsidRPr="00D47B10">
        <w:rPr>
          <w:vanish/>
          <w:szCs w:val="20"/>
          <w:shd w:val="clear" w:color="auto" w:fill="FFFF99"/>
          <w:rtl/>
        </w:rPr>
        <w:t xml:space="preserve"> </w:t>
      </w:r>
      <w:r w:rsidRPr="00D47B10">
        <w:rPr>
          <w:rFonts w:hint="cs"/>
          <w:vanish/>
          <w:szCs w:val="20"/>
          <w:shd w:val="clear" w:color="auto" w:fill="FFFF99"/>
          <w:rtl/>
        </w:rPr>
        <w:t>11.6.2003</w:t>
      </w:r>
      <w:r w:rsidRPr="00D47B10">
        <w:rPr>
          <w:vanish/>
          <w:szCs w:val="20"/>
          <w:shd w:val="clear" w:color="auto" w:fill="FFFF99"/>
          <w:rtl/>
        </w:rPr>
        <w:t xml:space="preserve"> </w:t>
      </w:r>
      <w:r w:rsidRPr="00D47B10">
        <w:rPr>
          <w:rFonts w:hint="cs"/>
          <w:vanish/>
          <w:szCs w:val="20"/>
          <w:shd w:val="clear" w:color="auto" w:fill="FFFF99"/>
          <w:rtl/>
        </w:rPr>
        <w:t>עמ' 735</w:t>
      </w:r>
    </w:p>
    <w:p w:rsidR="009C0E56" w:rsidRPr="00D47B10" w:rsidRDefault="009C0E56" w:rsidP="009C0E56">
      <w:pPr>
        <w:pStyle w:val="P00"/>
        <w:spacing w:before="0"/>
        <w:ind w:left="0" w:right="1134"/>
        <w:rPr>
          <w:rStyle w:val="default"/>
          <w:rFonts w:cs="FrankRuehl" w:hint="cs"/>
          <w:b/>
          <w:bCs/>
          <w:vanish/>
          <w:szCs w:val="20"/>
          <w:shd w:val="clear" w:color="auto" w:fill="FFFF99"/>
          <w:rtl/>
        </w:rPr>
      </w:pPr>
      <w:r w:rsidRPr="00D47B10">
        <w:rPr>
          <w:rStyle w:val="default"/>
          <w:rFonts w:cs="FrankRuehl" w:hint="cs"/>
          <w:b/>
          <w:bCs/>
          <w:vanish/>
          <w:szCs w:val="20"/>
          <w:shd w:val="clear" w:color="auto" w:fill="FFFF99"/>
          <w:rtl/>
        </w:rPr>
        <w:t>ביטול תקנה 6</w:t>
      </w:r>
    </w:p>
    <w:p w:rsidR="009C0E56" w:rsidRPr="00D47B10" w:rsidRDefault="009C0E56" w:rsidP="009C0E56">
      <w:pPr>
        <w:pStyle w:val="P00"/>
        <w:ind w:left="0" w:right="1134"/>
        <w:rPr>
          <w:rStyle w:val="default"/>
          <w:rFonts w:cs="FrankRuehl" w:hint="cs"/>
          <w:vanish/>
          <w:szCs w:val="20"/>
          <w:shd w:val="clear" w:color="auto" w:fill="FFFF99"/>
          <w:rtl/>
        </w:rPr>
      </w:pPr>
      <w:r w:rsidRPr="00D47B10">
        <w:rPr>
          <w:rStyle w:val="default"/>
          <w:rFonts w:cs="FrankRuehl" w:hint="cs"/>
          <w:vanish/>
          <w:szCs w:val="20"/>
          <w:shd w:val="clear" w:color="auto" w:fill="FFFF99"/>
          <w:rtl/>
        </w:rPr>
        <w:t>הנוסח הקודם:</w:t>
      </w:r>
    </w:p>
    <w:p w:rsidR="009C0E56" w:rsidRPr="00D47B10" w:rsidRDefault="009C0E56" w:rsidP="009C0E56">
      <w:pPr>
        <w:pStyle w:val="P00"/>
        <w:spacing w:before="20"/>
        <w:ind w:left="0" w:right="1134"/>
        <w:rPr>
          <w:rFonts w:cs="Miriam" w:hint="cs"/>
          <w:strike/>
          <w:vanish/>
          <w:sz w:val="16"/>
          <w:szCs w:val="16"/>
          <w:shd w:val="clear" w:color="auto" w:fill="FFFF99"/>
          <w:rtl/>
        </w:rPr>
      </w:pPr>
      <w:r w:rsidRPr="00D47B10">
        <w:rPr>
          <w:rFonts w:cs="Miriam" w:hint="cs"/>
          <w:strike/>
          <w:vanish/>
          <w:sz w:val="16"/>
          <w:szCs w:val="16"/>
          <w:shd w:val="clear" w:color="auto" w:fill="FFFF99"/>
          <w:rtl/>
        </w:rPr>
        <w:t>ערובה</w:t>
      </w:r>
    </w:p>
    <w:p w:rsidR="009C0E56" w:rsidRPr="009C0E56" w:rsidRDefault="009C0E56" w:rsidP="009C0E56">
      <w:pPr>
        <w:pStyle w:val="P00"/>
        <w:spacing w:before="0"/>
        <w:ind w:left="0" w:right="1134"/>
        <w:rPr>
          <w:rStyle w:val="default"/>
          <w:rFonts w:cs="FrankRuehl" w:hint="cs"/>
          <w:strike/>
          <w:sz w:val="2"/>
          <w:szCs w:val="2"/>
          <w:rtl/>
        </w:rPr>
      </w:pPr>
      <w:r w:rsidRPr="00D47B10">
        <w:rPr>
          <w:rStyle w:val="default"/>
          <w:rFonts w:cs="FrankRuehl" w:hint="cs"/>
          <w:strike/>
          <w:vanish/>
          <w:sz w:val="22"/>
          <w:szCs w:val="22"/>
          <w:shd w:val="clear" w:color="auto" w:fill="FFFF99"/>
          <w:rtl/>
        </w:rPr>
        <w:t>6.</w:t>
      </w:r>
      <w:r w:rsidRPr="00D47B10">
        <w:rPr>
          <w:rStyle w:val="default"/>
          <w:rFonts w:cs="FrankRuehl" w:hint="cs"/>
          <w:strike/>
          <w:vanish/>
          <w:sz w:val="22"/>
          <w:szCs w:val="22"/>
          <w:shd w:val="clear" w:color="auto" w:fill="FFFF99"/>
          <w:rtl/>
        </w:rPr>
        <w:tab/>
        <w:t xml:space="preserve">משהוגש כתב הערר לועדת הערר יקבע הרשם של בית המשפט המחוזי שלידו קיימת אותה ועדה (להלן </w:t>
      </w:r>
      <w:r w:rsidRPr="00D47B10">
        <w:rPr>
          <w:rStyle w:val="default"/>
          <w:rFonts w:cs="FrankRuehl"/>
          <w:strike/>
          <w:vanish/>
          <w:sz w:val="22"/>
          <w:szCs w:val="22"/>
          <w:shd w:val="clear" w:color="auto" w:fill="FFFF99"/>
          <w:rtl/>
        </w:rPr>
        <w:t>–</w:t>
      </w:r>
      <w:r w:rsidRPr="00D47B10">
        <w:rPr>
          <w:rStyle w:val="default"/>
          <w:rFonts w:cs="FrankRuehl" w:hint="cs"/>
          <w:strike/>
          <w:vanish/>
          <w:sz w:val="22"/>
          <w:szCs w:val="22"/>
          <w:shd w:val="clear" w:color="auto" w:fill="FFFF99"/>
          <w:rtl/>
        </w:rPr>
        <w:t xml:space="preserve"> הרשם) את הערבון שעל העורר להפקיד בועדה כערובה להבטחת הוצאותיו של המנהל ואת המועד להפקדתו וימציא לעורר הודעה על כך.</w:t>
      </w:r>
      <w:bookmarkEnd w:id="24"/>
    </w:p>
    <w:p w:rsidR="00B41EC1" w:rsidRDefault="00B41EC1" w:rsidP="00B41EC1">
      <w:pPr>
        <w:pStyle w:val="P00"/>
        <w:spacing w:before="72"/>
        <w:ind w:left="0" w:right="1134"/>
        <w:rPr>
          <w:rStyle w:val="default"/>
          <w:rFonts w:cs="FrankRuehl" w:hint="cs"/>
          <w:rtl/>
        </w:rPr>
      </w:pPr>
      <w:r>
        <w:rPr>
          <w:lang w:val="he-IL"/>
        </w:rPr>
        <w:pict>
          <v:rect id="_x0000_s1038" style="position:absolute;left:0;text-align:left;margin-left:464.5pt;margin-top:8.05pt;width:75.05pt;height:18.15pt;z-index:251653632" o:allowincell="f" filled="f" stroked="f" strokecolor="lime" strokeweight=".25pt">
            <v:textbox style="mso-next-textbox:#_x0000_s1038" inset="0,0,0,0">
              <w:txbxContent>
                <w:p w:rsidR="00B41EC1" w:rsidRDefault="00B41EC1" w:rsidP="00B41EC1">
                  <w:pPr>
                    <w:spacing w:line="160" w:lineRule="exact"/>
                    <w:jc w:val="left"/>
                    <w:rPr>
                      <w:rFonts w:cs="Miriam" w:hint="cs"/>
                      <w:noProof/>
                      <w:szCs w:val="18"/>
                      <w:rtl/>
                    </w:rPr>
                  </w:pPr>
                  <w:r>
                    <w:rPr>
                      <w:rFonts w:cs="Miriam" w:hint="cs"/>
                      <w:szCs w:val="18"/>
                      <w:rtl/>
                    </w:rPr>
                    <w:t>תק' תשס"ג-2003</w:t>
                  </w:r>
                </w:p>
              </w:txbxContent>
            </v:textbox>
            <w10:anchorlock/>
          </v:rect>
        </w:pict>
      </w:r>
      <w:r>
        <w:rPr>
          <w:rStyle w:val="big-number"/>
          <w:rFonts w:hint="cs"/>
          <w:rtl/>
        </w:rPr>
        <w:t>7</w:t>
      </w:r>
      <w:r w:rsidR="009C0E56">
        <w:rPr>
          <w:rStyle w:val="default"/>
          <w:rFonts w:cs="FrankRuehl" w:hint="cs"/>
          <w:rtl/>
        </w:rPr>
        <w:t>.</w:t>
      </w:r>
      <w:r>
        <w:rPr>
          <w:rStyle w:val="default"/>
          <w:rFonts w:cs="FrankRuehl" w:hint="cs"/>
          <w:rtl/>
        </w:rPr>
        <w:tab/>
        <w:t>(בוטלה).</w:t>
      </w:r>
    </w:p>
    <w:p w:rsidR="00B36CB0" w:rsidRPr="00D47B10" w:rsidRDefault="00B36CB0" w:rsidP="00B36CB0">
      <w:pPr>
        <w:pStyle w:val="P00"/>
        <w:tabs>
          <w:tab w:val="clear" w:pos="6259"/>
        </w:tabs>
        <w:spacing w:before="0"/>
        <w:ind w:left="0" w:right="1134"/>
        <w:rPr>
          <w:rFonts w:hint="cs"/>
          <w:vanish/>
          <w:szCs w:val="20"/>
          <w:shd w:val="clear" w:color="auto" w:fill="FFFF99"/>
          <w:rtl/>
        </w:rPr>
      </w:pPr>
      <w:bookmarkStart w:id="25" w:name="Rov15"/>
      <w:r w:rsidRPr="00D47B10">
        <w:rPr>
          <w:rFonts w:hint="cs"/>
          <w:vanish/>
          <w:color w:val="FF0000"/>
          <w:szCs w:val="20"/>
          <w:shd w:val="clear" w:color="auto" w:fill="FFFF99"/>
          <w:rtl/>
        </w:rPr>
        <w:t>מיום 11.6.2003</w:t>
      </w:r>
    </w:p>
    <w:p w:rsidR="00B36CB0" w:rsidRPr="00D47B10" w:rsidRDefault="00B36CB0" w:rsidP="004B1F02">
      <w:pPr>
        <w:pStyle w:val="P00"/>
        <w:spacing w:before="0"/>
        <w:ind w:left="0" w:right="1134"/>
        <w:rPr>
          <w:rFonts w:hint="cs"/>
          <w:b/>
          <w:bCs/>
          <w:vanish/>
          <w:szCs w:val="20"/>
          <w:shd w:val="clear" w:color="auto" w:fill="FFFF99"/>
          <w:rtl/>
        </w:rPr>
      </w:pPr>
      <w:r w:rsidRPr="00D47B10">
        <w:rPr>
          <w:rFonts w:hint="cs"/>
          <w:b/>
          <w:bCs/>
          <w:vanish/>
          <w:szCs w:val="20"/>
          <w:shd w:val="clear" w:color="auto" w:fill="FFFF99"/>
          <w:rtl/>
        </w:rPr>
        <w:t>תק' תשס"ג-2003</w:t>
      </w:r>
    </w:p>
    <w:p w:rsidR="00B36CB0" w:rsidRPr="00D47B10" w:rsidRDefault="00B36CB0" w:rsidP="00B36CB0">
      <w:pPr>
        <w:pStyle w:val="P00"/>
        <w:spacing w:before="0"/>
        <w:ind w:left="0" w:right="1134"/>
        <w:rPr>
          <w:rStyle w:val="default"/>
          <w:rFonts w:cs="FrankRuehl" w:hint="cs"/>
          <w:b/>
          <w:bCs/>
          <w:vanish/>
          <w:szCs w:val="20"/>
          <w:shd w:val="clear" w:color="auto" w:fill="FFFF99"/>
          <w:rtl/>
        </w:rPr>
      </w:pPr>
      <w:hyperlink r:id="rId26" w:history="1">
        <w:r w:rsidRPr="00D47B10">
          <w:rPr>
            <w:rStyle w:val="Hyperlink"/>
            <w:vanish/>
            <w:szCs w:val="20"/>
            <w:shd w:val="clear" w:color="auto" w:fill="FFFF99"/>
            <w:rtl/>
          </w:rPr>
          <w:t>ק"ת תשס"ג מס' 6242</w:t>
        </w:r>
      </w:hyperlink>
      <w:r w:rsidRPr="00D47B10">
        <w:rPr>
          <w:vanish/>
          <w:szCs w:val="20"/>
          <w:shd w:val="clear" w:color="auto" w:fill="FFFF99"/>
          <w:rtl/>
        </w:rPr>
        <w:t xml:space="preserve"> </w:t>
      </w:r>
      <w:r w:rsidRPr="00D47B10">
        <w:rPr>
          <w:rFonts w:hint="cs"/>
          <w:vanish/>
          <w:szCs w:val="20"/>
          <w:shd w:val="clear" w:color="auto" w:fill="FFFF99"/>
          <w:rtl/>
        </w:rPr>
        <w:t>מיום</w:t>
      </w:r>
      <w:r w:rsidRPr="00D47B10">
        <w:rPr>
          <w:vanish/>
          <w:szCs w:val="20"/>
          <w:shd w:val="clear" w:color="auto" w:fill="FFFF99"/>
          <w:rtl/>
        </w:rPr>
        <w:t xml:space="preserve"> </w:t>
      </w:r>
      <w:r w:rsidRPr="00D47B10">
        <w:rPr>
          <w:rFonts w:hint="cs"/>
          <w:vanish/>
          <w:szCs w:val="20"/>
          <w:shd w:val="clear" w:color="auto" w:fill="FFFF99"/>
          <w:rtl/>
        </w:rPr>
        <w:t>11.6.2003</w:t>
      </w:r>
      <w:r w:rsidRPr="00D47B10">
        <w:rPr>
          <w:vanish/>
          <w:szCs w:val="20"/>
          <w:shd w:val="clear" w:color="auto" w:fill="FFFF99"/>
          <w:rtl/>
        </w:rPr>
        <w:t xml:space="preserve"> </w:t>
      </w:r>
      <w:r w:rsidRPr="00D47B10">
        <w:rPr>
          <w:rFonts w:hint="cs"/>
          <w:vanish/>
          <w:szCs w:val="20"/>
          <w:shd w:val="clear" w:color="auto" w:fill="FFFF99"/>
          <w:rtl/>
        </w:rPr>
        <w:t>עמ' 735</w:t>
      </w:r>
    </w:p>
    <w:p w:rsidR="00B36CB0" w:rsidRPr="00D47B10" w:rsidRDefault="00B36CB0" w:rsidP="00043473">
      <w:pPr>
        <w:pStyle w:val="P00"/>
        <w:spacing w:before="0"/>
        <w:ind w:left="0" w:right="1134"/>
        <w:rPr>
          <w:rStyle w:val="default"/>
          <w:rFonts w:cs="FrankRuehl" w:hint="cs"/>
          <w:b/>
          <w:bCs/>
          <w:vanish/>
          <w:szCs w:val="20"/>
          <w:shd w:val="clear" w:color="auto" w:fill="FFFF99"/>
          <w:rtl/>
        </w:rPr>
      </w:pPr>
      <w:r w:rsidRPr="00D47B10">
        <w:rPr>
          <w:rStyle w:val="default"/>
          <w:rFonts w:cs="FrankRuehl" w:hint="cs"/>
          <w:b/>
          <w:bCs/>
          <w:vanish/>
          <w:szCs w:val="20"/>
          <w:shd w:val="clear" w:color="auto" w:fill="FFFF99"/>
          <w:rtl/>
        </w:rPr>
        <w:t xml:space="preserve">ביטול תקנה </w:t>
      </w:r>
      <w:r w:rsidR="00043473" w:rsidRPr="00D47B10">
        <w:rPr>
          <w:rStyle w:val="default"/>
          <w:rFonts w:cs="FrankRuehl" w:hint="cs"/>
          <w:b/>
          <w:bCs/>
          <w:vanish/>
          <w:szCs w:val="20"/>
          <w:shd w:val="clear" w:color="auto" w:fill="FFFF99"/>
          <w:rtl/>
        </w:rPr>
        <w:t>7</w:t>
      </w:r>
    </w:p>
    <w:p w:rsidR="00B36CB0" w:rsidRPr="00D47B10" w:rsidRDefault="00B36CB0" w:rsidP="00B36CB0">
      <w:pPr>
        <w:pStyle w:val="P00"/>
        <w:ind w:left="0" w:right="1134"/>
        <w:rPr>
          <w:rStyle w:val="default"/>
          <w:rFonts w:cs="FrankRuehl" w:hint="cs"/>
          <w:vanish/>
          <w:szCs w:val="20"/>
          <w:shd w:val="clear" w:color="auto" w:fill="FFFF99"/>
          <w:rtl/>
        </w:rPr>
      </w:pPr>
      <w:r w:rsidRPr="00D47B10">
        <w:rPr>
          <w:rStyle w:val="default"/>
          <w:rFonts w:cs="FrankRuehl" w:hint="cs"/>
          <w:vanish/>
          <w:szCs w:val="20"/>
          <w:shd w:val="clear" w:color="auto" w:fill="FFFF99"/>
          <w:rtl/>
        </w:rPr>
        <w:t>הנוסח הקודם:</w:t>
      </w:r>
    </w:p>
    <w:p w:rsidR="009C0E56" w:rsidRPr="00D47B10" w:rsidRDefault="009C0E56" w:rsidP="009C0E56">
      <w:pPr>
        <w:pStyle w:val="P00"/>
        <w:spacing w:before="20"/>
        <w:ind w:left="0" w:right="1134"/>
        <w:rPr>
          <w:rFonts w:cs="Miriam" w:hint="cs"/>
          <w:strike/>
          <w:vanish/>
          <w:sz w:val="16"/>
          <w:szCs w:val="16"/>
          <w:shd w:val="clear" w:color="auto" w:fill="FFFF99"/>
          <w:rtl/>
        </w:rPr>
      </w:pPr>
      <w:r w:rsidRPr="00D47B10">
        <w:rPr>
          <w:rFonts w:cs="Miriam" w:hint="cs"/>
          <w:strike/>
          <w:vanish/>
          <w:sz w:val="16"/>
          <w:szCs w:val="16"/>
          <w:shd w:val="clear" w:color="auto" w:fill="FFFF99"/>
          <w:rtl/>
        </w:rPr>
        <w:t>ערבות במקום ערבון</w:t>
      </w:r>
    </w:p>
    <w:p w:rsidR="00F05039" w:rsidRPr="009C0E56" w:rsidRDefault="006471A3" w:rsidP="009C0E56">
      <w:pPr>
        <w:pStyle w:val="P00"/>
        <w:spacing w:before="0"/>
        <w:ind w:left="0" w:right="1134"/>
        <w:rPr>
          <w:rStyle w:val="default"/>
          <w:rFonts w:cs="FrankRuehl" w:hint="cs"/>
          <w:strike/>
          <w:sz w:val="2"/>
          <w:szCs w:val="2"/>
          <w:rtl/>
        </w:rPr>
      </w:pPr>
      <w:r w:rsidRPr="00D47B10">
        <w:rPr>
          <w:rStyle w:val="default"/>
          <w:rFonts w:cs="FrankRuehl" w:hint="cs"/>
          <w:strike/>
          <w:vanish/>
          <w:sz w:val="22"/>
          <w:szCs w:val="22"/>
          <w:shd w:val="clear" w:color="auto" w:fill="FFFF99"/>
          <w:rtl/>
        </w:rPr>
        <w:t>7.</w:t>
      </w:r>
      <w:r w:rsidRPr="00D47B10">
        <w:rPr>
          <w:rStyle w:val="default"/>
          <w:rFonts w:cs="FrankRuehl" w:hint="cs"/>
          <w:strike/>
          <w:vanish/>
          <w:sz w:val="22"/>
          <w:szCs w:val="22"/>
          <w:shd w:val="clear" w:color="auto" w:fill="FFFF99"/>
          <w:rtl/>
        </w:rPr>
        <w:tab/>
      </w:r>
      <w:r w:rsidR="00C168A6" w:rsidRPr="00D47B10">
        <w:rPr>
          <w:rStyle w:val="default"/>
          <w:rFonts w:cs="FrankRuehl" w:hint="cs"/>
          <w:strike/>
          <w:vanish/>
          <w:sz w:val="22"/>
          <w:szCs w:val="22"/>
          <w:shd w:val="clear" w:color="auto" w:fill="FFFF99"/>
          <w:rtl/>
        </w:rPr>
        <w:t xml:space="preserve">רצה העורר ליתן כערובה כתב ערבות במקום ערבון יצרף לכתב הערר הצעה על כך והרשם רשאי, על פי בקשת צד אחד, להרשות לו מתן הערבות, אם היא סבירה להנחת דעתו, יקבע מועד לנתינתה וימציא לעורר הודעה על כך; לא הרשה </w:t>
      </w:r>
      <w:r w:rsidR="00C168A6" w:rsidRPr="00D47B10">
        <w:rPr>
          <w:rStyle w:val="default"/>
          <w:rFonts w:cs="FrankRuehl"/>
          <w:strike/>
          <w:vanish/>
          <w:sz w:val="22"/>
          <w:szCs w:val="22"/>
          <w:shd w:val="clear" w:color="auto" w:fill="FFFF99"/>
          <w:rtl/>
        </w:rPr>
        <w:t>–</w:t>
      </w:r>
      <w:r w:rsidR="00C168A6" w:rsidRPr="00D47B10">
        <w:rPr>
          <w:rStyle w:val="default"/>
          <w:rFonts w:cs="FrankRuehl" w:hint="cs"/>
          <w:strike/>
          <w:vanish/>
          <w:sz w:val="22"/>
          <w:szCs w:val="22"/>
          <w:shd w:val="clear" w:color="auto" w:fill="FFFF99"/>
          <w:rtl/>
        </w:rPr>
        <w:t xml:space="preserve"> יקבע את הערבון שעל העורר להפקיד ואת המועד להפקדתו. </w:t>
      </w:r>
      <w:bookmarkEnd w:id="25"/>
    </w:p>
    <w:p w:rsidR="00B41EC1" w:rsidRDefault="00B41EC1" w:rsidP="00B41EC1">
      <w:pPr>
        <w:pStyle w:val="P00"/>
        <w:spacing w:before="72"/>
        <w:ind w:left="0" w:right="1134"/>
        <w:rPr>
          <w:rStyle w:val="default"/>
          <w:rFonts w:cs="FrankRuehl" w:hint="cs"/>
          <w:rtl/>
        </w:rPr>
      </w:pPr>
      <w:r>
        <w:rPr>
          <w:lang w:val="he-IL"/>
        </w:rPr>
        <w:pict>
          <v:rect id="_x0000_s1039" style="position:absolute;left:0;text-align:left;margin-left:464.5pt;margin-top:8.05pt;width:75.05pt;height:11.25pt;z-index:251654656" o:allowincell="f" filled="f" stroked="f" strokecolor="lime" strokeweight=".25pt">
            <v:textbox style="mso-next-textbox:#_x0000_s1039" inset="0,0,0,0">
              <w:txbxContent>
                <w:p w:rsidR="00B41EC1" w:rsidRDefault="00B41EC1" w:rsidP="00B41EC1">
                  <w:pPr>
                    <w:spacing w:line="160" w:lineRule="exact"/>
                    <w:jc w:val="left"/>
                    <w:rPr>
                      <w:rFonts w:cs="Miriam" w:hint="cs"/>
                      <w:noProof/>
                      <w:szCs w:val="18"/>
                      <w:rtl/>
                    </w:rPr>
                  </w:pPr>
                  <w:r>
                    <w:rPr>
                      <w:rFonts w:cs="Miriam" w:hint="cs"/>
                      <w:szCs w:val="18"/>
                      <w:rtl/>
                    </w:rPr>
                    <w:t>תק' תשס"ג-2003</w:t>
                  </w:r>
                </w:p>
              </w:txbxContent>
            </v:textbox>
            <w10:anchorlock/>
          </v:rect>
        </w:pict>
      </w:r>
      <w:r>
        <w:rPr>
          <w:rStyle w:val="big-number"/>
          <w:rFonts w:hint="cs"/>
          <w:rtl/>
        </w:rPr>
        <w:t>8</w:t>
      </w:r>
      <w:r>
        <w:rPr>
          <w:rStyle w:val="default"/>
          <w:rFonts w:cs="FrankRuehl" w:hint="cs"/>
          <w:rtl/>
        </w:rPr>
        <w:tab/>
        <w:t>(בוטלה).</w:t>
      </w:r>
    </w:p>
    <w:p w:rsidR="00B36CB0" w:rsidRPr="00D47B10" w:rsidRDefault="00B36CB0" w:rsidP="00B36CB0">
      <w:pPr>
        <w:pStyle w:val="P00"/>
        <w:tabs>
          <w:tab w:val="clear" w:pos="6259"/>
        </w:tabs>
        <w:spacing w:before="0"/>
        <w:ind w:left="0" w:right="1134"/>
        <w:rPr>
          <w:rFonts w:hint="cs"/>
          <w:vanish/>
          <w:szCs w:val="20"/>
          <w:shd w:val="clear" w:color="auto" w:fill="FFFF99"/>
          <w:rtl/>
        </w:rPr>
      </w:pPr>
      <w:bookmarkStart w:id="26" w:name="Rov16"/>
      <w:r w:rsidRPr="00D47B10">
        <w:rPr>
          <w:rFonts w:hint="cs"/>
          <w:vanish/>
          <w:color w:val="FF0000"/>
          <w:szCs w:val="20"/>
          <w:shd w:val="clear" w:color="auto" w:fill="FFFF99"/>
          <w:rtl/>
        </w:rPr>
        <w:t>מיום 11.6.2003</w:t>
      </w:r>
    </w:p>
    <w:p w:rsidR="00B36CB0" w:rsidRPr="00D47B10" w:rsidRDefault="00B36CB0" w:rsidP="004B1F02">
      <w:pPr>
        <w:pStyle w:val="P00"/>
        <w:spacing w:before="0"/>
        <w:ind w:left="0" w:right="1134"/>
        <w:rPr>
          <w:rFonts w:hint="cs"/>
          <w:b/>
          <w:bCs/>
          <w:vanish/>
          <w:szCs w:val="20"/>
          <w:shd w:val="clear" w:color="auto" w:fill="FFFF99"/>
          <w:rtl/>
        </w:rPr>
      </w:pPr>
      <w:r w:rsidRPr="00D47B10">
        <w:rPr>
          <w:rFonts w:hint="cs"/>
          <w:b/>
          <w:bCs/>
          <w:vanish/>
          <w:szCs w:val="20"/>
          <w:shd w:val="clear" w:color="auto" w:fill="FFFF99"/>
          <w:rtl/>
        </w:rPr>
        <w:t>תק' תשס"ג-2003</w:t>
      </w:r>
    </w:p>
    <w:p w:rsidR="00B36CB0" w:rsidRPr="00D47B10" w:rsidRDefault="00B36CB0" w:rsidP="00B36CB0">
      <w:pPr>
        <w:pStyle w:val="P00"/>
        <w:spacing w:before="0"/>
        <w:ind w:left="0" w:right="1134"/>
        <w:rPr>
          <w:rStyle w:val="default"/>
          <w:rFonts w:cs="FrankRuehl" w:hint="cs"/>
          <w:b/>
          <w:bCs/>
          <w:vanish/>
          <w:szCs w:val="20"/>
          <w:shd w:val="clear" w:color="auto" w:fill="FFFF99"/>
          <w:rtl/>
        </w:rPr>
      </w:pPr>
      <w:hyperlink r:id="rId27" w:history="1">
        <w:r w:rsidRPr="00D47B10">
          <w:rPr>
            <w:rStyle w:val="Hyperlink"/>
            <w:vanish/>
            <w:szCs w:val="20"/>
            <w:shd w:val="clear" w:color="auto" w:fill="FFFF99"/>
            <w:rtl/>
          </w:rPr>
          <w:t>ק"ת תשס"ג מס' 6242</w:t>
        </w:r>
      </w:hyperlink>
      <w:r w:rsidRPr="00D47B10">
        <w:rPr>
          <w:vanish/>
          <w:szCs w:val="20"/>
          <w:shd w:val="clear" w:color="auto" w:fill="FFFF99"/>
          <w:rtl/>
        </w:rPr>
        <w:t xml:space="preserve"> </w:t>
      </w:r>
      <w:r w:rsidRPr="00D47B10">
        <w:rPr>
          <w:rFonts w:hint="cs"/>
          <w:vanish/>
          <w:szCs w:val="20"/>
          <w:shd w:val="clear" w:color="auto" w:fill="FFFF99"/>
          <w:rtl/>
        </w:rPr>
        <w:t>מיום</w:t>
      </w:r>
      <w:r w:rsidRPr="00D47B10">
        <w:rPr>
          <w:vanish/>
          <w:szCs w:val="20"/>
          <w:shd w:val="clear" w:color="auto" w:fill="FFFF99"/>
          <w:rtl/>
        </w:rPr>
        <w:t xml:space="preserve"> </w:t>
      </w:r>
      <w:r w:rsidRPr="00D47B10">
        <w:rPr>
          <w:rFonts w:hint="cs"/>
          <w:vanish/>
          <w:szCs w:val="20"/>
          <w:shd w:val="clear" w:color="auto" w:fill="FFFF99"/>
          <w:rtl/>
        </w:rPr>
        <w:t>11.6.2003</w:t>
      </w:r>
      <w:r w:rsidRPr="00D47B10">
        <w:rPr>
          <w:vanish/>
          <w:szCs w:val="20"/>
          <w:shd w:val="clear" w:color="auto" w:fill="FFFF99"/>
          <w:rtl/>
        </w:rPr>
        <w:t xml:space="preserve"> </w:t>
      </w:r>
      <w:r w:rsidRPr="00D47B10">
        <w:rPr>
          <w:rFonts w:hint="cs"/>
          <w:vanish/>
          <w:szCs w:val="20"/>
          <w:shd w:val="clear" w:color="auto" w:fill="FFFF99"/>
          <w:rtl/>
        </w:rPr>
        <w:t>עמ' 735</w:t>
      </w:r>
    </w:p>
    <w:p w:rsidR="00B36CB0" w:rsidRPr="00D47B10" w:rsidRDefault="00B36CB0" w:rsidP="00043473">
      <w:pPr>
        <w:pStyle w:val="P00"/>
        <w:spacing w:before="0"/>
        <w:ind w:left="0" w:right="1134"/>
        <w:rPr>
          <w:rStyle w:val="default"/>
          <w:rFonts w:cs="FrankRuehl" w:hint="cs"/>
          <w:b/>
          <w:bCs/>
          <w:vanish/>
          <w:szCs w:val="20"/>
          <w:shd w:val="clear" w:color="auto" w:fill="FFFF99"/>
          <w:rtl/>
        </w:rPr>
      </w:pPr>
      <w:r w:rsidRPr="00D47B10">
        <w:rPr>
          <w:rStyle w:val="default"/>
          <w:rFonts w:cs="FrankRuehl" w:hint="cs"/>
          <w:b/>
          <w:bCs/>
          <w:vanish/>
          <w:szCs w:val="20"/>
          <w:shd w:val="clear" w:color="auto" w:fill="FFFF99"/>
          <w:rtl/>
        </w:rPr>
        <w:t xml:space="preserve">ביטול תקנה </w:t>
      </w:r>
      <w:r w:rsidR="00043473" w:rsidRPr="00D47B10">
        <w:rPr>
          <w:rStyle w:val="default"/>
          <w:rFonts w:cs="FrankRuehl" w:hint="cs"/>
          <w:b/>
          <w:bCs/>
          <w:vanish/>
          <w:szCs w:val="20"/>
          <w:shd w:val="clear" w:color="auto" w:fill="FFFF99"/>
          <w:rtl/>
        </w:rPr>
        <w:t>8</w:t>
      </w:r>
    </w:p>
    <w:p w:rsidR="00B36CB0" w:rsidRPr="00D47B10" w:rsidRDefault="00B36CB0" w:rsidP="00B36CB0">
      <w:pPr>
        <w:pStyle w:val="P00"/>
        <w:ind w:left="0" w:right="1134"/>
        <w:rPr>
          <w:rStyle w:val="default"/>
          <w:rFonts w:cs="FrankRuehl" w:hint="cs"/>
          <w:vanish/>
          <w:szCs w:val="20"/>
          <w:shd w:val="clear" w:color="auto" w:fill="FFFF99"/>
          <w:rtl/>
        </w:rPr>
      </w:pPr>
      <w:r w:rsidRPr="00D47B10">
        <w:rPr>
          <w:rStyle w:val="default"/>
          <w:rFonts w:cs="FrankRuehl" w:hint="cs"/>
          <w:vanish/>
          <w:szCs w:val="20"/>
          <w:shd w:val="clear" w:color="auto" w:fill="FFFF99"/>
          <w:rtl/>
        </w:rPr>
        <w:t>הנוסח הקודם:</w:t>
      </w:r>
    </w:p>
    <w:p w:rsidR="009C0E56" w:rsidRPr="00D47B10" w:rsidRDefault="009C0E56" w:rsidP="009C0E56">
      <w:pPr>
        <w:pStyle w:val="P00"/>
        <w:spacing w:before="20"/>
        <w:ind w:left="0" w:right="1134"/>
        <w:rPr>
          <w:rFonts w:cs="Miriam" w:hint="cs"/>
          <w:strike/>
          <w:vanish/>
          <w:sz w:val="16"/>
          <w:szCs w:val="16"/>
          <w:shd w:val="clear" w:color="auto" w:fill="FFFF99"/>
          <w:rtl/>
        </w:rPr>
      </w:pPr>
      <w:r w:rsidRPr="00D47B10">
        <w:rPr>
          <w:rFonts w:cs="Miriam" w:hint="cs"/>
          <w:strike/>
          <w:vanish/>
          <w:sz w:val="16"/>
          <w:szCs w:val="16"/>
          <w:shd w:val="clear" w:color="auto" w:fill="FFFF99"/>
          <w:rtl/>
        </w:rPr>
        <w:t>דחיית ערר בהעדר ערובה כדין</w:t>
      </w:r>
    </w:p>
    <w:p w:rsidR="00E2734F" w:rsidRPr="009C0E56" w:rsidRDefault="006471A3" w:rsidP="009C0E56">
      <w:pPr>
        <w:pStyle w:val="P00"/>
        <w:spacing w:before="0"/>
        <w:ind w:left="0" w:right="1134"/>
        <w:rPr>
          <w:rStyle w:val="default"/>
          <w:rFonts w:cs="FrankRuehl" w:hint="cs"/>
          <w:strike/>
          <w:sz w:val="2"/>
          <w:szCs w:val="2"/>
          <w:rtl/>
        </w:rPr>
      </w:pPr>
      <w:r w:rsidRPr="00D47B10">
        <w:rPr>
          <w:rStyle w:val="default"/>
          <w:rFonts w:cs="FrankRuehl" w:hint="cs"/>
          <w:strike/>
          <w:vanish/>
          <w:sz w:val="22"/>
          <w:szCs w:val="22"/>
          <w:shd w:val="clear" w:color="auto" w:fill="FFFF99"/>
          <w:rtl/>
        </w:rPr>
        <w:t>8.</w:t>
      </w:r>
      <w:r w:rsidRPr="00D47B10">
        <w:rPr>
          <w:rStyle w:val="default"/>
          <w:rFonts w:cs="FrankRuehl" w:hint="cs"/>
          <w:strike/>
          <w:vanish/>
          <w:sz w:val="22"/>
          <w:szCs w:val="22"/>
          <w:shd w:val="clear" w:color="auto" w:fill="FFFF99"/>
          <w:rtl/>
        </w:rPr>
        <w:tab/>
      </w:r>
      <w:r w:rsidR="00E2734F" w:rsidRPr="00D47B10">
        <w:rPr>
          <w:rStyle w:val="default"/>
          <w:rFonts w:cs="FrankRuehl" w:hint="cs"/>
          <w:strike/>
          <w:vanish/>
          <w:sz w:val="22"/>
          <w:szCs w:val="22"/>
          <w:shd w:val="clear" w:color="auto" w:fill="FFFF99"/>
          <w:rtl/>
        </w:rPr>
        <w:t xml:space="preserve">לא </w:t>
      </w:r>
      <w:r w:rsidR="00C83B94" w:rsidRPr="00D47B10">
        <w:rPr>
          <w:rStyle w:val="default"/>
          <w:rFonts w:cs="FrankRuehl" w:hint="cs"/>
          <w:strike/>
          <w:vanish/>
          <w:sz w:val="22"/>
          <w:szCs w:val="22"/>
          <w:shd w:val="clear" w:color="auto" w:fill="FFFF99"/>
          <w:rtl/>
        </w:rPr>
        <w:t>קיים העורר את הוראות הרשם בדבר הערובה כאמור בתקנות 6 או 7, יירשם הערר לדחיה ותומצא הודעה על כך לבעלי הדין.</w:t>
      </w:r>
      <w:bookmarkEnd w:id="26"/>
    </w:p>
    <w:p w:rsidR="00B41EC1" w:rsidRDefault="00B41EC1" w:rsidP="00B41EC1">
      <w:pPr>
        <w:pStyle w:val="P00"/>
        <w:spacing w:before="72"/>
        <w:ind w:left="0" w:right="1134"/>
        <w:rPr>
          <w:rStyle w:val="default"/>
          <w:rFonts w:cs="FrankRuehl" w:hint="cs"/>
          <w:rtl/>
        </w:rPr>
      </w:pPr>
      <w:r>
        <w:rPr>
          <w:lang w:val="he-IL"/>
        </w:rPr>
        <w:pict>
          <v:rect id="_x0000_s1040" style="position:absolute;left:0;text-align:left;margin-left:464.5pt;margin-top:8.05pt;width:75.05pt;height:15.3pt;z-index:251655680" o:allowincell="f" filled="f" stroked="f" strokecolor="lime" strokeweight=".25pt">
            <v:textbox style="mso-next-textbox:#_x0000_s1040" inset="0,0,0,0">
              <w:txbxContent>
                <w:p w:rsidR="00B41EC1" w:rsidRDefault="00B41EC1" w:rsidP="00B41EC1">
                  <w:pPr>
                    <w:spacing w:line="160" w:lineRule="exact"/>
                    <w:jc w:val="left"/>
                    <w:rPr>
                      <w:rFonts w:cs="Miriam" w:hint="cs"/>
                      <w:noProof/>
                      <w:szCs w:val="18"/>
                      <w:rtl/>
                    </w:rPr>
                  </w:pPr>
                  <w:r>
                    <w:rPr>
                      <w:rFonts w:cs="Miriam" w:hint="cs"/>
                      <w:szCs w:val="18"/>
                      <w:rtl/>
                    </w:rPr>
                    <w:t>תק' תשס"ג-2003</w:t>
                  </w:r>
                </w:p>
              </w:txbxContent>
            </v:textbox>
            <w10:anchorlock/>
          </v:rect>
        </w:pict>
      </w:r>
      <w:r>
        <w:rPr>
          <w:rStyle w:val="big-number"/>
          <w:rFonts w:hint="cs"/>
          <w:rtl/>
        </w:rPr>
        <w:t>9</w:t>
      </w:r>
      <w:r>
        <w:rPr>
          <w:rStyle w:val="default"/>
          <w:rFonts w:cs="FrankRuehl" w:hint="cs"/>
          <w:rtl/>
        </w:rPr>
        <w:tab/>
        <w:t>(בוטלה).</w:t>
      </w:r>
    </w:p>
    <w:p w:rsidR="00B36CB0" w:rsidRPr="00D47B10" w:rsidRDefault="00B36CB0" w:rsidP="00B36CB0">
      <w:pPr>
        <w:pStyle w:val="P00"/>
        <w:tabs>
          <w:tab w:val="clear" w:pos="6259"/>
        </w:tabs>
        <w:spacing w:before="0"/>
        <w:ind w:left="0" w:right="1134"/>
        <w:rPr>
          <w:rFonts w:hint="cs"/>
          <w:vanish/>
          <w:szCs w:val="20"/>
          <w:shd w:val="clear" w:color="auto" w:fill="FFFF99"/>
          <w:rtl/>
        </w:rPr>
      </w:pPr>
      <w:bookmarkStart w:id="27" w:name="Rov17"/>
      <w:r w:rsidRPr="00D47B10">
        <w:rPr>
          <w:rFonts w:hint="cs"/>
          <w:vanish/>
          <w:color w:val="FF0000"/>
          <w:szCs w:val="20"/>
          <w:shd w:val="clear" w:color="auto" w:fill="FFFF99"/>
          <w:rtl/>
        </w:rPr>
        <w:t>מיום 11.6.2003</w:t>
      </w:r>
    </w:p>
    <w:p w:rsidR="00B36CB0" w:rsidRPr="00D47B10" w:rsidRDefault="00B36CB0" w:rsidP="004B1F02">
      <w:pPr>
        <w:pStyle w:val="P00"/>
        <w:spacing w:before="0"/>
        <w:ind w:left="0" w:right="1134"/>
        <w:rPr>
          <w:rFonts w:hint="cs"/>
          <w:b/>
          <w:bCs/>
          <w:vanish/>
          <w:szCs w:val="20"/>
          <w:shd w:val="clear" w:color="auto" w:fill="FFFF99"/>
          <w:rtl/>
        </w:rPr>
      </w:pPr>
      <w:r w:rsidRPr="00D47B10">
        <w:rPr>
          <w:rFonts w:hint="cs"/>
          <w:b/>
          <w:bCs/>
          <w:vanish/>
          <w:szCs w:val="20"/>
          <w:shd w:val="clear" w:color="auto" w:fill="FFFF99"/>
          <w:rtl/>
        </w:rPr>
        <w:t>תק' תשס"ג-2003</w:t>
      </w:r>
    </w:p>
    <w:p w:rsidR="00B36CB0" w:rsidRPr="00D47B10" w:rsidRDefault="00B36CB0" w:rsidP="00B36CB0">
      <w:pPr>
        <w:pStyle w:val="P00"/>
        <w:spacing w:before="0"/>
        <w:ind w:left="0" w:right="1134"/>
        <w:rPr>
          <w:rStyle w:val="default"/>
          <w:rFonts w:cs="FrankRuehl" w:hint="cs"/>
          <w:b/>
          <w:bCs/>
          <w:vanish/>
          <w:szCs w:val="20"/>
          <w:shd w:val="clear" w:color="auto" w:fill="FFFF99"/>
          <w:rtl/>
        </w:rPr>
      </w:pPr>
      <w:hyperlink r:id="rId28" w:history="1">
        <w:r w:rsidRPr="00D47B10">
          <w:rPr>
            <w:rStyle w:val="Hyperlink"/>
            <w:vanish/>
            <w:szCs w:val="20"/>
            <w:shd w:val="clear" w:color="auto" w:fill="FFFF99"/>
            <w:rtl/>
          </w:rPr>
          <w:t>ק"ת תשס"ג מס' 6242</w:t>
        </w:r>
      </w:hyperlink>
      <w:r w:rsidRPr="00D47B10">
        <w:rPr>
          <w:vanish/>
          <w:szCs w:val="20"/>
          <w:shd w:val="clear" w:color="auto" w:fill="FFFF99"/>
          <w:rtl/>
        </w:rPr>
        <w:t xml:space="preserve"> </w:t>
      </w:r>
      <w:r w:rsidRPr="00D47B10">
        <w:rPr>
          <w:rFonts w:hint="cs"/>
          <w:vanish/>
          <w:szCs w:val="20"/>
          <w:shd w:val="clear" w:color="auto" w:fill="FFFF99"/>
          <w:rtl/>
        </w:rPr>
        <w:t>מיום</w:t>
      </w:r>
      <w:r w:rsidRPr="00D47B10">
        <w:rPr>
          <w:vanish/>
          <w:szCs w:val="20"/>
          <w:shd w:val="clear" w:color="auto" w:fill="FFFF99"/>
          <w:rtl/>
        </w:rPr>
        <w:t xml:space="preserve"> </w:t>
      </w:r>
      <w:r w:rsidRPr="00D47B10">
        <w:rPr>
          <w:rFonts w:hint="cs"/>
          <w:vanish/>
          <w:szCs w:val="20"/>
          <w:shd w:val="clear" w:color="auto" w:fill="FFFF99"/>
          <w:rtl/>
        </w:rPr>
        <w:t>11.6.2003</w:t>
      </w:r>
      <w:r w:rsidRPr="00D47B10">
        <w:rPr>
          <w:vanish/>
          <w:szCs w:val="20"/>
          <w:shd w:val="clear" w:color="auto" w:fill="FFFF99"/>
          <w:rtl/>
        </w:rPr>
        <w:t xml:space="preserve"> </w:t>
      </w:r>
      <w:r w:rsidRPr="00D47B10">
        <w:rPr>
          <w:rFonts w:hint="cs"/>
          <w:vanish/>
          <w:szCs w:val="20"/>
          <w:shd w:val="clear" w:color="auto" w:fill="FFFF99"/>
          <w:rtl/>
        </w:rPr>
        <w:t>עמ' 735</w:t>
      </w:r>
    </w:p>
    <w:p w:rsidR="00B36CB0" w:rsidRPr="00D47B10" w:rsidRDefault="00B36CB0" w:rsidP="00043473">
      <w:pPr>
        <w:pStyle w:val="P00"/>
        <w:spacing w:before="0"/>
        <w:ind w:left="0" w:right="1134"/>
        <w:rPr>
          <w:rStyle w:val="default"/>
          <w:rFonts w:cs="FrankRuehl" w:hint="cs"/>
          <w:b/>
          <w:bCs/>
          <w:vanish/>
          <w:szCs w:val="20"/>
          <w:shd w:val="clear" w:color="auto" w:fill="FFFF99"/>
          <w:rtl/>
        </w:rPr>
      </w:pPr>
      <w:r w:rsidRPr="00D47B10">
        <w:rPr>
          <w:rStyle w:val="default"/>
          <w:rFonts w:cs="FrankRuehl" w:hint="cs"/>
          <w:b/>
          <w:bCs/>
          <w:vanish/>
          <w:szCs w:val="20"/>
          <w:shd w:val="clear" w:color="auto" w:fill="FFFF99"/>
          <w:rtl/>
        </w:rPr>
        <w:t xml:space="preserve">ביטול תקנה </w:t>
      </w:r>
      <w:r w:rsidR="00043473" w:rsidRPr="00D47B10">
        <w:rPr>
          <w:rStyle w:val="default"/>
          <w:rFonts w:cs="FrankRuehl" w:hint="cs"/>
          <w:b/>
          <w:bCs/>
          <w:vanish/>
          <w:szCs w:val="20"/>
          <w:shd w:val="clear" w:color="auto" w:fill="FFFF99"/>
          <w:rtl/>
        </w:rPr>
        <w:t>9</w:t>
      </w:r>
    </w:p>
    <w:p w:rsidR="00B36CB0" w:rsidRPr="00D47B10" w:rsidRDefault="00B36CB0" w:rsidP="00B36CB0">
      <w:pPr>
        <w:pStyle w:val="P00"/>
        <w:ind w:left="0" w:right="1134"/>
        <w:rPr>
          <w:rStyle w:val="default"/>
          <w:rFonts w:cs="FrankRuehl" w:hint="cs"/>
          <w:vanish/>
          <w:szCs w:val="20"/>
          <w:shd w:val="clear" w:color="auto" w:fill="FFFF99"/>
          <w:rtl/>
        </w:rPr>
      </w:pPr>
      <w:r w:rsidRPr="00D47B10">
        <w:rPr>
          <w:rStyle w:val="default"/>
          <w:rFonts w:cs="FrankRuehl" w:hint="cs"/>
          <w:vanish/>
          <w:szCs w:val="20"/>
          <w:shd w:val="clear" w:color="auto" w:fill="FFFF99"/>
          <w:rtl/>
        </w:rPr>
        <w:t>הנוסח הקודם:</w:t>
      </w:r>
    </w:p>
    <w:p w:rsidR="009C0E56" w:rsidRPr="00D47B10" w:rsidRDefault="009C0E56" w:rsidP="009C0E56">
      <w:pPr>
        <w:pStyle w:val="P00"/>
        <w:spacing w:before="20"/>
        <w:ind w:left="0" w:right="1134"/>
        <w:rPr>
          <w:rFonts w:cs="Miriam" w:hint="cs"/>
          <w:strike/>
          <w:vanish/>
          <w:sz w:val="16"/>
          <w:szCs w:val="16"/>
          <w:shd w:val="clear" w:color="auto" w:fill="FFFF99"/>
          <w:rtl/>
        </w:rPr>
      </w:pPr>
      <w:r w:rsidRPr="00D47B10">
        <w:rPr>
          <w:rFonts w:cs="Miriam" w:hint="cs"/>
          <w:strike/>
          <w:vanish/>
          <w:sz w:val="16"/>
          <w:szCs w:val="16"/>
          <w:shd w:val="clear" w:color="auto" w:fill="FFFF99"/>
          <w:rtl/>
        </w:rPr>
        <w:t>בקשת פטור מחובת ערבון</w:t>
      </w:r>
    </w:p>
    <w:p w:rsidR="00B7389A" w:rsidRPr="009C0E56" w:rsidRDefault="00A3569E" w:rsidP="009C0E56">
      <w:pPr>
        <w:pStyle w:val="P00"/>
        <w:spacing w:before="0"/>
        <w:ind w:left="0" w:right="1134"/>
        <w:rPr>
          <w:rStyle w:val="default"/>
          <w:rFonts w:cs="FrankRuehl" w:hint="cs"/>
          <w:strike/>
          <w:sz w:val="2"/>
          <w:szCs w:val="2"/>
          <w:rtl/>
        </w:rPr>
      </w:pPr>
      <w:r w:rsidRPr="00D47B10">
        <w:rPr>
          <w:rStyle w:val="default"/>
          <w:rFonts w:cs="FrankRuehl" w:hint="cs"/>
          <w:strike/>
          <w:vanish/>
          <w:sz w:val="22"/>
          <w:szCs w:val="22"/>
          <w:shd w:val="clear" w:color="auto" w:fill="FFFF99"/>
          <w:rtl/>
        </w:rPr>
        <w:t>9.</w:t>
      </w:r>
      <w:r w:rsidRPr="00D47B10">
        <w:rPr>
          <w:rStyle w:val="default"/>
          <w:rFonts w:cs="FrankRuehl" w:hint="cs"/>
          <w:strike/>
          <w:vanish/>
          <w:sz w:val="22"/>
          <w:szCs w:val="22"/>
          <w:shd w:val="clear" w:color="auto" w:fill="FFFF99"/>
          <w:rtl/>
        </w:rPr>
        <w:tab/>
      </w:r>
      <w:r w:rsidR="008907A1" w:rsidRPr="00D47B10">
        <w:rPr>
          <w:rStyle w:val="default"/>
          <w:rFonts w:cs="FrankRuehl" w:hint="cs"/>
          <w:strike/>
          <w:vanish/>
          <w:sz w:val="22"/>
          <w:szCs w:val="22"/>
          <w:shd w:val="clear" w:color="auto" w:fill="FFFF99"/>
          <w:rtl/>
        </w:rPr>
        <w:t>החליט הרשם לפטור את העורר, לפי בקשתו, מתשלום האגרה, או לדחותה, כולה או מקצתה, ישקול אם אין מן הצדק לפטור אותו גם מחובת ערובה להוצאות ה</w:t>
      </w:r>
      <w:r w:rsidR="00A53F42" w:rsidRPr="00D47B10">
        <w:rPr>
          <w:rStyle w:val="default"/>
          <w:rFonts w:cs="FrankRuehl" w:hint="cs"/>
          <w:strike/>
          <w:vanish/>
          <w:sz w:val="22"/>
          <w:szCs w:val="22"/>
          <w:shd w:val="clear" w:color="auto" w:fill="FFFF99"/>
          <w:rtl/>
        </w:rPr>
        <w:t>ערר כולן או מקצתן.</w:t>
      </w:r>
      <w:bookmarkEnd w:id="27"/>
    </w:p>
    <w:p w:rsidR="00B41EC1" w:rsidRDefault="00B41EC1" w:rsidP="00B41EC1">
      <w:pPr>
        <w:pStyle w:val="P00"/>
        <w:spacing w:before="72"/>
        <w:ind w:left="0" w:right="1134"/>
        <w:rPr>
          <w:rStyle w:val="default"/>
          <w:rFonts w:cs="FrankRuehl" w:hint="cs"/>
          <w:rtl/>
        </w:rPr>
      </w:pPr>
      <w:r>
        <w:rPr>
          <w:lang w:val="he-IL"/>
        </w:rPr>
        <w:pict>
          <v:rect id="_x0000_s1041" style="position:absolute;left:0;text-align:left;margin-left:464.5pt;margin-top:8.05pt;width:75.05pt;height:10.4pt;z-index:251656704" o:allowincell="f" filled="f" stroked="f" strokecolor="lime" strokeweight=".25pt">
            <v:textbox style="mso-next-textbox:#_x0000_s1041" inset="0,0,0,0">
              <w:txbxContent>
                <w:p w:rsidR="00B41EC1" w:rsidRDefault="00B41EC1" w:rsidP="00B41EC1">
                  <w:pPr>
                    <w:spacing w:line="160" w:lineRule="exact"/>
                    <w:jc w:val="left"/>
                    <w:rPr>
                      <w:rFonts w:cs="Miriam" w:hint="cs"/>
                      <w:noProof/>
                      <w:szCs w:val="18"/>
                      <w:rtl/>
                    </w:rPr>
                  </w:pPr>
                  <w:r>
                    <w:rPr>
                      <w:rFonts w:cs="Miriam" w:hint="cs"/>
                      <w:szCs w:val="18"/>
                      <w:rtl/>
                    </w:rPr>
                    <w:t>תק' תשס"ג-2003</w:t>
                  </w:r>
                </w:p>
              </w:txbxContent>
            </v:textbox>
            <w10:anchorlock/>
          </v:rect>
        </w:pict>
      </w:r>
      <w:r>
        <w:rPr>
          <w:rStyle w:val="big-number"/>
          <w:rFonts w:hint="cs"/>
          <w:rtl/>
        </w:rPr>
        <w:t>10</w:t>
      </w:r>
      <w:r>
        <w:rPr>
          <w:rStyle w:val="default"/>
          <w:rFonts w:cs="FrankRuehl" w:hint="cs"/>
          <w:rtl/>
        </w:rPr>
        <w:tab/>
        <w:t>(בוטלה).</w:t>
      </w:r>
    </w:p>
    <w:p w:rsidR="00B36CB0" w:rsidRPr="00D47B10" w:rsidRDefault="00B36CB0" w:rsidP="00B36CB0">
      <w:pPr>
        <w:pStyle w:val="P00"/>
        <w:tabs>
          <w:tab w:val="clear" w:pos="6259"/>
        </w:tabs>
        <w:spacing w:before="0"/>
        <w:ind w:left="0" w:right="1134"/>
        <w:rPr>
          <w:rFonts w:hint="cs"/>
          <w:vanish/>
          <w:szCs w:val="20"/>
          <w:shd w:val="clear" w:color="auto" w:fill="FFFF99"/>
          <w:rtl/>
        </w:rPr>
      </w:pPr>
      <w:bookmarkStart w:id="28" w:name="Rov18"/>
      <w:r w:rsidRPr="00D47B10">
        <w:rPr>
          <w:rFonts w:hint="cs"/>
          <w:vanish/>
          <w:color w:val="FF0000"/>
          <w:szCs w:val="20"/>
          <w:shd w:val="clear" w:color="auto" w:fill="FFFF99"/>
          <w:rtl/>
        </w:rPr>
        <w:t>מיום 11.6.2003</w:t>
      </w:r>
    </w:p>
    <w:p w:rsidR="00B36CB0" w:rsidRPr="00D47B10" w:rsidRDefault="00B36CB0" w:rsidP="004B1F02">
      <w:pPr>
        <w:pStyle w:val="P00"/>
        <w:spacing w:before="0"/>
        <w:ind w:left="0" w:right="1134"/>
        <w:rPr>
          <w:rFonts w:hint="cs"/>
          <w:b/>
          <w:bCs/>
          <w:vanish/>
          <w:szCs w:val="20"/>
          <w:shd w:val="clear" w:color="auto" w:fill="FFFF99"/>
          <w:rtl/>
        </w:rPr>
      </w:pPr>
      <w:r w:rsidRPr="00D47B10">
        <w:rPr>
          <w:rFonts w:hint="cs"/>
          <w:b/>
          <w:bCs/>
          <w:vanish/>
          <w:szCs w:val="20"/>
          <w:shd w:val="clear" w:color="auto" w:fill="FFFF99"/>
          <w:rtl/>
        </w:rPr>
        <w:t>תק' תשס"ג-2003</w:t>
      </w:r>
    </w:p>
    <w:p w:rsidR="00B36CB0" w:rsidRPr="00D47B10" w:rsidRDefault="00B36CB0" w:rsidP="00B36CB0">
      <w:pPr>
        <w:pStyle w:val="P00"/>
        <w:spacing w:before="0"/>
        <w:ind w:left="0" w:right="1134"/>
        <w:rPr>
          <w:rStyle w:val="default"/>
          <w:rFonts w:cs="FrankRuehl" w:hint="cs"/>
          <w:b/>
          <w:bCs/>
          <w:vanish/>
          <w:szCs w:val="20"/>
          <w:shd w:val="clear" w:color="auto" w:fill="FFFF99"/>
          <w:rtl/>
        </w:rPr>
      </w:pPr>
      <w:hyperlink r:id="rId29" w:history="1">
        <w:r w:rsidRPr="00D47B10">
          <w:rPr>
            <w:rStyle w:val="Hyperlink"/>
            <w:vanish/>
            <w:szCs w:val="20"/>
            <w:shd w:val="clear" w:color="auto" w:fill="FFFF99"/>
            <w:rtl/>
          </w:rPr>
          <w:t>ק"ת תשס"ג מס' 6242</w:t>
        </w:r>
      </w:hyperlink>
      <w:r w:rsidRPr="00D47B10">
        <w:rPr>
          <w:vanish/>
          <w:szCs w:val="20"/>
          <w:shd w:val="clear" w:color="auto" w:fill="FFFF99"/>
          <w:rtl/>
        </w:rPr>
        <w:t xml:space="preserve"> </w:t>
      </w:r>
      <w:r w:rsidRPr="00D47B10">
        <w:rPr>
          <w:rFonts w:hint="cs"/>
          <w:vanish/>
          <w:szCs w:val="20"/>
          <w:shd w:val="clear" w:color="auto" w:fill="FFFF99"/>
          <w:rtl/>
        </w:rPr>
        <w:t>מיום</w:t>
      </w:r>
      <w:r w:rsidRPr="00D47B10">
        <w:rPr>
          <w:vanish/>
          <w:szCs w:val="20"/>
          <w:shd w:val="clear" w:color="auto" w:fill="FFFF99"/>
          <w:rtl/>
        </w:rPr>
        <w:t xml:space="preserve"> </w:t>
      </w:r>
      <w:r w:rsidRPr="00D47B10">
        <w:rPr>
          <w:rFonts w:hint="cs"/>
          <w:vanish/>
          <w:szCs w:val="20"/>
          <w:shd w:val="clear" w:color="auto" w:fill="FFFF99"/>
          <w:rtl/>
        </w:rPr>
        <w:t>11.6.2003</w:t>
      </w:r>
      <w:r w:rsidRPr="00D47B10">
        <w:rPr>
          <w:vanish/>
          <w:szCs w:val="20"/>
          <w:shd w:val="clear" w:color="auto" w:fill="FFFF99"/>
          <w:rtl/>
        </w:rPr>
        <w:t xml:space="preserve"> </w:t>
      </w:r>
      <w:r w:rsidRPr="00D47B10">
        <w:rPr>
          <w:rFonts w:hint="cs"/>
          <w:vanish/>
          <w:szCs w:val="20"/>
          <w:shd w:val="clear" w:color="auto" w:fill="FFFF99"/>
          <w:rtl/>
        </w:rPr>
        <w:t>עמ' 735</w:t>
      </w:r>
    </w:p>
    <w:p w:rsidR="00B36CB0" w:rsidRPr="00D47B10" w:rsidRDefault="00B36CB0" w:rsidP="00043473">
      <w:pPr>
        <w:pStyle w:val="P00"/>
        <w:spacing w:before="0"/>
        <w:ind w:left="0" w:right="1134"/>
        <w:rPr>
          <w:rStyle w:val="default"/>
          <w:rFonts w:cs="FrankRuehl" w:hint="cs"/>
          <w:b/>
          <w:bCs/>
          <w:vanish/>
          <w:szCs w:val="20"/>
          <w:shd w:val="clear" w:color="auto" w:fill="FFFF99"/>
          <w:rtl/>
        </w:rPr>
      </w:pPr>
      <w:r w:rsidRPr="00D47B10">
        <w:rPr>
          <w:rStyle w:val="default"/>
          <w:rFonts w:cs="FrankRuehl" w:hint="cs"/>
          <w:b/>
          <w:bCs/>
          <w:vanish/>
          <w:szCs w:val="20"/>
          <w:shd w:val="clear" w:color="auto" w:fill="FFFF99"/>
          <w:rtl/>
        </w:rPr>
        <w:t xml:space="preserve">ביטול תקנה </w:t>
      </w:r>
      <w:r w:rsidR="00043473" w:rsidRPr="00D47B10">
        <w:rPr>
          <w:rStyle w:val="default"/>
          <w:rFonts w:cs="FrankRuehl" w:hint="cs"/>
          <w:b/>
          <w:bCs/>
          <w:vanish/>
          <w:szCs w:val="20"/>
          <w:shd w:val="clear" w:color="auto" w:fill="FFFF99"/>
          <w:rtl/>
        </w:rPr>
        <w:t>10</w:t>
      </w:r>
    </w:p>
    <w:p w:rsidR="00B36CB0" w:rsidRPr="00D47B10" w:rsidRDefault="00B36CB0" w:rsidP="00B36CB0">
      <w:pPr>
        <w:pStyle w:val="P00"/>
        <w:ind w:left="0" w:right="1134"/>
        <w:rPr>
          <w:rStyle w:val="default"/>
          <w:rFonts w:cs="FrankRuehl" w:hint="cs"/>
          <w:vanish/>
          <w:szCs w:val="20"/>
          <w:shd w:val="clear" w:color="auto" w:fill="FFFF99"/>
          <w:rtl/>
        </w:rPr>
      </w:pPr>
      <w:r w:rsidRPr="00D47B10">
        <w:rPr>
          <w:rStyle w:val="default"/>
          <w:rFonts w:cs="FrankRuehl" w:hint="cs"/>
          <w:vanish/>
          <w:szCs w:val="20"/>
          <w:shd w:val="clear" w:color="auto" w:fill="FFFF99"/>
          <w:rtl/>
        </w:rPr>
        <w:t>הנוסח הקודם:</w:t>
      </w:r>
    </w:p>
    <w:p w:rsidR="009C0E56" w:rsidRPr="00D47B10" w:rsidRDefault="009C0E56" w:rsidP="009C0E56">
      <w:pPr>
        <w:pStyle w:val="P00"/>
        <w:spacing w:before="20"/>
        <w:ind w:left="0" w:right="1134"/>
        <w:rPr>
          <w:rFonts w:cs="Miriam" w:hint="cs"/>
          <w:strike/>
          <w:vanish/>
          <w:sz w:val="16"/>
          <w:szCs w:val="16"/>
          <w:shd w:val="clear" w:color="auto" w:fill="FFFF99"/>
          <w:rtl/>
        </w:rPr>
      </w:pPr>
      <w:r w:rsidRPr="00D47B10">
        <w:rPr>
          <w:rFonts w:cs="Miriam" w:hint="cs"/>
          <w:strike/>
          <w:vanish/>
          <w:sz w:val="16"/>
          <w:szCs w:val="16"/>
          <w:shd w:val="clear" w:color="auto" w:fill="FFFF99"/>
          <w:rtl/>
        </w:rPr>
        <w:t>החלטת הרשם בדבר פטור מערובה</w:t>
      </w:r>
    </w:p>
    <w:p w:rsidR="00797079" w:rsidRPr="009C0E56" w:rsidRDefault="00A3569E" w:rsidP="009C0E56">
      <w:pPr>
        <w:pStyle w:val="P00"/>
        <w:spacing w:before="0"/>
        <w:ind w:left="0" w:right="1134"/>
        <w:rPr>
          <w:rStyle w:val="default"/>
          <w:rFonts w:cs="FrankRuehl" w:hint="cs"/>
          <w:strike/>
          <w:sz w:val="2"/>
          <w:szCs w:val="2"/>
          <w:rtl/>
        </w:rPr>
      </w:pPr>
      <w:r w:rsidRPr="00D47B10">
        <w:rPr>
          <w:rStyle w:val="default"/>
          <w:rFonts w:cs="FrankRuehl" w:hint="cs"/>
          <w:strike/>
          <w:vanish/>
          <w:sz w:val="22"/>
          <w:szCs w:val="22"/>
          <w:shd w:val="clear" w:color="auto" w:fill="FFFF99"/>
          <w:rtl/>
        </w:rPr>
        <w:t>10.</w:t>
      </w:r>
      <w:r w:rsidRPr="00D47B10">
        <w:rPr>
          <w:rStyle w:val="default"/>
          <w:rFonts w:cs="FrankRuehl" w:hint="cs"/>
          <w:strike/>
          <w:vanish/>
          <w:sz w:val="22"/>
          <w:szCs w:val="22"/>
          <w:shd w:val="clear" w:color="auto" w:fill="FFFF99"/>
          <w:rtl/>
        </w:rPr>
        <w:tab/>
      </w:r>
      <w:r w:rsidR="00B27716" w:rsidRPr="00D47B10">
        <w:rPr>
          <w:rStyle w:val="default"/>
          <w:rFonts w:cs="FrankRuehl" w:hint="cs"/>
          <w:strike/>
          <w:vanish/>
          <w:sz w:val="22"/>
          <w:szCs w:val="22"/>
          <w:shd w:val="clear" w:color="auto" w:fill="FFFF99"/>
          <w:rtl/>
        </w:rPr>
        <w:t>הודיע הרשם</w:t>
      </w:r>
      <w:r w:rsidR="007D4C1D" w:rsidRPr="00D47B10">
        <w:rPr>
          <w:rStyle w:val="default"/>
          <w:rFonts w:cs="FrankRuehl" w:hint="cs"/>
          <w:strike/>
          <w:vanish/>
          <w:sz w:val="22"/>
          <w:szCs w:val="22"/>
          <w:shd w:val="clear" w:color="auto" w:fill="FFFF99"/>
          <w:rtl/>
        </w:rPr>
        <w:t xml:space="preserve"> שלא בפני המנהל על החלטתו לפטור את העורר מחובת ערובה </w:t>
      </w:r>
      <w:r w:rsidR="007D4C1D" w:rsidRPr="00D47B10">
        <w:rPr>
          <w:rStyle w:val="default"/>
          <w:rFonts w:cs="FrankRuehl"/>
          <w:strike/>
          <w:vanish/>
          <w:sz w:val="22"/>
          <w:szCs w:val="22"/>
          <w:shd w:val="clear" w:color="auto" w:fill="FFFF99"/>
          <w:rtl/>
        </w:rPr>
        <w:t>–</w:t>
      </w:r>
      <w:r w:rsidR="007D4C1D" w:rsidRPr="00D47B10">
        <w:rPr>
          <w:rStyle w:val="default"/>
          <w:rFonts w:cs="FrankRuehl" w:hint="cs"/>
          <w:strike/>
          <w:vanish/>
          <w:sz w:val="22"/>
          <w:szCs w:val="22"/>
          <w:shd w:val="clear" w:color="auto" w:fill="FFFF99"/>
          <w:rtl/>
        </w:rPr>
        <w:t xml:space="preserve"> תומצא הודעה על כך למנהל; החליט שלא לפטרו </w:t>
      </w:r>
      <w:r w:rsidR="007D4C1D" w:rsidRPr="00D47B10">
        <w:rPr>
          <w:rStyle w:val="default"/>
          <w:rFonts w:cs="FrankRuehl"/>
          <w:strike/>
          <w:vanish/>
          <w:sz w:val="22"/>
          <w:szCs w:val="22"/>
          <w:shd w:val="clear" w:color="auto" w:fill="FFFF99"/>
          <w:rtl/>
        </w:rPr>
        <w:t>–</w:t>
      </w:r>
      <w:r w:rsidR="007D4C1D" w:rsidRPr="00D47B10">
        <w:rPr>
          <w:rStyle w:val="default"/>
          <w:rFonts w:cs="FrankRuehl" w:hint="cs"/>
          <w:strike/>
          <w:vanish/>
          <w:sz w:val="22"/>
          <w:szCs w:val="22"/>
          <w:shd w:val="clear" w:color="auto" w:fill="FFFF99"/>
          <w:rtl/>
        </w:rPr>
        <w:t xml:space="preserve"> יקבע את הערובה ואת המועד לנתינתה.</w:t>
      </w:r>
      <w:bookmarkEnd w:id="28"/>
    </w:p>
    <w:p w:rsidR="00B41EC1" w:rsidRDefault="00B41EC1" w:rsidP="00B41EC1">
      <w:pPr>
        <w:pStyle w:val="P00"/>
        <w:spacing w:before="72"/>
        <w:ind w:left="0" w:right="1134"/>
        <w:rPr>
          <w:rStyle w:val="default"/>
          <w:rFonts w:cs="FrankRuehl" w:hint="cs"/>
          <w:rtl/>
        </w:rPr>
      </w:pPr>
      <w:r>
        <w:rPr>
          <w:lang w:val="he-IL"/>
        </w:rPr>
        <w:pict>
          <v:rect id="_x0000_s1042" style="position:absolute;left:0;text-align:left;margin-left:464.5pt;margin-top:8.05pt;width:75.05pt;height:14.5pt;z-index:251657728" o:allowincell="f" filled="f" stroked="f" strokecolor="lime" strokeweight=".25pt">
            <v:textbox style="mso-next-textbox:#_x0000_s1042" inset="0,0,0,0">
              <w:txbxContent>
                <w:p w:rsidR="00B41EC1" w:rsidRDefault="00B41EC1" w:rsidP="00B41EC1">
                  <w:pPr>
                    <w:spacing w:line="160" w:lineRule="exact"/>
                    <w:jc w:val="left"/>
                    <w:rPr>
                      <w:rFonts w:cs="Miriam" w:hint="cs"/>
                      <w:noProof/>
                      <w:szCs w:val="18"/>
                      <w:rtl/>
                    </w:rPr>
                  </w:pPr>
                  <w:r>
                    <w:rPr>
                      <w:rFonts w:cs="Miriam" w:hint="cs"/>
                      <w:szCs w:val="18"/>
                      <w:rtl/>
                    </w:rPr>
                    <w:t>תק' תשס"ג-2003</w:t>
                  </w:r>
                </w:p>
              </w:txbxContent>
            </v:textbox>
            <w10:anchorlock/>
          </v:rect>
        </w:pict>
      </w:r>
      <w:r>
        <w:rPr>
          <w:rStyle w:val="big-number"/>
          <w:rFonts w:hint="cs"/>
          <w:rtl/>
        </w:rPr>
        <w:t>11</w:t>
      </w:r>
      <w:r>
        <w:rPr>
          <w:rStyle w:val="default"/>
          <w:rFonts w:cs="FrankRuehl"/>
          <w:rtl/>
        </w:rPr>
        <w:t>.</w:t>
      </w:r>
      <w:r>
        <w:rPr>
          <w:rStyle w:val="default"/>
          <w:rFonts w:cs="FrankRuehl" w:hint="cs"/>
          <w:rtl/>
        </w:rPr>
        <w:tab/>
        <w:t>(בוטלה).</w:t>
      </w:r>
    </w:p>
    <w:p w:rsidR="00B36CB0" w:rsidRPr="00D47B10" w:rsidRDefault="00B36CB0" w:rsidP="00B36CB0">
      <w:pPr>
        <w:pStyle w:val="P00"/>
        <w:tabs>
          <w:tab w:val="clear" w:pos="6259"/>
        </w:tabs>
        <w:spacing w:before="0"/>
        <w:ind w:left="0" w:right="1134"/>
        <w:rPr>
          <w:rFonts w:hint="cs"/>
          <w:vanish/>
          <w:szCs w:val="20"/>
          <w:shd w:val="clear" w:color="auto" w:fill="FFFF99"/>
          <w:rtl/>
        </w:rPr>
      </w:pPr>
      <w:bookmarkStart w:id="29" w:name="Rov19"/>
      <w:r w:rsidRPr="00D47B10">
        <w:rPr>
          <w:rFonts w:hint="cs"/>
          <w:vanish/>
          <w:color w:val="FF0000"/>
          <w:szCs w:val="20"/>
          <w:shd w:val="clear" w:color="auto" w:fill="FFFF99"/>
          <w:rtl/>
        </w:rPr>
        <w:t>מיום 11.6.2003</w:t>
      </w:r>
    </w:p>
    <w:p w:rsidR="00B36CB0" w:rsidRPr="00D47B10" w:rsidRDefault="00B36CB0" w:rsidP="004B1F02">
      <w:pPr>
        <w:pStyle w:val="P00"/>
        <w:spacing w:before="0"/>
        <w:ind w:left="0" w:right="1134"/>
        <w:rPr>
          <w:rFonts w:hint="cs"/>
          <w:b/>
          <w:bCs/>
          <w:vanish/>
          <w:szCs w:val="20"/>
          <w:shd w:val="clear" w:color="auto" w:fill="FFFF99"/>
          <w:rtl/>
        </w:rPr>
      </w:pPr>
      <w:r w:rsidRPr="00D47B10">
        <w:rPr>
          <w:rFonts w:hint="cs"/>
          <w:b/>
          <w:bCs/>
          <w:vanish/>
          <w:szCs w:val="20"/>
          <w:shd w:val="clear" w:color="auto" w:fill="FFFF99"/>
          <w:rtl/>
        </w:rPr>
        <w:t>תק' תשס"ג-2003</w:t>
      </w:r>
    </w:p>
    <w:p w:rsidR="00B36CB0" w:rsidRPr="00D47B10" w:rsidRDefault="00B36CB0" w:rsidP="00B36CB0">
      <w:pPr>
        <w:pStyle w:val="P00"/>
        <w:spacing w:before="0"/>
        <w:ind w:left="0" w:right="1134"/>
        <w:rPr>
          <w:rStyle w:val="default"/>
          <w:rFonts w:cs="FrankRuehl" w:hint="cs"/>
          <w:b/>
          <w:bCs/>
          <w:vanish/>
          <w:szCs w:val="20"/>
          <w:shd w:val="clear" w:color="auto" w:fill="FFFF99"/>
          <w:rtl/>
        </w:rPr>
      </w:pPr>
      <w:hyperlink r:id="rId30" w:history="1">
        <w:r w:rsidRPr="00D47B10">
          <w:rPr>
            <w:rStyle w:val="Hyperlink"/>
            <w:vanish/>
            <w:szCs w:val="20"/>
            <w:shd w:val="clear" w:color="auto" w:fill="FFFF99"/>
            <w:rtl/>
          </w:rPr>
          <w:t>ק"ת תשס"ג מס' 6242</w:t>
        </w:r>
      </w:hyperlink>
      <w:r w:rsidRPr="00D47B10">
        <w:rPr>
          <w:vanish/>
          <w:szCs w:val="20"/>
          <w:shd w:val="clear" w:color="auto" w:fill="FFFF99"/>
          <w:rtl/>
        </w:rPr>
        <w:t xml:space="preserve"> </w:t>
      </w:r>
      <w:r w:rsidRPr="00D47B10">
        <w:rPr>
          <w:rFonts w:hint="cs"/>
          <w:vanish/>
          <w:szCs w:val="20"/>
          <w:shd w:val="clear" w:color="auto" w:fill="FFFF99"/>
          <w:rtl/>
        </w:rPr>
        <w:t>מיום</w:t>
      </w:r>
      <w:r w:rsidRPr="00D47B10">
        <w:rPr>
          <w:vanish/>
          <w:szCs w:val="20"/>
          <w:shd w:val="clear" w:color="auto" w:fill="FFFF99"/>
          <w:rtl/>
        </w:rPr>
        <w:t xml:space="preserve"> </w:t>
      </w:r>
      <w:r w:rsidRPr="00D47B10">
        <w:rPr>
          <w:rFonts w:hint="cs"/>
          <w:vanish/>
          <w:szCs w:val="20"/>
          <w:shd w:val="clear" w:color="auto" w:fill="FFFF99"/>
          <w:rtl/>
        </w:rPr>
        <w:t>11.6.2003</w:t>
      </w:r>
      <w:r w:rsidRPr="00D47B10">
        <w:rPr>
          <w:vanish/>
          <w:szCs w:val="20"/>
          <w:shd w:val="clear" w:color="auto" w:fill="FFFF99"/>
          <w:rtl/>
        </w:rPr>
        <w:t xml:space="preserve"> </w:t>
      </w:r>
      <w:r w:rsidRPr="00D47B10">
        <w:rPr>
          <w:rFonts w:hint="cs"/>
          <w:vanish/>
          <w:szCs w:val="20"/>
          <w:shd w:val="clear" w:color="auto" w:fill="FFFF99"/>
          <w:rtl/>
        </w:rPr>
        <w:t>עמ' 735</w:t>
      </w:r>
    </w:p>
    <w:p w:rsidR="00B36CB0" w:rsidRPr="00D47B10" w:rsidRDefault="00B36CB0" w:rsidP="00043473">
      <w:pPr>
        <w:pStyle w:val="P00"/>
        <w:spacing w:before="0"/>
        <w:ind w:left="0" w:right="1134"/>
        <w:rPr>
          <w:rStyle w:val="default"/>
          <w:rFonts w:cs="FrankRuehl" w:hint="cs"/>
          <w:b/>
          <w:bCs/>
          <w:vanish/>
          <w:szCs w:val="20"/>
          <w:shd w:val="clear" w:color="auto" w:fill="FFFF99"/>
          <w:rtl/>
        </w:rPr>
      </w:pPr>
      <w:r w:rsidRPr="00D47B10">
        <w:rPr>
          <w:rStyle w:val="default"/>
          <w:rFonts w:cs="FrankRuehl" w:hint="cs"/>
          <w:b/>
          <w:bCs/>
          <w:vanish/>
          <w:szCs w:val="20"/>
          <w:shd w:val="clear" w:color="auto" w:fill="FFFF99"/>
          <w:rtl/>
        </w:rPr>
        <w:t xml:space="preserve">ביטול תקנה </w:t>
      </w:r>
      <w:r w:rsidR="00043473" w:rsidRPr="00D47B10">
        <w:rPr>
          <w:rStyle w:val="default"/>
          <w:rFonts w:cs="FrankRuehl" w:hint="cs"/>
          <w:b/>
          <w:bCs/>
          <w:vanish/>
          <w:szCs w:val="20"/>
          <w:shd w:val="clear" w:color="auto" w:fill="FFFF99"/>
          <w:rtl/>
        </w:rPr>
        <w:t>11</w:t>
      </w:r>
    </w:p>
    <w:p w:rsidR="00B36CB0" w:rsidRPr="00D47B10" w:rsidRDefault="00B36CB0" w:rsidP="00B36CB0">
      <w:pPr>
        <w:pStyle w:val="P00"/>
        <w:ind w:left="0" w:right="1134"/>
        <w:rPr>
          <w:rStyle w:val="default"/>
          <w:rFonts w:cs="FrankRuehl" w:hint="cs"/>
          <w:vanish/>
          <w:szCs w:val="20"/>
          <w:shd w:val="clear" w:color="auto" w:fill="FFFF99"/>
          <w:rtl/>
        </w:rPr>
      </w:pPr>
      <w:r w:rsidRPr="00D47B10">
        <w:rPr>
          <w:rStyle w:val="default"/>
          <w:rFonts w:cs="FrankRuehl" w:hint="cs"/>
          <w:vanish/>
          <w:szCs w:val="20"/>
          <w:shd w:val="clear" w:color="auto" w:fill="FFFF99"/>
          <w:rtl/>
        </w:rPr>
        <w:t>הנוסח הקודם:</w:t>
      </w:r>
    </w:p>
    <w:p w:rsidR="009C0E56" w:rsidRPr="00D47B10" w:rsidRDefault="009C0E56" w:rsidP="009C0E56">
      <w:pPr>
        <w:pStyle w:val="P00"/>
        <w:spacing w:before="20"/>
        <w:ind w:left="0" w:right="1134"/>
        <w:rPr>
          <w:rFonts w:cs="Miriam" w:hint="cs"/>
          <w:strike/>
          <w:vanish/>
          <w:sz w:val="16"/>
          <w:szCs w:val="16"/>
          <w:shd w:val="clear" w:color="auto" w:fill="FFFF99"/>
          <w:rtl/>
        </w:rPr>
      </w:pPr>
      <w:r w:rsidRPr="00D47B10">
        <w:rPr>
          <w:rFonts w:cs="Miriam" w:hint="cs"/>
          <w:strike/>
          <w:vanish/>
          <w:sz w:val="16"/>
          <w:szCs w:val="16"/>
          <w:shd w:val="clear" w:color="auto" w:fill="FFFF99"/>
          <w:rtl/>
        </w:rPr>
        <w:t>ערובה נוספת או ביטול פטור</w:t>
      </w:r>
    </w:p>
    <w:p w:rsidR="00A5007D" w:rsidRPr="009C0E56" w:rsidRDefault="00A3569E" w:rsidP="009C0E56">
      <w:pPr>
        <w:pStyle w:val="P00"/>
        <w:spacing w:before="0"/>
        <w:ind w:left="0" w:right="1134"/>
        <w:rPr>
          <w:rStyle w:val="default"/>
          <w:rFonts w:cs="FrankRuehl" w:hint="cs"/>
          <w:strike/>
          <w:sz w:val="2"/>
          <w:szCs w:val="2"/>
          <w:rtl/>
        </w:rPr>
      </w:pPr>
      <w:r w:rsidRPr="00D47B10">
        <w:rPr>
          <w:rStyle w:val="default"/>
          <w:rFonts w:cs="FrankRuehl" w:hint="cs"/>
          <w:strike/>
          <w:vanish/>
          <w:sz w:val="22"/>
          <w:szCs w:val="22"/>
          <w:shd w:val="clear" w:color="auto" w:fill="FFFF99"/>
          <w:rtl/>
        </w:rPr>
        <w:t>11.</w:t>
      </w:r>
      <w:r w:rsidRPr="00D47B10">
        <w:rPr>
          <w:rStyle w:val="default"/>
          <w:rFonts w:cs="FrankRuehl" w:hint="cs"/>
          <w:strike/>
          <w:vanish/>
          <w:sz w:val="22"/>
          <w:szCs w:val="22"/>
          <w:shd w:val="clear" w:color="auto" w:fill="FFFF99"/>
          <w:rtl/>
        </w:rPr>
        <w:tab/>
      </w:r>
      <w:r w:rsidR="00A5007D" w:rsidRPr="00D47B10">
        <w:rPr>
          <w:rStyle w:val="default"/>
          <w:rFonts w:cs="FrankRuehl" w:hint="cs"/>
          <w:strike/>
          <w:vanish/>
          <w:sz w:val="22"/>
          <w:szCs w:val="22"/>
          <w:shd w:val="clear" w:color="auto" w:fill="FFFF99"/>
          <w:rtl/>
        </w:rPr>
        <w:t>בכל שלב בשלבי הדיון רשאית ועדת הערר על פי בקשת המנהל ואם תראה טעם מספיק לכך, להגדיל את סכום הערובה של העורר, וכן לחזור ולחייב עורר שנפטר מאגרה ומערובה לשלם את האגרה ולהגיש ערובה.</w:t>
      </w:r>
      <w:bookmarkEnd w:id="29"/>
    </w:p>
    <w:p w:rsidR="001D3D5F" w:rsidRDefault="001D3D5F" w:rsidP="009C0E56">
      <w:pPr>
        <w:pStyle w:val="P00"/>
        <w:spacing w:before="72"/>
        <w:ind w:left="0" w:right="1134"/>
        <w:rPr>
          <w:rStyle w:val="default"/>
          <w:rFonts w:cs="FrankRuehl" w:hint="cs"/>
          <w:rtl/>
        </w:rPr>
      </w:pPr>
      <w:bookmarkStart w:id="30" w:name="Seif6"/>
      <w:bookmarkEnd w:id="30"/>
      <w:r>
        <w:rPr>
          <w:lang w:val="he-IL"/>
        </w:rPr>
        <w:pict>
          <v:rect id="_x0000_s1032" style="position:absolute;left:0;text-align:left;margin-left:464.5pt;margin-top:8.05pt;width:75.05pt;height:35.4pt;z-index:251649536" o:allowincell="f" filled="f" stroked="f" strokecolor="lime" strokeweight=".25pt">
            <v:textbox style="mso-next-textbox:#_x0000_s1032" inset="0,0,0,0">
              <w:txbxContent>
                <w:p w:rsidR="00D66800" w:rsidRDefault="00D66800" w:rsidP="001D3D5F">
                  <w:pPr>
                    <w:spacing w:line="160" w:lineRule="exact"/>
                    <w:jc w:val="left"/>
                    <w:rPr>
                      <w:rFonts w:cs="Miriam"/>
                      <w:noProof/>
                      <w:szCs w:val="18"/>
                      <w:rtl/>
                    </w:rPr>
                  </w:pPr>
                  <w:r>
                    <w:rPr>
                      <w:rFonts w:cs="Miriam"/>
                      <w:szCs w:val="18"/>
                      <w:rtl/>
                    </w:rPr>
                    <w:t>ת</w:t>
                  </w:r>
                  <w:r>
                    <w:rPr>
                      <w:rFonts w:cs="Miriam" w:hint="cs"/>
                      <w:szCs w:val="18"/>
                      <w:rtl/>
                    </w:rPr>
                    <w:t xml:space="preserve">חולת תקנות </w:t>
                  </w:r>
                  <w:r w:rsidR="005135E4">
                    <w:rPr>
                      <w:rFonts w:cs="Miriam" w:hint="cs"/>
                      <w:szCs w:val="18"/>
                      <w:rtl/>
                    </w:rPr>
                    <w:br/>
                  </w:r>
                  <w:r>
                    <w:rPr>
                      <w:rFonts w:cs="Miriam"/>
                      <w:szCs w:val="18"/>
                      <w:rtl/>
                    </w:rPr>
                    <w:t>ס</w:t>
                  </w:r>
                  <w:r>
                    <w:rPr>
                      <w:rFonts w:cs="Miriam" w:hint="cs"/>
                      <w:szCs w:val="18"/>
                      <w:rtl/>
                    </w:rPr>
                    <w:t xml:space="preserve">דרי-הדין </w:t>
                  </w:r>
                  <w:r>
                    <w:rPr>
                      <w:rFonts w:cs="Miriam"/>
                      <w:szCs w:val="18"/>
                      <w:rtl/>
                    </w:rPr>
                    <w:t>ה</w:t>
                  </w:r>
                  <w:r>
                    <w:rPr>
                      <w:rFonts w:cs="Miriam" w:hint="cs"/>
                      <w:szCs w:val="18"/>
                      <w:rtl/>
                    </w:rPr>
                    <w:t>אזרחי</w:t>
                  </w:r>
                </w:p>
                <w:p w:rsidR="00D66800" w:rsidRDefault="00D66800" w:rsidP="001D3D5F">
                  <w:pPr>
                    <w:spacing w:line="160" w:lineRule="exact"/>
                    <w:jc w:val="left"/>
                    <w:rPr>
                      <w:rFonts w:cs="Miriam" w:hint="cs"/>
                      <w:szCs w:val="18"/>
                      <w:rtl/>
                    </w:rPr>
                  </w:pPr>
                  <w:r>
                    <w:rPr>
                      <w:rFonts w:cs="Miriam" w:hint="cs"/>
                      <w:szCs w:val="18"/>
                      <w:rtl/>
                    </w:rPr>
                    <w:t>תק' תשס"ג-2003</w:t>
                  </w:r>
                </w:p>
                <w:p w:rsidR="00127986" w:rsidRDefault="00127986" w:rsidP="001D3D5F">
                  <w:pPr>
                    <w:spacing w:line="160" w:lineRule="exact"/>
                    <w:jc w:val="left"/>
                    <w:rPr>
                      <w:rFonts w:cs="Miriam"/>
                      <w:noProof/>
                      <w:szCs w:val="18"/>
                      <w:rtl/>
                    </w:rPr>
                  </w:pPr>
                  <w:r>
                    <w:rPr>
                      <w:rFonts w:cs="Miriam" w:hint="cs"/>
                      <w:szCs w:val="18"/>
                      <w:rtl/>
                    </w:rPr>
                    <w:t xml:space="preserve">תק' </w:t>
                  </w:r>
                  <w:r w:rsidR="00D47B10">
                    <w:rPr>
                      <w:rFonts w:cs="Miriam" w:hint="cs"/>
                      <w:szCs w:val="18"/>
                      <w:rtl/>
                    </w:rPr>
                    <w:t>תשפ"א-2021</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sidR="00D47B10" w:rsidRPr="00D47B10">
        <w:rPr>
          <w:rStyle w:val="default"/>
          <w:rFonts w:cs="FrankRuehl" w:hint="cs"/>
          <w:rtl/>
        </w:rPr>
        <w:t>על ערר יחולו הוראות תקנות סדר הדין בכפוף לתקנת משנה (ג), למעט תקנות 7 עד 15, 17 עד 23, 25, 26(ב), 34 עד 39, 49, 54, 56 עד 60, 62, 78 עד 82, 87 עד 128, 134 עד 150</w:t>
      </w:r>
      <w:r>
        <w:rPr>
          <w:rStyle w:val="default"/>
          <w:rFonts w:cs="FrankRuehl" w:hint="cs"/>
          <w:rtl/>
        </w:rPr>
        <w:t>.</w:t>
      </w:r>
    </w:p>
    <w:p w:rsidR="00D47B10" w:rsidRDefault="00D47B10" w:rsidP="00D47B10">
      <w:pPr>
        <w:pStyle w:val="P00"/>
        <w:spacing w:before="72"/>
        <w:ind w:left="0" w:right="1134"/>
        <w:rPr>
          <w:rStyle w:val="default"/>
          <w:rFonts w:cs="FrankRuehl" w:hint="cs"/>
          <w:rtl/>
        </w:rPr>
      </w:pPr>
      <w:r>
        <w:rPr>
          <w:rtl/>
          <w:lang w:eastAsia="en-US"/>
        </w:rPr>
        <w:pict>
          <v:shape id="_x0000_s1064" type="#_x0000_t202" style="position:absolute;left:0;text-align:left;margin-left:470.35pt;margin-top:7.1pt;width:1in;height:18.8pt;z-index:251672064" filled="f" stroked="f">
            <v:textbox inset="1mm,0,1mm,0">
              <w:txbxContent>
                <w:p w:rsidR="00D47B10" w:rsidRDefault="00D47B10" w:rsidP="00D47B10">
                  <w:pPr>
                    <w:spacing w:line="160" w:lineRule="exact"/>
                    <w:jc w:val="left"/>
                    <w:rPr>
                      <w:rFonts w:cs="Miriam"/>
                      <w:noProof/>
                      <w:szCs w:val="18"/>
                      <w:rtl/>
                    </w:rPr>
                  </w:pPr>
                  <w:r>
                    <w:rPr>
                      <w:rFonts w:cs="Miriam" w:hint="cs"/>
                      <w:szCs w:val="18"/>
                      <w:rtl/>
                    </w:rPr>
                    <w:t>תק' תשע"ב-2012</w:t>
                  </w:r>
                </w:p>
                <w:p w:rsidR="00D47B10" w:rsidRDefault="00D47B10" w:rsidP="00D47B10">
                  <w:pPr>
                    <w:spacing w:line="160" w:lineRule="exact"/>
                    <w:jc w:val="left"/>
                    <w:rPr>
                      <w:rFonts w:cs="Miriam"/>
                      <w:noProof/>
                      <w:szCs w:val="18"/>
                      <w:rtl/>
                    </w:rPr>
                  </w:pPr>
                  <w:r>
                    <w:rPr>
                      <w:rFonts w:cs="Miriam" w:hint="cs"/>
                      <w:szCs w:val="18"/>
                      <w:rtl/>
                    </w:rPr>
                    <w:t>תק' תשפ"א-2021</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תקנה זו, כל מקום שנאמר בהוראות סדר הדין </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 xml:space="preserve">תובע" </w:t>
      </w:r>
      <w:r>
        <w:rPr>
          <w:rStyle w:val="default"/>
          <w:rFonts w:cs="FrankRuehl"/>
          <w:rtl/>
        </w:rPr>
        <w:t>–</w:t>
      </w:r>
      <w:r>
        <w:rPr>
          <w:rStyle w:val="default"/>
          <w:rFonts w:cs="FrankRuehl" w:hint="cs"/>
          <w:rtl/>
        </w:rPr>
        <w:t xml:space="preserve"> לרבות עורר; "נתבע" </w:t>
      </w:r>
      <w:r>
        <w:rPr>
          <w:rStyle w:val="default"/>
          <w:rFonts w:cs="FrankRuehl"/>
          <w:rtl/>
        </w:rPr>
        <w:t>–</w:t>
      </w:r>
      <w:r>
        <w:rPr>
          <w:rStyle w:val="default"/>
          <w:rFonts w:cs="FrankRuehl" w:hint="cs"/>
          <w:rtl/>
        </w:rPr>
        <w:t xml:space="preserve"> לרבות המשיב; "תובענה" </w:t>
      </w:r>
      <w:r>
        <w:rPr>
          <w:rStyle w:val="default"/>
          <w:rFonts w:cs="FrankRuehl"/>
          <w:rtl/>
        </w:rPr>
        <w:t>–</w:t>
      </w:r>
      <w:r>
        <w:rPr>
          <w:rStyle w:val="default"/>
          <w:rFonts w:cs="FrankRuehl" w:hint="cs"/>
          <w:rtl/>
        </w:rPr>
        <w:t xml:space="preserve"> לרבות ערר, </w:t>
      </w:r>
      <w:r w:rsidRPr="00692AA8">
        <w:rPr>
          <w:rStyle w:val="default"/>
          <w:rFonts w:cs="FrankRuehl" w:hint="cs"/>
          <w:rtl/>
        </w:rPr>
        <w:t xml:space="preserve">"בית משפט" </w:t>
      </w:r>
      <w:r w:rsidRPr="00692AA8">
        <w:rPr>
          <w:rStyle w:val="default"/>
          <w:rFonts w:cs="FrankRuehl"/>
          <w:rtl/>
        </w:rPr>
        <w:t>–</w:t>
      </w:r>
      <w:r w:rsidRPr="00692AA8">
        <w:rPr>
          <w:rStyle w:val="default"/>
          <w:rFonts w:cs="FrankRuehl" w:hint="cs"/>
          <w:rtl/>
        </w:rPr>
        <w:t xml:space="preserve"> לרבות ועדת ערר,</w:t>
      </w:r>
      <w:r>
        <w:rPr>
          <w:rStyle w:val="default"/>
          <w:rFonts w:cs="FrankRuehl" w:hint="cs"/>
          <w:rtl/>
        </w:rPr>
        <w:t xml:space="preserve"> הכל לפי הענין.</w:t>
      </w:r>
    </w:p>
    <w:p w:rsidR="00D47B10" w:rsidRPr="00D47B10" w:rsidRDefault="00127986" w:rsidP="00D47B10">
      <w:pPr>
        <w:pStyle w:val="P00"/>
        <w:spacing w:before="72"/>
        <w:ind w:left="0" w:right="1134"/>
        <w:rPr>
          <w:rStyle w:val="default"/>
          <w:rFonts w:cs="FrankRuehl"/>
          <w:rtl/>
        </w:rPr>
      </w:pPr>
      <w:r>
        <w:rPr>
          <w:rtl/>
          <w:lang w:eastAsia="en-US"/>
        </w:rPr>
        <w:pict>
          <v:shape id="_x0000_s1049" type="#_x0000_t202" style="position:absolute;left:0;text-align:left;margin-left:470.35pt;margin-top:7.1pt;width:1in;height:12.25pt;z-index:251658752" filled="f" stroked="f">
            <v:textbox inset="1mm,0,1mm,0">
              <w:txbxContent>
                <w:p w:rsidR="00D47B10" w:rsidRDefault="00127986" w:rsidP="00D47B10">
                  <w:pPr>
                    <w:spacing w:line="160" w:lineRule="exact"/>
                    <w:jc w:val="left"/>
                    <w:rPr>
                      <w:rFonts w:cs="Miriam"/>
                      <w:noProof/>
                      <w:szCs w:val="18"/>
                      <w:rtl/>
                    </w:rPr>
                  </w:pPr>
                  <w:r>
                    <w:rPr>
                      <w:rFonts w:cs="Miriam" w:hint="cs"/>
                      <w:szCs w:val="18"/>
                      <w:rtl/>
                    </w:rPr>
                    <w:t xml:space="preserve">תק' </w:t>
                  </w:r>
                  <w:r w:rsidR="00D47B10">
                    <w:rPr>
                      <w:rFonts w:cs="Miriam" w:hint="cs"/>
                      <w:szCs w:val="18"/>
                      <w:rtl/>
                    </w:rPr>
                    <w:t>תשפ"א-2021</w:t>
                  </w:r>
                </w:p>
              </w:txbxContent>
            </v:textbox>
          </v:shape>
        </w:pict>
      </w:r>
      <w:r w:rsidR="001D3D5F">
        <w:rPr>
          <w:rtl/>
        </w:rPr>
        <w:tab/>
      </w:r>
      <w:r w:rsidR="001D3D5F">
        <w:rPr>
          <w:rStyle w:val="default"/>
          <w:rFonts w:cs="FrankRuehl"/>
          <w:rtl/>
        </w:rPr>
        <w:t>(</w:t>
      </w:r>
      <w:r w:rsidR="00D47B10">
        <w:rPr>
          <w:rStyle w:val="default"/>
          <w:rFonts w:cs="FrankRuehl" w:hint="cs"/>
          <w:rtl/>
        </w:rPr>
        <w:t>ג</w:t>
      </w:r>
      <w:r w:rsidR="001D3D5F">
        <w:rPr>
          <w:rStyle w:val="default"/>
          <w:rFonts w:cs="FrankRuehl" w:hint="cs"/>
          <w:rtl/>
        </w:rPr>
        <w:t>)</w:t>
      </w:r>
      <w:r w:rsidR="001D3D5F">
        <w:rPr>
          <w:rStyle w:val="default"/>
          <w:rFonts w:cs="FrankRuehl"/>
          <w:rtl/>
        </w:rPr>
        <w:tab/>
      </w:r>
      <w:r w:rsidR="00D47B10" w:rsidRPr="00D47B10">
        <w:rPr>
          <w:rStyle w:val="default"/>
          <w:rFonts w:cs="FrankRuehl" w:hint="cs"/>
          <w:rtl/>
        </w:rPr>
        <w:t>לעניין החלת תקנות סדר הדין, יחולו ההוראות האלה:</w:t>
      </w:r>
    </w:p>
    <w:p w:rsidR="00D47B10" w:rsidRPr="00D47B10" w:rsidRDefault="00D47B10" w:rsidP="00D47B10">
      <w:pPr>
        <w:pStyle w:val="P22"/>
        <w:tabs>
          <w:tab w:val="left" w:pos="624"/>
          <w:tab w:val="left" w:pos="1021"/>
        </w:tabs>
        <w:spacing w:before="72"/>
        <w:ind w:left="1021" w:right="1134"/>
        <w:rPr>
          <w:rStyle w:val="default"/>
          <w:rFonts w:cs="FrankRuehl"/>
          <w:rtl/>
        </w:rPr>
      </w:pPr>
      <w:r w:rsidRPr="00D47B10">
        <w:rPr>
          <w:rStyle w:val="default"/>
          <w:rFonts w:cs="FrankRuehl" w:hint="cs"/>
          <w:rtl/>
        </w:rPr>
        <w:t>(1)</w:t>
      </w:r>
      <w:r w:rsidRPr="00D47B10">
        <w:rPr>
          <w:rStyle w:val="default"/>
          <w:rFonts w:cs="FrankRuehl"/>
          <w:rtl/>
        </w:rPr>
        <w:tab/>
      </w:r>
      <w:r w:rsidRPr="00D47B10">
        <w:rPr>
          <w:rStyle w:val="default"/>
          <w:rFonts w:cs="FrankRuehl" w:hint="cs"/>
          <w:rtl/>
        </w:rPr>
        <w:t>על אף האמור בתקנה 67 לתקנות סדר הדין, בערר יישמעו עדויות ראשיות בכתב; ועדת הערר רשאית, במקרים המתאימים, בהתחשב, בין השאר, במורכבותה של התביעה ובטיב הסכסוך בין הצדדים, להורות שעדויות מסוימות, כולן או מקצתן, יישמעו בעל פה;</w:t>
      </w:r>
    </w:p>
    <w:p w:rsidR="00D47B10" w:rsidRPr="00D47B10" w:rsidRDefault="00D47B10" w:rsidP="00D47B10">
      <w:pPr>
        <w:pStyle w:val="P22"/>
        <w:tabs>
          <w:tab w:val="left" w:pos="624"/>
          <w:tab w:val="left" w:pos="1021"/>
        </w:tabs>
        <w:spacing w:before="72"/>
        <w:ind w:left="1021" w:right="1134"/>
        <w:rPr>
          <w:rStyle w:val="default"/>
          <w:rFonts w:cs="FrankRuehl"/>
          <w:rtl/>
        </w:rPr>
      </w:pPr>
      <w:r w:rsidRPr="00D47B10">
        <w:rPr>
          <w:rStyle w:val="default"/>
          <w:rFonts w:cs="FrankRuehl" w:hint="cs"/>
          <w:rtl/>
        </w:rPr>
        <w:t>(2)</w:t>
      </w:r>
      <w:r w:rsidRPr="00D47B10">
        <w:rPr>
          <w:rStyle w:val="default"/>
          <w:rFonts w:cs="FrankRuehl"/>
          <w:rtl/>
        </w:rPr>
        <w:tab/>
      </w:r>
      <w:r w:rsidRPr="00D47B10">
        <w:rPr>
          <w:rStyle w:val="default"/>
          <w:rFonts w:cs="FrankRuehl" w:hint="cs"/>
          <w:rtl/>
        </w:rPr>
        <w:t>על אף האמור בתקנה 74 לתקנות סדר הדין, בערר, סיכומי טענות יוגשו בכתב בהקדם האפשרי לאחר סיום הבאת הראיות; ועדת הערר רשאית, במקרים המתאימים, בהתחשב, בין השאר, בהיקף הראיות בכתב ובעל פה, במורכבותה של התביעה ובטיב הסכסוך בין הצדדים, להורות שסיכומי הטענות על הפרשה כולה או על שאלה מסוימת שהורה, יישמעו בעל פה.</w:t>
      </w:r>
    </w:p>
    <w:p w:rsidR="00B41EC1" w:rsidRPr="00D47B10" w:rsidRDefault="00B41EC1" w:rsidP="00B41EC1">
      <w:pPr>
        <w:pStyle w:val="P00"/>
        <w:tabs>
          <w:tab w:val="clear" w:pos="6259"/>
        </w:tabs>
        <w:spacing w:before="0"/>
        <w:ind w:left="0" w:right="1134"/>
        <w:rPr>
          <w:rFonts w:hint="cs"/>
          <w:vanish/>
          <w:szCs w:val="20"/>
          <w:shd w:val="clear" w:color="auto" w:fill="FFFF99"/>
          <w:rtl/>
        </w:rPr>
      </w:pPr>
      <w:bookmarkStart w:id="31" w:name="Rov32"/>
      <w:r w:rsidRPr="00D47B10">
        <w:rPr>
          <w:rFonts w:hint="cs"/>
          <w:vanish/>
          <w:color w:val="FF0000"/>
          <w:szCs w:val="20"/>
          <w:shd w:val="clear" w:color="auto" w:fill="FFFF99"/>
          <w:rtl/>
        </w:rPr>
        <w:t>מיום 28.4.1992</w:t>
      </w:r>
    </w:p>
    <w:p w:rsidR="00B41EC1" w:rsidRPr="00D47B10" w:rsidRDefault="00B41EC1" w:rsidP="004B1F02">
      <w:pPr>
        <w:pStyle w:val="P00"/>
        <w:spacing w:before="0"/>
        <w:ind w:left="0" w:right="1134"/>
        <w:rPr>
          <w:rFonts w:hint="cs"/>
          <w:b/>
          <w:bCs/>
          <w:vanish/>
          <w:szCs w:val="20"/>
          <w:shd w:val="clear" w:color="auto" w:fill="FFFF99"/>
          <w:rtl/>
        </w:rPr>
      </w:pPr>
      <w:r w:rsidRPr="00D47B10">
        <w:rPr>
          <w:rFonts w:hint="cs"/>
          <w:b/>
          <w:bCs/>
          <w:vanish/>
          <w:szCs w:val="20"/>
          <w:shd w:val="clear" w:color="auto" w:fill="FFFF99"/>
          <w:rtl/>
        </w:rPr>
        <w:t>תק' תשנ"ב-1992</w:t>
      </w:r>
    </w:p>
    <w:p w:rsidR="00B41EC1" w:rsidRPr="00D47B10" w:rsidRDefault="00B41EC1" w:rsidP="00B41EC1">
      <w:pPr>
        <w:pStyle w:val="P00"/>
        <w:spacing w:before="0"/>
        <w:ind w:left="0" w:right="1134"/>
        <w:rPr>
          <w:rFonts w:hint="cs"/>
          <w:b/>
          <w:bCs/>
          <w:vanish/>
          <w:szCs w:val="20"/>
          <w:shd w:val="clear" w:color="auto" w:fill="FFFF99"/>
          <w:rtl/>
        </w:rPr>
      </w:pPr>
      <w:hyperlink r:id="rId31" w:history="1">
        <w:r w:rsidRPr="00D47B10">
          <w:rPr>
            <w:rStyle w:val="Hyperlink"/>
            <w:vanish/>
            <w:szCs w:val="20"/>
            <w:shd w:val="clear" w:color="auto" w:fill="FFFF99"/>
            <w:rtl/>
          </w:rPr>
          <w:t>ק</w:t>
        </w:r>
        <w:r w:rsidRPr="00D47B10">
          <w:rPr>
            <w:rStyle w:val="Hyperlink"/>
            <w:rFonts w:hint="cs"/>
            <w:vanish/>
            <w:szCs w:val="20"/>
            <w:shd w:val="clear" w:color="auto" w:fill="FFFF99"/>
            <w:rtl/>
          </w:rPr>
          <w:t>"ת תשנ"ב מס' 5436</w:t>
        </w:r>
      </w:hyperlink>
      <w:r w:rsidRPr="00D47B10">
        <w:rPr>
          <w:rFonts w:hint="cs"/>
          <w:vanish/>
          <w:szCs w:val="20"/>
          <w:shd w:val="clear" w:color="auto" w:fill="FFFF99"/>
          <w:rtl/>
        </w:rPr>
        <w:t xml:space="preserve"> מיום 28.4.1992 עמ' 975</w:t>
      </w:r>
    </w:p>
    <w:p w:rsidR="00B41EC1" w:rsidRPr="00D47B10" w:rsidRDefault="00B41EC1" w:rsidP="00B41EC1">
      <w:pPr>
        <w:pStyle w:val="P00"/>
        <w:spacing w:before="0"/>
        <w:ind w:left="0" w:right="1134"/>
        <w:rPr>
          <w:rFonts w:hint="cs"/>
          <w:b/>
          <w:bCs/>
          <w:vanish/>
          <w:szCs w:val="20"/>
          <w:shd w:val="clear" w:color="auto" w:fill="FFFF99"/>
          <w:rtl/>
        </w:rPr>
      </w:pPr>
      <w:r w:rsidRPr="00D47B10">
        <w:rPr>
          <w:rFonts w:hint="cs"/>
          <w:b/>
          <w:bCs/>
          <w:vanish/>
          <w:szCs w:val="20"/>
          <w:shd w:val="clear" w:color="auto" w:fill="FFFF99"/>
          <w:rtl/>
        </w:rPr>
        <w:t>החלפת תקנת משנה 12(א)</w:t>
      </w:r>
    </w:p>
    <w:p w:rsidR="00B41EC1" w:rsidRPr="00D47B10" w:rsidRDefault="00B41EC1" w:rsidP="00B41EC1">
      <w:pPr>
        <w:pStyle w:val="P00"/>
        <w:ind w:left="0" w:right="1134"/>
        <w:rPr>
          <w:rFonts w:hint="cs"/>
          <w:strike/>
          <w:vanish/>
          <w:sz w:val="22"/>
          <w:szCs w:val="22"/>
          <w:shd w:val="clear" w:color="auto" w:fill="FFFF99"/>
          <w:rtl/>
        </w:rPr>
      </w:pPr>
      <w:r w:rsidRPr="00D47B10">
        <w:rPr>
          <w:rFonts w:hint="cs"/>
          <w:vanish/>
          <w:szCs w:val="20"/>
          <w:shd w:val="clear" w:color="auto" w:fill="FFFF99"/>
          <w:rtl/>
        </w:rPr>
        <w:t>הנוסח הקודם:</w:t>
      </w:r>
    </w:p>
    <w:p w:rsidR="00B41EC1" w:rsidRPr="00D47B10" w:rsidRDefault="00B41EC1" w:rsidP="00B41EC1">
      <w:pPr>
        <w:pStyle w:val="P00"/>
        <w:spacing w:before="0"/>
        <w:ind w:left="0" w:right="1134"/>
        <w:rPr>
          <w:rFonts w:hint="cs"/>
          <w:strike/>
          <w:vanish/>
          <w:sz w:val="22"/>
          <w:szCs w:val="22"/>
          <w:shd w:val="clear" w:color="auto" w:fill="FFFF99"/>
          <w:rtl/>
        </w:rPr>
      </w:pPr>
      <w:r w:rsidRPr="00D47B10">
        <w:rPr>
          <w:rFonts w:hint="cs"/>
          <w:vanish/>
          <w:sz w:val="22"/>
          <w:szCs w:val="22"/>
          <w:shd w:val="clear" w:color="auto" w:fill="FFFF99"/>
          <w:rtl/>
        </w:rPr>
        <w:tab/>
      </w:r>
      <w:r w:rsidRPr="00D47B10">
        <w:rPr>
          <w:rFonts w:hint="cs"/>
          <w:strike/>
          <w:vanish/>
          <w:sz w:val="22"/>
          <w:szCs w:val="22"/>
          <w:shd w:val="clear" w:color="auto" w:fill="FFFF99"/>
          <w:rtl/>
        </w:rPr>
        <w:t>(א)</w:t>
      </w:r>
      <w:r w:rsidRPr="00D47B10">
        <w:rPr>
          <w:rFonts w:hint="cs"/>
          <w:strike/>
          <w:vanish/>
          <w:sz w:val="22"/>
          <w:szCs w:val="22"/>
          <w:shd w:val="clear" w:color="auto" w:fill="FFFF99"/>
          <w:rtl/>
        </w:rPr>
        <w:tab/>
        <w:t>על ערר יחולו הוראות תקנות סדר הדין האזרחי, תשכ"ג</w:t>
      </w:r>
      <w:r w:rsidRPr="00D47B10">
        <w:rPr>
          <w:strike/>
          <w:vanish/>
          <w:sz w:val="22"/>
          <w:szCs w:val="22"/>
          <w:shd w:val="clear" w:color="auto" w:fill="FFFF99"/>
          <w:rtl/>
        </w:rPr>
        <w:t>–</w:t>
      </w:r>
      <w:r w:rsidRPr="00D47B10">
        <w:rPr>
          <w:rFonts w:hint="cs"/>
          <w:strike/>
          <w:vanish/>
          <w:sz w:val="22"/>
          <w:szCs w:val="22"/>
          <w:shd w:val="clear" w:color="auto" w:fill="FFFF99"/>
          <w:rtl/>
        </w:rPr>
        <w:t xml:space="preserve">1963 (להלן </w:t>
      </w:r>
      <w:r w:rsidRPr="00D47B10">
        <w:rPr>
          <w:strike/>
          <w:vanish/>
          <w:sz w:val="22"/>
          <w:szCs w:val="22"/>
          <w:shd w:val="clear" w:color="auto" w:fill="FFFF99"/>
          <w:rtl/>
        </w:rPr>
        <w:t>–</w:t>
      </w:r>
      <w:r w:rsidRPr="00D47B10">
        <w:rPr>
          <w:rFonts w:hint="cs"/>
          <w:strike/>
          <w:vanish/>
          <w:sz w:val="22"/>
          <w:szCs w:val="22"/>
          <w:shd w:val="clear" w:color="auto" w:fill="FFFF99"/>
          <w:rtl/>
        </w:rPr>
        <w:t xml:space="preserve"> סדר הדין), למעט:</w:t>
      </w:r>
    </w:p>
    <w:p w:rsidR="00B41EC1" w:rsidRPr="00D47B10" w:rsidRDefault="00B41EC1" w:rsidP="00B41EC1">
      <w:pPr>
        <w:pStyle w:val="P00"/>
        <w:spacing w:before="0"/>
        <w:ind w:left="1021" w:right="1134"/>
        <w:rPr>
          <w:rFonts w:hint="cs"/>
          <w:vanish/>
          <w:sz w:val="22"/>
          <w:szCs w:val="22"/>
          <w:shd w:val="clear" w:color="auto" w:fill="FFFF99"/>
          <w:rtl/>
        </w:rPr>
      </w:pPr>
      <w:r w:rsidRPr="00D47B10">
        <w:rPr>
          <w:rFonts w:hint="cs"/>
          <w:strike/>
          <w:vanish/>
          <w:sz w:val="22"/>
          <w:szCs w:val="22"/>
          <w:shd w:val="clear" w:color="auto" w:fill="FFFF99"/>
          <w:rtl/>
        </w:rPr>
        <w:t>(1)</w:t>
      </w:r>
      <w:r w:rsidRPr="00D47B10">
        <w:rPr>
          <w:rFonts w:hint="cs"/>
          <w:strike/>
          <w:vanish/>
          <w:sz w:val="22"/>
          <w:szCs w:val="22"/>
          <w:shd w:val="clear" w:color="auto" w:fill="FFFF99"/>
          <w:rtl/>
        </w:rPr>
        <w:tab/>
        <w:t>חלק ב'</w:t>
      </w:r>
      <w:r w:rsidRPr="00D47B10">
        <w:rPr>
          <w:strike/>
          <w:vanish/>
          <w:sz w:val="22"/>
          <w:szCs w:val="22"/>
          <w:shd w:val="clear" w:color="auto" w:fill="FFFF99"/>
          <w:rtl/>
        </w:rPr>
        <w:t>–</w:t>
      </w:r>
    </w:p>
    <w:p w:rsidR="00B41EC1" w:rsidRPr="00D47B10" w:rsidRDefault="00B41EC1" w:rsidP="00B41EC1">
      <w:pPr>
        <w:pStyle w:val="P00"/>
        <w:spacing w:before="0"/>
        <w:ind w:left="1021" w:right="1134"/>
        <w:rPr>
          <w:rFonts w:hint="cs"/>
          <w:vanish/>
          <w:sz w:val="22"/>
          <w:szCs w:val="22"/>
          <w:shd w:val="clear" w:color="auto" w:fill="FFFF99"/>
          <w:rtl/>
        </w:rPr>
      </w:pPr>
      <w:r w:rsidRPr="00D47B10">
        <w:rPr>
          <w:rFonts w:hint="cs"/>
          <w:vanish/>
          <w:sz w:val="22"/>
          <w:szCs w:val="22"/>
          <w:shd w:val="clear" w:color="auto" w:fill="FFFF99"/>
          <w:rtl/>
        </w:rPr>
        <w:tab/>
      </w:r>
      <w:r w:rsidRPr="00D47B10">
        <w:rPr>
          <w:rFonts w:hint="cs"/>
          <w:strike/>
          <w:vanish/>
          <w:sz w:val="22"/>
          <w:szCs w:val="22"/>
          <w:shd w:val="clear" w:color="auto" w:fill="FFFF99"/>
          <w:rtl/>
        </w:rPr>
        <w:t>פרק ו' סימנים: א', ב', תקנות 68 עד 71,  וסימן ו';</w:t>
      </w:r>
    </w:p>
    <w:p w:rsidR="00B41EC1" w:rsidRPr="00D47B10" w:rsidRDefault="00B41EC1" w:rsidP="00B41EC1">
      <w:pPr>
        <w:pStyle w:val="P00"/>
        <w:spacing w:before="0"/>
        <w:ind w:left="1021" w:right="1134"/>
        <w:rPr>
          <w:rFonts w:hint="cs"/>
          <w:strike/>
          <w:vanish/>
          <w:sz w:val="22"/>
          <w:szCs w:val="22"/>
          <w:shd w:val="clear" w:color="auto" w:fill="FFFF99"/>
          <w:rtl/>
        </w:rPr>
      </w:pPr>
      <w:r w:rsidRPr="00D47B10">
        <w:rPr>
          <w:rFonts w:hint="cs"/>
          <w:vanish/>
          <w:sz w:val="22"/>
          <w:szCs w:val="22"/>
          <w:shd w:val="clear" w:color="auto" w:fill="FFFF99"/>
          <w:rtl/>
        </w:rPr>
        <w:tab/>
      </w:r>
      <w:r w:rsidRPr="00D47B10">
        <w:rPr>
          <w:rFonts w:hint="cs"/>
          <w:strike/>
          <w:vanish/>
          <w:sz w:val="22"/>
          <w:szCs w:val="22"/>
          <w:shd w:val="clear" w:color="auto" w:fill="FFFF99"/>
          <w:rtl/>
        </w:rPr>
        <w:t>פרק ט' סימנים: א' ו-ד';</w:t>
      </w:r>
    </w:p>
    <w:p w:rsidR="00B41EC1" w:rsidRPr="00D47B10" w:rsidRDefault="00B41EC1" w:rsidP="00B41EC1">
      <w:pPr>
        <w:pStyle w:val="P00"/>
        <w:tabs>
          <w:tab w:val="clear" w:pos="1021"/>
        </w:tabs>
        <w:spacing w:before="0"/>
        <w:ind w:left="1021" w:right="1134"/>
        <w:rPr>
          <w:rFonts w:hint="cs"/>
          <w:vanish/>
          <w:sz w:val="22"/>
          <w:szCs w:val="22"/>
          <w:shd w:val="clear" w:color="auto" w:fill="FFFF99"/>
          <w:rtl/>
        </w:rPr>
      </w:pPr>
      <w:r w:rsidRPr="00D47B10">
        <w:rPr>
          <w:rFonts w:hint="cs"/>
          <w:vanish/>
          <w:sz w:val="22"/>
          <w:szCs w:val="22"/>
          <w:shd w:val="clear" w:color="auto" w:fill="FFFF99"/>
          <w:rtl/>
        </w:rPr>
        <w:tab/>
      </w:r>
      <w:r w:rsidRPr="00D47B10">
        <w:rPr>
          <w:rFonts w:hint="cs"/>
          <w:strike/>
          <w:vanish/>
          <w:sz w:val="22"/>
          <w:szCs w:val="22"/>
          <w:shd w:val="clear" w:color="auto" w:fill="FFFF99"/>
          <w:rtl/>
        </w:rPr>
        <w:t xml:space="preserve">פרק י"ה </w:t>
      </w:r>
      <w:r w:rsidRPr="00D47B10">
        <w:rPr>
          <w:strike/>
          <w:vanish/>
          <w:sz w:val="22"/>
          <w:szCs w:val="22"/>
          <w:shd w:val="clear" w:color="auto" w:fill="FFFF99"/>
          <w:rtl/>
        </w:rPr>
        <w:t>–</w:t>
      </w:r>
      <w:r w:rsidRPr="00D47B10">
        <w:rPr>
          <w:rFonts w:hint="cs"/>
          <w:strike/>
          <w:vanish/>
          <w:sz w:val="22"/>
          <w:szCs w:val="22"/>
          <w:shd w:val="clear" w:color="auto" w:fill="FFFF99"/>
          <w:rtl/>
        </w:rPr>
        <w:t xml:space="preserve"> סימן ד;</w:t>
      </w:r>
    </w:p>
    <w:p w:rsidR="00B41EC1" w:rsidRPr="00D47B10" w:rsidRDefault="00B41EC1" w:rsidP="00B41EC1">
      <w:pPr>
        <w:pStyle w:val="P00"/>
        <w:tabs>
          <w:tab w:val="clear" w:pos="1021"/>
        </w:tabs>
        <w:spacing w:before="0"/>
        <w:ind w:left="1021" w:right="1134"/>
        <w:rPr>
          <w:rFonts w:hint="cs"/>
          <w:strike/>
          <w:vanish/>
          <w:sz w:val="22"/>
          <w:szCs w:val="22"/>
          <w:shd w:val="clear" w:color="auto" w:fill="FFFF99"/>
          <w:rtl/>
        </w:rPr>
      </w:pPr>
      <w:r w:rsidRPr="00D47B10">
        <w:rPr>
          <w:rFonts w:hint="cs"/>
          <w:vanish/>
          <w:sz w:val="22"/>
          <w:szCs w:val="22"/>
          <w:shd w:val="clear" w:color="auto" w:fill="FFFF99"/>
          <w:rtl/>
        </w:rPr>
        <w:tab/>
      </w:r>
      <w:r w:rsidRPr="00D47B10">
        <w:rPr>
          <w:rFonts w:hint="cs"/>
          <w:strike/>
          <w:vanish/>
          <w:sz w:val="22"/>
          <w:szCs w:val="22"/>
          <w:shd w:val="clear" w:color="auto" w:fill="FFFF99"/>
          <w:rtl/>
        </w:rPr>
        <w:t>פרקים י"ד ו-ט"ו.</w:t>
      </w:r>
    </w:p>
    <w:p w:rsidR="00B41EC1" w:rsidRPr="00D47B10" w:rsidRDefault="00B41EC1" w:rsidP="00B41EC1">
      <w:pPr>
        <w:pStyle w:val="P00"/>
        <w:tabs>
          <w:tab w:val="clear" w:pos="1021"/>
        </w:tabs>
        <w:spacing w:before="0"/>
        <w:ind w:left="1021" w:right="1134"/>
        <w:rPr>
          <w:rFonts w:hint="cs"/>
          <w:vanish/>
          <w:sz w:val="22"/>
          <w:szCs w:val="22"/>
          <w:shd w:val="clear" w:color="auto" w:fill="FFFF99"/>
          <w:rtl/>
        </w:rPr>
      </w:pPr>
      <w:r w:rsidRPr="00D47B10">
        <w:rPr>
          <w:rFonts w:hint="cs"/>
          <w:strike/>
          <w:vanish/>
          <w:sz w:val="22"/>
          <w:szCs w:val="22"/>
          <w:shd w:val="clear" w:color="auto" w:fill="FFFF99"/>
          <w:rtl/>
        </w:rPr>
        <w:t>(2)</w:t>
      </w:r>
      <w:r w:rsidRPr="00D47B10">
        <w:rPr>
          <w:rFonts w:hint="cs"/>
          <w:strike/>
          <w:vanish/>
          <w:sz w:val="22"/>
          <w:szCs w:val="22"/>
          <w:shd w:val="clear" w:color="auto" w:fill="FFFF99"/>
          <w:rtl/>
        </w:rPr>
        <w:tab/>
        <w:t xml:space="preserve">חלק ג' </w:t>
      </w:r>
      <w:r w:rsidRPr="00D47B10">
        <w:rPr>
          <w:strike/>
          <w:vanish/>
          <w:sz w:val="22"/>
          <w:szCs w:val="22"/>
          <w:shd w:val="clear" w:color="auto" w:fill="FFFF99"/>
          <w:rtl/>
        </w:rPr>
        <w:t>–</w:t>
      </w:r>
    </w:p>
    <w:p w:rsidR="00B41EC1" w:rsidRPr="00D47B10" w:rsidRDefault="00B41EC1" w:rsidP="00B41EC1">
      <w:pPr>
        <w:pStyle w:val="P00"/>
        <w:tabs>
          <w:tab w:val="clear" w:pos="1021"/>
        </w:tabs>
        <w:spacing w:before="0"/>
        <w:ind w:left="1021" w:right="1134"/>
        <w:rPr>
          <w:rFonts w:hint="cs"/>
          <w:vanish/>
          <w:sz w:val="22"/>
          <w:szCs w:val="22"/>
          <w:shd w:val="clear" w:color="auto" w:fill="FFFF99"/>
          <w:rtl/>
        </w:rPr>
      </w:pPr>
      <w:r w:rsidRPr="00D47B10">
        <w:rPr>
          <w:rFonts w:hint="cs"/>
          <w:vanish/>
          <w:sz w:val="22"/>
          <w:szCs w:val="22"/>
          <w:shd w:val="clear" w:color="auto" w:fill="FFFF99"/>
          <w:rtl/>
        </w:rPr>
        <w:tab/>
      </w:r>
      <w:r w:rsidRPr="00D47B10">
        <w:rPr>
          <w:rFonts w:hint="cs"/>
          <w:strike/>
          <w:vanish/>
          <w:sz w:val="22"/>
          <w:szCs w:val="22"/>
          <w:shd w:val="clear" w:color="auto" w:fill="FFFF99"/>
          <w:rtl/>
        </w:rPr>
        <w:t>פרקים ט"ז, י"ז, י"ח, י"ט סימן ב';</w:t>
      </w:r>
    </w:p>
    <w:p w:rsidR="00B41EC1" w:rsidRPr="00D47B10" w:rsidRDefault="00B41EC1" w:rsidP="00B41EC1">
      <w:pPr>
        <w:pStyle w:val="P00"/>
        <w:tabs>
          <w:tab w:val="clear" w:pos="1021"/>
        </w:tabs>
        <w:spacing w:before="0"/>
        <w:ind w:left="1021" w:right="1134"/>
        <w:rPr>
          <w:rFonts w:hint="cs"/>
          <w:strike/>
          <w:vanish/>
          <w:sz w:val="22"/>
          <w:szCs w:val="22"/>
          <w:shd w:val="clear" w:color="auto" w:fill="FFFF99"/>
          <w:rtl/>
        </w:rPr>
      </w:pPr>
      <w:r w:rsidRPr="00D47B10">
        <w:rPr>
          <w:rFonts w:hint="cs"/>
          <w:vanish/>
          <w:sz w:val="22"/>
          <w:szCs w:val="22"/>
          <w:shd w:val="clear" w:color="auto" w:fill="FFFF99"/>
          <w:rtl/>
        </w:rPr>
        <w:tab/>
      </w:r>
      <w:r w:rsidRPr="00D47B10">
        <w:rPr>
          <w:rFonts w:hint="cs"/>
          <w:strike/>
          <w:vanish/>
          <w:sz w:val="22"/>
          <w:szCs w:val="22"/>
          <w:shd w:val="clear" w:color="auto" w:fill="FFFF99"/>
          <w:rtl/>
        </w:rPr>
        <w:t>פרקים כ', כ"א, כ"ב, כ"ג, כ"ג1 ו-כ"ד.</w:t>
      </w:r>
    </w:p>
    <w:p w:rsidR="00A83E20" w:rsidRPr="00D47B10" w:rsidRDefault="00A83E20" w:rsidP="0034456A">
      <w:pPr>
        <w:pStyle w:val="P00"/>
        <w:tabs>
          <w:tab w:val="clear" w:pos="6259"/>
        </w:tabs>
        <w:spacing w:before="0"/>
        <w:ind w:left="0" w:right="1134"/>
        <w:rPr>
          <w:rFonts w:hint="cs"/>
          <w:vanish/>
          <w:color w:val="FF0000"/>
          <w:szCs w:val="20"/>
          <w:shd w:val="clear" w:color="auto" w:fill="FFFF99"/>
          <w:rtl/>
        </w:rPr>
      </w:pPr>
    </w:p>
    <w:p w:rsidR="0034456A" w:rsidRPr="00D47B10" w:rsidRDefault="0034456A" w:rsidP="0034456A">
      <w:pPr>
        <w:pStyle w:val="P00"/>
        <w:tabs>
          <w:tab w:val="clear" w:pos="6259"/>
        </w:tabs>
        <w:spacing w:before="0"/>
        <w:ind w:left="0" w:right="1134"/>
        <w:rPr>
          <w:rFonts w:hint="cs"/>
          <w:vanish/>
          <w:szCs w:val="20"/>
          <w:shd w:val="clear" w:color="auto" w:fill="FFFF99"/>
          <w:rtl/>
        </w:rPr>
      </w:pPr>
      <w:r w:rsidRPr="00D47B10">
        <w:rPr>
          <w:rFonts w:hint="cs"/>
          <w:vanish/>
          <w:color w:val="FF0000"/>
          <w:szCs w:val="20"/>
          <w:shd w:val="clear" w:color="auto" w:fill="FFFF99"/>
          <w:rtl/>
        </w:rPr>
        <w:t>מיום 11.6.2003</w:t>
      </w:r>
    </w:p>
    <w:p w:rsidR="0034456A" w:rsidRPr="00D47B10" w:rsidRDefault="0034456A" w:rsidP="004B1F02">
      <w:pPr>
        <w:pStyle w:val="P00"/>
        <w:spacing w:before="0"/>
        <w:ind w:left="0" w:right="1134"/>
        <w:rPr>
          <w:rFonts w:hint="cs"/>
          <w:b/>
          <w:bCs/>
          <w:vanish/>
          <w:szCs w:val="20"/>
          <w:shd w:val="clear" w:color="auto" w:fill="FFFF99"/>
          <w:rtl/>
        </w:rPr>
      </w:pPr>
      <w:r w:rsidRPr="00D47B10">
        <w:rPr>
          <w:rFonts w:hint="cs"/>
          <w:b/>
          <w:bCs/>
          <w:vanish/>
          <w:szCs w:val="20"/>
          <w:shd w:val="clear" w:color="auto" w:fill="FFFF99"/>
          <w:rtl/>
        </w:rPr>
        <w:t>תק' תשס"ג-2003</w:t>
      </w:r>
    </w:p>
    <w:p w:rsidR="0034456A" w:rsidRPr="00D47B10" w:rsidRDefault="0034456A" w:rsidP="0034456A">
      <w:pPr>
        <w:pStyle w:val="P00"/>
        <w:spacing w:before="0"/>
        <w:ind w:left="0" w:right="1134"/>
        <w:rPr>
          <w:rStyle w:val="default"/>
          <w:rFonts w:cs="FrankRuehl" w:hint="cs"/>
          <w:b/>
          <w:bCs/>
          <w:vanish/>
          <w:szCs w:val="20"/>
          <w:shd w:val="clear" w:color="auto" w:fill="FFFF99"/>
          <w:rtl/>
        </w:rPr>
      </w:pPr>
      <w:hyperlink r:id="rId32" w:history="1">
        <w:r w:rsidRPr="00D47B10">
          <w:rPr>
            <w:rStyle w:val="Hyperlink"/>
            <w:vanish/>
            <w:szCs w:val="20"/>
            <w:shd w:val="clear" w:color="auto" w:fill="FFFF99"/>
            <w:rtl/>
          </w:rPr>
          <w:t>ק"ת תשס"ג מס' 6242</w:t>
        </w:r>
      </w:hyperlink>
      <w:r w:rsidRPr="00D47B10">
        <w:rPr>
          <w:vanish/>
          <w:szCs w:val="20"/>
          <w:shd w:val="clear" w:color="auto" w:fill="FFFF99"/>
          <w:rtl/>
        </w:rPr>
        <w:t xml:space="preserve"> </w:t>
      </w:r>
      <w:r w:rsidRPr="00D47B10">
        <w:rPr>
          <w:rFonts w:hint="cs"/>
          <w:vanish/>
          <w:szCs w:val="20"/>
          <w:shd w:val="clear" w:color="auto" w:fill="FFFF99"/>
          <w:rtl/>
        </w:rPr>
        <w:t>מיום</w:t>
      </w:r>
      <w:r w:rsidRPr="00D47B10">
        <w:rPr>
          <w:vanish/>
          <w:szCs w:val="20"/>
          <w:shd w:val="clear" w:color="auto" w:fill="FFFF99"/>
          <w:rtl/>
        </w:rPr>
        <w:t xml:space="preserve"> </w:t>
      </w:r>
      <w:r w:rsidRPr="00D47B10">
        <w:rPr>
          <w:rFonts w:hint="cs"/>
          <w:vanish/>
          <w:szCs w:val="20"/>
          <w:shd w:val="clear" w:color="auto" w:fill="FFFF99"/>
          <w:rtl/>
        </w:rPr>
        <w:t>11.6.2003</w:t>
      </w:r>
      <w:r w:rsidRPr="00D47B10">
        <w:rPr>
          <w:vanish/>
          <w:szCs w:val="20"/>
          <w:shd w:val="clear" w:color="auto" w:fill="FFFF99"/>
          <w:rtl/>
        </w:rPr>
        <w:t xml:space="preserve"> </w:t>
      </w:r>
      <w:r w:rsidRPr="00D47B10">
        <w:rPr>
          <w:rFonts w:hint="cs"/>
          <w:vanish/>
          <w:szCs w:val="20"/>
          <w:shd w:val="clear" w:color="auto" w:fill="FFFF99"/>
          <w:rtl/>
        </w:rPr>
        <w:t>עמ' 735</w:t>
      </w:r>
    </w:p>
    <w:p w:rsidR="00FC1741" w:rsidRPr="00D47B10" w:rsidRDefault="00A1139F" w:rsidP="009C0E56">
      <w:pPr>
        <w:pStyle w:val="P00"/>
        <w:ind w:left="0" w:right="1134"/>
        <w:rPr>
          <w:rStyle w:val="big-number"/>
          <w:rFonts w:hint="cs"/>
          <w:vanish/>
          <w:sz w:val="16"/>
          <w:szCs w:val="16"/>
          <w:shd w:val="clear" w:color="auto" w:fill="FFFF99"/>
          <w:rtl/>
        </w:rPr>
      </w:pPr>
      <w:r w:rsidRPr="00D47B10">
        <w:rPr>
          <w:rStyle w:val="big-number"/>
          <w:rFonts w:hint="cs"/>
          <w:vanish/>
          <w:sz w:val="16"/>
          <w:szCs w:val="16"/>
          <w:shd w:val="clear" w:color="auto" w:fill="FFFF99"/>
          <w:rtl/>
        </w:rPr>
        <w:t>תחולת תקנות סדרי-הדין האזרחי</w:t>
      </w:r>
      <w:r w:rsidRPr="00D47B10">
        <w:rPr>
          <w:rStyle w:val="big-number"/>
          <w:rFonts w:hint="cs"/>
          <w:strike/>
          <w:vanish/>
          <w:sz w:val="16"/>
          <w:szCs w:val="16"/>
          <w:shd w:val="clear" w:color="auto" w:fill="FFFF99"/>
          <w:rtl/>
        </w:rPr>
        <w:t>, תשכ"ג-1963</w:t>
      </w:r>
    </w:p>
    <w:p w:rsidR="00127986" w:rsidRPr="00D47B10" w:rsidRDefault="00127986" w:rsidP="00127986">
      <w:pPr>
        <w:pStyle w:val="P00"/>
        <w:spacing w:before="0"/>
        <w:ind w:left="0" w:right="1134"/>
        <w:rPr>
          <w:rFonts w:hint="cs"/>
          <w:vanish/>
          <w:szCs w:val="20"/>
          <w:shd w:val="clear" w:color="auto" w:fill="FFFF99"/>
          <w:rtl/>
        </w:rPr>
      </w:pPr>
    </w:p>
    <w:p w:rsidR="00127986" w:rsidRPr="00D47B10" w:rsidRDefault="00127986" w:rsidP="00127986">
      <w:pPr>
        <w:pStyle w:val="P00"/>
        <w:spacing w:before="0"/>
        <w:ind w:left="0" w:right="1134"/>
        <w:rPr>
          <w:rFonts w:hint="cs"/>
          <w:vanish/>
          <w:color w:val="FF0000"/>
          <w:szCs w:val="20"/>
          <w:shd w:val="clear" w:color="auto" w:fill="FFFF99"/>
          <w:rtl/>
        </w:rPr>
      </w:pPr>
      <w:r w:rsidRPr="00D47B10">
        <w:rPr>
          <w:rFonts w:hint="cs"/>
          <w:vanish/>
          <w:color w:val="FF0000"/>
          <w:szCs w:val="20"/>
          <w:shd w:val="clear" w:color="auto" w:fill="FFFF99"/>
          <w:rtl/>
        </w:rPr>
        <w:t>מיום 9.2.2012</w:t>
      </w:r>
    </w:p>
    <w:p w:rsidR="00127986" w:rsidRPr="00D47B10" w:rsidRDefault="00127986" w:rsidP="00127986">
      <w:pPr>
        <w:pStyle w:val="P00"/>
        <w:spacing w:before="0"/>
        <w:ind w:left="0" w:right="1134"/>
        <w:rPr>
          <w:rFonts w:hint="cs"/>
          <w:vanish/>
          <w:szCs w:val="20"/>
          <w:shd w:val="clear" w:color="auto" w:fill="FFFF99"/>
          <w:rtl/>
        </w:rPr>
      </w:pPr>
      <w:r w:rsidRPr="00D47B10">
        <w:rPr>
          <w:rFonts w:hint="cs"/>
          <w:b/>
          <w:bCs/>
          <w:vanish/>
          <w:szCs w:val="20"/>
          <w:shd w:val="clear" w:color="auto" w:fill="FFFF99"/>
          <w:rtl/>
        </w:rPr>
        <w:t>תק' תשע"ב-2012</w:t>
      </w:r>
    </w:p>
    <w:p w:rsidR="00127986" w:rsidRPr="00D47B10" w:rsidRDefault="00127986" w:rsidP="00127986">
      <w:pPr>
        <w:pStyle w:val="P00"/>
        <w:spacing w:before="0"/>
        <w:ind w:left="0" w:right="1134"/>
        <w:rPr>
          <w:rFonts w:hint="cs"/>
          <w:vanish/>
          <w:szCs w:val="20"/>
          <w:shd w:val="clear" w:color="auto" w:fill="FFFF99"/>
          <w:rtl/>
        </w:rPr>
      </w:pPr>
      <w:hyperlink r:id="rId33" w:history="1">
        <w:r w:rsidRPr="00D47B10">
          <w:rPr>
            <w:rStyle w:val="Hyperlink"/>
            <w:rFonts w:hint="cs"/>
            <w:vanish/>
            <w:szCs w:val="20"/>
            <w:shd w:val="clear" w:color="auto" w:fill="FFFF99"/>
            <w:rtl/>
          </w:rPr>
          <w:t>ק"ת תשע"ב מס' 7089</w:t>
        </w:r>
      </w:hyperlink>
      <w:r w:rsidRPr="00D47B10">
        <w:rPr>
          <w:rFonts w:hint="cs"/>
          <w:vanish/>
          <w:szCs w:val="20"/>
          <w:shd w:val="clear" w:color="auto" w:fill="FFFF99"/>
          <w:rtl/>
        </w:rPr>
        <w:t xml:space="preserve"> מיום 9.2.2012 עמ' 764</w:t>
      </w:r>
    </w:p>
    <w:p w:rsidR="00127986" w:rsidRPr="00D47B10" w:rsidRDefault="00127986" w:rsidP="00127986">
      <w:pPr>
        <w:pStyle w:val="P00"/>
        <w:ind w:left="0" w:right="1134"/>
        <w:rPr>
          <w:rStyle w:val="default"/>
          <w:rFonts w:cs="FrankRuehl" w:hint="cs"/>
          <w:vanish/>
          <w:sz w:val="22"/>
          <w:szCs w:val="22"/>
          <w:shd w:val="clear" w:color="auto" w:fill="FFFF99"/>
          <w:rtl/>
        </w:rPr>
      </w:pPr>
      <w:r w:rsidRPr="00D47B10">
        <w:rPr>
          <w:rStyle w:val="big-number"/>
          <w:rFonts w:cs="FrankRuehl"/>
          <w:vanish/>
          <w:sz w:val="22"/>
          <w:szCs w:val="22"/>
          <w:shd w:val="clear" w:color="auto" w:fill="FFFF99"/>
          <w:rtl/>
        </w:rPr>
        <w:t>12.</w:t>
      </w:r>
      <w:r w:rsidRPr="00D47B10">
        <w:rPr>
          <w:rStyle w:val="big-number"/>
          <w:rFonts w:cs="FrankRuehl"/>
          <w:vanish/>
          <w:sz w:val="22"/>
          <w:szCs w:val="22"/>
          <w:shd w:val="clear" w:color="auto" w:fill="FFFF99"/>
          <w:rtl/>
        </w:rPr>
        <w:tab/>
      </w:r>
      <w:r w:rsidRPr="00D47B10">
        <w:rPr>
          <w:rStyle w:val="default"/>
          <w:rFonts w:cs="FrankRuehl"/>
          <w:vanish/>
          <w:sz w:val="22"/>
          <w:szCs w:val="22"/>
          <w:shd w:val="clear" w:color="auto" w:fill="FFFF99"/>
          <w:rtl/>
        </w:rPr>
        <w:t>(</w:t>
      </w:r>
      <w:r w:rsidRPr="00D47B10">
        <w:rPr>
          <w:rStyle w:val="default"/>
          <w:rFonts w:cs="FrankRuehl" w:hint="cs"/>
          <w:vanish/>
          <w:sz w:val="22"/>
          <w:szCs w:val="22"/>
          <w:shd w:val="clear" w:color="auto" w:fill="FFFF99"/>
          <w:rtl/>
        </w:rPr>
        <w:t>א)</w:t>
      </w:r>
      <w:r w:rsidRPr="00D47B10">
        <w:rPr>
          <w:rStyle w:val="default"/>
          <w:rFonts w:cs="FrankRuehl"/>
          <w:vanish/>
          <w:sz w:val="22"/>
          <w:szCs w:val="22"/>
          <w:shd w:val="clear" w:color="auto" w:fill="FFFF99"/>
          <w:rtl/>
        </w:rPr>
        <w:tab/>
      </w:r>
      <w:r w:rsidRPr="00D47B10">
        <w:rPr>
          <w:rStyle w:val="default"/>
          <w:rFonts w:cs="FrankRuehl" w:hint="cs"/>
          <w:vanish/>
          <w:sz w:val="22"/>
          <w:szCs w:val="22"/>
          <w:shd w:val="clear" w:color="auto" w:fill="FFFF99"/>
          <w:rtl/>
        </w:rPr>
        <w:t xml:space="preserve">על ערר יחולו הוראות תקנות סדר הדין האזרחי, תשמ"ד-1984 (להלן </w:t>
      </w:r>
      <w:r w:rsidR="00335B36" w:rsidRPr="00D47B10">
        <w:rPr>
          <w:rStyle w:val="default"/>
          <w:rFonts w:cs="FrankRuehl"/>
          <w:vanish/>
          <w:sz w:val="22"/>
          <w:szCs w:val="22"/>
          <w:shd w:val="clear" w:color="auto" w:fill="FFFF99"/>
          <w:rtl/>
        </w:rPr>
        <w:t>–</w:t>
      </w:r>
      <w:r w:rsidRPr="00D47B10">
        <w:rPr>
          <w:rStyle w:val="default"/>
          <w:rFonts w:cs="FrankRuehl" w:hint="cs"/>
          <w:vanish/>
          <w:sz w:val="22"/>
          <w:szCs w:val="22"/>
          <w:shd w:val="clear" w:color="auto" w:fill="FFFF99"/>
          <w:rtl/>
        </w:rPr>
        <w:t xml:space="preserve"> תקנות סדר הדין), למעט </w:t>
      </w:r>
      <w:r w:rsidRPr="00D47B10">
        <w:rPr>
          <w:rStyle w:val="default"/>
          <w:rFonts w:cs="FrankRuehl" w:hint="cs"/>
          <w:strike/>
          <w:vanish/>
          <w:sz w:val="22"/>
          <w:szCs w:val="22"/>
          <w:shd w:val="clear" w:color="auto" w:fill="FFFF99"/>
          <w:rtl/>
        </w:rPr>
        <w:t>תקנות 3 עד 9</w:t>
      </w:r>
      <w:r w:rsidRPr="00D47B10">
        <w:rPr>
          <w:rStyle w:val="default"/>
          <w:rFonts w:cs="FrankRuehl" w:hint="cs"/>
          <w:vanish/>
          <w:sz w:val="22"/>
          <w:szCs w:val="22"/>
          <w:shd w:val="clear" w:color="auto" w:fill="FFFF99"/>
          <w:rtl/>
        </w:rPr>
        <w:t xml:space="preserve"> </w:t>
      </w:r>
      <w:r w:rsidRPr="00D47B10">
        <w:rPr>
          <w:rStyle w:val="default"/>
          <w:rFonts w:cs="FrankRuehl" w:hint="cs"/>
          <w:vanish/>
          <w:sz w:val="22"/>
          <w:szCs w:val="22"/>
          <w:u w:val="single"/>
          <w:shd w:val="clear" w:color="auto" w:fill="FFFF99"/>
          <w:rtl/>
        </w:rPr>
        <w:t>תקנות 3 עד 6, 8 ו-9</w:t>
      </w:r>
      <w:r w:rsidRPr="00D47B10">
        <w:rPr>
          <w:rStyle w:val="default"/>
          <w:rFonts w:cs="FrankRuehl"/>
          <w:vanish/>
          <w:sz w:val="22"/>
          <w:szCs w:val="22"/>
          <w:shd w:val="clear" w:color="auto" w:fill="FFFF99"/>
          <w:rtl/>
        </w:rPr>
        <w:t xml:space="preserve">, 19, 49 </w:t>
      </w:r>
      <w:r w:rsidRPr="00D47B10">
        <w:rPr>
          <w:rStyle w:val="default"/>
          <w:rFonts w:cs="FrankRuehl" w:hint="cs"/>
          <w:vanish/>
          <w:sz w:val="22"/>
          <w:szCs w:val="22"/>
          <w:shd w:val="clear" w:color="auto" w:fill="FFFF99"/>
          <w:rtl/>
        </w:rPr>
        <w:t>עד 51, 61, 83 עד 86, 88, 90, 97 עד 99, 105 עד 122, 125 עד 137, 197, 202 עד 239, 248 עד 396, 500 עד 510.</w:t>
      </w:r>
    </w:p>
    <w:p w:rsidR="00127986" w:rsidRPr="00D47B10" w:rsidRDefault="00127986" w:rsidP="00692AA8">
      <w:pPr>
        <w:pStyle w:val="P00"/>
        <w:spacing w:before="0"/>
        <w:ind w:left="0" w:right="1134"/>
        <w:rPr>
          <w:rStyle w:val="default"/>
          <w:rFonts w:cs="FrankRuehl"/>
          <w:vanish/>
          <w:sz w:val="22"/>
          <w:szCs w:val="22"/>
          <w:shd w:val="clear" w:color="auto" w:fill="FFFF99"/>
          <w:rtl/>
        </w:rPr>
      </w:pPr>
      <w:r w:rsidRPr="00D47B10">
        <w:rPr>
          <w:vanish/>
          <w:sz w:val="22"/>
          <w:szCs w:val="22"/>
          <w:shd w:val="clear" w:color="auto" w:fill="FFFF99"/>
          <w:rtl/>
        </w:rPr>
        <w:tab/>
      </w:r>
      <w:r w:rsidRPr="00D47B10">
        <w:rPr>
          <w:rStyle w:val="default"/>
          <w:rFonts w:cs="FrankRuehl"/>
          <w:vanish/>
          <w:sz w:val="22"/>
          <w:szCs w:val="22"/>
          <w:shd w:val="clear" w:color="auto" w:fill="FFFF99"/>
          <w:rtl/>
        </w:rPr>
        <w:t>(</w:t>
      </w:r>
      <w:r w:rsidRPr="00D47B10">
        <w:rPr>
          <w:rStyle w:val="default"/>
          <w:rFonts w:cs="FrankRuehl" w:hint="cs"/>
          <w:vanish/>
          <w:sz w:val="22"/>
          <w:szCs w:val="22"/>
          <w:shd w:val="clear" w:color="auto" w:fill="FFFF99"/>
          <w:rtl/>
        </w:rPr>
        <w:t>ב)</w:t>
      </w:r>
      <w:r w:rsidRPr="00D47B10">
        <w:rPr>
          <w:rStyle w:val="default"/>
          <w:rFonts w:cs="FrankRuehl"/>
          <w:vanish/>
          <w:sz w:val="22"/>
          <w:szCs w:val="22"/>
          <w:shd w:val="clear" w:color="auto" w:fill="FFFF99"/>
          <w:rtl/>
        </w:rPr>
        <w:tab/>
      </w:r>
      <w:r w:rsidRPr="00D47B10">
        <w:rPr>
          <w:rStyle w:val="default"/>
          <w:rFonts w:cs="FrankRuehl" w:hint="cs"/>
          <w:vanish/>
          <w:sz w:val="22"/>
          <w:szCs w:val="22"/>
          <w:shd w:val="clear" w:color="auto" w:fill="FFFF99"/>
          <w:rtl/>
        </w:rPr>
        <w:t xml:space="preserve">לענין תקנה זו, כל מקום שנאמר בהוראות סדר הדין </w:t>
      </w:r>
      <w:r w:rsidRPr="00D47B10">
        <w:rPr>
          <w:rStyle w:val="default"/>
          <w:rFonts w:cs="FrankRuehl"/>
          <w:vanish/>
          <w:sz w:val="22"/>
          <w:szCs w:val="22"/>
          <w:shd w:val="clear" w:color="auto" w:fill="FFFF99"/>
          <w:rtl/>
        </w:rPr>
        <w:t>–</w:t>
      </w:r>
      <w:r w:rsidRPr="00D47B10">
        <w:rPr>
          <w:rStyle w:val="default"/>
          <w:rFonts w:cs="FrankRuehl" w:hint="cs"/>
          <w:vanish/>
          <w:sz w:val="22"/>
          <w:szCs w:val="22"/>
          <w:shd w:val="clear" w:color="auto" w:fill="FFFF99"/>
          <w:rtl/>
        </w:rPr>
        <w:t xml:space="preserve"> </w:t>
      </w:r>
      <w:r w:rsidRPr="00D47B10">
        <w:rPr>
          <w:rStyle w:val="default"/>
          <w:rFonts w:cs="FrankRuehl"/>
          <w:vanish/>
          <w:sz w:val="22"/>
          <w:szCs w:val="22"/>
          <w:shd w:val="clear" w:color="auto" w:fill="FFFF99"/>
          <w:rtl/>
        </w:rPr>
        <w:t>"</w:t>
      </w:r>
      <w:r w:rsidRPr="00D47B10">
        <w:rPr>
          <w:rStyle w:val="default"/>
          <w:rFonts w:cs="FrankRuehl" w:hint="cs"/>
          <w:vanish/>
          <w:sz w:val="22"/>
          <w:szCs w:val="22"/>
          <w:shd w:val="clear" w:color="auto" w:fill="FFFF99"/>
          <w:rtl/>
        </w:rPr>
        <w:t xml:space="preserve">תובע" </w:t>
      </w:r>
      <w:r w:rsidR="00335B36" w:rsidRPr="00D47B10">
        <w:rPr>
          <w:rStyle w:val="default"/>
          <w:rFonts w:cs="FrankRuehl"/>
          <w:vanish/>
          <w:sz w:val="22"/>
          <w:szCs w:val="22"/>
          <w:shd w:val="clear" w:color="auto" w:fill="FFFF99"/>
          <w:rtl/>
        </w:rPr>
        <w:t>–</w:t>
      </w:r>
      <w:r w:rsidRPr="00D47B10">
        <w:rPr>
          <w:rStyle w:val="default"/>
          <w:rFonts w:cs="FrankRuehl" w:hint="cs"/>
          <w:vanish/>
          <w:sz w:val="22"/>
          <w:szCs w:val="22"/>
          <w:shd w:val="clear" w:color="auto" w:fill="FFFF99"/>
          <w:rtl/>
        </w:rPr>
        <w:t xml:space="preserve"> לרבות עורר; "נתבע" </w:t>
      </w:r>
      <w:r w:rsidR="00335B36" w:rsidRPr="00D47B10">
        <w:rPr>
          <w:rStyle w:val="default"/>
          <w:rFonts w:cs="FrankRuehl"/>
          <w:vanish/>
          <w:sz w:val="22"/>
          <w:szCs w:val="22"/>
          <w:shd w:val="clear" w:color="auto" w:fill="FFFF99"/>
          <w:rtl/>
        </w:rPr>
        <w:t>–</w:t>
      </w:r>
      <w:r w:rsidRPr="00D47B10">
        <w:rPr>
          <w:rStyle w:val="default"/>
          <w:rFonts w:cs="FrankRuehl" w:hint="cs"/>
          <w:vanish/>
          <w:sz w:val="22"/>
          <w:szCs w:val="22"/>
          <w:shd w:val="clear" w:color="auto" w:fill="FFFF99"/>
          <w:rtl/>
        </w:rPr>
        <w:t xml:space="preserve"> לרבות מנהל; "תובענה" </w:t>
      </w:r>
      <w:r w:rsidR="00335B36" w:rsidRPr="00D47B10">
        <w:rPr>
          <w:rStyle w:val="default"/>
          <w:rFonts w:cs="FrankRuehl"/>
          <w:vanish/>
          <w:sz w:val="22"/>
          <w:szCs w:val="22"/>
          <w:shd w:val="clear" w:color="auto" w:fill="FFFF99"/>
          <w:rtl/>
        </w:rPr>
        <w:t>–</w:t>
      </w:r>
      <w:r w:rsidRPr="00D47B10">
        <w:rPr>
          <w:rStyle w:val="default"/>
          <w:rFonts w:cs="FrankRuehl" w:hint="cs"/>
          <w:vanish/>
          <w:sz w:val="22"/>
          <w:szCs w:val="22"/>
          <w:shd w:val="clear" w:color="auto" w:fill="FFFF99"/>
          <w:rtl/>
        </w:rPr>
        <w:t xml:space="preserve"> לרבות ערר, </w:t>
      </w:r>
      <w:r w:rsidRPr="00D47B10">
        <w:rPr>
          <w:rStyle w:val="default"/>
          <w:rFonts w:cs="FrankRuehl" w:hint="cs"/>
          <w:vanish/>
          <w:sz w:val="22"/>
          <w:szCs w:val="22"/>
          <w:u w:val="single"/>
          <w:shd w:val="clear" w:color="auto" w:fill="FFFF99"/>
          <w:rtl/>
        </w:rPr>
        <w:t xml:space="preserve">"בית משפט" </w:t>
      </w:r>
      <w:r w:rsidRPr="00D47B10">
        <w:rPr>
          <w:rStyle w:val="default"/>
          <w:rFonts w:cs="FrankRuehl"/>
          <w:vanish/>
          <w:sz w:val="22"/>
          <w:szCs w:val="22"/>
          <w:u w:val="single"/>
          <w:shd w:val="clear" w:color="auto" w:fill="FFFF99"/>
          <w:rtl/>
        </w:rPr>
        <w:t>–</w:t>
      </w:r>
      <w:r w:rsidRPr="00D47B10">
        <w:rPr>
          <w:rStyle w:val="default"/>
          <w:rFonts w:cs="FrankRuehl" w:hint="cs"/>
          <w:vanish/>
          <w:sz w:val="22"/>
          <w:szCs w:val="22"/>
          <w:u w:val="single"/>
          <w:shd w:val="clear" w:color="auto" w:fill="FFFF99"/>
          <w:rtl/>
        </w:rPr>
        <w:t xml:space="preserve"> לרבות ועדת ערר,</w:t>
      </w:r>
      <w:r w:rsidRPr="00D47B10">
        <w:rPr>
          <w:rStyle w:val="default"/>
          <w:rFonts w:cs="FrankRuehl" w:hint="cs"/>
          <w:vanish/>
          <w:sz w:val="22"/>
          <w:szCs w:val="22"/>
          <w:shd w:val="clear" w:color="auto" w:fill="FFFF99"/>
          <w:rtl/>
        </w:rPr>
        <w:t xml:space="preserve"> הכל לפי הענין.</w:t>
      </w:r>
    </w:p>
    <w:p w:rsidR="00335B36" w:rsidRPr="00D47B10" w:rsidRDefault="00335B36" w:rsidP="00335B36">
      <w:pPr>
        <w:pStyle w:val="P00"/>
        <w:spacing w:before="0"/>
        <w:ind w:left="0" w:right="1134"/>
        <w:rPr>
          <w:rStyle w:val="default"/>
          <w:rFonts w:ascii="FrankRuehl" w:hAnsi="FrankRuehl" w:cs="FrankRuehl"/>
          <w:b/>
          <w:bCs/>
          <w:vanish/>
          <w:szCs w:val="20"/>
          <w:shd w:val="clear" w:color="auto" w:fill="FFFF99"/>
          <w:rtl/>
        </w:rPr>
      </w:pPr>
    </w:p>
    <w:p w:rsidR="00335B36" w:rsidRPr="00D47B10" w:rsidRDefault="00335B36" w:rsidP="00335B36">
      <w:pPr>
        <w:pStyle w:val="P00"/>
        <w:spacing w:before="0"/>
        <w:ind w:left="0" w:right="1134"/>
        <w:rPr>
          <w:rFonts w:ascii="FrankRuehl" w:hAnsi="FrankRuehl"/>
          <w:vanish/>
          <w:color w:val="FF0000"/>
          <w:szCs w:val="20"/>
          <w:shd w:val="clear" w:color="auto" w:fill="FFFF99"/>
          <w:rtl/>
        </w:rPr>
      </w:pPr>
      <w:r w:rsidRPr="00D47B10">
        <w:rPr>
          <w:rFonts w:ascii="FrankRuehl" w:hAnsi="FrankRuehl"/>
          <w:vanish/>
          <w:color w:val="FF0000"/>
          <w:szCs w:val="20"/>
          <w:shd w:val="clear" w:color="auto" w:fill="FFFF99"/>
          <w:rtl/>
        </w:rPr>
        <w:t>מיום 22.7.2021</w:t>
      </w:r>
    </w:p>
    <w:p w:rsidR="00335B36" w:rsidRPr="00D47B10" w:rsidRDefault="00335B36" w:rsidP="00335B36">
      <w:pPr>
        <w:pStyle w:val="P00"/>
        <w:spacing w:before="0"/>
        <w:ind w:left="0" w:right="1134"/>
        <w:rPr>
          <w:rFonts w:ascii="FrankRuehl" w:hAnsi="FrankRuehl"/>
          <w:vanish/>
          <w:szCs w:val="20"/>
          <w:shd w:val="clear" w:color="auto" w:fill="FFFF99"/>
          <w:rtl/>
        </w:rPr>
      </w:pPr>
      <w:r w:rsidRPr="00D47B10">
        <w:rPr>
          <w:rFonts w:ascii="FrankRuehl" w:hAnsi="FrankRuehl"/>
          <w:b/>
          <w:bCs/>
          <w:vanish/>
          <w:szCs w:val="20"/>
          <w:shd w:val="clear" w:color="auto" w:fill="FFFF99"/>
          <w:rtl/>
        </w:rPr>
        <w:t>תק' תשפ"א-2021</w:t>
      </w:r>
    </w:p>
    <w:p w:rsidR="00335B36" w:rsidRPr="00D47B10" w:rsidRDefault="00335B36" w:rsidP="00335B36">
      <w:pPr>
        <w:pStyle w:val="P00"/>
        <w:spacing w:before="0"/>
        <w:ind w:left="0" w:right="1134"/>
        <w:rPr>
          <w:rFonts w:ascii="FrankRuehl" w:hAnsi="FrankRuehl"/>
          <w:vanish/>
          <w:szCs w:val="20"/>
          <w:shd w:val="clear" w:color="auto" w:fill="FFFF99"/>
          <w:rtl/>
        </w:rPr>
      </w:pPr>
      <w:hyperlink r:id="rId34" w:history="1">
        <w:r w:rsidRPr="00D47B10">
          <w:rPr>
            <w:rStyle w:val="Hyperlink"/>
            <w:rFonts w:ascii="FrankRuehl" w:hAnsi="FrankRuehl"/>
            <w:vanish/>
            <w:szCs w:val="20"/>
            <w:shd w:val="clear" w:color="auto" w:fill="FFFF99"/>
            <w:rtl/>
          </w:rPr>
          <w:t>ק"ת תשפ"א מס' 9512</w:t>
        </w:r>
      </w:hyperlink>
      <w:r w:rsidRPr="00D47B10">
        <w:rPr>
          <w:rFonts w:ascii="FrankRuehl" w:hAnsi="FrankRuehl"/>
          <w:vanish/>
          <w:szCs w:val="20"/>
          <w:shd w:val="clear" w:color="auto" w:fill="FFFF99"/>
          <w:rtl/>
        </w:rPr>
        <w:t xml:space="preserve"> מיום 22.7.2021 עמ' 379</w:t>
      </w:r>
      <w:r w:rsidRPr="00D47B10">
        <w:rPr>
          <w:rFonts w:ascii="FrankRuehl" w:hAnsi="FrankRuehl" w:hint="cs"/>
          <w:vanish/>
          <w:szCs w:val="20"/>
          <w:shd w:val="clear" w:color="auto" w:fill="FFFF99"/>
          <w:rtl/>
        </w:rPr>
        <w:t>7</w:t>
      </w:r>
    </w:p>
    <w:p w:rsidR="00335B36" w:rsidRPr="00D47B10" w:rsidRDefault="00335B36" w:rsidP="00335B36">
      <w:pPr>
        <w:pStyle w:val="P00"/>
        <w:ind w:left="0" w:right="1134"/>
        <w:rPr>
          <w:rStyle w:val="default"/>
          <w:rFonts w:cs="FrankRuehl" w:hint="cs"/>
          <w:vanish/>
          <w:sz w:val="22"/>
          <w:szCs w:val="22"/>
          <w:shd w:val="clear" w:color="auto" w:fill="FFFF99"/>
          <w:rtl/>
        </w:rPr>
      </w:pPr>
      <w:r w:rsidRPr="00D47B10">
        <w:rPr>
          <w:rStyle w:val="big-number"/>
          <w:rFonts w:cs="FrankRuehl"/>
          <w:vanish/>
          <w:sz w:val="22"/>
          <w:szCs w:val="22"/>
          <w:shd w:val="clear" w:color="auto" w:fill="FFFF99"/>
          <w:rtl/>
        </w:rPr>
        <w:t>12.</w:t>
      </w:r>
      <w:r w:rsidRPr="00D47B10">
        <w:rPr>
          <w:rStyle w:val="big-number"/>
          <w:rFonts w:cs="FrankRuehl"/>
          <w:vanish/>
          <w:sz w:val="22"/>
          <w:szCs w:val="22"/>
          <w:shd w:val="clear" w:color="auto" w:fill="FFFF99"/>
          <w:rtl/>
        </w:rPr>
        <w:tab/>
      </w:r>
      <w:r w:rsidRPr="00D47B10">
        <w:rPr>
          <w:rStyle w:val="default"/>
          <w:rFonts w:cs="FrankRuehl"/>
          <w:strike/>
          <w:vanish/>
          <w:sz w:val="22"/>
          <w:szCs w:val="22"/>
          <w:shd w:val="clear" w:color="auto" w:fill="FFFF99"/>
          <w:rtl/>
        </w:rPr>
        <w:t>(</w:t>
      </w:r>
      <w:r w:rsidRPr="00D47B10">
        <w:rPr>
          <w:rStyle w:val="default"/>
          <w:rFonts w:cs="FrankRuehl" w:hint="cs"/>
          <w:strike/>
          <w:vanish/>
          <w:sz w:val="22"/>
          <w:szCs w:val="22"/>
          <w:shd w:val="clear" w:color="auto" w:fill="FFFF99"/>
          <w:rtl/>
        </w:rPr>
        <w:t>א)</w:t>
      </w:r>
      <w:r w:rsidRPr="00D47B10">
        <w:rPr>
          <w:rStyle w:val="default"/>
          <w:rFonts w:cs="FrankRuehl"/>
          <w:strike/>
          <w:vanish/>
          <w:sz w:val="22"/>
          <w:szCs w:val="22"/>
          <w:shd w:val="clear" w:color="auto" w:fill="FFFF99"/>
          <w:rtl/>
        </w:rPr>
        <w:tab/>
      </w:r>
      <w:r w:rsidRPr="00D47B10">
        <w:rPr>
          <w:rStyle w:val="default"/>
          <w:rFonts w:cs="FrankRuehl" w:hint="cs"/>
          <w:strike/>
          <w:vanish/>
          <w:sz w:val="22"/>
          <w:szCs w:val="22"/>
          <w:shd w:val="clear" w:color="auto" w:fill="FFFF99"/>
          <w:rtl/>
        </w:rPr>
        <w:t xml:space="preserve">על ערר יחולו הוראות תקנות סדר הדין האזרחי, תשמ"ד-1984 (להלן </w:t>
      </w:r>
      <w:r w:rsidRPr="00D47B10">
        <w:rPr>
          <w:rStyle w:val="default"/>
          <w:rFonts w:cs="FrankRuehl"/>
          <w:strike/>
          <w:vanish/>
          <w:sz w:val="22"/>
          <w:szCs w:val="22"/>
          <w:shd w:val="clear" w:color="auto" w:fill="FFFF99"/>
          <w:rtl/>
        </w:rPr>
        <w:t>–</w:t>
      </w:r>
      <w:r w:rsidRPr="00D47B10">
        <w:rPr>
          <w:rStyle w:val="default"/>
          <w:rFonts w:cs="FrankRuehl" w:hint="cs"/>
          <w:strike/>
          <w:vanish/>
          <w:sz w:val="22"/>
          <w:szCs w:val="22"/>
          <w:shd w:val="clear" w:color="auto" w:fill="FFFF99"/>
          <w:rtl/>
        </w:rPr>
        <w:t xml:space="preserve"> תקנות סדר הדין), למעט תקנות 3 עד 6, 8 ו-9</w:t>
      </w:r>
      <w:r w:rsidRPr="00D47B10">
        <w:rPr>
          <w:rStyle w:val="default"/>
          <w:rFonts w:cs="FrankRuehl"/>
          <w:strike/>
          <w:vanish/>
          <w:sz w:val="22"/>
          <w:szCs w:val="22"/>
          <w:shd w:val="clear" w:color="auto" w:fill="FFFF99"/>
          <w:rtl/>
        </w:rPr>
        <w:t xml:space="preserve">, 19, 49 </w:t>
      </w:r>
      <w:r w:rsidRPr="00D47B10">
        <w:rPr>
          <w:rStyle w:val="default"/>
          <w:rFonts w:cs="FrankRuehl" w:hint="cs"/>
          <w:strike/>
          <w:vanish/>
          <w:sz w:val="22"/>
          <w:szCs w:val="22"/>
          <w:shd w:val="clear" w:color="auto" w:fill="FFFF99"/>
          <w:rtl/>
        </w:rPr>
        <w:t>עד 51, 61, 83 עד 86, 88, 90, 97 עד 99, 105 עד 122, 125 עד 137, 197, 202 עד 239, 248 עד 396, 500 עד 510.</w:t>
      </w:r>
    </w:p>
    <w:p w:rsidR="00335B36" w:rsidRPr="00D47B10" w:rsidRDefault="00335B36" w:rsidP="00335B36">
      <w:pPr>
        <w:pStyle w:val="P00"/>
        <w:spacing w:before="0"/>
        <w:ind w:left="0" w:right="1134"/>
        <w:rPr>
          <w:vanish/>
          <w:sz w:val="22"/>
          <w:szCs w:val="22"/>
          <w:shd w:val="clear" w:color="auto" w:fill="FFFF99"/>
          <w:rtl/>
        </w:rPr>
      </w:pPr>
      <w:r w:rsidRPr="00D47B10">
        <w:rPr>
          <w:vanish/>
          <w:sz w:val="22"/>
          <w:szCs w:val="22"/>
          <w:shd w:val="clear" w:color="auto" w:fill="FFFF99"/>
          <w:rtl/>
        </w:rPr>
        <w:tab/>
      </w:r>
      <w:r w:rsidRPr="00D47B10">
        <w:rPr>
          <w:rFonts w:hint="cs"/>
          <w:vanish/>
          <w:sz w:val="22"/>
          <w:szCs w:val="22"/>
          <w:u w:val="single"/>
          <w:shd w:val="clear" w:color="auto" w:fill="FFFF99"/>
          <w:rtl/>
        </w:rPr>
        <w:t>(א)</w:t>
      </w:r>
      <w:r w:rsidRPr="00D47B10">
        <w:rPr>
          <w:vanish/>
          <w:sz w:val="22"/>
          <w:szCs w:val="22"/>
          <w:u w:val="single"/>
          <w:shd w:val="clear" w:color="auto" w:fill="FFFF99"/>
          <w:rtl/>
        </w:rPr>
        <w:tab/>
      </w:r>
      <w:r w:rsidRPr="00D47B10">
        <w:rPr>
          <w:rFonts w:hint="cs"/>
          <w:vanish/>
          <w:sz w:val="22"/>
          <w:szCs w:val="22"/>
          <w:u w:val="single"/>
          <w:shd w:val="clear" w:color="auto" w:fill="FFFF99"/>
          <w:rtl/>
        </w:rPr>
        <w:t>על ערר יחולו הוראות תקנות סדר הדין בכפוף לתקנת משנה (ג), למעט תקנות 7 עד 15, 17 עד 23, 25, 26(ב), 34 עד 39, 49, 54, 56 עד 60, 62, 78 עד 82, 87 עד 128, 134 עד 150.</w:t>
      </w:r>
    </w:p>
    <w:p w:rsidR="00335B36" w:rsidRPr="00D47B10" w:rsidRDefault="00335B36" w:rsidP="00335B36">
      <w:pPr>
        <w:pStyle w:val="P00"/>
        <w:spacing w:before="0"/>
        <w:ind w:left="0" w:right="1134"/>
        <w:rPr>
          <w:rStyle w:val="default"/>
          <w:rFonts w:cs="FrankRuehl"/>
          <w:vanish/>
          <w:sz w:val="22"/>
          <w:szCs w:val="22"/>
          <w:shd w:val="clear" w:color="auto" w:fill="FFFF99"/>
          <w:rtl/>
        </w:rPr>
      </w:pPr>
      <w:r w:rsidRPr="00D47B10">
        <w:rPr>
          <w:vanish/>
          <w:sz w:val="22"/>
          <w:szCs w:val="22"/>
          <w:shd w:val="clear" w:color="auto" w:fill="FFFF99"/>
          <w:rtl/>
        </w:rPr>
        <w:tab/>
      </w:r>
      <w:r w:rsidRPr="00D47B10">
        <w:rPr>
          <w:rStyle w:val="default"/>
          <w:rFonts w:cs="FrankRuehl"/>
          <w:vanish/>
          <w:sz w:val="22"/>
          <w:szCs w:val="22"/>
          <w:shd w:val="clear" w:color="auto" w:fill="FFFF99"/>
          <w:rtl/>
        </w:rPr>
        <w:t>(</w:t>
      </w:r>
      <w:r w:rsidRPr="00D47B10">
        <w:rPr>
          <w:rStyle w:val="default"/>
          <w:rFonts w:cs="FrankRuehl" w:hint="cs"/>
          <w:vanish/>
          <w:sz w:val="22"/>
          <w:szCs w:val="22"/>
          <w:shd w:val="clear" w:color="auto" w:fill="FFFF99"/>
          <w:rtl/>
        </w:rPr>
        <w:t>ב)</w:t>
      </w:r>
      <w:r w:rsidRPr="00D47B10">
        <w:rPr>
          <w:rStyle w:val="default"/>
          <w:rFonts w:cs="FrankRuehl"/>
          <w:vanish/>
          <w:sz w:val="22"/>
          <w:szCs w:val="22"/>
          <w:shd w:val="clear" w:color="auto" w:fill="FFFF99"/>
          <w:rtl/>
        </w:rPr>
        <w:tab/>
      </w:r>
      <w:r w:rsidRPr="00D47B10">
        <w:rPr>
          <w:rStyle w:val="default"/>
          <w:rFonts w:cs="FrankRuehl" w:hint="cs"/>
          <w:vanish/>
          <w:sz w:val="22"/>
          <w:szCs w:val="22"/>
          <w:shd w:val="clear" w:color="auto" w:fill="FFFF99"/>
          <w:rtl/>
        </w:rPr>
        <w:t xml:space="preserve">לענין תקנה זו, כל מקום שנאמר בהוראות סדר הדין </w:t>
      </w:r>
      <w:r w:rsidRPr="00D47B10">
        <w:rPr>
          <w:rStyle w:val="default"/>
          <w:rFonts w:cs="FrankRuehl"/>
          <w:vanish/>
          <w:sz w:val="22"/>
          <w:szCs w:val="22"/>
          <w:shd w:val="clear" w:color="auto" w:fill="FFFF99"/>
          <w:rtl/>
        </w:rPr>
        <w:t>–</w:t>
      </w:r>
      <w:r w:rsidRPr="00D47B10">
        <w:rPr>
          <w:rStyle w:val="default"/>
          <w:rFonts w:cs="FrankRuehl" w:hint="cs"/>
          <w:vanish/>
          <w:sz w:val="22"/>
          <w:szCs w:val="22"/>
          <w:shd w:val="clear" w:color="auto" w:fill="FFFF99"/>
          <w:rtl/>
        </w:rPr>
        <w:t xml:space="preserve"> </w:t>
      </w:r>
      <w:r w:rsidRPr="00D47B10">
        <w:rPr>
          <w:rStyle w:val="default"/>
          <w:rFonts w:cs="FrankRuehl"/>
          <w:vanish/>
          <w:sz w:val="22"/>
          <w:szCs w:val="22"/>
          <w:shd w:val="clear" w:color="auto" w:fill="FFFF99"/>
          <w:rtl/>
        </w:rPr>
        <w:t>"</w:t>
      </w:r>
      <w:r w:rsidRPr="00D47B10">
        <w:rPr>
          <w:rStyle w:val="default"/>
          <w:rFonts w:cs="FrankRuehl" w:hint="cs"/>
          <w:vanish/>
          <w:sz w:val="22"/>
          <w:szCs w:val="22"/>
          <w:shd w:val="clear" w:color="auto" w:fill="FFFF99"/>
          <w:rtl/>
        </w:rPr>
        <w:t xml:space="preserve">תובע" </w:t>
      </w:r>
      <w:r w:rsidRPr="00D47B10">
        <w:rPr>
          <w:rStyle w:val="default"/>
          <w:rFonts w:cs="FrankRuehl"/>
          <w:vanish/>
          <w:sz w:val="22"/>
          <w:szCs w:val="22"/>
          <w:shd w:val="clear" w:color="auto" w:fill="FFFF99"/>
          <w:rtl/>
        </w:rPr>
        <w:t>–</w:t>
      </w:r>
      <w:r w:rsidRPr="00D47B10">
        <w:rPr>
          <w:rStyle w:val="default"/>
          <w:rFonts w:cs="FrankRuehl" w:hint="cs"/>
          <w:vanish/>
          <w:sz w:val="22"/>
          <w:szCs w:val="22"/>
          <w:shd w:val="clear" w:color="auto" w:fill="FFFF99"/>
          <w:rtl/>
        </w:rPr>
        <w:t xml:space="preserve"> לרבות עורר; "נתבע" </w:t>
      </w:r>
      <w:r w:rsidRPr="00D47B10">
        <w:rPr>
          <w:rStyle w:val="default"/>
          <w:rFonts w:cs="FrankRuehl"/>
          <w:vanish/>
          <w:sz w:val="22"/>
          <w:szCs w:val="22"/>
          <w:shd w:val="clear" w:color="auto" w:fill="FFFF99"/>
          <w:rtl/>
        </w:rPr>
        <w:t>–</w:t>
      </w:r>
      <w:r w:rsidRPr="00D47B10">
        <w:rPr>
          <w:rStyle w:val="default"/>
          <w:rFonts w:cs="FrankRuehl" w:hint="cs"/>
          <w:vanish/>
          <w:sz w:val="22"/>
          <w:szCs w:val="22"/>
          <w:shd w:val="clear" w:color="auto" w:fill="FFFF99"/>
          <w:rtl/>
        </w:rPr>
        <w:t xml:space="preserve"> לרבות </w:t>
      </w:r>
      <w:r w:rsidRPr="00D47B10">
        <w:rPr>
          <w:rStyle w:val="default"/>
          <w:rFonts w:cs="FrankRuehl" w:hint="cs"/>
          <w:strike/>
          <w:vanish/>
          <w:sz w:val="22"/>
          <w:szCs w:val="22"/>
          <w:shd w:val="clear" w:color="auto" w:fill="FFFF99"/>
          <w:rtl/>
        </w:rPr>
        <w:t>מנהל</w:t>
      </w:r>
      <w:r w:rsidRPr="00D47B10">
        <w:rPr>
          <w:rStyle w:val="default"/>
          <w:rFonts w:cs="FrankRuehl" w:hint="cs"/>
          <w:vanish/>
          <w:sz w:val="22"/>
          <w:szCs w:val="22"/>
          <w:shd w:val="clear" w:color="auto" w:fill="FFFF99"/>
          <w:rtl/>
        </w:rPr>
        <w:t xml:space="preserve"> </w:t>
      </w:r>
      <w:r w:rsidRPr="00D47B10">
        <w:rPr>
          <w:rStyle w:val="default"/>
          <w:rFonts w:cs="FrankRuehl" w:hint="cs"/>
          <w:vanish/>
          <w:sz w:val="22"/>
          <w:szCs w:val="22"/>
          <w:u w:val="single"/>
          <w:shd w:val="clear" w:color="auto" w:fill="FFFF99"/>
          <w:rtl/>
        </w:rPr>
        <w:t>המשיב</w:t>
      </w:r>
      <w:r w:rsidRPr="00D47B10">
        <w:rPr>
          <w:rStyle w:val="default"/>
          <w:rFonts w:cs="FrankRuehl" w:hint="cs"/>
          <w:vanish/>
          <w:sz w:val="22"/>
          <w:szCs w:val="22"/>
          <w:shd w:val="clear" w:color="auto" w:fill="FFFF99"/>
          <w:rtl/>
        </w:rPr>
        <w:t xml:space="preserve">; "תובענה" </w:t>
      </w:r>
      <w:r w:rsidRPr="00D47B10">
        <w:rPr>
          <w:rStyle w:val="default"/>
          <w:rFonts w:cs="FrankRuehl"/>
          <w:vanish/>
          <w:sz w:val="22"/>
          <w:szCs w:val="22"/>
          <w:shd w:val="clear" w:color="auto" w:fill="FFFF99"/>
          <w:rtl/>
        </w:rPr>
        <w:t>–</w:t>
      </w:r>
      <w:r w:rsidRPr="00D47B10">
        <w:rPr>
          <w:rStyle w:val="default"/>
          <w:rFonts w:cs="FrankRuehl" w:hint="cs"/>
          <w:vanish/>
          <w:sz w:val="22"/>
          <w:szCs w:val="22"/>
          <w:shd w:val="clear" w:color="auto" w:fill="FFFF99"/>
          <w:rtl/>
        </w:rPr>
        <w:t xml:space="preserve"> לרבות ערר, "בית משפט" </w:t>
      </w:r>
      <w:r w:rsidRPr="00D47B10">
        <w:rPr>
          <w:rStyle w:val="default"/>
          <w:rFonts w:cs="FrankRuehl"/>
          <w:vanish/>
          <w:sz w:val="22"/>
          <w:szCs w:val="22"/>
          <w:shd w:val="clear" w:color="auto" w:fill="FFFF99"/>
          <w:rtl/>
        </w:rPr>
        <w:t>–</w:t>
      </w:r>
      <w:r w:rsidRPr="00D47B10">
        <w:rPr>
          <w:rStyle w:val="default"/>
          <w:rFonts w:cs="FrankRuehl" w:hint="cs"/>
          <w:vanish/>
          <w:sz w:val="22"/>
          <w:szCs w:val="22"/>
          <w:shd w:val="clear" w:color="auto" w:fill="FFFF99"/>
          <w:rtl/>
        </w:rPr>
        <w:t xml:space="preserve"> לרבות ועדת ערר, הכל לפי הענין.</w:t>
      </w:r>
    </w:p>
    <w:p w:rsidR="00335B36" w:rsidRPr="00D47B10" w:rsidRDefault="00335B36" w:rsidP="00335B36">
      <w:pPr>
        <w:pStyle w:val="P00"/>
        <w:spacing w:before="0"/>
        <w:ind w:left="0" w:right="1134"/>
        <w:rPr>
          <w:rStyle w:val="default"/>
          <w:rFonts w:cs="FrankRuehl"/>
          <w:vanish/>
          <w:sz w:val="22"/>
          <w:szCs w:val="22"/>
          <w:u w:val="single"/>
          <w:shd w:val="clear" w:color="auto" w:fill="FFFF99"/>
          <w:rtl/>
        </w:rPr>
      </w:pPr>
      <w:r w:rsidRPr="00D47B10">
        <w:rPr>
          <w:rStyle w:val="default"/>
          <w:rFonts w:cs="FrankRuehl"/>
          <w:vanish/>
          <w:sz w:val="22"/>
          <w:szCs w:val="22"/>
          <w:shd w:val="clear" w:color="auto" w:fill="FFFF99"/>
          <w:rtl/>
        </w:rPr>
        <w:tab/>
      </w:r>
      <w:r w:rsidRPr="00D47B10">
        <w:rPr>
          <w:rStyle w:val="default"/>
          <w:rFonts w:cs="FrankRuehl" w:hint="cs"/>
          <w:vanish/>
          <w:sz w:val="22"/>
          <w:szCs w:val="22"/>
          <w:u w:val="single"/>
          <w:shd w:val="clear" w:color="auto" w:fill="FFFF99"/>
          <w:rtl/>
        </w:rPr>
        <w:t>(ג)</w:t>
      </w:r>
      <w:r w:rsidRPr="00D47B10">
        <w:rPr>
          <w:rStyle w:val="default"/>
          <w:rFonts w:cs="FrankRuehl"/>
          <w:vanish/>
          <w:sz w:val="22"/>
          <w:szCs w:val="22"/>
          <w:u w:val="single"/>
          <w:shd w:val="clear" w:color="auto" w:fill="FFFF99"/>
          <w:rtl/>
        </w:rPr>
        <w:tab/>
      </w:r>
      <w:r w:rsidRPr="00D47B10">
        <w:rPr>
          <w:rStyle w:val="default"/>
          <w:rFonts w:cs="FrankRuehl" w:hint="cs"/>
          <w:vanish/>
          <w:sz w:val="22"/>
          <w:szCs w:val="22"/>
          <w:u w:val="single"/>
          <w:shd w:val="clear" w:color="auto" w:fill="FFFF99"/>
          <w:rtl/>
        </w:rPr>
        <w:t>לעניין החלת תקנות סדר הדין, יחולו ההוראות האלה:</w:t>
      </w:r>
    </w:p>
    <w:p w:rsidR="00335B36" w:rsidRPr="00D47B10" w:rsidRDefault="00335B36" w:rsidP="00335B36">
      <w:pPr>
        <w:pStyle w:val="P00"/>
        <w:spacing w:before="0"/>
        <w:ind w:left="1021" w:right="1134"/>
        <w:rPr>
          <w:rStyle w:val="default"/>
          <w:rFonts w:cs="FrankRuehl"/>
          <w:vanish/>
          <w:sz w:val="22"/>
          <w:szCs w:val="22"/>
          <w:u w:val="single"/>
          <w:shd w:val="clear" w:color="auto" w:fill="FFFF99"/>
          <w:rtl/>
        </w:rPr>
      </w:pPr>
      <w:r w:rsidRPr="00D47B10">
        <w:rPr>
          <w:rStyle w:val="default"/>
          <w:rFonts w:cs="FrankRuehl" w:hint="cs"/>
          <w:vanish/>
          <w:sz w:val="22"/>
          <w:szCs w:val="22"/>
          <w:u w:val="single"/>
          <w:shd w:val="clear" w:color="auto" w:fill="FFFF99"/>
          <w:rtl/>
        </w:rPr>
        <w:t>(1)</w:t>
      </w:r>
      <w:r w:rsidRPr="00D47B10">
        <w:rPr>
          <w:rStyle w:val="default"/>
          <w:rFonts w:cs="FrankRuehl"/>
          <w:vanish/>
          <w:sz w:val="22"/>
          <w:szCs w:val="22"/>
          <w:u w:val="single"/>
          <w:shd w:val="clear" w:color="auto" w:fill="FFFF99"/>
          <w:rtl/>
        </w:rPr>
        <w:tab/>
      </w:r>
      <w:r w:rsidRPr="00D47B10">
        <w:rPr>
          <w:rStyle w:val="default"/>
          <w:rFonts w:cs="FrankRuehl" w:hint="cs"/>
          <w:vanish/>
          <w:sz w:val="22"/>
          <w:szCs w:val="22"/>
          <w:u w:val="single"/>
          <w:shd w:val="clear" w:color="auto" w:fill="FFFF99"/>
          <w:rtl/>
        </w:rPr>
        <w:t>על אף האמור בתקנה 67 לתקנות סדר הדין, בערר יישמעו עדויות ראשיות בכתב; ועדת הערר רשאית, במקרים המתאימים, בהתחשב, בין השאר, במורכבותה של התביעה ובטיב הסכסוך בין הצדדים, להורות שעדויות מסוימות, כולן או מקצתן, יישמעו בעל פה;</w:t>
      </w:r>
    </w:p>
    <w:p w:rsidR="00335B36" w:rsidRPr="00D47B10" w:rsidRDefault="00335B36" w:rsidP="00D47B10">
      <w:pPr>
        <w:pStyle w:val="P00"/>
        <w:spacing w:before="0"/>
        <w:ind w:left="1021" w:right="1134"/>
        <w:rPr>
          <w:rStyle w:val="default"/>
          <w:rFonts w:cs="FrankRuehl"/>
          <w:sz w:val="2"/>
          <w:szCs w:val="2"/>
          <w:shd w:val="clear" w:color="auto" w:fill="FFFF99"/>
          <w:rtl/>
        </w:rPr>
      </w:pPr>
      <w:r w:rsidRPr="00D47B10">
        <w:rPr>
          <w:rStyle w:val="default"/>
          <w:rFonts w:cs="FrankRuehl" w:hint="cs"/>
          <w:vanish/>
          <w:sz w:val="22"/>
          <w:szCs w:val="22"/>
          <w:u w:val="single"/>
          <w:shd w:val="clear" w:color="auto" w:fill="FFFF99"/>
          <w:rtl/>
        </w:rPr>
        <w:t>(2)</w:t>
      </w:r>
      <w:r w:rsidRPr="00D47B10">
        <w:rPr>
          <w:rStyle w:val="default"/>
          <w:rFonts w:cs="FrankRuehl"/>
          <w:vanish/>
          <w:sz w:val="22"/>
          <w:szCs w:val="22"/>
          <w:u w:val="single"/>
          <w:shd w:val="clear" w:color="auto" w:fill="FFFF99"/>
          <w:rtl/>
        </w:rPr>
        <w:tab/>
      </w:r>
      <w:r w:rsidR="00D47B10" w:rsidRPr="00D47B10">
        <w:rPr>
          <w:rStyle w:val="default"/>
          <w:rFonts w:cs="FrankRuehl" w:hint="cs"/>
          <w:vanish/>
          <w:sz w:val="22"/>
          <w:szCs w:val="22"/>
          <w:u w:val="single"/>
          <w:shd w:val="clear" w:color="auto" w:fill="FFFF99"/>
          <w:rtl/>
        </w:rPr>
        <w:t>על אף האמור בתקנה 74 לתקנות סדר הדין, בערר, סיכומי טענות יוגשו בכתב בהקדם האפשרי לאחר סיום הבאת הראיות; ועדת הערר רשאית, במקרים המתאימים, בהתחשב, בין השאר, בהיקף הראיות בכתב ובעל פה, במורכבותה של התביעה ובטיב הסכסוך בין הצדדים, להורות שסיכומי הטענות על הפרשה כולה או על שאלה מסוימת שהורה, יישמעו בעל פה.</w:t>
      </w:r>
      <w:bookmarkEnd w:id="31"/>
    </w:p>
    <w:p w:rsidR="00335B36" w:rsidRDefault="00335B36" w:rsidP="00335B36">
      <w:pPr>
        <w:pStyle w:val="P00"/>
        <w:spacing w:before="72"/>
        <w:ind w:left="0" w:right="1134"/>
        <w:rPr>
          <w:rStyle w:val="default"/>
          <w:rFonts w:cs="FrankRuehl" w:hint="cs"/>
          <w:rtl/>
        </w:rPr>
      </w:pPr>
      <w:bookmarkStart w:id="32" w:name="Seif14"/>
      <w:bookmarkEnd w:id="32"/>
      <w:r>
        <w:rPr>
          <w:lang w:val="he-IL"/>
        </w:rPr>
        <w:pict>
          <v:rect id="_x0000_s1062" style="position:absolute;left:0;text-align:left;margin-left:464.5pt;margin-top:8.05pt;width:75.05pt;height:20.4pt;z-index:251670016" o:allowincell="f" filled="f" stroked="f" strokecolor="lime" strokeweight=".25pt">
            <v:textbox style="mso-next-textbox:#_x0000_s1062" inset="0,0,0,0">
              <w:txbxContent>
                <w:p w:rsidR="00335B36" w:rsidRDefault="00D47B10" w:rsidP="00335B36">
                  <w:pPr>
                    <w:spacing w:line="160" w:lineRule="exact"/>
                    <w:jc w:val="left"/>
                    <w:rPr>
                      <w:rFonts w:cs="Miriam"/>
                      <w:noProof/>
                      <w:szCs w:val="18"/>
                      <w:rtl/>
                    </w:rPr>
                  </w:pPr>
                  <w:r>
                    <w:rPr>
                      <w:rFonts w:cs="Miriam" w:hint="cs"/>
                      <w:szCs w:val="18"/>
                      <w:rtl/>
                    </w:rPr>
                    <w:t>הפרדת עררים</w:t>
                  </w:r>
                </w:p>
                <w:p w:rsidR="00335B36" w:rsidRDefault="00335B36" w:rsidP="00335B36">
                  <w:pPr>
                    <w:spacing w:line="160" w:lineRule="exact"/>
                    <w:jc w:val="left"/>
                    <w:rPr>
                      <w:rFonts w:cs="Miriam"/>
                      <w:noProof/>
                      <w:szCs w:val="18"/>
                      <w:rtl/>
                    </w:rPr>
                  </w:pPr>
                  <w:r>
                    <w:rPr>
                      <w:rFonts w:cs="Miriam"/>
                      <w:szCs w:val="18"/>
                      <w:rtl/>
                    </w:rPr>
                    <w:t>ת</w:t>
                  </w:r>
                  <w:r>
                    <w:rPr>
                      <w:rFonts w:cs="Miriam" w:hint="cs"/>
                      <w:szCs w:val="18"/>
                      <w:rtl/>
                    </w:rPr>
                    <w:t>ק' תשפ"א-2021</w:t>
                  </w:r>
                </w:p>
              </w:txbxContent>
            </v:textbox>
            <w10:anchorlock/>
          </v:rect>
        </w:pict>
      </w:r>
      <w:r>
        <w:rPr>
          <w:rStyle w:val="big-number"/>
          <w:rtl/>
        </w:rPr>
        <w:t>12</w:t>
      </w:r>
      <w:r>
        <w:rPr>
          <w:rStyle w:val="default"/>
          <w:rFonts w:cs="FrankRuehl" w:hint="cs"/>
          <w:rtl/>
        </w:rPr>
        <w:t>א</w:t>
      </w:r>
      <w:r w:rsidRPr="00335B36">
        <w:rPr>
          <w:rStyle w:val="default"/>
          <w:rFonts w:cs="FrankRuehl"/>
          <w:rtl/>
        </w:rPr>
        <w:t>.</w:t>
      </w:r>
      <w:r w:rsidRPr="00335B36">
        <w:rPr>
          <w:rStyle w:val="default"/>
          <w:rFonts w:cs="FrankRuehl"/>
          <w:rtl/>
        </w:rPr>
        <w:tab/>
      </w:r>
      <w:r w:rsidR="00D47B10">
        <w:rPr>
          <w:rStyle w:val="default"/>
          <w:rFonts w:cs="FrankRuehl" w:hint="cs"/>
          <w:rtl/>
        </w:rPr>
        <w:t>הוגש כתב ערר על יותר מהחלטה אחת ונראה לוועדת הערר שאין זה נוח לדון בערר על כל ההחלטות ביחד, רשאית היא להחליט, בכל שלב, על דיון בנפרד בכל החלטה או באחדות מהן</w:t>
      </w:r>
      <w:r>
        <w:rPr>
          <w:rStyle w:val="default"/>
          <w:rFonts w:cs="FrankRuehl" w:hint="cs"/>
          <w:rtl/>
        </w:rPr>
        <w:t>.</w:t>
      </w:r>
    </w:p>
    <w:p w:rsidR="00335B36" w:rsidRPr="00D47B10" w:rsidRDefault="00335B36" w:rsidP="00335B36">
      <w:pPr>
        <w:pStyle w:val="P00"/>
        <w:spacing w:before="0"/>
        <w:ind w:left="0" w:right="1134"/>
        <w:rPr>
          <w:rFonts w:ascii="FrankRuehl" w:hAnsi="FrankRuehl"/>
          <w:vanish/>
          <w:color w:val="FF0000"/>
          <w:szCs w:val="20"/>
          <w:shd w:val="clear" w:color="auto" w:fill="FFFF99"/>
          <w:rtl/>
        </w:rPr>
      </w:pPr>
      <w:bookmarkStart w:id="33" w:name="Rov33"/>
      <w:r w:rsidRPr="00D47B10">
        <w:rPr>
          <w:rFonts w:ascii="FrankRuehl" w:hAnsi="FrankRuehl"/>
          <w:vanish/>
          <w:color w:val="FF0000"/>
          <w:szCs w:val="20"/>
          <w:shd w:val="clear" w:color="auto" w:fill="FFFF99"/>
          <w:rtl/>
        </w:rPr>
        <w:t>מיום 22.7.2021</w:t>
      </w:r>
    </w:p>
    <w:p w:rsidR="00335B36" w:rsidRPr="00D47B10" w:rsidRDefault="00335B36" w:rsidP="00335B36">
      <w:pPr>
        <w:pStyle w:val="P00"/>
        <w:spacing w:before="0"/>
        <w:ind w:left="0" w:right="1134"/>
        <w:rPr>
          <w:rFonts w:ascii="FrankRuehl" w:hAnsi="FrankRuehl"/>
          <w:vanish/>
          <w:szCs w:val="20"/>
          <w:shd w:val="clear" w:color="auto" w:fill="FFFF99"/>
          <w:rtl/>
        </w:rPr>
      </w:pPr>
      <w:r w:rsidRPr="00D47B10">
        <w:rPr>
          <w:rFonts w:ascii="FrankRuehl" w:hAnsi="FrankRuehl"/>
          <w:b/>
          <w:bCs/>
          <w:vanish/>
          <w:szCs w:val="20"/>
          <w:shd w:val="clear" w:color="auto" w:fill="FFFF99"/>
          <w:rtl/>
        </w:rPr>
        <w:t>תק' תשפ"א-2021</w:t>
      </w:r>
    </w:p>
    <w:p w:rsidR="00335B36" w:rsidRPr="00D47B10" w:rsidRDefault="00335B36" w:rsidP="00335B36">
      <w:pPr>
        <w:pStyle w:val="P00"/>
        <w:spacing w:before="0"/>
        <w:ind w:left="0" w:right="1134"/>
        <w:rPr>
          <w:rFonts w:ascii="FrankRuehl" w:hAnsi="FrankRuehl"/>
          <w:vanish/>
          <w:szCs w:val="20"/>
          <w:shd w:val="clear" w:color="auto" w:fill="FFFF99"/>
          <w:rtl/>
        </w:rPr>
      </w:pPr>
      <w:hyperlink r:id="rId35" w:history="1">
        <w:r w:rsidRPr="00D47B10">
          <w:rPr>
            <w:rStyle w:val="Hyperlink"/>
            <w:rFonts w:ascii="FrankRuehl" w:hAnsi="FrankRuehl"/>
            <w:vanish/>
            <w:szCs w:val="20"/>
            <w:shd w:val="clear" w:color="auto" w:fill="FFFF99"/>
            <w:rtl/>
          </w:rPr>
          <w:t>ק"ת תשפ"א מס' 9512</w:t>
        </w:r>
      </w:hyperlink>
      <w:r w:rsidRPr="00D47B10">
        <w:rPr>
          <w:rFonts w:ascii="FrankRuehl" w:hAnsi="FrankRuehl"/>
          <w:vanish/>
          <w:szCs w:val="20"/>
          <w:shd w:val="clear" w:color="auto" w:fill="FFFF99"/>
          <w:rtl/>
        </w:rPr>
        <w:t xml:space="preserve"> מיום 22.7.2021 עמ' 379</w:t>
      </w:r>
      <w:r w:rsidRPr="00D47B10">
        <w:rPr>
          <w:rFonts w:ascii="FrankRuehl" w:hAnsi="FrankRuehl" w:hint="cs"/>
          <w:vanish/>
          <w:szCs w:val="20"/>
          <w:shd w:val="clear" w:color="auto" w:fill="FFFF99"/>
          <w:rtl/>
        </w:rPr>
        <w:t>7</w:t>
      </w:r>
    </w:p>
    <w:p w:rsidR="00335B36" w:rsidRPr="00D47B10" w:rsidRDefault="00335B36" w:rsidP="00D47B10">
      <w:pPr>
        <w:pStyle w:val="P00"/>
        <w:spacing w:before="0"/>
        <w:ind w:left="0" w:right="1134"/>
        <w:rPr>
          <w:rFonts w:ascii="FrankRuehl" w:hAnsi="FrankRuehl"/>
          <w:sz w:val="2"/>
          <w:szCs w:val="2"/>
          <w:shd w:val="clear" w:color="auto" w:fill="FFFF99"/>
          <w:rtl/>
        </w:rPr>
      </w:pPr>
      <w:r w:rsidRPr="00D47B10">
        <w:rPr>
          <w:rFonts w:ascii="FrankRuehl" w:hAnsi="FrankRuehl" w:hint="cs"/>
          <w:b/>
          <w:bCs/>
          <w:vanish/>
          <w:szCs w:val="20"/>
          <w:shd w:val="clear" w:color="auto" w:fill="FFFF99"/>
          <w:rtl/>
        </w:rPr>
        <w:t>הוספת תקנה 12א</w:t>
      </w:r>
      <w:bookmarkEnd w:id="33"/>
    </w:p>
    <w:p w:rsidR="00335B36" w:rsidRDefault="00335B36" w:rsidP="00335B36">
      <w:pPr>
        <w:pStyle w:val="P00"/>
        <w:spacing w:before="72"/>
        <w:ind w:left="0" w:right="1134"/>
        <w:rPr>
          <w:rStyle w:val="default"/>
          <w:rFonts w:cs="FrankRuehl" w:hint="cs"/>
          <w:rtl/>
        </w:rPr>
      </w:pPr>
      <w:bookmarkStart w:id="34" w:name="Seif15"/>
      <w:bookmarkEnd w:id="34"/>
      <w:r>
        <w:rPr>
          <w:lang w:val="he-IL"/>
        </w:rPr>
        <w:pict>
          <v:rect id="_x0000_s1063" style="position:absolute;left:0;text-align:left;margin-left:464.5pt;margin-top:8.05pt;width:75.05pt;height:19.05pt;z-index:251671040" o:allowincell="f" filled="f" stroked="f" strokecolor="lime" strokeweight=".25pt">
            <v:textbox style="mso-next-textbox:#_x0000_s1063" inset="0,0,0,0">
              <w:txbxContent>
                <w:p w:rsidR="00335B36" w:rsidRDefault="00D47B10" w:rsidP="00335B36">
                  <w:pPr>
                    <w:spacing w:line="160" w:lineRule="exact"/>
                    <w:jc w:val="left"/>
                    <w:rPr>
                      <w:rFonts w:cs="Miriam"/>
                      <w:noProof/>
                      <w:szCs w:val="18"/>
                      <w:rtl/>
                    </w:rPr>
                  </w:pPr>
                  <w:r>
                    <w:rPr>
                      <w:rFonts w:cs="Miriam" w:hint="cs"/>
                      <w:szCs w:val="18"/>
                      <w:rtl/>
                    </w:rPr>
                    <w:t>ראיות</w:t>
                  </w:r>
                </w:p>
                <w:p w:rsidR="00335B36" w:rsidRDefault="00335B36" w:rsidP="00335B36">
                  <w:pPr>
                    <w:spacing w:line="160" w:lineRule="exact"/>
                    <w:jc w:val="left"/>
                    <w:rPr>
                      <w:rFonts w:cs="Miriam"/>
                      <w:noProof/>
                      <w:szCs w:val="18"/>
                      <w:rtl/>
                    </w:rPr>
                  </w:pPr>
                  <w:r>
                    <w:rPr>
                      <w:rFonts w:cs="Miriam"/>
                      <w:szCs w:val="18"/>
                      <w:rtl/>
                    </w:rPr>
                    <w:t>ת</w:t>
                  </w:r>
                  <w:r>
                    <w:rPr>
                      <w:rFonts w:cs="Miriam" w:hint="cs"/>
                      <w:szCs w:val="18"/>
                      <w:rtl/>
                    </w:rPr>
                    <w:t>ק' תשפ"א-2021</w:t>
                  </w:r>
                </w:p>
              </w:txbxContent>
            </v:textbox>
            <w10:anchorlock/>
          </v:rect>
        </w:pict>
      </w:r>
      <w:r>
        <w:rPr>
          <w:rStyle w:val="big-number"/>
          <w:rtl/>
        </w:rPr>
        <w:t>12</w:t>
      </w:r>
      <w:r w:rsidR="00D47B10">
        <w:rPr>
          <w:rStyle w:val="default"/>
          <w:rFonts w:cs="FrankRuehl" w:hint="cs"/>
          <w:rtl/>
        </w:rPr>
        <w:t>ב</w:t>
      </w:r>
      <w:r w:rsidRPr="00335B36">
        <w:rPr>
          <w:rStyle w:val="default"/>
          <w:rFonts w:cs="FrankRuehl"/>
          <w:rtl/>
        </w:rPr>
        <w:t>.</w:t>
      </w:r>
      <w:r w:rsidRPr="00335B36">
        <w:rPr>
          <w:rStyle w:val="default"/>
          <w:rFonts w:cs="FrankRuehl"/>
          <w:rtl/>
        </w:rPr>
        <w:tab/>
      </w:r>
      <w:r w:rsidR="00D47B10">
        <w:rPr>
          <w:rStyle w:val="default"/>
          <w:rFonts w:cs="FrankRuehl" w:hint="cs"/>
          <w:rtl/>
        </w:rPr>
        <w:t>ועדת הערר תתיר הבאת ראיה שעליה ביסס המשיב את שומתו, או העורר את הדיווח או ההצהרה שהגיש או את הטענות שהשמיע לפי סעיף 85 לחוק, גם אם ראיה כזו לא הייתה קבילה בבית משפט בדיון בהליך אזרחי</w:t>
      </w:r>
      <w:r>
        <w:rPr>
          <w:rStyle w:val="default"/>
          <w:rFonts w:cs="FrankRuehl" w:hint="cs"/>
          <w:rtl/>
        </w:rPr>
        <w:t>.</w:t>
      </w:r>
    </w:p>
    <w:p w:rsidR="00335B36" w:rsidRPr="00D47B10" w:rsidRDefault="00335B36" w:rsidP="00335B36">
      <w:pPr>
        <w:pStyle w:val="P00"/>
        <w:spacing w:before="0"/>
        <w:ind w:left="0" w:right="1134"/>
        <w:rPr>
          <w:rFonts w:ascii="FrankRuehl" w:hAnsi="FrankRuehl"/>
          <w:vanish/>
          <w:color w:val="FF0000"/>
          <w:szCs w:val="20"/>
          <w:shd w:val="clear" w:color="auto" w:fill="FFFF99"/>
          <w:rtl/>
        </w:rPr>
      </w:pPr>
      <w:bookmarkStart w:id="35" w:name="Rov34"/>
      <w:r w:rsidRPr="00D47B10">
        <w:rPr>
          <w:rFonts w:ascii="FrankRuehl" w:hAnsi="FrankRuehl"/>
          <w:vanish/>
          <w:color w:val="FF0000"/>
          <w:szCs w:val="20"/>
          <w:shd w:val="clear" w:color="auto" w:fill="FFFF99"/>
          <w:rtl/>
        </w:rPr>
        <w:t>מיום 22.7.2021</w:t>
      </w:r>
    </w:p>
    <w:p w:rsidR="00335B36" w:rsidRPr="00D47B10" w:rsidRDefault="00335B36" w:rsidP="00335B36">
      <w:pPr>
        <w:pStyle w:val="P00"/>
        <w:spacing w:before="0"/>
        <w:ind w:left="0" w:right="1134"/>
        <w:rPr>
          <w:rFonts w:ascii="FrankRuehl" w:hAnsi="FrankRuehl"/>
          <w:vanish/>
          <w:szCs w:val="20"/>
          <w:shd w:val="clear" w:color="auto" w:fill="FFFF99"/>
          <w:rtl/>
        </w:rPr>
      </w:pPr>
      <w:r w:rsidRPr="00D47B10">
        <w:rPr>
          <w:rFonts w:ascii="FrankRuehl" w:hAnsi="FrankRuehl"/>
          <w:b/>
          <w:bCs/>
          <w:vanish/>
          <w:szCs w:val="20"/>
          <w:shd w:val="clear" w:color="auto" w:fill="FFFF99"/>
          <w:rtl/>
        </w:rPr>
        <w:t>תק' תשפ"א-2021</w:t>
      </w:r>
    </w:p>
    <w:p w:rsidR="00335B36" w:rsidRPr="00D47B10" w:rsidRDefault="00335B36" w:rsidP="00335B36">
      <w:pPr>
        <w:pStyle w:val="P00"/>
        <w:spacing w:before="0"/>
        <w:ind w:left="0" w:right="1134"/>
        <w:rPr>
          <w:rFonts w:ascii="FrankRuehl" w:hAnsi="FrankRuehl"/>
          <w:vanish/>
          <w:szCs w:val="20"/>
          <w:shd w:val="clear" w:color="auto" w:fill="FFFF99"/>
          <w:rtl/>
        </w:rPr>
      </w:pPr>
      <w:hyperlink r:id="rId36" w:history="1">
        <w:r w:rsidRPr="00D47B10">
          <w:rPr>
            <w:rStyle w:val="Hyperlink"/>
            <w:rFonts w:ascii="FrankRuehl" w:hAnsi="FrankRuehl"/>
            <w:vanish/>
            <w:szCs w:val="20"/>
            <w:shd w:val="clear" w:color="auto" w:fill="FFFF99"/>
            <w:rtl/>
          </w:rPr>
          <w:t>ק"ת תשפ"א מס' 9512</w:t>
        </w:r>
      </w:hyperlink>
      <w:r w:rsidRPr="00D47B10">
        <w:rPr>
          <w:rFonts w:ascii="FrankRuehl" w:hAnsi="FrankRuehl"/>
          <w:vanish/>
          <w:szCs w:val="20"/>
          <w:shd w:val="clear" w:color="auto" w:fill="FFFF99"/>
          <w:rtl/>
        </w:rPr>
        <w:t xml:space="preserve"> מיום 22.7.2021 עמ' 379</w:t>
      </w:r>
      <w:r w:rsidRPr="00D47B10">
        <w:rPr>
          <w:rFonts w:ascii="FrankRuehl" w:hAnsi="FrankRuehl" w:hint="cs"/>
          <w:vanish/>
          <w:szCs w:val="20"/>
          <w:shd w:val="clear" w:color="auto" w:fill="FFFF99"/>
          <w:rtl/>
        </w:rPr>
        <w:t>7</w:t>
      </w:r>
    </w:p>
    <w:p w:rsidR="00335B36" w:rsidRPr="00D47B10" w:rsidRDefault="00335B36" w:rsidP="00D47B10">
      <w:pPr>
        <w:pStyle w:val="P00"/>
        <w:spacing w:before="0"/>
        <w:ind w:left="0" w:right="1134"/>
        <w:rPr>
          <w:rFonts w:ascii="FrankRuehl" w:hAnsi="FrankRuehl"/>
          <w:sz w:val="2"/>
          <w:szCs w:val="2"/>
          <w:shd w:val="clear" w:color="auto" w:fill="FFFF99"/>
          <w:rtl/>
        </w:rPr>
      </w:pPr>
      <w:r w:rsidRPr="00D47B10">
        <w:rPr>
          <w:rFonts w:ascii="FrankRuehl" w:hAnsi="FrankRuehl" w:hint="cs"/>
          <w:b/>
          <w:bCs/>
          <w:vanish/>
          <w:szCs w:val="20"/>
          <w:shd w:val="clear" w:color="auto" w:fill="FFFF99"/>
          <w:rtl/>
        </w:rPr>
        <w:t>הוספת תקנה 12</w:t>
      </w:r>
      <w:r w:rsidR="00D47B10" w:rsidRPr="00D47B10">
        <w:rPr>
          <w:rFonts w:ascii="FrankRuehl" w:hAnsi="FrankRuehl" w:hint="cs"/>
          <w:b/>
          <w:bCs/>
          <w:vanish/>
          <w:szCs w:val="20"/>
          <w:shd w:val="clear" w:color="auto" w:fill="FFFF99"/>
          <w:rtl/>
        </w:rPr>
        <w:t>ב</w:t>
      </w:r>
      <w:bookmarkEnd w:id="35"/>
    </w:p>
    <w:p w:rsidR="001D3D5F" w:rsidRDefault="001D3D5F" w:rsidP="001D3D5F">
      <w:pPr>
        <w:pStyle w:val="P00"/>
        <w:spacing w:before="72"/>
        <w:ind w:left="0" w:right="1134"/>
        <w:rPr>
          <w:rStyle w:val="default"/>
          <w:rFonts w:cs="FrankRuehl"/>
          <w:rtl/>
        </w:rPr>
      </w:pPr>
      <w:bookmarkStart w:id="36" w:name="Seif7"/>
      <w:bookmarkEnd w:id="36"/>
      <w:r>
        <w:rPr>
          <w:lang w:val="he-IL"/>
        </w:rPr>
        <w:pict>
          <v:rect id="_x0000_s1033" style="position:absolute;left:0;text-align:left;margin-left:464.5pt;margin-top:8.05pt;width:75.05pt;height:24.8pt;z-index:251650560" o:allowincell="f" filled="f" stroked="f" strokecolor="lime" strokeweight=".25pt">
            <v:textbox style="mso-next-textbox:#_x0000_s1033" inset="0,0,0,0">
              <w:txbxContent>
                <w:p w:rsidR="00D66800" w:rsidRDefault="00D66800" w:rsidP="005135E4">
                  <w:pPr>
                    <w:spacing w:line="160" w:lineRule="exact"/>
                    <w:jc w:val="left"/>
                    <w:rPr>
                      <w:rFonts w:cs="Miriam"/>
                      <w:szCs w:val="18"/>
                      <w:rtl/>
                    </w:rPr>
                  </w:pPr>
                  <w:r>
                    <w:rPr>
                      <w:rFonts w:cs="Miriam"/>
                      <w:szCs w:val="18"/>
                      <w:rtl/>
                    </w:rPr>
                    <w:t>ס</w:t>
                  </w:r>
                  <w:r>
                    <w:rPr>
                      <w:rFonts w:cs="Miriam" w:hint="cs"/>
                      <w:szCs w:val="18"/>
                      <w:rtl/>
                    </w:rPr>
                    <w:t>דרי הדין בבית</w:t>
                  </w:r>
                  <w:r w:rsidR="005135E4">
                    <w:rPr>
                      <w:rFonts w:cs="Miriam" w:hint="cs"/>
                      <w:szCs w:val="18"/>
                      <w:rtl/>
                    </w:rPr>
                    <w:t xml:space="preserve"> </w:t>
                  </w:r>
                  <w:r>
                    <w:rPr>
                      <w:rFonts w:cs="Miriam"/>
                      <w:szCs w:val="18"/>
                      <w:rtl/>
                    </w:rPr>
                    <w:t>ה</w:t>
                  </w:r>
                  <w:r>
                    <w:rPr>
                      <w:rFonts w:cs="Miriam" w:hint="cs"/>
                      <w:szCs w:val="18"/>
                      <w:rtl/>
                    </w:rPr>
                    <w:t>משפט העליון</w:t>
                  </w:r>
                </w:p>
                <w:p w:rsidR="00D47B10" w:rsidRDefault="00D47B10" w:rsidP="00D47B10">
                  <w:pPr>
                    <w:spacing w:line="160" w:lineRule="exact"/>
                    <w:jc w:val="left"/>
                    <w:rPr>
                      <w:rFonts w:cs="Miriam"/>
                      <w:noProof/>
                      <w:szCs w:val="18"/>
                      <w:rtl/>
                    </w:rPr>
                  </w:pPr>
                  <w:r>
                    <w:rPr>
                      <w:rFonts w:cs="Miriam"/>
                      <w:szCs w:val="18"/>
                      <w:rtl/>
                    </w:rPr>
                    <w:t>ת</w:t>
                  </w:r>
                  <w:r>
                    <w:rPr>
                      <w:rFonts w:cs="Miriam" w:hint="cs"/>
                      <w:szCs w:val="18"/>
                      <w:rtl/>
                    </w:rPr>
                    <w:t>ק' תשפ"א-2021</w:t>
                  </w:r>
                </w:p>
              </w:txbxContent>
            </v:textbox>
            <w10:anchorlock/>
          </v:rect>
        </w:pict>
      </w:r>
      <w:r>
        <w:rPr>
          <w:rStyle w:val="big-number"/>
          <w:rtl/>
        </w:rPr>
        <w:t>13.</w:t>
      </w:r>
      <w:r>
        <w:rPr>
          <w:rStyle w:val="big-number"/>
          <w:rtl/>
        </w:rPr>
        <w:tab/>
      </w:r>
      <w:r w:rsidR="00D47B10" w:rsidRPr="00D47B10">
        <w:rPr>
          <w:rStyle w:val="default"/>
          <w:rFonts w:cs="FrankRuehl" w:hint="cs"/>
          <w:rtl/>
        </w:rPr>
        <w:t xml:space="preserve">פרק י"ז של תקנות </w:t>
      </w:r>
      <w:r>
        <w:rPr>
          <w:rStyle w:val="default"/>
          <w:rFonts w:cs="FrankRuehl" w:hint="cs"/>
          <w:rtl/>
        </w:rPr>
        <w:t>סדר הדין יחולו בערעור על החלטתה של ועדת ערר לבית המשפט העליון בשינויים המחוייבים.</w:t>
      </w:r>
    </w:p>
    <w:p w:rsidR="00D47B10" w:rsidRPr="00D47B10" w:rsidRDefault="00D47B10" w:rsidP="00D47B10">
      <w:pPr>
        <w:pStyle w:val="P00"/>
        <w:spacing w:before="0"/>
        <w:ind w:left="0" w:right="1134"/>
        <w:rPr>
          <w:rFonts w:ascii="FrankRuehl" w:hAnsi="FrankRuehl"/>
          <w:vanish/>
          <w:color w:val="FF0000"/>
          <w:szCs w:val="20"/>
          <w:shd w:val="clear" w:color="auto" w:fill="FFFF99"/>
          <w:rtl/>
        </w:rPr>
      </w:pPr>
      <w:bookmarkStart w:id="37" w:name="Rov35"/>
      <w:r w:rsidRPr="00D47B10">
        <w:rPr>
          <w:rFonts w:ascii="FrankRuehl" w:hAnsi="FrankRuehl"/>
          <w:vanish/>
          <w:color w:val="FF0000"/>
          <w:szCs w:val="20"/>
          <w:shd w:val="clear" w:color="auto" w:fill="FFFF99"/>
          <w:rtl/>
        </w:rPr>
        <w:t>מיום 22.7.2021</w:t>
      </w:r>
    </w:p>
    <w:p w:rsidR="00D47B10" w:rsidRPr="00D47B10" w:rsidRDefault="00D47B10" w:rsidP="00D47B10">
      <w:pPr>
        <w:pStyle w:val="P00"/>
        <w:spacing w:before="0"/>
        <w:ind w:left="0" w:right="1134"/>
        <w:rPr>
          <w:rFonts w:ascii="FrankRuehl" w:hAnsi="FrankRuehl"/>
          <w:vanish/>
          <w:szCs w:val="20"/>
          <w:shd w:val="clear" w:color="auto" w:fill="FFFF99"/>
          <w:rtl/>
        </w:rPr>
      </w:pPr>
      <w:r w:rsidRPr="00D47B10">
        <w:rPr>
          <w:rFonts w:ascii="FrankRuehl" w:hAnsi="FrankRuehl"/>
          <w:b/>
          <w:bCs/>
          <w:vanish/>
          <w:szCs w:val="20"/>
          <w:shd w:val="clear" w:color="auto" w:fill="FFFF99"/>
          <w:rtl/>
        </w:rPr>
        <w:t>תק' תשפ"א-2021</w:t>
      </w:r>
    </w:p>
    <w:p w:rsidR="00D47B10" w:rsidRPr="00D47B10" w:rsidRDefault="00D47B10" w:rsidP="00D47B10">
      <w:pPr>
        <w:pStyle w:val="P00"/>
        <w:spacing w:before="0"/>
        <w:ind w:left="0" w:right="1134"/>
        <w:rPr>
          <w:rFonts w:ascii="FrankRuehl" w:hAnsi="FrankRuehl"/>
          <w:vanish/>
          <w:szCs w:val="20"/>
          <w:shd w:val="clear" w:color="auto" w:fill="FFFF99"/>
          <w:rtl/>
        </w:rPr>
      </w:pPr>
      <w:hyperlink r:id="rId37" w:history="1">
        <w:r w:rsidRPr="00D47B10">
          <w:rPr>
            <w:rStyle w:val="Hyperlink"/>
            <w:rFonts w:ascii="FrankRuehl" w:hAnsi="FrankRuehl"/>
            <w:vanish/>
            <w:szCs w:val="20"/>
            <w:shd w:val="clear" w:color="auto" w:fill="FFFF99"/>
            <w:rtl/>
          </w:rPr>
          <w:t>ק"ת תשפ"א מס' 9512</w:t>
        </w:r>
      </w:hyperlink>
      <w:r w:rsidRPr="00D47B10">
        <w:rPr>
          <w:rFonts w:ascii="FrankRuehl" w:hAnsi="FrankRuehl"/>
          <w:vanish/>
          <w:szCs w:val="20"/>
          <w:shd w:val="clear" w:color="auto" w:fill="FFFF99"/>
          <w:rtl/>
        </w:rPr>
        <w:t xml:space="preserve"> מיום 22.7.2021 עמ' 379</w:t>
      </w:r>
      <w:r w:rsidRPr="00D47B10">
        <w:rPr>
          <w:rFonts w:ascii="FrankRuehl" w:hAnsi="FrankRuehl" w:hint="cs"/>
          <w:vanish/>
          <w:szCs w:val="20"/>
          <w:shd w:val="clear" w:color="auto" w:fill="FFFF99"/>
          <w:rtl/>
        </w:rPr>
        <w:t>7</w:t>
      </w:r>
    </w:p>
    <w:p w:rsidR="00D47B10" w:rsidRPr="00D47B10" w:rsidRDefault="00D47B10" w:rsidP="00D47B10">
      <w:pPr>
        <w:pStyle w:val="P00"/>
        <w:ind w:left="0" w:right="1134"/>
        <w:rPr>
          <w:sz w:val="2"/>
          <w:szCs w:val="2"/>
          <w:shd w:val="clear" w:color="auto" w:fill="FFFF99"/>
          <w:rtl/>
        </w:rPr>
      </w:pPr>
      <w:r w:rsidRPr="00D47B10">
        <w:rPr>
          <w:vanish/>
          <w:sz w:val="22"/>
          <w:szCs w:val="22"/>
          <w:shd w:val="clear" w:color="auto" w:fill="FFFF99"/>
          <w:rtl/>
        </w:rPr>
        <w:t>13.</w:t>
      </w:r>
      <w:r w:rsidRPr="00D47B10">
        <w:rPr>
          <w:vanish/>
          <w:sz w:val="22"/>
          <w:szCs w:val="22"/>
          <w:shd w:val="clear" w:color="auto" w:fill="FFFF99"/>
          <w:rtl/>
        </w:rPr>
        <w:tab/>
      </w:r>
      <w:r w:rsidRPr="00D47B10">
        <w:rPr>
          <w:strike/>
          <w:vanish/>
          <w:sz w:val="22"/>
          <w:szCs w:val="22"/>
          <w:shd w:val="clear" w:color="auto" w:fill="FFFF99"/>
          <w:rtl/>
        </w:rPr>
        <w:t>ה</w:t>
      </w:r>
      <w:r w:rsidRPr="00D47B10">
        <w:rPr>
          <w:rFonts w:hint="cs"/>
          <w:strike/>
          <w:vanish/>
          <w:sz w:val="22"/>
          <w:szCs w:val="22"/>
          <w:shd w:val="clear" w:color="auto" w:fill="FFFF99"/>
          <w:rtl/>
        </w:rPr>
        <w:t>וראות חלק ד' של</w:t>
      </w:r>
      <w:r w:rsidRPr="00D47B10">
        <w:rPr>
          <w:rFonts w:hint="cs"/>
          <w:vanish/>
          <w:sz w:val="22"/>
          <w:szCs w:val="22"/>
          <w:shd w:val="clear" w:color="auto" w:fill="FFFF99"/>
          <w:rtl/>
        </w:rPr>
        <w:t xml:space="preserve"> </w:t>
      </w:r>
      <w:r w:rsidRPr="00D47B10">
        <w:rPr>
          <w:rFonts w:hint="cs"/>
          <w:vanish/>
          <w:sz w:val="22"/>
          <w:szCs w:val="22"/>
          <w:u w:val="single"/>
          <w:shd w:val="clear" w:color="auto" w:fill="FFFF99"/>
          <w:rtl/>
        </w:rPr>
        <w:t>פרק י"ז של תקנות</w:t>
      </w:r>
      <w:r w:rsidRPr="00D47B10">
        <w:rPr>
          <w:rFonts w:hint="cs"/>
          <w:vanish/>
          <w:sz w:val="22"/>
          <w:szCs w:val="22"/>
          <w:shd w:val="clear" w:color="auto" w:fill="FFFF99"/>
          <w:rtl/>
        </w:rPr>
        <w:t xml:space="preserve"> סדר הדין יחולו בערעור על החלטתה של ועדת ערר לבית המשפט העליון בשינויים המחוייבים.</w:t>
      </w:r>
      <w:bookmarkEnd w:id="37"/>
    </w:p>
    <w:p w:rsidR="001D3D5F" w:rsidRDefault="001D3D5F" w:rsidP="009C0E56">
      <w:pPr>
        <w:pStyle w:val="P00"/>
        <w:spacing w:before="72"/>
        <w:ind w:left="0" w:right="1134"/>
        <w:rPr>
          <w:rStyle w:val="default"/>
          <w:rFonts w:cs="FrankRuehl"/>
          <w:rtl/>
        </w:rPr>
      </w:pPr>
      <w:bookmarkStart w:id="38" w:name="Seif8"/>
      <w:bookmarkEnd w:id="38"/>
      <w:r>
        <w:rPr>
          <w:lang w:val="he-IL"/>
        </w:rPr>
        <w:pict>
          <v:rect id="_x0000_s1034" style="position:absolute;left:0;text-align:left;margin-left:464.5pt;margin-top:8.05pt;width:75.05pt;height:9.9pt;z-index:251651584" o:allowincell="f" filled="f" stroked="f" strokecolor="lime" strokeweight=".25pt">
            <v:textbox inset="0,0,0,0">
              <w:txbxContent>
                <w:p w:rsidR="00D66800" w:rsidRDefault="00D66800" w:rsidP="001D3D5F">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14.</w:t>
      </w:r>
      <w:r>
        <w:rPr>
          <w:rStyle w:val="big-number"/>
          <w:rtl/>
        </w:rPr>
        <w:tab/>
      </w:r>
      <w:r>
        <w:rPr>
          <w:rStyle w:val="default"/>
          <w:rFonts w:cs="FrankRuehl"/>
          <w:rtl/>
        </w:rPr>
        <w:t>ל</w:t>
      </w:r>
      <w:r>
        <w:rPr>
          <w:rStyle w:val="default"/>
          <w:rFonts w:cs="FrankRuehl" w:hint="cs"/>
          <w:rtl/>
        </w:rPr>
        <w:t>תקנות אלה ייקרא "תקנות מס שבח מקרקעין (סדרי הדין בפני ועדות ערר), תשכ"ה</w:t>
      </w:r>
      <w:r w:rsidR="009C0E56">
        <w:rPr>
          <w:rStyle w:val="default"/>
          <w:rFonts w:cs="FrankRuehl" w:hint="cs"/>
          <w:rtl/>
        </w:rPr>
        <w:t>-</w:t>
      </w:r>
      <w:r>
        <w:rPr>
          <w:rStyle w:val="default"/>
          <w:rFonts w:cs="FrankRuehl" w:hint="cs"/>
          <w:rtl/>
        </w:rPr>
        <w:t>1965".</w:t>
      </w:r>
    </w:p>
    <w:p w:rsidR="001D3D5F" w:rsidRDefault="001D3D5F" w:rsidP="001D3D5F">
      <w:pPr>
        <w:pStyle w:val="P00"/>
        <w:spacing w:before="72"/>
        <w:ind w:left="0" w:right="1134"/>
        <w:rPr>
          <w:rStyle w:val="default"/>
          <w:rFonts w:cs="FrankRuehl" w:hint="cs"/>
          <w:rtl/>
        </w:rPr>
      </w:pPr>
    </w:p>
    <w:p w:rsidR="005135E4" w:rsidRDefault="005135E4" w:rsidP="001D3D5F">
      <w:pPr>
        <w:pStyle w:val="P00"/>
        <w:spacing w:before="72"/>
        <w:ind w:left="0" w:right="1134"/>
        <w:rPr>
          <w:rStyle w:val="default"/>
          <w:rFonts w:cs="FrankRuehl" w:hint="cs"/>
          <w:rtl/>
        </w:rPr>
      </w:pPr>
    </w:p>
    <w:p w:rsidR="001D3D5F" w:rsidRPr="005135E4" w:rsidRDefault="001D3D5F" w:rsidP="005135E4">
      <w:pPr>
        <w:pStyle w:val="sig-1"/>
        <w:widowControl/>
        <w:tabs>
          <w:tab w:val="clear" w:pos="851"/>
          <w:tab w:val="clear" w:pos="2835"/>
          <w:tab w:val="clear" w:pos="4820"/>
          <w:tab w:val="center" w:pos="1985"/>
          <w:tab w:val="center" w:pos="4536"/>
        </w:tabs>
        <w:spacing w:before="72"/>
        <w:ind w:left="0" w:right="1134"/>
        <w:rPr>
          <w:sz w:val="26"/>
          <w:szCs w:val="26"/>
          <w:rtl/>
        </w:rPr>
      </w:pPr>
      <w:r w:rsidRPr="005135E4">
        <w:rPr>
          <w:sz w:val="26"/>
          <w:szCs w:val="26"/>
          <w:rtl/>
        </w:rPr>
        <w:t>י</w:t>
      </w:r>
      <w:r w:rsidRPr="005135E4">
        <w:rPr>
          <w:rFonts w:hint="cs"/>
          <w:sz w:val="26"/>
          <w:szCs w:val="26"/>
          <w:rtl/>
        </w:rPr>
        <w:t>"ב באלול תשכ"</w:t>
      </w:r>
      <w:r w:rsidRPr="005135E4">
        <w:rPr>
          <w:sz w:val="26"/>
          <w:szCs w:val="26"/>
          <w:rtl/>
        </w:rPr>
        <w:t>ה</w:t>
      </w:r>
      <w:r w:rsidRPr="005135E4">
        <w:rPr>
          <w:rFonts w:hint="cs"/>
          <w:sz w:val="26"/>
          <w:szCs w:val="26"/>
          <w:rtl/>
        </w:rPr>
        <w:t xml:space="preserve"> (9 בספטמבר 1965)</w:t>
      </w:r>
      <w:r w:rsidRPr="005135E4">
        <w:rPr>
          <w:sz w:val="26"/>
          <w:szCs w:val="26"/>
          <w:rtl/>
        </w:rPr>
        <w:tab/>
      </w:r>
      <w:r w:rsidRPr="005135E4">
        <w:rPr>
          <w:rFonts w:hint="cs"/>
          <w:sz w:val="26"/>
          <w:szCs w:val="26"/>
          <w:rtl/>
        </w:rPr>
        <w:t>בכור ש' שיטרית</w:t>
      </w:r>
    </w:p>
    <w:p w:rsidR="001D3D5F" w:rsidRDefault="001D3D5F" w:rsidP="001D3D5F">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שר המשטרה</w:t>
      </w:r>
    </w:p>
    <w:p w:rsidR="001D3D5F" w:rsidRDefault="001D3D5F" w:rsidP="001D3D5F">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ממלא מקום שר המשפטים</w:t>
      </w:r>
    </w:p>
    <w:p w:rsidR="001D3D5F" w:rsidRPr="005135E4" w:rsidRDefault="001D3D5F" w:rsidP="005135E4">
      <w:pPr>
        <w:pStyle w:val="P00"/>
        <w:spacing w:before="72"/>
        <w:ind w:left="0" w:right="1134"/>
        <w:rPr>
          <w:rStyle w:val="default"/>
          <w:rFonts w:cs="FrankRuehl"/>
          <w:rtl/>
        </w:rPr>
      </w:pPr>
    </w:p>
    <w:p w:rsidR="001D3D5F" w:rsidRPr="005135E4" w:rsidRDefault="001D3D5F" w:rsidP="005135E4">
      <w:pPr>
        <w:pStyle w:val="P00"/>
        <w:spacing w:before="72"/>
        <w:ind w:left="0" w:right="1134"/>
        <w:rPr>
          <w:rStyle w:val="default"/>
          <w:rFonts w:cs="FrankRuehl"/>
          <w:rtl/>
        </w:rPr>
      </w:pPr>
      <w:bookmarkStart w:id="39" w:name="LawPartEnd"/>
    </w:p>
    <w:bookmarkEnd w:id="39"/>
    <w:p w:rsidR="0079342C" w:rsidRDefault="0079342C" w:rsidP="005135E4">
      <w:pPr>
        <w:pStyle w:val="P00"/>
        <w:spacing w:before="72"/>
        <w:ind w:left="0" w:right="1134"/>
        <w:rPr>
          <w:rStyle w:val="default"/>
          <w:rFonts w:cs="FrankRuehl"/>
          <w:rtl/>
        </w:rPr>
      </w:pPr>
    </w:p>
    <w:p w:rsidR="007D0E8B" w:rsidRDefault="007D0E8B" w:rsidP="007D0E8B">
      <w:pPr>
        <w:pStyle w:val="P00"/>
        <w:spacing w:before="72"/>
        <w:ind w:left="0" w:right="1134"/>
        <w:jc w:val="center"/>
        <w:rPr>
          <w:rStyle w:val="default"/>
          <w:rFonts w:cs="David"/>
          <w:color w:val="0000FF"/>
          <w:szCs w:val="24"/>
          <w:u w:val="single"/>
        </w:rPr>
      </w:pPr>
      <w:hyperlink r:id="rId38" w:history="1">
        <w:r>
          <w:rPr>
            <w:rStyle w:val="default"/>
            <w:rFonts w:cs="David"/>
            <w:color w:val="0000FF"/>
            <w:szCs w:val="24"/>
            <w:u w:val="single"/>
            <w:rtl/>
          </w:rPr>
          <w:t>הודעה למנויים על עריכה ושינויים במסמכי פסיקה, חקיקה ועוד באתר נבו - הקש כאן</w:t>
        </w:r>
      </w:hyperlink>
    </w:p>
    <w:p w:rsidR="005766E7" w:rsidRDefault="005766E7" w:rsidP="007D0E8B">
      <w:pPr>
        <w:pStyle w:val="P00"/>
        <w:spacing w:before="72"/>
        <w:ind w:left="0" w:right="1134"/>
        <w:jc w:val="center"/>
        <w:rPr>
          <w:rStyle w:val="default"/>
          <w:rFonts w:cs="David"/>
          <w:color w:val="0000FF"/>
          <w:szCs w:val="24"/>
          <w:u w:val="single"/>
          <w:rtl/>
        </w:rPr>
      </w:pPr>
    </w:p>
    <w:p w:rsidR="005766E7" w:rsidRDefault="005766E7" w:rsidP="007D0E8B">
      <w:pPr>
        <w:pStyle w:val="P00"/>
        <w:spacing w:before="72"/>
        <w:ind w:left="0" w:right="1134"/>
        <w:jc w:val="center"/>
        <w:rPr>
          <w:rStyle w:val="default"/>
          <w:rFonts w:cs="David"/>
          <w:color w:val="0000FF"/>
          <w:szCs w:val="24"/>
          <w:u w:val="single"/>
          <w:rtl/>
        </w:rPr>
      </w:pPr>
    </w:p>
    <w:p w:rsidR="005766E7" w:rsidRDefault="005766E7" w:rsidP="005766E7">
      <w:pPr>
        <w:pStyle w:val="P00"/>
        <w:spacing w:before="72"/>
        <w:ind w:left="0" w:right="1134"/>
        <w:jc w:val="center"/>
        <w:rPr>
          <w:rStyle w:val="default"/>
          <w:rFonts w:cs="David"/>
          <w:color w:val="0000FF"/>
          <w:szCs w:val="24"/>
          <w:u w:val="single"/>
          <w:rtl/>
        </w:rPr>
      </w:pPr>
      <w:hyperlink r:id="rId39" w:history="1">
        <w:r>
          <w:rPr>
            <w:rStyle w:val="Hyperlink"/>
            <w:rFonts w:cs="David"/>
            <w:noProof w:val="0"/>
            <w:sz w:val="22"/>
            <w:szCs w:val="24"/>
            <w:rtl/>
          </w:rPr>
          <w:t>הודעה למנויים על עריכה ושינויים במסמכי פסיקה, חקיקה ועוד באתר נבו - הקש כאן</w:t>
        </w:r>
      </w:hyperlink>
    </w:p>
    <w:p w:rsidR="00B51FE0" w:rsidRPr="005766E7" w:rsidRDefault="00B51FE0" w:rsidP="005766E7">
      <w:pPr>
        <w:pStyle w:val="P00"/>
        <w:spacing w:before="72"/>
        <w:ind w:left="0" w:right="1134"/>
        <w:jc w:val="center"/>
        <w:rPr>
          <w:rStyle w:val="default"/>
          <w:rFonts w:cs="David"/>
          <w:color w:val="0000FF"/>
          <w:szCs w:val="24"/>
          <w:u w:val="single"/>
        </w:rPr>
      </w:pPr>
    </w:p>
    <w:sectPr w:rsidR="00B51FE0" w:rsidRPr="005766E7">
      <w:headerReference w:type="even" r:id="rId40"/>
      <w:headerReference w:type="default" r:id="rId41"/>
      <w:footerReference w:type="even" r:id="rId42"/>
      <w:footerReference w:type="default" r:id="rId4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05D1" w:rsidRDefault="009C05D1">
      <w:r>
        <w:separator/>
      </w:r>
    </w:p>
  </w:endnote>
  <w:endnote w:type="continuationSeparator" w:id="0">
    <w:p w:rsidR="009C05D1" w:rsidRDefault="009C0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6800" w:rsidRDefault="00D6680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66800" w:rsidRDefault="00D6680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D66800" w:rsidRDefault="00D6680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D0E8B">
      <w:rPr>
        <w:rFonts w:cs="TopType Jerushalmi"/>
        <w:noProof/>
        <w:color w:val="000000"/>
        <w:sz w:val="14"/>
        <w:szCs w:val="14"/>
      </w:rPr>
      <w:t>Z:\00000000000000000000000=2014------------------------\LawsForTableRun\04\276_041.doc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6800" w:rsidRDefault="00D6680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766E7">
      <w:rPr>
        <w:rFonts w:hAnsi="FrankRuehl" w:cs="FrankRuehl"/>
        <w:noProof/>
        <w:sz w:val="24"/>
        <w:szCs w:val="24"/>
        <w:rtl/>
      </w:rPr>
      <w:t>4</w:t>
    </w:r>
    <w:r>
      <w:rPr>
        <w:rFonts w:hAnsi="FrankRuehl" w:cs="FrankRuehl"/>
        <w:sz w:val="24"/>
        <w:szCs w:val="24"/>
        <w:rtl/>
      </w:rPr>
      <w:fldChar w:fldCharType="end"/>
    </w:r>
  </w:p>
  <w:p w:rsidR="00D66800" w:rsidRDefault="00D6680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D66800" w:rsidRDefault="00D6680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D0E8B">
      <w:rPr>
        <w:rFonts w:cs="TopType Jerushalmi"/>
        <w:noProof/>
        <w:color w:val="000000"/>
        <w:sz w:val="14"/>
        <w:szCs w:val="14"/>
      </w:rPr>
      <w:t>Z:\00000000000000000000000=2014------------------------\LawsForTableRun\04\276_041.doc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05D1" w:rsidRDefault="009C05D1" w:rsidP="009B72B7">
      <w:pPr>
        <w:spacing w:before="60" w:line="240" w:lineRule="auto"/>
        <w:ind w:right="1134"/>
      </w:pPr>
      <w:r>
        <w:separator/>
      </w:r>
    </w:p>
  </w:footnote>
  <w:footnote w:type="continuationSeparator" w:id="0">
    <w:p w:rsidR="009C05D1" w:rsidRDefault="009C05D1">
      <w:r>
        <w:continuationSeparator/>
      </w:r>
    </w:p>
  </w:footnote>
  <w:footnote w:id="1">
    <w:p w:rsidR="009B72B7" w:rsidRDefault="009B72B7" w:rsidP="009B72B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9B72B7">
        <w:rPr>
          <w:sz w:val="20"/>
          <w:rtl/>
        </w:rPr>
        <w:t xml:space="preserve">* </w:t>
      </w:r>
      <w:r>
        <w:rPr>
          <w:sz w:val="20"/>
          <w:rtl/>
        </w:rPr>
        <w:t>פ</w:t>
      </w:r>
      <w:r>
        <w:rPr>
          <w:rFonts w:hint="cs"/>
          <w:sz w:val="20"/>
          <w:rtl/>
        </w:rPr>
        <w:t xml:space="preserve">ורסמו </w:t>
      </w:r>
      <w:hyperlink r:id="rId1" w:history="1">
        <w:r w:rsidRPr="00732B60">
          <w:rPr>
            <w:rStyle w:val="Hyperlink"/>
            <w:rFonts w:hint="cs"/>
            <w:sz w:val="20"/>
            <w:rtl/>
          </w:rPr>
          <w:t>ק"ת</w:t>
        </w:r>
        <w:r w:rsidRPr="00732B60">
          <w:rPr>
            <w:rStyle w:val="Hyperlink"/>
            <w:rFonts w:hint="cs"/>
            <w:sz w:val="20"/>
            <w:rtl/>
          </w:rPr>
          <w:t xml:space="preserve"> ת</w:t>
        </w:r>
        <w:r w:rsidRPr="00732B60">
          <w:rPr>
            <w:rStyle w:val="Hyperlink"/>
            <w:rFonts w:hint="cs"/>
            <w:sz w:val="20"/>
            <w:rtl/>
          </w:rPr>
          <w:t>ש</w:t>
        </w:r>
        <w:r w:rsidRPr="00732B60">
          <w:rPr>
            <w:rStyle w:val="Hyperlink"/>
            <w:rFonts w:hint="cs"/>
            <w:sz w:val="20"/>
            <w:rtl/>
          </w:rPr>
          <w:t>כ"ה מס' 1774</w:t>
        </w:r>
      </w:hyperlink>
      <w:r>
        <w:rPr>
          <w:rFonts w:hint="cs"/>
          <w:sz w:val="20"/>
          <w:rtl/>
        </w:rPr>
        <w:t xml:space="preserve"> מיום 16.9.1965 עמ' 2740.</w:t>
      </w:r>
    </w:p>
    <w:p w:rsidR="009B72B7" w:rsidRDefault="009B72B7" w:rsidP="009B72B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732B60">
          <w:rPr>
            <w:rStyle w:val="Hyperlink"/>
            <w:rFonts w:hint="cs"/>
            <w:sz w:val="20"/>
            <w:rtl/>
          </w:rPr>
          <w:t>ק"ת תשל"</w:t>
        </w:r>
        <w:r w:rsidRPr="00732B60">
          <w:rPr>
            <w:rStyle w:val="Hyperlink"/>
            <w:rFonts w:hint="cs"/>
            <w:sz w:val="20"/>
            <w:rtl/>
          </w:rPr>
          <w:t>ז</w:t>
        </w:r>
        <w:r w:rsidRPr="00732B60">
          <w:rPr>
            <w:rStyle w:val="Hyperlink"/>
            <w:rFonts w:hint="cs"/>
            <w:sz w:val="20"/>
            <w:rtl/>
          </w:rPr>
          <w:t xml:space="preserve"> מ</w:t>
        </w:r>
        <w:r w:rsidRPr="00732B60">
          <w:rPr>
            <w:rStyle w:val="Hyperlink"/>
            <w:rFonts w:hint="cs"/>
            <w:sz w:val="20"/>
            <w:rtl/>
          </w:rPr>
          <w:t>ס' 3622</w:t>
        </w:r>
      </w:hyperlink>
      <w:r>
        <w:rPr>
          <w:rFonts w:hint="cs"/>
          <w:sz w:val="20"/>
          <w:rtl/>
        </w:rPr>
        <w:t xml:space="preserve"> מיום</w:t>
      </w:r>
      <w:r>
        <w:rPr>
          <w:sz w:val="20"/>
          <w:rtl/>
        </w:rPr>
        <w:t xml:space="preserve"> 22.11.1976 </w:t>
      </w:r>
      <w:r>
        <w:rPr>
          <w:rFonts w:hint="cs"/>
          <w:sz w:val="20"/>
          <w:rtl/>
        </w:rPr>
        <w:t xml:space="preserve">עמ' 402 </w:t>
      </w:r>
      <w:r>
        <w:rPr>
          <w:sz w:val="20"/>
          <w:rtl/>
        </w:rPr>
        <w:t>–</w:t>
      </w:r>
      <w:r>
        <w:rPr>
          <w:rFonts w:hint="cs"/>
          <w:sz w:val="20"/>
          <w:rtl/>
        </w:rPr>
        <w:t xml:space="preserve"> תק' תשל"ז-1976.</w:t>
      </w:r>
    </w:p>
    <w:p w:rsidR="009B72B7" w:rsidRDefault="009B72B7" w:rsidP="009B72B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732B60">
          <w:rPr>
            <w:rStyle w:val="Hyperlink"/>
            <w:sz w:val="20"/>
            <w:rtl/>
          </w:rPr>
          <w:t>ק</w:t>
        </w:r>
        <w:r w:rsidRPr="00732B60">
          <w:rPr>
            <w:rStyle w:val="Hyperlink"/>
            <w:rFonts w:hint="cs"/>
            <w:sz w:val="20"/>
            <w:rtl/>
          </w:rPr>
          <w:t>"ת תשנ"</w:t>
        </w:r>
        <w:r w:rsidRPr="00732B60">
          <w:rPr>
            <w:rStyle w:val="Hyperlink"/>
            <w:rFonts w:hint="cs"/>
            <w:sz w:val="20"/>
            <w:rtl/>
          </w:rPr>
          <w:t>ב</w:t>
        </w:r>
        <w:r w:rsidRPr="00732B60">
          <w:rPr>
            <w:rStyle w:val="Hyperlink"/>
            <w:rFonts w:hint="cs"/>
            <w:sz w:val="20"/>
            <w:rtl/>
          </w:rPr>
          <w:t xml:space="preserve"> מס' 5436</w:t>
        </w:r>
      </w:hyperlink>
      <w:r>
        <w:rPr>
          <w:rFonts w:hint="cs"/>
          <w:sz w:val="20"/>
          <w:rtl/>
        </w:rPr>
        <w:t xml:space="preserve"> מיום 28.4.1992 עמ' 975</w:t>
      </w:r>
      <w:r w:rsidR="004B1F02">
        <w:rPr>
          <w:rFonts w:hint="cs"/>
          <w:sz w:val="20"/>
          <w:rtl/>
        </w:rPr>
        <w:t xml:space="preserve"> </w:t>
      </w:r>
      <w:r w:rsidR="004B1F02">
        <w:rPr>
          <w:sz w:val="20"/>
          <w:rtl/>
        </w:rPr>
        <w:t>–</w:t>
      </w:r>
      <w:r w:rsidR="004B1F02">
        <w:rPr>
          <w:rFonts w:hint="cs"/>
          <w:sz w:val="20"/>
          <w:rtl/>
        </w:rPr>
        <w:t xml:space="preserve"> תק' תשנ"ב-1992</w:t>
      </w:r>
      <w:r>
        <w:rPr>
          <w:rFonts w:hint="cs"/>
          <w:sz w:val="20"/>
          <w:rtl/>
        </w:rPr>
        <w:t>.</w:t>
      </w:r>
    </w:p>
    <w:p w:rsidR="009B72B7" w:rsidRDefault="009B72B7" w:rsidP="009B72B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732B60">
          <w:rPr>
            <w:rStyle w:val="Hyperlink"/>
            <w:rFonts w:hint="cs"/>
            <w:sz w:val="20"/>
            <w:rtl/>
          </w:rPr>
          <w:t>ק"ת תשס"ג מס' 6242</w:t>
        </w:r>
      </w:hyperlink>
      <w:r>
        <w:rPr>
          <w:rFonts w:hint="cs"/>
          <w:sz w:val="20"/>
          <w:rtl/>
        </w:rPr>
        <w:t xml:space="preserve"> מיום 11.6.2003 עמ' 735 </w:t>
      </w:r>
      <w:r>
        <w:rPr>
          <w:sz w:val="20"/>
          <w:rtl/>
        </w:rPr>
        <w:t>–</w:t>
      </w:r>
      <w:r>
        <w:rPr>
          <w:rFonts w:hint="cs"/>
          <w:sz w:val="20"/>
          <w:rtl/>
        </w:rPr>
        <w:t xml:space="preserve"> תק' תשס"ג-2003.</w:t>
      </w:r>
    </w:p>
    <w:p w:rsidR="00750DB9" w:rsidRDefault="00750DB9" w:rsidP="00750DB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127986" w:rsidRPr="00750DB9">
          <w:rPr>
            <w:rStyle w:val="Hyperlink"/>
            <w:rFonts w:hint="cs"/>
            <w:sz w:val="20"/>
            <w:rtl/>
          </w:rPr>
          <w:t>ק"ת תשע"ב מס' 7089</w:t>
        </w:r>
      </w:hyperlink>
      <w:r w:rsidR="00127986">
        <w:rPr>
          <w:rFonts w:hint="cs"/>
          <w:sz w:val="20"/>
          <w:rtl/>
        </w:rPr>
        <w:t xml:space="preserve"> מיום 9.2.2012 עמ' 764 </w:t>
      </w:r>
      <w:r w:rsidR="00127986">
        <w:rPr>
          <w:sz w:val="20"/>
          <w:rtl/>
        </w:rPr>
        <w:t>–</w:t>
      </w:r>
      <w:r w:rsidR="00127986">
        <w:rPr>
          <w:rFonts w:hint="cs"/>
          <w:sz w:val="20"/>
          <w:rtl/>
        </w:rPr>
        <w:t xml:space="preserve"> תק' תשע"ב-2012.</w:t>
      </w:r>
    </w:p>
    <w:p w:rsidR="0026005C" w:rsidRDefault="0026005C" w:rsidP="0026005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0074652F" w:rsidRPr="0026005C">
          <w:rPr>
            <w:rStyle w:val="Hyperlink"/>
            <w:rFonts w:hint="cs"/>
            <w:sz w:val="20"/>
            <w:rtl/>
          </w:rPr>
          <w:t>ק"ת תשע"ד מס' 7364</w:t>
        </w:r>
      </w:hyperlink>
      <w:r w:rsidR="0074652F">
        <w:rPr>
          <w:rFonts w:hint="cs"/>
          <w:sz w:val="20"/>
          <w:rtl/>
        </w:rPr>
        <w:t xml:space="preserve"> מיום 3.4.2014 עמ' 1036 </w:t>
      </w:r>
      <w:r w:rsidR="0074652F">
        <w:rPr>
          <w:sz w:val="20"/>
          <w:rtl/>
        </w:rPr>
        <w:t>–</w:t>
      </w:r>
      <w:r w:rsidR="0074652F">
        <w:rPr>
          <w:rFonts w:hint="cs"/>
          <w:sz w:val="20"/>
          <w:rtl/>
        </w:rPr>
        <w:t xml:space="preserve"> תק' תשע"ד-2014; תחילתן שלושים ימים מיום פרסומן ותחולתן על עררים שיוגשו מאותו היום.</w:t>
      </w:r>
    </w:p>
    <w:p w:rsidR="00D35691" w:rsidRDefault="00D35691" w:rsidP="00D3569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001A1B05" w:rsidRPr="00D35691">
          <w:rPr>
            <w:rStyle w:val="Hyperlink"/>
            <w:rFonts w:hint="cs"/>
            <w:sz w:val="20"/>
            <w:rtl/>
          </w:rPr>
          <w:t>ק"ת תשפ"א מס' 9512</w:t>
        </w:r>
      </w:hyperlink>
      <w:r w:rsidR="001A1B05">
        <w:rPr>
          <w:rFonts w:hint="cs"/>
          <w:sz w:val="20"/>
          <w:rtl/>
        </w:rPr>
        <w:t xml:space="preserve"> מיום 22.7.2021 עמ' 3794 </w:t>
      </w:r>
      <w:r w:rsidR="001A1B05">
        <w:rPr>
          <w:sz w:val="20"/>
          <w:rtl/>
        </w:rPr>
        <w:t>–</w:t>
      </w:r>
      <w:r w:rsidR="001A1B05">
        <w:rPr>
          <w:rFonts w:hint="cs"/>
          <w:sz w:val="20"/>
          <w:rtl/>
        </w:rPr>
        <w:t xml:space="preserve"> תק' תשפ"א-2021; ר' תקנה 11 לענין תחולה והוראות מעבר.</w:t>
      </w:r>
    </w:p>
    <w:p w:rsidR="001A1B05" w:rsidRPr="009B72B7" w:rsidRDefault="001A1B05" w:rsidP="001D0FD0">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11. תקנות אלה יחולו על הליכים </w:t>
      </w:r>
      <w:r w:rsidR="001D0FD0">
        <w:rPr>
          <w:rFonts w:hint="cs"/>
          <w:sz w:val="20"/>
          <w:rtl/>
        </w:rPr>
        <w:t xml:space="preserve">שנפתחו ביום פרסומן של תקנות אלה (להלן </w:t>
      </w:r>
      <w:r w:rsidR="001D0FD0">
        <w:rPr>
          <w:sz w:val="20"/>
          <w:rtl/>
        </w:rPr>
        <w:t>–</w:t>
      </w:r>
      <w:r w:rsidR="001D0FD0">
        <w:rPr>
          <w:rFonts w:hint="cs"/>
          <w:sz w:val="20"/>
          <w:rtl/>
        </w:rPr>
        <w:t xml:space="preserve"> יום התחילה) או לאחריו, ולגבי ערעור או בקשת רשות ערעור לפי תקנה 13 לתקנות העיקריות שנפתחו ביום תחילתן של תקנות סדר הדין או לאחריו; על הליכים שאינם מתנהלים לפי תקנה 13 לתקנות העיקריות ושנפתחו לפני יום התחילה, ימשיכו לחול התקנות העיקריות כנוסחן לפני יום התחילה, ובכלל זה תקנות סדר הדין האזרחי, התשמ"ד-1984, כפי שהוחלו בתקנה 12 לתקנות העיקריות, כנוסחן לפני תחילתן של תקנות סדר הדין.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6800" w:rsidRDefault="00D6680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שבח מקרקעין (סדרי הדין בפני ועדות ערר), תשכ"ה–1965</w:t>
    </w:r>
  </w:p>
  <w:p w:rsidR="00D66800" w:rsidRDefault="00D6680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66800" w:rsidRDefault="00D6680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6800" w:rsidRDefault="00D6680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w:t>
    </w:r>
    <w:r w:rsidR="001D0FD0">
      <w:rPr>
        <w:rFonts w:hAnsi="FrankRuehl" w:cs="FrankRuehl" w:hint="cs"/>
        <w:color w:val="000000"/>
        <w:sz w:val="28"/>
        <w:szCs w:val="28"/>
        <w:rtl/>
      </w:rPr>
      <w:t>מיסוי</w:t>
    </w:r>
    <w:r>
      <w:rPr>
        <w:rFonts w:hAnsi="FrankRuehl" w:cs="FrankRuehl"/>
        <w:color w:val="000000"/>
        <w:sz w:val="28"/>
        <w:szCs w:val="28"/>
        <w:rtl/>
      </w:rPr>
      <w:t xml:space="preserve"> מקרקעין (סדרי הדין בפני ועדות ערר), תשכ"ה</w:t>
    </w:r>
    <w:r>
      <w:rPr>
        <w:rFonts w:hAnsi="FrankRuehl" w:cs="FrankRuehl" w:hint="cs"/>
        <w:color w:val="000000"/>
        <w:sz w:val="28"/>
        <w:szCs w:val="28"/>
        <w:rtl/>
      </w:rPr>
      <w:t>-</w:t>
    </w:r>
    <w:r>
      <w:rPr>
        <w:rFonts w:hAnsi="FrankRuehl" w:cs="FrankRuehl"/>
        <w:color w:val="000000"/>
        <w:sz w:val="28"/>
        <w:szCs w:val="28"/>
        <w:rtl/>
      </w:rPr>
      <w:t>1965</w:t>
    </w:r>
  </w:p>
  <w:p w:rsidR="00D66800" w:rsidRDefault="00D6680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66800" w:rsidRDefault="00D66800">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446A1"/>
    <w:multiLevelType w:val="hybridMultilevel"/>
    <w:tmpl w:val="75280D7E"/>
    <w:lvl w:ilvl="0" w:tplc="9B467344">
      <w:start w:val="2"/>
      <w:numFmt w:val="decimal"/>
      <w:lvlText w:val="(%1)"/>
      <w:lvlJc w:val="left"/>
      <w:pPr>
        <w:tabs>
          <w:tab w:val="num" w:pos="1929"/>
        </w:tabs>
        <w:ind w:left="1929" w:hanging="465"/>
      </w:pPr>
      <w:rPr>
        <w:rFonts w:hint="default"/>
      </w:rPr>
    </w:lvl>
    <w:lvl w:ilvl="1" w:tplc="04090019" w:tentative="1">
      <w:start w:val="1"/>
      <w:numFmt w:val="lowerLetter"/>
      <w:lvlText w:val="%2."/>
      <w:lvlJc w:val="left"/>
      <w:pPr>
        <w:tabs>
          <w:tab w:val="num" w:pos="2544"/>
        </w:tabs>
        <w:ind w:left="2544" w:hanging="360"/>
      </w:pPr>
    </w:lvl>
    <w:lvl w:ilvl="2" w:tplc="0409001B" w:tentative="1">
      <w:start w:val="1"/>
      <w:numFmt w:val="lowerRoman"/>
      <w:lvlText w:val="%3."/>
      <w:lvlJc w:val="right"/>
      <w:pPr>
        <w:tabs>
          <w:tab w:val="num" w:pos="3264"/>
        </w:tabs>
        <w:ind w:left="3264" w:hanging="180"/>
      </w:pPr>
    </w:lvl>
    <w:lvl w:ilvl="3" w:tplc="0409000F" w:tentative="1">
      <w:start w:val="1"/>
      <w:numFmt w:val="decimal"/>
      <w:lvlText w:val="%4."/>
      <w:lvlJc w:val="left"/>
      <w:pPr>
        <w:tabs>
          <w:tab w:val="num" w:pos="3984"/>
        </w:tabs>
        <w:ind w:left="3984" w:hanging="360"/>
      </w:pPr>
    </w:lvl>
    <w:lvl w:ilvl="4" w:tplc="04090019" w:tentative="1">
      <w:start w:val="1"/>
      <w:numFmt w:val="lowerLetter"/>
      <w:lvlText w:val="%5."/>
      <w:lvlJc w:val="left"/>
      <w:pPr>
        <w:tabs>
          <w:tab w:val="num" w:pos="4704"/>
        </w:tabs>
        <w:ind w:left="4704" w:hanging="360"/>
      </w:pPr>
    </w:lvl>
    <w:lvl w:ilvl="5" w:tplc="0409001B" w:tentative="1">
      <w:start w:val="1"/>
      <w:numFmt w:val="lowerRoman"/>
      <w:lvlText w:val="%6."/>
      <w:lvlJc w:val="right"/>
      <w:pPr>
        <w:tabs>
          <w:tab w:val="num" w:pos="5424"/>
        </w:tabs>
        <w:ind w:left="5424" w:hanging="180"/>
      </w:pPr>
    </w:lvl>
    <w:lvl w:ilvl="6" w:tplc="0409000F" w:tentative="1">
      <w:start w:val="1"/>
      <w:numFmt w:val="decimal"/>
      <w:lvlText w:val="%7."/>
      <w:lvlJc w:val="left"/>
      <w:pPr>
        <w:tabs>
          <w:tab w:val="num" w:pos="6144"/>
        </w:tabs>
        <w:ind w:left="6144" w:hanging="360"/>
      </w:pPr>
    </w:lvl>
    <w:lvl w:ilvl="7" w:tplc="04090019" w:tentative="1">
      <w:start w:val="1"/>
      <w:numFmt w:val="lowerLetter"/>
      <w:lvlText w:val="%8."/>
      <w:lvlJc w:val="left"/>
      <w:pPr>
        <w:tabs>
          <w:tab w:val="num" w:pos="6864"/>
        </w:tabs>
        <w:ind w:left="6864" w:hanging="360"/>
      </w:pPr>
    </w:lvl>
    <w:lvl w:ilvl="8" w:tplc="0409001B" w:tentative="1">
      <w:start w:val="1"/>
      <w:numFmt w:val="lowerRoman"/>
      <w:lvlText w:val="%9."/>
      <w:lvlJc w:val="right"/>
      <w:pPr>
        <w:tabs>
          <w:tab w:val="num" w:pos="7584"/>
        </w:tabs>
        <w:ind w:left="7584" w:hanging="180"/>
      </w:pPr>
    </w:lvl>
  </w:abstractNum>
  <w:abstractNum w:abstractNumId="1" w15:restartNumberingAfterBreak="0">
    <w:nsid w:val="55584619"/>
    <w:multiLevelType w:val="hybridMultilevel"/>
    <w:tmpl w:val="419AFCD4"/>
    <w:lvl w:ilvl="0" w:tplc="ED4E4C12">
      <w:start w:val="1"/>
      <w:numFmt w:val="hebrew1"/>
      <w:lvlText w:val="(%1)"/>
      <w:lvlJc w:val="left"/>
      <w:pPr>
        <w:tabs>
          <w:tab w:val="num" w:pos="1014"/>
        </w:tabs>
        <w:ind w:left="1014" w:hanging="390"/>
      </w:pPr>
      <w:rPr>
        <w:rFonts w:hint="default"/>
      </w:rPr>
    </w:lvl>
    <w:lvl w:ilvl="1" w:tplc="160C3F90">
      <w:start w:val="1"/>
      <w:numFmt w:val="decimal"/>
      <w:lvlText w:val="(%2)"/>
      <w:lvlJc w:val="left"/>
      <w:pPr>
        <w:tabs>
          <w:tab w:val="num" w:pos="1809"/>
        </w:tabs>
        <w:ind w:left="1809" w:hanging="465"/>
      </w:pPr>
      <w:rPr>
        <w:rFonts w:hint="default"/>
      </w:rPr>
    </w:lvl>
    <w:lvl w:ilvl="2" w:tplc="0409001B" w:tentative="1">
      <w:start w:val="1"/>
      <w:numFmt w:val="lowerRoman"/>
      <w:lvlText w:val="%3."/>
      <w:lvlJc w:val="right"/>
      <w:pPr>
        <w:tabs>
          <w:tab w:val="num" w:pos="2424"/>
        </w:tabs>
        <w:ind w:left="2424" w:hanging="180"/>
      </w:pPr>
    </w:lvl>
    <w:lvl w:ilvl="3" w:tplc="0409000F" w:tentative="1">
      <w:start w:val="1"/>
      <w:numFmt w:val="decimal"/>
      <w:lvlText w:val="%4."/>
      <w:lvlJc w:val="left"/>
      <w:pPr>
        <w:tabs>
          <w:tab w:val="num" w:pos="3144"/>
        </w:tabs>
        <w:ind w:left="3144" w:hanging="360"/>
      </w:pPr>
    </w:lvl>
    <w:lvl w:ilvl="4" w:tplc="04090019" w:tentative="1">
      <w:start w:val="1"/>
      <w:numFmt w:val="lowerLetter"/>
      <w:lvlText w:val="%5."/>
      <w:lvlJc w:val="left"/>
      <w:pPr>
        <w:tabs>
          <w:tab w:val="num" w:pos="3864"/>
        </w:tabs>
        <w:ind w:left="3864" w:hanging="360"/>
      </w:pPr>
    </w:lvl>
    <w:lvl w:ilvl="5" w:tplc="0409001B" w:tentative="1">
      <w:start w:val="1"/>
      <w:numFmt w:val="lowerRoman"/>
      <w:lvlText w:val="%6."/>
      <w:lvlJc w:val="right"/>
      <w:pPr>
        <w:tabs>
          <w:tab w:val="num" w:pos="4584"/>
        </w:tabs>
        <w:ind w:left="4584" w:hanging="180"/>
      </w:pPr>
    </w:lvl>
    <w:lvl w:ilvl="6" w:tplc="0409000F" w:tentative="1">
      <w:start w:val="1"/>
      <w:numFmt w:val="decimal"/>
      <w:lvlText w:val="%7."/>
      <w:lvlJc w:val="left"/>
      <w:pPr>
        <w:tabs>
          <w:tab w:val="num" w:pos="5304"/>
        </w:tabs>
        <w:ind w:left="5304" w:hanging="360"/>
      </w:pPr>
    </w:lvl>
    <w:lvl w:ilvl="7" w:tplc="04090019" w:tentative="1">
      <w:start w:val="1"/>
      <w:numFmt w:val="lowerLetter"/>
      <w:lvlText w:val="%8."/>
      <w:lvlJc w:val="left"/>
      <w:pPr>
        <w:tabs>
          <w:tab w:val="num" w:pos="6024"/>
        </w:tabs>
        <w:ind w:left="6024" w:hanging="360"/>
      </w:pPr>
    </w:lvl>
    <w:lvl w:ilvl="8" w:tplc="0409001B" w:tentative="1">
      <w:start w:val="1"/>
      <w:numFmt w:val="lowerRoman"/>
      <w:lvlText w:val="%9."/>
      <w:lvlJc w:val="right"/>
      <w:pPr>
        <w:tabs>
          <w:tab w:val="num" w:pos="6744"/>
        </w:tabs>
        <w:ind w:left="6744" w:hanging="180"/>
      </w:pPr>
    </w:lvl>
  </w:abstractNum>
  <w:num w:numId="1" w16cid:durableId="1872107206">
    <w:abstractNumId w:val="1"/>
  </w:num>
  <w:num w:numId="2" w16cid:durableId="1774282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3D5F"/>
    <w:rsid w:val="00016696"/>
    <w:rsid w:val="00035564"/>
    <w:rsid w:val="00042E48"/>
    <w:rsid w:val="00043100"/>
    <w:rsid w:val="00043473"/>
    <w:rsid w:val="000B28A2"/>
    <w:rsid w:val="00104692"/>
    <w:rsid w:val="00104AF7"/>
    <w:rsid w:val="00106891"/>
    <w:rsid w:val="001106DD"/>
    <w:rsid w:val="0012241A"/>
    <w:rsid w:val="00127668"/>
    <w:rsid w:val="00127986"/>
    <w:rsid w:val="0013467D"/>
    <w:rsid w:val="00142AC4"/>
    <w:rsid w:val="001548EA"/>
    <w:rsid w:val="00163670"/>
    <w:rsid w:val="00171867"/>
    <w:rsid w:val="001825C2"/>
    <w:rsid w:val="001933C3"/>
    <w:rsid w:val="00193F31"/>
    <w:rsid w:val="001A1B05"/>
    <w:rsid w:val="001B4DFD"/>
    <w:rsid w:val="001D0FD0"/>
    <w:rsid w:val="001D3D5F"/>
    <w:rsid w:val="001F05DF"/>
    <w:rsid w:val="00201F5B"/>
    <w:rsid w:val="002136E0"/>
    <w:rsid w:val="00225E53"/>
    <w:rsid w:val="0022766D"/>
    <w:rsid w:val="0026005C"/>
    <w:rsid w:val="00270D80"/>
    <w:rsid w:val="00277129"/>
    <w:rsid w:val="00294F7A"/>
    <w:rsid w:val="002D137D"/>
    <w:rsid w:val="002E25B0"/>
    <w:rsid w:val="002F7EF3"/>
    <w:rsid w:val="003029CC"/>
    <w:rsid w:val="00306D80"/>
    <w:rsid w:val="003244E6"/>
    <w:rsid w:val="00332B28"/>
    <w:rsid w:val="00335B36"/>
    <w:rsid w:val="003417B5"/>
    <w:rsid w:val="0034456A"/>
    <w:rsid w:val="00346D2B"/>
    <w:rsid w:val="00370BE9"/>
    <w:rsid w:val="00387F4B"/>
    <w:rsid w:val="00391B64"/>
    <w:rsid w:val="00394B39"/>
    <w:rsid w:val="003C0F0D"/>
    <w:rsid w:val="003C2272"/>
    <w:rsid w:val="003D0E2B"/>
    <w:rsid w:val="00404E49"/>
    <w:rsid w:val="00417C3B"/>
    <w:rsid w:val="004333F0"/>
    <w:rsid w:val="00454222"/>
    <w:rsid w:val="004A433A"/>
    <w:rsid w:val="004A52DA"/>
    <w:rsid w:val="004A65DA"/>
    <w:rsid w:val="004B1F02"/>
    <w:rsid w:val="004B3F76"/>
    <w:rsid w:val="004E6FAF"/>
    <w:rsid w:val="004F0EE5"/>
    <w:rsid w:val="005135E4"/>
    <w:rsid w:val="005169BA"/>
    <w:rsid w:val="0053774D"/>
    <w:rsid w:val="0056568D"/>
    <w:rsid w:val="0057109C"/>
    <w:rsid w:val="005766E7"/>
    <w:rsid w:val="005932A4"/>
    <w:rsid w:val="005E4196"/>
    <w:rsid w:val="005E5FB6"/>
    <w:rsid w:val="00604AE8"/>
    <w:rsid w:val="006137F3"/>
    <w:rsid w:val="006471A3"/>
    <w:rsid w:val="006511FE"/>
    <w:rsid w:val="00664C3A"/>
    <w:rsid w:val="0068042C"/>
    <w:rsid w:val="00692AA8"/>
    <w:rsid w:val="006A1088"/>
    <w:rsid w:val="006A709E"/>
    <w:rsid w:val="006E6542"/>
    <w:rsid w:val="0072653C"/>
    <w:rsid w:val="00732B60"/>
    <w:rsid w:val="0074136D"/>
    <w:rsid w:val="0074652F"/>
    <w:rsid w:val="00746D4B"/>
    <w:rsid w:val="00747D76"/>
    <w:rsid w:val="00750DB9"/>
    <w:rsid w:val="007539D2"/>
    <w:rsid w:val="00763601"/>
    <w:rsid w:val="00765F42"/>
    <w:rsid w:val="00770683"/>
    <w:rsid w:val="007878D4"/>
    <w:rsid w:val="0079342C"/>
    <w:rsid w:val="00797079"/>
    <w:rsid w:val="007D0E8B"/>
    <w:rsid w:val="007D1E2B"/>
    <w:rsid w:val="007D4C1D"/>
    <w:rsid w:val="007D7E38"/>
    <w:rsid w:val="007E0865"/>
    <w:rsid w:val="007F03E2"/>
    <w:rsid w:val="007F33FE"/>
    <w:rsid w:val="007F6CEB"/>
    <w:rsid w:val="008130FE"/>
    <w:rsid w:val="008649D1"/>
    <w:rsid w:val="00887FAD"/>
    <w:rsid w:val="008907A1"/>
    <w:rsid w:val="008C19B6"/>
    <w:rsid w:val="008C4344"/>
    <w:rsid w:val="008C6561"/>
    <w:rsid w:val="008E0430"/>
    <w:rsid w:val="008F1FFD"/>
    <w:rsid w:val="00941221"/>
    <w:rsid w:val="00975842"/>
    <w:rsid w:val="00977390"/>
    <w:rsid w:val="00981D63"/>
    <w:rsid w:val="00983011"/>
    <w:rsid w:val="009A02FE"/>
    <w:rsid w:val="009B35E9"/>
    <w:rsid w:val="009B3C14"/>
    <w:rsid w:val="009B72B7"/>
    <w:rsid w:val="009C05D1"/>
    <w:rsid w:val="009C0E56"/>
    <w:rsid w:val="009C13DF"/>
    <w:rsid w:val="009F23B9"/>
    <w:rsid w:val="00A1139F"/>
    <w:rsid w:val="00A1527A"/>
    <w:rsid w:val="00A15B57"/>
    <w:rsid w:val="00A21E45"/>
    <w:rsid w:val="00A3569E"/>
    <w:rsid w:val="00A3602F"/>
    <w:rsid w:val="00A472E2"/>
    <w:rsid w:val="00A5007D"/>
    <w:rsid w:val="00A510C3"/>
    <w:rsid w:val="00A53F42"/>
    <w:rsid w:val="00A55B63"/>
    <w:rsid w:val="00A5651C"/>
    <w:rsid w:val="00A57AF5"/>
    <w:rsid w:val="00A60A72"/>
    <w:rsid w:val="00A61ECB"/>
    <w:rsid w:val="00A64B4E"/>
    <w:rsid w:val="00A70AB0"/>
    <w:rsid w:val="00A83E20"/>
    <w:rsid w:val="00AC273F"/>
    <w:rsid w:val="00AC56EF"/>
    <w:rsid w:val="00AF51AE"/>
    <w:rsid w:val="00B237C4"/>
    <w:rsid w:val="00B27716"/>
    <w:rsid w:val="00B32B00"/>
    <w:rsid w:val="00B35812"/>
    <w:rsid w:val="00B36CB0"/>
    <w:rsid w:val="00B41EC1"/>
    <w:rsid w:val="00B51FE0"/>
    <w:rsid w:val="00B7389A"/>
    <w:rsid w:val="00B874C7"/>
    <w:rsid w:val="00B9201B"/>
    <w:rsid w:val="00B934B4"/>
    <w:rsid w:val="00BD60C2"/>
    <w:rsid w:val="00BE267F"/>
    <w:rsid w:val="00BF24EC"/>
    <w:rsid w:val="00C168A6"/>
    <w:rsid w:val="00C32772"/>
    <w:rsid w:val="00C3609C"/>
    <w:rsid w:val="00C42BF8"/>
    <w:rsid w:val="00C50C9B"/>
    <w:rsid w:val="00C83B94"/>
    <w:rsid w:val="00CA6F7D"/>
    <w:rsid w:val="00D3440B"/>
    <w:rsid w:val="00D35691"/>
    <w:rsid w:val="00D47B10"/>
    <w:rsid w:val="00D66800"/>
    <w:rsid w:val="00D80A30"/>
    <w:rsid w:val="00D94DF3"/>
    <w:rsid w:val="00DB0D99"/>
    <w:rsid w:val="00DE653D"/>
    <w:rsid w:val="00DF2F68"/>
    <w:rsid w:val="00E066EB"/>
    <w:rsid w:val="00E1298F"/>
    <w:rsid w:val="00E16778"/>
    <w:rsid w:val="00E2734F"/>
    <w:rsid w:val="00E32EF3"/>
    <w:rsid w:val="00E51554"/>
    <w:rsid w:val="00E631A1"/>
    <w:rsid w:val="00E765AE"/>
    <w:rsid w:val="00E8098F"/>
    <w:rsid w:val="00EB786A"/>
    <w:rsid w:val="00F01A13"/>
    <w:rsid w:val="00F05039"/>
    <w:rsid w:val="00F4298A"/>
    <w:rsid w:val="00F4645F"/>
    <w:rsid w:val="00F464EF"/>
    <w:rsid w:val="00F52599"/>
    <w:rsid w:val="00F63B6E"/>
    <w:rsid w:val="00F66327"/>
    <w:rsid w:val="00F94AF8"/>
    <w:rsid w:val="00F952B5"/>
    <w:rsid w:val="00FB6EDF"/>
    <w:rsid w:val="00FC1741"/>
    <w:rsid w:val="00FC44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A3E348C-C5D6-4523-929C-11E8A0F4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3D5F"/>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rsid w:val="001D3D5F"/>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rsid w:val="001D3D5F"/>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rsid w:val="001D3D5F"/>
    <w:pPr>
      <w:tabs>
        <w:tab w:val="clear" w:pos="624"/>
        <w:tab w:val="clear" w:pos="1021"/>
      </w:tabs>
      <w:ind w:right="1021"/>
    </w:pPr>
  </w:style>
  <w:style w:type="character" w:customStyle="1" w:styleId="default">
    <w:name w:val="default"/>
    <w:rsid w:val="001D3D5F"/>
    <w:rPr>
      <w:rFonts w:ascii="Times New Roman" w:hAnsi="Times New Roman" w:cs="Times New Roman"/>
      <w:sz w:val="20"/>
      <w:szCs w:val="26"/>
    </w:rPr>
  </w:style>
  <w:style w:type="character" w:customStyle="1" w:styleId="big-number">
    <w:name w:val="big-number"/>
    <w:rsid w:val="001D3D5F"/>
    <w:rPr>
      <w:rFonts w:ascii="Times New Roman" w:hAnsi="Times New Roman" w:cs="Miriam"/>
      <w:sz w:val="20"/>
      <w:szCs w:val="32"/>
    </w:rPr>
  </w:style>
  <w:style w:type="character" w:customStyle="1" w:styleId="super">
    <w:name w:val="super"/>
    <w:rsid w:val="001D3D5F"/>
    <w:rPr>
      <w:rFonts w:ascii="Times New Roman" w:hAnsi="Times New Roman" w:cs="Miriam"/>
      <w:position w:val="4"/>
      <w:sz w:val="24"/>
      <w:szCs w:val="16"/>
      <w:lang w:val="en-US"/>
    </w:rPr>
  </w:style>
  <w:style w:type="paragraph" w:customStyle="1" w:styleId="page">
    <w:name w:val="page"/>
    <w:rsid w:val="001D3D5F"/>
    <w:pPr>
      <w:widowControl w:val="0"/>
      <w:autoSpaceDE w:val="0"/>
      <w:autoSpaceDN w:val="0"/>
      <w:bidi/>
    </w:pPr>
    <w:rPr>
      <w:rFonts w:cs="David"/>
      <w:noProof/>
      <w:position w:val="4"/>
      <w:szCs w:val="22"/>
      <w:lang w:val="en-US" w:eastAsia="he-IL"/>
    </w:rPr>
  </w:style>
  <w:style w:type="paragraph" w:customStyle="1" w:styleId="sig-1">
    <w:name w:val="sig-1"/>
    <w:rsid w:val="001D3D5F"/>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rsid w:val="001D3D5F"/>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rsid w:val="001D3D5F"/>
    <w:pPr>
      <w:tabs>
        <w:tab w:val="center" w:pos="4153"/>
        <w:tab w:val="right" w:pos="8306"/>
      </w:tabs>
    </w:pPr>
    <w:rPr>
      <w:szCs w:val="22"/>
    </w:rPr>
  </w:style>
  <w:style w:type="paragraph" w:styleId="a4">
    <w:name w:val="footer"/>
    <w:basedOn w:val="a"/>
    <w:rsid w:val="001D3D5F"/>
    <w:pPr>
      <w:tabs>
        <w:tab w:val="center" w:pos="4153"/>
        <w:tab w:val="right" w:pos="8306"/>
      </w:tabs>
    </w:pPr>
    <w:rPr>
      <w:szCs w:val="22"/>
    </w:rPr>
  </w:style>
  <w:style w:type="character" w:styleId="Hyperlink">
    <w:name w:val="Hyperlink"/>
    <w:rsid w:val="001D3D5F"/>
    <w:rPr>
      <w:color w:val="0000FF"/>
      <w:u w:val="single"/>
    </w:rPr>
  </w:style>
  <w:style w:type="character" w:styleId="FollowedHyperlink">
    <w:name w:val="FollowedHyperlink"/>
    <w:rsid w:val="0068042C"/>
    <w:rPr>
      <w:color w:val="800080"/>
      <w:u w:val="single"/>
    </w:rPr>
  </w:style>
  <w:style w:type="paragraph" w:styleId="a5">
    <w:name w:val="footnote text"/>
    <w:basedOn w:val="a"/>
    <w:semiHidden/>
    <w:rsid w:val="009B72B7"/>
    <w:rPr>
      <w:sz w:val="20"/>
      <w:szCs w:val="20"/>
    </w:rPr>
  </w:style>
  <w:style w:type="character" w:styleId="a6">
    <w:name w:val="footnote reference"/>
    <w:semiHidden/>
    <w:rsid w:val="009B72B7"/>
    <w:rPr>
      <w:vertAlign w:val="superscript"/>
    </w:rPr>
  </w:style>
  <w:style w:type="character" w:customStyle="1" w:styleId="UnresolvedMention">
    <w:name w:val="Unresolved Mention"/>
    <w:uiPriority w:val="99"/>
    <w:semiHidden/>
    <w:unhideWhenUsed/>
    <w:rsid w:val="001D0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06/tak-9512.pdf" TargetMode="External"/><Relationship Id="rId18" Type="http://schemas.openxmlformats.org/officeDocument/2006/relationships/hyperlink" Target="https://www.nevo.co.il/law_word/law06/tak-9512.pdf" TargetMode="External"/><Relationship Id="rId26" Type="http://schemas.openxmlformats.org/officeDocument/2006/relationships/hyperlink" Target="http://www.nevo.co.il/Law_word/law06/TAK-6242.pdf"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s://www.nevo.co.il/law_word/law06/tak-9512.pdf" TargetMode="External"/><Relationship Id="rId34" Type="http://schemas.openxmlformats.org/officeDocument/2006/relationships/hyperlink" Target="https://www.nevo.co.il/law_word/law06/tak-9512.pdf" TargetMode="External"/><Relationship Id="rId42" Type="http://schemas.openxmlformats.org/officeDocument/2006/relationships/footer" Target="footer1.xml"/><Relationship Id="rId7" Type="http://schemas.openxmlformats.org/officeDocument/2006/relationships/hyperlink" Target="https://www.nevo.co.il/law_word/law06/tak-9512.pdf" TargetMode="External"/><Relationship Id="rId2" Type="http://schemas.openxmlformats.org/officeDocument/2006/relationships/styles" Target="styles.xml"/><Relationship Id="rId16" Type="http://schemas.openxmlformats.org/officeDocument/2006/relationships/hyperlink" Target="https://www.nevo.co.il/law_word/law06/tak-9512.pdf" TargetMode="External"/><Relationship Id="rId29" Type="http://schemas.openxmlformats.org/officeDocument/2006/relationships/hyperlink" Target="http://www.nevo.co.il/Law_word/law06/TAK-624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word/law06/tak-9512.pdf" TargetMode="External"/><Relationship Id="rId24" Type="http://schemas.openxmlformats.org/officeDocument/2006/relationships/hyperlink" Target="https://www.nevo.co.il/law_word/law06/tak-9512.pdf" TargetMode="External"/><Relationship Id="rId32" Type="http://schemas.openxmlformats.org/officeDocument/2006/relationships/hyperlink" Target="http://www.nevo.co.il/Law_word/law06/TAK-6242.pdf" TargetMode="External"/><Relationship Id="rId37" Type="http://schemas.openxmlformats.org/officeDocument/2006/relationships/hyperlink" Target="https://www.nevo.co.il/law_word/law06/tak-9512.pdf"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evo.co.il/law_word/law06/tak-9512.pdf" TargetMode="External"/><Relationship Id="rId23" Type="http://schemas.openxmlformats.org/officeDocument/2006/relationships/hyperlink" Target="http://www.nevo.co.il/Law_word/law06/TAK-5436.pdf" TargetMode="External"/><Relationship Id="rId28" Type="http://schemas.openxmlformats.org/officeDocument/2006/relationships/hyperlink" Target="http://www.nevo.co.il/Law_word/law06/TAK-6242.pdf" TargetMode="External"/><Relationship Id="rId36" Type="http://schemas.openxmlformats.org/officeDocument/2006/relationships/hyperlink" Target="https://www.nevo.co.il/law_word/law06/tak-9512.pdf" TargetMode="External"/><Relationship Id="rId10" Type="http://schemas.openxmlformats.org/officeDocument/2006/relationships/hyperlink" Target="https://www.nevo.co.il/law_word/law06/tak-9512.pdf" TargetMode="External"/><Relationship Id="rId19" Type="http://schemas.openxmlformats.org/officeDocument/2006/relationships/hyperlink" Target="https://www.nevo.co.il/law_word/law06/tak-9512.pdf" TargetMode="External"/><Relationship Id="rId31" Type="http://schemas.openxmlformats.org/officeDocument/2006/relationships/hyperlink" Target="http://www.nevo.co.il/Law_word/law06/TAK-5436.pd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evo.co.il/law_word/law06/tak-9512.pdf" TargetMode="External"/><Relationship Id="rId14" Type="http://schemas.openxmlformats.org/officeDocument/2006/relationships/hyperlink" Target="http://www.nevo.co.il/Law_word/law06/tak-7364.pdf" TargetMode="External"/><Relationship Id="rId22" Type="http://schemas.openxmlformats.org/officeDocument/2006/relationships/hyperlink" Target="http://www.nevo.co.il/Law_word/law06/TAK-3622.pdf" TargetMode="External"/><Relationship Id="rId27" Type="http://schemas.openxmlformats.org/officeDocument/2006/relationships/hyperlink" Target="http://www.nevo.co.il/Law_word/law06/TAK-6242.pdf" TargetMode="External"/><Relationship Id="rId30" Type="http://schemas.openxmlformats.org/officeDocument/2006/relationships/hyperlink" Target="http://www.nevo.co.il/Law_word/law06/TAK-6242.pdf" TargetMode="External"/><Relationship Id="rId35" Type="http://schemas.openxmlformats.org/officeDocument/2006/relationships/hyperlink" Target="https://www.nevo.co.il/law_word/law06/tak-9512.pdf" TargetMode="External"/><Relationship Id="rId43" Type="http://schemas.openxmlformats.org/officeDocument/2006/relationships/footer" Target="footer2.xml"/><Relationship Id="rId8" Type="http://schemas.openxmlformats.org/officeDocument/2006/relationships/hyperlink" Target="http://www.nevo.co.il/Law_word/law06/TAK-6242.pdf" TargetMode="External"/><Relationship Id="rId3" Type="http://schemas.openxmlformats.org/officeDocument/2006/relationships/settings" Target="settings.xml"/><Relationship Id="rId12" Type="http://schemas.openxmlformats.org/officeDocument/2006/relationships/hyperlink" Target="https://www.nevo.co.il/law_word/law06/tak-9512.pdf" TargetMode="External"/><Relationship Id="rId17" Type="http://schemas.openxmlformats.org/officeDocument/2006/relationships/hyperlink" Target="https://www.nevo.co.il/law_word/law06/tak-9512.pdf" TargetMode="External"/><Relationship Id="rId25" Type="http://schemas.openxmlformats.org/officeDocument/2006/relationships/hyperlink" Target="http://www.nevo.co.il/Law_word/law06/TAK-6242.pdf" TargetMode="External"/><Relationship Id="rId33" Type="http://schemas.openxmlformats.org/officeDocument/2006/relationships/hyperlink" Target="http://www.nevo.co.il/Law_word/law06/tak-7089.pdf" TargetMode="External"/><Relationship Id="rId38" Type="http://schemas.openxmlformats.org/officeDocument/2006/relationships/hyperlink" Target="http://www.nevo.co.il/advertisements/nevo-100.doc" TargetMode="External"/><Relationship Id="rId20" Type="http://schemas.openxmlformats.org/officeDocument/2006/relationships/hyperlink" Target="https://www.nevo.co.il/law_word/law06/tak-9512.pdf" TargetMode="External"/><Relationship Id="rId41"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436.pdf" TargetMode="External"/><Relationship Id="rId7" Type="http://schemas.openxmlformats.org/officeDocument/2006/relationships/hyperlink" Target="https://www.nevo.co.il/law_word/law06/tak-9512.pdf" TargetMode="External"/><Relationship Id="rId2" Type="http://schemas.openxmlformats.org/officeDocument/2006/relationships/hyperlink" Target="http://www.nevo.co.il/Law_word/law06/TAK-3622.pdf" TargetMode="External"/><Relationship Id="rId1" Type="http://schemas.openxmlformats.org/officeDocument/2006/relationships/hyperlink" Target="http://www.nevo.co.il/Law_word/law06/TAK-1774.pdf" TargetMode="External"/><Relationship Id="rId6" Type="http://schemas.openxmlformats.org/officeDocument/2006/relationships/hyperlink" Target="http://www.nevo.co.il/law_word/law06/tak-7364.pdf" TargetMode="External"/><Relationship Id="rId5" Type="http://schemas.openxmlformats.org/officeDocument/2006/relationships/hyperlink" Target="http://www.nevo.co.il/Law_word/law06/TAK-7089.pdf" TargetMode="External"/><Relationship Id="rId4" Type="http://schemas.openxmlformats.org/officeDocument/2006/relationships/hyperlink" Target="http://www.nevo.co.il/Law_word/law06/TAK-62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2575</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17225</CharactersWithSpaces>
  <SharedDoc>false</SharedDoc>
  <HLinks>
    <vt:vector size="330" baseType="variant">
      <vt:variant>
        <vt:i4>393283</vt:i4>
      </vt:variant>
      <vt:variant>
        <vt:i4>186</vt:i4>
      </vt:variant>
      <vt:variant>
        <vt:i4>0</vt:i4>
      </vt:variant>
      <vt:variant>
        <vt:i4>5</vt:i4>
      </vt:variant>
      <vt:variant>
        <vt:lpwstr>http://www.nevo.co.il/advertisements/nevo-100.doc</vt:lpwstr>
      </vt:variant>
      <vt:variant>
        <vt:lpwstr/>
      </vt:variant>
      <vt:variant>
        <vt:i4>393283</vt:i4>
      </vt:variant>
      <vt:variant>
        <vt:i4>183</vt:i4>
      </vt:variant>
      <vt:variant>
        <vt:i4>0</vt:i4>
      </vt:variant>
      <vt:variant>
        <vt:i4>5</vt:i4>
      </vt:variant>
      <vt:variant>
        <vt:lpwstr>http://www.nevo.co.il/advertisements/nevo-100.doc</vt:lpwstr>
      </vt:variant>
      <vt:variant>
        <vt:lpwstr/>
      </vt:variant>
      <vt:variant>
        <vt:i4>7405594</vt:i4>
      </vt:variant>
      <vt:variant>
        <vt:i4>180</vt:i4>
      </vt:variant>
      <vt:variant>
        <vt:i4>0</vt:i4>
      </vt:variant>
      <vt:variant>
        <vt:i4>5</vt:i4>
      </vt:variant>
      <vt:variant>
        <vt:lpwstr>https://www.nevo.co.il/law_word/law06/tak-9512.pdf</vt:lpwstr>
      </vt:variant>
      <vt:variant>
        <vt:lpwstr/>
      </vt:variant>
      <vt:variant>
        <vt:i4>7405594</vt:i4>
      </vt:variant>
      <vt:variant>
        <vt:i4>177</vt:i4>
      </vt:variant>
      <vt:variant>
        <vt:i4>0</vt:i4>
      </vt:variant>
      <vt:variant>
        <vt:i4>5</vt:i4>
      </vt:variant>
      <vt:variant>
        <vt:lpwstr>https://www.nevo.co.il/law_word/law06/tak-9512.pdf</vt:lpwstr>
      </vt:variant>
      <vt:variant>
        <vt:lpwstr/>
      </vt:variant>
      <vt:variant>
        <vt:i4>7405594</vt:i4>
      </vt:variant>
      <vt:variant>
        <vt:i4>174</vt:i4>
      </vt:variant>
      <vt:variant>
        <vt:i4>0</vt:i4>
      </vt:variant>
      <vt:variant>
        <vt:i4>5</vt:i4>
      </vt:variant>
      <vt:variant>
        <vt:lpwstr>https://www.nevo.co.il/law_word/law06/tak-9512.pdf</vt:lpwstr>
      </vt:variant>
      <vt:variant>
        <vt:lpwstr/>
      </vt:variant>
      <vt:variant>
        <vt:i4>7405594</vt:i4>
      </vt:variant>
      <vt:variant>
        <vt:i4>171</vt:i4>
      </vt:variant>
      <vt:variant>
        <vt:i4>0</vt:i4>
      </vt:variant>
      <vt:variant>
        <vt:i4>5</vt:i4>
      </vt:variant>
      <vt:variant>
        <vt:lpwstr>https://www.nevo.co.il/law_word/law06/tak-9512.pdf</vt:lpwstr>
      </vt:variant>
      <vt:variant>
        <vt:lpwstr/>
      </vt:variant>
      <vt:variant>
        <vt:i4>7733249</vt:i4>
      </vt:variant>
      <vt:variant>
        <vt:i4>168</vt:i4>
      </vt:variant>
      <vt:variant>
        <vt:i4>0</vt:i4>
      </vt:variant>
      <vt:variant>
        <vt:i4>5</vt:i4>
      </vt:variant>
      <vt:variant>
        <vt:lpwstr>http://www.nevo.co.il/Law_word/law06/tak-7089.pdf</vt:lpwstr>
      </vt:variant>
      <vt:variant>
        <vt:lpwstr/>
      </vt:variant>
      <vt:variant>
        <vt:i4>8060936</vt:i4>
      </vt:variant>
      <vt:variant>
        <vt:i4>165</vt:i4>
      </vt:variant>
      <vt:variant>
        <vt:i4>0</vt:i4>
      </vt:variant>
      <vt:variant>
        <vt:i4>5</vt:i4>
      </vt:variant>
      <vt:variant>
        <vt:lpwstr>http://www.nevo.co.il/Law_word/law06/TAK-6242.pdf</vt:lpwstr>
      </vt:variant>
      <vt:variant>
        <vt:lpwstr/>
      </vt:variant>
      <vt:variant>
        <vt:i4>8323082</vt:i4>
      </vt:variant>
      <vt:variant>
        <vt:i4>162</vt:i4>
      </vt:variant>
      <vt:variant>
        <vt:i4>0</vt:i4>
      </vt:variant>
      <vt:variant>
        <vt:i4>5</vt:i4>
      </vt:variant>
      <vt:variant>
        <vt:lpwstr>http://www.nevo.co.il/Law_word/law06/TAK-5436.pdf</vt:lpwstr>
      </vt:variant>
      <vt:variant>
        <vt:lpwstr/>
      </vt:variant>
      <vt:variant>
        <vt:i4>8060936</vt:i4>
      </vt:variant>
      <vt:variant>
        <vt:i4>159</vt:i4>
      </vt:variant>
      <vt:variant>
        <vt:i4>0</vt:i4>
      </vt:variant>
      <vt:variant>
        <vt:i4>5</vt:i4>
      </vt:variant>
      <vt:variant>
        <vt:lpwstr>http://www.nevo.co.il/Law_word/law06/TAK-6242.pdf</vt:lpwstr>
      </vt:variant>
      <vt:variant>
        <vt:lpwstr/>
      </vt:variant>
      <vt:variant>
        <vt:i4>8060936</vt:i4>
      </vt:variant>
      <vt:variant>
        <vt:i4>156</vt:i4>
      </vt:variant>
      <vt:variant>
        <vt:i4>0</vt:i4>
      </vt:variant>
      <vt:variant>
        <vt:i4>5</vt:i4>
      </vt:variant>
      <vt:variant>
        <vt:lpwstr>http://www.nevo.co.il/Law_word/law06/TAK-6242.pdf</vt:lpwstr>
      </vt:variant>
      <vt:variant>
        <vt:lpwstr/>
      </vt:variant>
      <vt:variant>
        <vt:i4>8060936</vt:i4>
      </vt:variant>
      <vt:variant>
        <vt:i4>153</vt:i4>
      </vt:variant>
      <vt:variant>
        <vt:i4>0</vt:i4>
      </vt:variant>
      <vt:variant>
        <vt:i4>5</vt:i4>
      </vt:variant>
      <vt:variant>
        <vt:lpwstr>http://www.nevo.co.il/Law_word/law06/TAK-6242.pdf</vt:lpwstr>
      </vt:variant>
      <vt:variant>
        <vt:lpwstr/>
      </vt:variant>
      <vt:variant>
        <vt:i4>8060936</vt:i4>
      </vt:variant>
      <vt:variant>
        <vt:i4>150</vt:i4>
      </vt:variant>
      <vt:variant>
        <vt:i4>0</vt:i4>
      </vt:variant>
      <vt:variant>
        <vt:i4>5</vt:i4>
      </vt:variant>
      <vt:variant>
        <vt:lpwstr>http://www.nevo.co.il/Law_word/law06/TAK-6242.pdf</vt:lpwstr>
      </vt:variant>
      <vt:variant>
        <vt:lpwstr/>
      </vt:variant>
      <vt:variant>
        <vt:i4>8060936</vt:i4>
      </vt:variant>
      <vt:variant>
        <vt:i4>147</vt:i4>
      </vt:variant>
      <vt:variant>
        <vt:i4>0</vt:i4>
      </vt:variant>
      <vt:variant>
        <vt:i4>5</vt:i4>
      </vt:variant>
      <vt:variant>
        <vt:lpwstr>http://www.nevo.co.il/Law_word/law06/TAK-6242.pdf</vt:lpwstr>
      </vt:variant>
      <vt:variant>
        <vt:lpwstr/>
      </vt:variant>
      <vt:variant>
        <vt:i4>8060936</vt:i4>
      </vt:variant>
      <vt:variant>
        <vt:i4>144</vt:i4>
      </vt:variant>
      <vt:variant>
        <vt:i4>0</vt:i4>
      </vt:variant>
      <vt:variant>
        <vt:i4>5</vt:i4>
      </vt:variant>
      <vt:variant>
        <vt:lpwstr>http://www.nevo.co.il/Law_word/law06/TAK-6242.pdf</vt:lpwstr>
      </vt:variant>
      <vt:variant>
        <vt:lpwstr/>
      </vt:variant>
      <vt:variant>
        <vt:i4>7405594</vt:i4>
      </vt:variant>
      <vt:variant>
        <vt:i4>141</vt:i4>
      </vt:variant>
      <vt:variant>
        <vt:i4>0</vt:i4>
      </vt:variant>
      <vt:variant>
        <vt:i4>5</vt:i4>
      </vt:variant>
      <vt:variant>
        <vt:lpwstr>https://www.nevo.co.il/law_word/law06/tak-9512.pdf</vt:lpwstr>
      </vt:variant>
      <vt:variant>
        <vt:lpwstr/>
      </vt:variant>
      <vt:variant>
        <vt:i4>8323082</vt:i4>
      </vt:variant>
      <vt:variant>
        <vt:i4>138</vt:i4>
      </vt:variant>
      <vt:variant>
        <vt:i4>0</vt:i4>
      </vt:variant>
      <vt:variant>
        <vt:i4>5</vt:i4>
      </vt:variant>
      <vt:variant>
        <vt:lpwstr>http://www.nevo.co.il/Law_word/law06/TAK-5436.pdf</vt:lpwstr>
      </vt:variant>
      <vt:variant>
        <vt:lpwstr/>
      </vt:variant>
      <vt:variant>
        <vt:i4>7864332</vt:i4>
      </vt:variant>
      <vt:variant>
        <vt:i4>135</vt:i4>
      </vt:variant>
      <vt:variant>
        <vt:i4>0</vt:i4>
      </vt:variant>
      <vt:variant>
        <vt:i4>5</vt:i4>
      </vt:variant>
      <vt:variant>
        <vt:lpwstr>http://www.nevo.co.il/Law_word/law06/TAK-3622.pdf</vt:lpwstr>
      </vt:variant>
      <vt:variant>
        <vt:lpwstr/>
      </vt:variant>
      <vt:variant>
        <vt:i4>7405594</vt:i4>
      </vt:variant>
      <vt:variant>
        <vt:i4>132</vt:i4>
      </vt:variant>
      <vt:variant>
        <vt:i4>0</vt:i4>
      </vt:variant>
      <vt:variant>
        <vt:i4>5</vt:i4>
      </vt:variant>
      <vt:variant>
        <vt:lpwstr>https://www.nevo.co.il/law_word/law06/tak-9512.pdf</vt:lpwstr>
      </vt:variant>
      <vt:variant>
        <vt:lpwstr/>
      </vt:variant>
      <vt:variant>
        <vt:i4>7405594</vt:i4>
      </vt:variant>
      <vt:variant>
        <vt:i4>129</vt:i4>
      </vt:variant>
      <vt:variant>
        <vt:i4>0</vt:i4>
      </vt:variant>
      <vt:variant>
        <vt:i4>5</vt:i4>
      </vt:variant>
      <vt:variant>
        <vt:lpwstr>https://www.nevo.co.il/law_word/law06/tak-9512.pdf</vt:lpwstr>
      </vt:variant>
      <vt:variant>
        <vt:lpwstr/>
      </vt:variant>
      <vt:variant>
        <vt:i4>7405594</vt:i4>
      </vt:variant>
      <vt:variant>
        <vt:i4>126</vt:i4>
      </vt:variant>
      <vt:variant>
        <vt:i4>0</vt:i4>
      </vt:variant>
      <vt:variant>
        <vt:i4>5</vt:i4>
      </vt:variant>
      <vt:variant>
        <vt:lpwstr>https://www.nevo.co.il/law_word/law06/tak-9512.pdf</vt:lpwstr>
      </vt:variant>
      <vt:variant>
        <vt:lpwstr/>
      </vt:variant>
      <vt:variant>
        <vt:i4>7405594</vt:i4>
      </vt:variant>
      <vt:variant>
        <vt:i4>123</vt:i4>
      </vt:variant>
      <vt:variant>
        <vt:i4>0</vt:i4>
      </vt:variant>
      <vt:variant>
        <vt:i4>5</vt:i4>
      </vt:variant>
      <vt:variant>
        <vt:lpwstr>https://www.nevo.co.il/law_word/law06/tak-9512.pdf</vt:lpwstr>
      </vt:variant>
      <vt:variant>
        <vt:lpwstr/>
      </vt:variant>
      <vt:variant>
        <vt:i4>7405594</vt:i4>
      </vt:variant>
      <vt:variant>
        <vt:i4>120</vt:i4>
      </vt:variant>
      <vt:variant>
        <vt:i4>0</vt:i4>
      </vt:variant>
      <vt:variant>
        <vt:i4>5</vt:i4>
      </vt:variant>
      <vt:variant>
        <vt:lpwstr>https://www.nevo.co.il/law_word/law06/tak-9512.pdf</vt:lpwstr>
      </vt:variant>
      <vt:variant>
        <vt:lpwstr/>
      </vt:variant>
      <vt:variant>
        <vt:i4>7405594</vt:i4>
      </vt:variant>
      <vt:variant>
        <vt:i4>117</vt:i4>
      </vt:variant>
      <vt:variant>
        <vt:i4>0</vt:i4>
      </vt:variant>
      <vt:variant>
        <vt:i4>5</vt:i4>
      </vt:variant>
      <vt:variant>
        <vt:lpwstr>https://www.nevo.co.il/law_word/law06/tak-9512.pdf</vt:lpwstr>
      </vt:variant>
      <vt:variant>
        <vt:lpwstr/>
      </vt:variant>
      <vt:variant>
        <vt:i4>7405594</vt:i4>
      </vt:variant>
      <vt:variant>
        <vt:i4>114</vt:i4>
      </vt:variant>
      <vt:variant>
        <vt:i4>0</vt:i4>
      </vt:variant>
      <vt:variant>
        <vt:i4>5</vt:i4>
      </vt:variant>
      <vt:variant>
        <vt:lpwstr>https://www.nevo.co.il/law_word/law06/tak-9512.pdf</vt:lpwstr>
      </vt:variant>
      <vt:variant>
        <vt:lpwstr/>
      </vt:variant>
      <vt:variant>
        <vt:i4>7864335</vt:i4>
      </vt:variant>
      <vt:variant>
        <vt:i4>111</vt:i4>
      </vt:variant>
      <vt:variant>
        <vt:i4>0</vt:i4>
      </vt:variant>
      <vt:variant>
        <vt:i4>5</vt:i4>
      </vt:variant>
      <vt:variant>
        <vt:lpwstr>http://www.nevo.co.il/Law_word/law06/tak-7364.pdf</vt:lpwstr>
      </vt:variant>
      <vt:variant>
        <vt:lpwstr/>
      </vt:variant>
      <vt:variant>
        <vt:i4>7405594</vt:i4>
      </vt:variant>
      <vt:variant>
        <vt:i4>108</vt:i4>
      </vt:variant>
      <vt:variant>
        <vt:i4>0</vt:i4>
      </vt:variant>
      <vt:variant>
        <vt:i4>5</vt:i4>
      </vt:variant>
      <vt:variant>
        <vt:lpwstr>https://www.nevo.co.il/law_word/law06/tak-9512.pdf</vt:lpwstr>
      </vt:variant>
      <vt:variant>
        <vt:lpwstr/>
      </vt:variant>
      <vt:variant>
        <vt:i4>7405594</vt:i4>
      </vt:variant>
      <vt:variant>
        <vt:i4>105</vt:i4>
      </vt:variant>
      <vt:variant>
        <vt:i4>0</vt:i4>
      </vt:variant>
      <vt:variant>
        <vt:i4>5</vt:i4>
      </vt:variant>
      <vt:variant>
        <vt:lpwstr>https://www.nevo.co.il/law_word/law06/tak-9512.pdf</vt:lpwstr>
      </vt:variant>
      <vt:variant>
        <vt:lpwstr/>
      </vt:variant>
      <vt:variant>
        <vt:i4>7405594</vt:i4>
      </vt:variant>
      <vt:variant>
        <vt:i4>102</vt:i4>
      </vt:variant>
      <vt:variant>
        <vt:i4>0</vt:i4>
      </vt:variant>
      <vt:variant>
        <vt:i4>5</vt:i4>
      </vt:variant>
      <vt:variant>
        <vt:lpwstr>https://www.nevo.co.il/law_word/law06/tak-9512.pdf</vt:lpwstr>
      </vt:variant>
      <vt:variant>
        <vt:lpwstr/>
      </vt:variant>
      <vt:variant>
        <vt:i4>7405594</vt:i4>
      </vt:variant>
      <vt:variant>
        <vt:i4>99</vt:i4>
      </vt:variant>
      <vt:variant>
        <vt:i4>0</vt:i4>
      </vt:variant>
      <vt:variant>
        <vt:i4>5</vt:i4>
      </vt:variant>
      <vt:variant>
        <vt:lpwstr>https://www.nevo.co.il/law_word/law06/tak-9512.pdf</vt:lpwstr>
      </vt:variant>
      <vt:variant>
        <vt:lpwstr/>
      </vt:variant>
      <vt:variant>
        <vt:i4>7405594</vt:i4>
      </vt:variant>
      <vt:variant>
        <vt:i4>96</vt:i4>
      </vt:variant>
      <vt:variant>
        <vt:i4>0</vt:i4>
      </vt:variant>
      <vt:variant>
        <vt:i4>5</vt:i4>
      </vt:variant>
      <vt:variant>
        <vt:lpwstr>https://www.nevo.co.il/law_word/law06/tak-9512.pdf</vt:lpwstr>
      </vt:variant>
      <vt:variant>
        <vt:lpwstr/>
      </vt:variant>
      <vt:variant>
        <vt:i4>8060936</vt:i4>
      </vt:variant>
      <vt:variant>
        <vt:i4>93</vt:i4>
      </vt:variant>
      <vt:variant>
        <vt:i4>0</vt:i4>
      </vt:variant>
      <vt:variant>
        <vt:i4>5</vt:i4>
      </vt:variant>
      <vt:variant>
        <vt:lpwstr>http://www.nevo.co.il/Law_word/law06/TAK-6242.pdf</vt:lpwstr>
      </vt:variant>
      <vt:variant>
        <vt:lpwstr/>
      </vt:variant>
      <vt:variant>
        <vt:i4>7405594</vt:i4>
      </vt:variant>
      <vt:variant>
        <vt:i4>90</vt:i4>
      </vt:variant>
      <vt:variant>
        <vt:i4>0</vt:i4>
      </vt:variant>
      <vt:variant>
        <vt:i4>5</vt:i4>
      </vt:variant>
      <vt:variant>
        <vt:lpwstr>https://www.nevo.co.il/law_word/law06/tak-9512.pdf</vt:lpwstr>
      </vt:variant>
      <vt:variant>
        <vt:lpwstr/>
      </vt:variant>
      <vt:variant>
        <vt:i4>196634</vt:i4>
      </vt:variant>
      <vt:variant>
        <vt:i4>84</vt:i4>
      </vt:variant>
      <vt:variant>
        <vt:i4>0</vt:i4>
      </vt:variant>
      <vt:variant>
        <vt:i4>5</vt:i4>
      </vt:variant>
      <vt:variant>
        <vt:lpwstr/>
      </vt:variant>
      <vt:variant>
        <vt:lpwstr>Seif8</vt:lpwstr>
      </vt:variant>
      <vt:variant>
        <vt:i4>196634</vt:i4>
      </vt:variant>
      <vt:variant>
        <vt:i4>78</vt:i4>
      </vt:variant>
      <vt:variant>
        <vt:i4>0</vt:i4>
      </vt:variant>
      <vt:variant>
        <vt:i4>5</vt:i4>
      </vt:variant>
      <vt:variant>
        <vt:lpwstr/>
      </vt:variant>
      <vt:variant>
        <vt:lpwstr>Seif7</vt:lpwstr>
      </vt:variant>
      <vt:variant>
        <vt:i4>3538987</vt:i4>
      </vt:variant>
      <vt:variant>
        <vt:i4>72</vt:i4>
      </vt:variant>
      <vt:variant>
        <vt:i4>0</vt:i4>
      </vt:variant>
      <vt:variant>
        <vt:i4>5</vt:i4>
      </vt:variant>
      <vt:variant>
        <vt:lpwstr/>
      </vt:variant>
      <vt:variant>
        <vt:lpwstr>Seif15</vt:lpwstr>
      </vt:variant>
      <vt:variant>
        <vt:i4>3604523</vt:i4>
      </vt:variant>
      <vt:variant>
        <vt:i4>66</vt:i4>
      </vt:variant>
      <vt:variant>
        <vt:i4>0</vt:i4>
      </vt:variant>
      <vt:variant>
        <vt:i4>5</vt:i4>
      </vt:variant>
      <vt:variant>
        <vt:lpwstr/>
      </vt:variant>
      <vt:variant>
        <vt:lpwstr>Seif14</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196634</vt:i4>
      </vt:variant>
      <vt:variant>
        <vt:i4>48</vt:i4>
      </vt:variant>
      <vt:variant>
        <vt:i4>0</vt:i4>
      </vt:variant>
      <vt:variant>
        <vt:i4>5</vt:i4>
      </vt:variant>
      <vt:variant>
        <vt:lpwstr/>
      </vt:variant>
      <vt:variant>
        <vt:lpwstr>Seif4</vt:lpwstr>
      </vt:variant>
      <vt:variant>
        <vt:i4>3145771</vt:i4>
      </vt:variant>
      <vt:variant>
        <vt:i4>42</vt:i4>
      </vt:variant>
      <vt:variant>
        <vt:i4>0</vt:i4>
      </vt:variant>
      <vt:variant>
        <vt:i4>5</vt:i4>
      </vt:variant>
      <vt:variant>
        <vt:lpwstr/>
      </vt:variant>
      <vt:variant>
        <vt:lpwstr>Seif13</vt:lpwstr>
      </vt:variant>
      <vt:variant>
        <vt:i4>3211307</vt:i4>
      </vt:variant>
      <vt:variant>
        <vt:i4>36</vt:i4>
      </vt:variant>
      <vt:variant>
        <vt:i4>0</vt:i4>
      </vt:variant>
      <vt:variant>
        <vt:i4>5</vt:i4>
      </vt:variant>
      <vt:variant>
        <vt:lpwstr/>
      </vt:variant>
      <vt:variant>
        <vt:lpwstr>Seif12</vt:lpwstr>
      </vt:variant>
      <vt:variant>
        <vt:i4>3276843</vt:i4>
      </vt:variant>
      <vt:variant>
        <vt:i4>30</vt:i4>
      </vt:variant>
      <vt:variant>
        <vt:i4>0</vt:i4>
      </vt:variant>
      <vt:variant>
        <vt:i4>5</vt:i4>
      </vt:variant>
      <vt:variant>
        <vt:lpwstr/>
      </vt:variant>
      <vt:variant>
        <vt:lpwstr>Seif11</vt:lpwstr>
      </vt:variant>
      <vt:variant>
        <vt:i4>3342379</vt:i4>
      </vt:variant>
      <vt:variant>
        <vt:i4>24</vt:i4>
      </vt:variant>
      <vt:variant>
        <vt:i4>0</vt:i4>
      </vt:variant>
      <vt:variant>
        <vt:i4>5</vt:i4>
      </vt:variant>
      <vt:variant>
        <vt:lpwstr/>
      </vt:variant>
      <vt:variant>
        <vt:lpwstr>Seif10</vt:lpwstr>
      </vt:variant>
      <vt:variant>
        <vt:i4>196634</vt:i4>
      </vt:variant>
      <vt:variant>
        <vt:i4>18</vt:i4>
      </vt:variant>
      <vt:variant>
        <vt:i4>0</vt:i4>
      </vt:variant>
      <vt:variant>
        <vt:i4>5</vt:i4>
      </vt:variant>
      <vt:variant>
        <vt:lpwstr/>
      </vt:variant>
      <vt:variant>
        <vt:lpwstr>Seif9</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7405594</vt:i4>
      </vt:variant>
      <vt:variant>
        <vt:i4>18</vt:i4>
      </vt:variant>
      <vt:variant>
        <vt:i4>0</vt:i4>
      </vt:variant>
      <vt:variant>
        <vt:i4>5</vt:i4>
      </vt:variant>
      <vt:variant>
        <vt:lpwstr>https://www.nevo.co.il/law_word/law06/tak-9512.pdf</vt:lpwstr>
      </vt:variant>
      <vt:variant>
        <vt:lpwstr/>
      </vt:variant>
      <vt:variant>
        <vt:i4>7864335</vt:i4>
      </vt:variant>
      <vt:variant>
        <vt:i4>15</vt:i4>
      </vt:variant>
      <vt:variant>
        <vt:i4>0</vt:i4>
      </vt:variant>
      <vt:variant>
        <vt:i4>5</vt:i4>
      </vt:variant>
      <vt:variant>
        <vt:lpwstr>http://www.nevo.co.il/law_word/law06/tak-7364.pdf</vt:lpwstr>
      </vt:variant>
      <vt:variant>
        <vt:lpwstr/>
      </vt:variant>
      <vt:variant>
        <vt:i4>7733249</vt:i4>
      </vt:variant>
      <vt:variant>
        <vt:i4>12</vt:i4>
      </vt:variant>
      <vt:variant>
        <vt:i4>0</vt:i4>
      </vt:variant>
      <vt:variant>
        <vt:i4>5</vt:i4>
      </vt:variant>
      <vt:variant>
        <vt:lpwstr>http://www.nevo.co.il/Law_word/law06/TAK-7089.pdf</vt:lpwstr>
      </vt:variant>
      <vt:variant>
        <vt:lpwstr/>
      </vt:variant>
      <vt:variant>
        <vt:i4>8060936</vt:i4>
      </vt:variant>
      <vt:variant>
        <vt:i4>9</vt:i4>
      </vt:variant>
      <vt:variant>
        <vt:i4>0</vt:i4>
      </vt:variant>
      <vt:variant>
        <vt:i4>5</vt:i4>
      </vt:variant>
      <vt:variant>
        <vt:lpwstr>http://www.nevo.co.il/Law_word/law06/TAK-6242.pdf</vt:lpwstr>
      </vt:variant>
      <vt:variant>
        <vt:lpwstr/>
      </vt:variant>
      <vt:variant>
        <vt:i4>8323082</vt:i4>
      </vt:variant>
      <vt:variant>
        <vt:i4>6</vt:i4>
      </vt:variant>
      <vt:variant>
        <vt:i4>0</vt:i4>
      </vt:variant>
      <vt:variant>
        <vt:i4>5</vt:i4>
      </vt:variant>
      <vt:variant>
        <vt:lpwstr>http://www.nevo.co.il/Law_word/law06/TAK-5436.pdf</vt:lpwstr>
      </vt:variant>
      <vt:variant>
        <vt:lpwstr/>
      </vt:variant>
      <vt:variant>
        <vt:i4>7864332</vt:i4>
      </vt:variant>
      <vt:variant>
        <vt:i4>3</vt:i4>
      </vt:variant>
      <vt:variant>
        <vt:i4>0</vt:i4>
      </vt:variant>
      <vt:variant>
        <vt:i4>5</vt:i4>
      </vt:variant>
      <vt:variant>
        <vt:lpwstr>http://www.nevo.co.il/Law_word/law06/TAK-3622.pdf</vt:lpwstr>
      </vt:variant>
      <vt:variant>
        <vt:lpwstr/>
      </vt:variant>
      <vt:variant>
        <vt:i4>8323083</vt:i4>
      </vt:variant>
      <vt:variant>
        <vt:i4>0</vt:i4>
      </vt:variant>
      <vt:variant>
        <vt:i4>0</vt:i4>
      </vt:variant>
      <vt:variant>
        <vt:i4>5</vt:i4>
      </vt:variant>
      <vt:variant>
        <vt:lpwstr>http://www.nevo.co.il/Law_word/law06/TAK-1774.pdf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0276</vt:lpwstr>
  </property>
  <property fmtid="{D5CDD505-2E9C-101B-9397-08002B2CF9AE}" pid="3" name="CHNAME">
    <vt:lpwstr>מס שבח מקרקעין</vt:lpwstr>
  </property>
  <property fmtid="{D5CDD505-2E9C-101B-9397-08002B2CF9AE}" pid="4" name="LAWNAME">
    <vt:lpwstr>תקנות מיסוי מקרקעין (סדרי הדין בפני ועדות ערר), תשכ"ה-1965;תקנות מס שבח מקרקעין</vt:lpwstr>
  </property>
  <property fmtid="{D5CDD505-2E9C-101B-9397-08002B2CF9AE}" pid="5" name="LAWNUMBER">
    <vt:lpwstr>0041</vt:lpwstr>
  </property>
  <property fmtid="{D5CDD505-2E9C-101B-9397-08002B2CF9AE}" pid="6" name="TYPE">
    <vt:lpwstr>01</vt:lpwstr>
  </property>
  <property fmtid="{D5CDD505-2E9C-101B-9397-08002B2CF9AE}" pid="7" name="MEKOR_NAME1">
    <vt:lpwstr>חוק מיסוי מקרקעין (שבח, מכירה ורכישה)</vt:lpwstr>
  </property>
  <property fmtid="{D5CDD505-2E9C-101B-9397-08002B2CF9AE}" pid="8" name="MEKOR_SAIF1">
    <vt:lpwstr>110X</vt:lpwstr>
  </property>
  <property fmtid="{D5CDD505-2E9C-101B-9397-08002B2CF9AE}" pid="9" name="NOSE11">
    <vt:lpwstr>מסים</vt:lpwstr>
  </property>
  <property fmtid="{D5CDD505-2E9C-101B-9397-08002B2CF9AE}" pid="10" name="NOSE21">
    <vt:lpwstr>מיסוי מקרקעין</vt:lpwstr>
  </property>
  <property fmtid="{D5CDD505-2E9C-101B-9397-08002B2CF9AE}" pid="11" name="NOSE31">
    <vt:lpwstr>מס שבח מקרקעין</vt:lpwstr>
  </property>
  <property fmtid="{D5CDD505-2E9C-101B-9397-08002B2CF9AE}" pid="12" name="NOSE41">
    <vt:lpwstr/>
  </property>
  <property fmtid="{D5CDD505-2E9C-101B-9397-08002B2CF9AE}" pid="13" name="NOSE12">
    <vt:lpwstr>משפט פרטי וכלכלה</vt:lpwstr>
  </property>
  <property fmtid="{D5CDD505-2E9C-101B-9397-08002B2CF9AE}" pid="14" name="NOSE22">
    <vt:lpwstr>קניין</vt:lpwstr>
  </property>
  <property fmtid="{D5CDD505-2E9C-101B-9397-08002B2CF9AE}" pid="15" name="NOSE32">
    <vt:lpwstr>מקרקעין</vt:lpwstr>
  </property>
  <property fmtid="{D5CDD505-2E9C-101B-9397-08002B2CF9AE}" pid="16" name="NOSE42">
    <vt:lpwstr>מיסוי מקרקעין</vt:lpwstr>
  </property>
  <property fmtid="{D5CDD505-2E9C-101B-9397-08002B2CF9AE}" pid="17" name="NOSE13">
    <vt:lpwstr>בתי משפט וסדרי דין</vt:lpwstr>
  </property>
  <property fmtid="{D5CDD505-2E9C-101B-9397-08002B2CF9AE}" pid="18" name="NOSE23">
    <vt:lpwstr>סדר דין אזרחי</vt:lpwstr>
  </property>
  <property fmtid="{D5CDD505-2E9C-101B-9397-08002B2CF9AE}" pid="19" name="NOSE33">
    <vt:lpwstr>ערעור על ועדות</vt:lpwstr>
  </property>
  <property fmtid="{D5CDD505-2E9C-101B-9397-08002B2CF9AE}" pid="20" name="NOSE43">
    <vt:lpwstr/>
  </property>
  <property fmtid="{D5CDD505-2E9C-101B-9397-08002B2CF9AE}" pid="21" name="NOSE14">
    <vt:lpwstr>מסים</vt:lpwstr>
  </property>
  <property fmtid="{D5CDD505-2E9C-101B-9397-08002B2CF9AE}" pid="22" name="NOSE24">
    <vt:lpwstr>סדרי דין</vt:lpwstr>
  </property>
  <property fmtid="{D5CDD505-2E9C-101B-9397-08002B2CF9AE}" pid="23" name="NOSE34">
    <vt:lpwstr>ערר</vt:lpwstr>
  </property>
  <property fmtid="{D5CDD505-2E9C-101B-9397-08002B2CF9AE}" pid="24" name="NOSE44">
    <vt:lpwstr>ועדות ערר</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http://www.nevo.co.il/Law_word/law06/TAK-7089.pdf;‎רשומות - תקנות כלליות#ק"ת תשע"ב מס' ‏‏7089#מיום 9.2.2012 עמ' 764 – תק' תשע"ב-2012‏</vt:lpwstr>
  </property>
  <property fmtid="{D5CDD505-2E9C-101B-9397-08002B2CF9AE}" pid="51" name="LINKK2">
    <vt:lpwstr>http://www.nevo.co.il/law_word/law06/tak-7364.pdf;‎רשומות - תקנות כלליות#ק"ת תשע"ד מס' 7364 ‏‏#מיום 3.4.2014 עמ' 1036 – תק' תשע"ד-2014; תחילתן שלושים ימים מיום פרסומן ותחולתן על ‏עררים שיוגשו מאותו היום</vt:lpwstr>
  </property>
  <property fmtid="{D5CDD505-2E9C-101B-9397-08002B2CF9AE}" pid="52" name="LINKK3">
    <vt:lpwstr>https://www.nevo.co.il/law_word/law06/tak-9512.pdf;‎רשומות - תקנות כלליות#ק"ת תשפ"א מס' 9512 ‏‏#מיום 22.7.2021 עמ' 3794 – תק' תשפ"א-2021; ר' תקנה 11 לענין תחולה והוראות מעבר</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