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4AA" w:rsidRDefault="007B44AA">
      <w:pPr>
        <w:pStyle w:val="big-header"/>
        <w:ind w:left="0" w:right="1134"/>
      </w:pPr>
      <w:r>
        <w:rPr>
          <w:rFonts w:hint="cs"/>
          <w:rtl/>
        </w:rPr>
        <w:t>תקנות מיסוי מקרקעין (שבח ורכישה) (</w:t>
      </w:r>
      <w:r w:rsidR="00AE1858">
        <w:rPr>
          <w:rFonts w:hint="cs"/>
          <w:rtl/>
        </w:rPr>
        <w:t>דיווח מקוון</w:t>
      </w:r>
      <w:r>
        <w:rPr>
          <w:rFonts w:hint="cs"/>
          <w:rtl/>
        </w:rPr>
        <w:t xml:space="preserve">), </w:t>
      </w:r>
      <w:r w:rsidR="00AE1858">
        <w:rPr>
          <w:rFonts w:hint="cs"/>
          <w:rtl/>
        </w:rPr>
        <w:t>תשע"ח-2017</w:t>
      </w:r>
    </w:p>
    <w:p w:rsidR="006D1CFC" w:rsidRPr="006D1CFC" w:rsidRDefault="006D1CFC" w:rsidP="006D1CFC">
      <w:pPr>
        <w:spacing w:line="320" w:lineRule="auto"/>
        <w:jc w:val="left"/>
        <w:rPr>
          <w:rFonts w:cs="FrankRuehl"/>
          <w:szCs w:val="26"/>
          <w:rtl/>
        </w:rPr>
      </w:pPr>
    </w:p>
    <w:p w:rsidR="006D1CFC" w:rsidRDefault="006D1CFC" w:rsidP="006D1CFC">
      <w:pPr>
        <w:spacing w:line="320" w:lineRule="auto"/>
        <w:jc w:val="left"/>
        <w:rPr>
          <w:rFonts w:cs="FrankRuehl"/>
          <w:szCs w:val="26"/>
          <w:rtl/>
        </w:rPr>
      </w:pPr>
      <w:r w:rsidRPr="006D1CFC">
        <w:rPr>
          <w:rFonts w:cs="Miriam"/>
          <w:szCs w:val="22"/>
          <w:rtl/>
        </w:rPr>
        <w:t>מסים</w:t>
      </w:r>
      <w:r w:rsidRPr="006D1CFC">
        <w:rPr>
          <w:rFonts w:cs="FrankRuehl"/>
          <w:szCs w:val="26"/>
          <w:rtl/>
        </w:rPr>
        <w:t xml:space="preserve"> – מיסוי מקרקעין – מס שבח מקרקעין</w:t>
      </w:r>
    </w:p>
    <w:p w:rsidR="006D1CFC" w:rsidRPr="006D1CFC" w:rsidRDefault="006D1CFC" w:rsidP="006D1CFC">
      <w:pPr>
        <w:spacing w:line="320" w:lineRule="auto"/>
        <w:jc w:val="left"/>
        <w:rPr>
          <w:rFonts w:cs="Miriam"/>
          <w:szCs w:val="22"/>
          <w:rtl/>
        </w:rPr>
      </w:pPr>
      <w:r w:rsidRPr="006D1CFC">
        <w:rPr>
          <w:rFonts w:cs="Miriam"/>
          <w:szCs w:val="22"/>
          <w:rtl/>
        </w:rPr>
        <w:t>מסים</w:t>
      </w:r>
      <w:r w:rsidRPr="006D1CFC">
        <w:rPr>
          <w:rFonts w:cs="FrankRuehl"/>
          <w:szCs w:val="26"/>
          <w:rtl/>
        </w:rPr>
        <w:t xml:space="preserve"> – מיסוי מקרקעין – מס רכישה</w:t>
      </w:r>
    </w:p>
    <w:p w:rsidR="007B44AA" w:rsidRDefault="007B44AA">
      <w:pPr>
        <w:pStyle w:val="big-header"/>
        <w:ind w:left="0" w:right="1134"/>
        <w:rPr>
          <w:sz w:val="32"/>
          <w:rtl/>
        </w:rPr>
      </w:pPr>
      <w:r>
        <w:rPr>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2CB6" w:rsidRPr="00C22CB6" w:rsidTr="00C22CB6">
        <w:tblPrEx>
          <w:tblCellMar>
            <w:top w:w="0" w:type="dxa"/>
            <w:bottom w:w="0" w:type="dxa"/>
          </w:tblCellMar>
        </w:tblPrEx>
        <w:tc>
          <w:tcPr>
            <w:tcW w:w="1247" w:type="dxa"/>
          </w:tcPr>
          <w:p w:rsidR="00C22CB6" w:rsidRPr="00C22CB6" w:rsidRDefault="00C22CB6" w:rsidP="00C22CB6">
            <w:pPr>
              <w:spacing w:line="240" w:lineRule="auto"/>
              <w:jc w:val="left"/>
              <w:rPr>
                <w:rFonts w:cs="Frankruhel"/>
                <w:sz w:val="24"/>
                <w:rtl/>
              </w:rPr>
            </w:pPr>
            <w:r>
              <w:rPr>
                <w:rFonts w:cs="Frankruhel"/>
                <w:sz w:val="24"/>
                <w:rtl/>
              </w:rPr>
              <w:t xml:space="preserve">סעיף 1 </w:t>
            </w:r>
          </w:p>
        </w:tc>
        <w:tc>
          <w:tcPr>
            <w:tcW w:w="5669" w:type="dxa"/>
          </w:tcPr>
          <w:p w:rsidR="00C22CB6" w:rsidRPr="00C22CB6" w:rsidRDefault="00C22CB6" w:rsidP="00C22CB6">
            <w:pPr>
              <w:spacing w:line="240" w:lineRule="auto"/>
              <w:jc w:val="left"/>
              <w:rPr>
                <w:rFonts w:cs="Frankruhel"/>
                <w:sz w:val="24"/>
                <w:rtl/>
              </w:rPr>
            </w:pPr>
            <w:r>
              <w:rPr>
                <w:rFonts w:cs="Frankruhel"/>
                <w:sz w:val="24"/>
                <w:rtl/>
              </w:rPr>
              <w:t>הגדרות</w:t>
            </w:r>
          </w:p>
        </w:tc>
        <w:tc>
          <w:tcPr>
            <w:tcW w:w="567" w:type="dxa"/>
          </w:tcPr>
          <w:p w:rsidR="00C22CB6" w:rsidRPr="00C22CB6" w:rsidRDefault="00C22CB6" w:rsidP="00C22CB6">
            <w:pPr>
              <w:spacing w:line="240" w:lineRule="auto"/>
              <w:jc w:val="left"/>
              <w:rPr>
                <w:rStyle w:val="Hyperlink"/>
                <w:rtl/>
              </w:rPr>
            </w:pPr>
            <w:hyperlink w:anchor="Seif1" w:tooltip="הגדרות" w:history="1">
              <w:r w:rsidRPr="00C22CB6">
                <w:rPr>
                  <w:rStyle w:val="Hyperlink"/>
                </w:rPr>
                <w:t>Go</w:t>
              </w:r>
            </w:hyperlink>
          </w:p>
        </w:tc>
        <w:tc>
          <w:tcPr>
            <w:tcW w:w="850" w:type="dxa"/>
          </w:tcPr>
          <w:p w:rsidR="00C22CB6" w:rsidRPr="00C22CB6" w:rsidRDefault="00C22CB6" w:rsidP="00C22CB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C22CB6" w:rsidRPr="00C22CB6" w:rsidTr="00C22CB6">
        <w:tblPrEx>
          <w:tblCellMar>
            <w:top w:w="0" w:type="dxa"/>
            <w:bottom w:w="0" w:type="dxa"/>
          </w:tblCellMar>
        </w:tblPrEx>
        <w:tc>
          <w:tcPr>
            <w:tcW w:w="1247" w:type="dxa"/>
          </w:tcPr>
          <w:p w:rsidR="00C22CB6" w:rsidRPr="00C22CB6" w:rsidRDefault="00C22CB6" w:rsidP="00C22CB6">
            <w:pPr>
              <w:spacing w:line="240" w:lineRule="auto"/>
              <w:jc w:val="left"/>
              <w:rPr>
                <w:rFonts w:cs="Frankruhel"/>
                <w:sz w:val="24"/>
                <w:rtl/>
              </w:rPr>
            </w:pPr>
            <w:r>
              <w:rPr>
                <w:rFonts w:cs="Frankruhel"/>
                <w:sz w:val="24"/>
                <w:rtl/>
              </w:rPr>
              <w:t xml:space="preserve">סעיף 2 </w:t>
            </w:r>
          </w:p>
        </w:tc>
        <w:tc>
          <w:tcPr>
            <w:tcW w:w="5669" w:type="dxa"/>
          </w:tcPr>
          <w:p w:rsidR="00C22CB6" w:rsidRPr="00C22CB6" w:rsidRDefault="00C22CB6" w:rsidP="00C22CB6">
            <w:pPr>
              <w:spacing w:line="240" w:lineRule="auto"/>
              <w:jc w:val="left"/>
              <w:rPr>
                <w:rFonts w:cs="Frankruhel"/>
                <w:sz w:val="24"/>
                <w:rtl/>
              </w:rPr>
            </w:pPr>
            <w:r>
              <w:rPr>
                <w:rFonts w:cs="Frankruhel"/>
                <w:sz w:val="24"/>
                <w:rtl/>
              </w:rPr>
              <w:t>חובת הגשת מסמך באופן מקוון</w:t>
            </w:r>
          </w:p>
        </w:tc>
        <w:tc>
          <w:tcPr>
            <w:tcW w:w="567" w:type="dxa"/>
          </w:tcPr>
          <w:p w:rsidR="00C22CB6" w:rsidRPr="00C22CB6" w:rsidRDefault="00C22CB6" w:rsidP="00C22CB6">
            <w:pPr>
              <w:spacing w:line="240" w:lineRule="auto"/>
              <w:jc w:val="left"/>
              <w:rPr>
                <w:rStyle w:val="Hyperlink"/>
                <w:rtl/>
              </w:rPr>
            </w:pPr>
            <w:hyperlink w:anchor="Seif2" w:tooltip="חובת הגשת מסמך באופן מקוון" w:history="1">
              <w:r w:rsidRPr="00C22CB6">
                <w:rPr>
                  <w:rStyle w:val="Hyperlink"/>
                </w:rPr>
                <w:t>Go</w:t>
              </w:r>
            </w:hyperlink>
          </w:p>
        </w:tc>
        <w:tc>
          <w:tcPr>
            <w:tcW w:w="850" w:type="dxa"/>
          </w:tcPr>
          <w:p w:rsidR="00C22CB6" w:rsidRPr="00C22CB6" w:rsidRDefault="00C22CB6" w:rsidP="00C22CB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Seif2</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C22CB6" w:rsidRPr="00C22CB6" w:rsidTr="00C22CB6">
        <w:tblPrEx>
          <w:tblCellMar>
            <w:top w:w="0" w:type="dxa"/>
            <w:bottom w:w="0" w:type="dxa"/>
          </w:tblCellMar>
        </w:tblPrEx>
        <w:tc>
          <w:tcPr>
            <w:tcW w:w="1247" w:type="dxa"/>
          </w:tcPr>
          <w:p w:rsidR="00C22CB6" w:rsidRPr="00C22CB6" w:rsidRDefault="00C22CB6" w:rsidP="00C22CB6">
            <w:pPr>
              <w:spacing w:line="240" w:lineRule="auto"/>
              <w:jc w:val="left"/>
              <w:rPr>
                <w:rFonts w:cs="Frankruhel"/>
                <w:sz w:val="24"/>
                <w:rtl/>
              </w:rPr>
            </w:pPr>
            <w:r>
              <w:rPr>
                <w:rFonts w:cs="Frankruhel"/>
                <w:sz w:val="24"/>
                <w:rtl/>
              </w:rPr>
              <w:t xml:space="preserve">סעיף 3 </w:t>
            </w:r>
          </w:p>
        </w:tc>
        <w:tc>
          <w:tcPr>
            <w:tcW w:w="5669" w:type="dxa"/>
          </w:tcPr>
          <w:p w:rsidR="00C22CB6" w:rsidRPr="00C22CB6" w:rsidRDefault="00C22CB6" w:rsidP="00C22CB6">
            <w:pPr>
              <w:spacing w:line="240" w:lineRule="auto"/>
              <w:jc w:val="left"/>
              <w:rPr>
                <w:rFonts w:cs="Frankruhel"/>
                <w:sz w:val="24"/>
                <w:rtl/>
              </w:rPr>
            </w:pPr>
            <w:r>
              <w:rPr>
                <w:rFonts w:cs="Frankruhel"/>
                <w:sz w:val="24"/>
                <w:rtl/>
              </w:rPr>
              <w:t>סמכות המנהל</w:t>
            </w:r>
          </w:p>
        </w:tc>
        <w:tc>
          <w:tcPr>
            <w:tcW w:w="567" w:type="dxa"/>
          </w:tcPr>
          <w:p w:rsidR="00C22CB6" w:rsidRPr="00C22CB6" w:rsidRDefault="00C22CB6" w:rsidP="00C22CB6">
            <w:pPr>
              <w:spacing w:line="240" w:lineRule="auto"/>
              <w:jc w:val="left"/>
              <w:rPr>
                <w:rStyle w:val="Hyperlink"/>
                <w:rtl/>
              </w:rPr>
            </w:pPr>
            <w:hyperlink w:anchor="Seif3" w:tooltip="סמכות המנהל" w:history="1">
              <w:r w:rsidRPr="00C22CB6">
                <w:rPr>
                  <w:rStyle w:val="Hyperlink"/>
                </w:rPr>
                <w:t>Go</w:t>
              </w:r>
            </w:hyperlink>
          </w:p>
        </w:tc>
        <w:tc>
          <w:tcPr>
            <w:tcW w:w="850" w:type="dxa"/>
          </w:tcPr>
          <w:p w:rsidR="00C22CB6" w:rsidRPr="00C22CB6" w:rsidRDefault="00C22CB6" w:rsidP="00C22CB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Seif3</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C22CB6" w:rsidRPr="00C22CB6" w:rsidTr="00C22CB6">
        <w:tblPrEx>
          <w:tblCellMar>
            <w:top w:w="0" w:type="dxa"/>
            <w:bottom w:w="0" w:type="dxa"/>
          </w:tblCellMar>
        </w:tblPrEx>
        <w:tc>
          <w:tcPr>
            <w:tcW w:w="1247" w:type="dxa"/>
          </w:tcPr>
          <w:p w:rsidR="00C22CB6" w:rsidRPr="00C22CB6" w:rsidRDefault="00C22CB6" w:rsidP="00C22CB6">
            <w:pPr>
              <w:spacing w:line="240" w:lineRule="auto"/>
              <w:jc w:val="left"/>
              <w:rPr>
                <w:rFonts w:cs="Frankruhel"/>
                <w:sz w:val="24"/>
                <w:rtl/>
              </w:rPr>
            </w:pPr>
            <w:r>
              <w:rPr>
                <w:rFonts w:cs="Frankruhel"/>
                <w:sz w:val="24"/>
                <w:rtl/>
              </w:rPr>
              <w:t xml:space="preserve">סעיף 4 </w:t>
            </w:r>
          </w:p>
        </w:tc>
        <w:tc>
          <w:tcPr>
            <w:tcW w:w="5669" w:type="dxa"/>
          </w:tcPr>
          <w:p w:rsidR="00C22CB6" w:rsidRPr="00C22CB6" w:rsidRDefault="00C22CB6" w:rsidP="00C22CB6">
            <w:pPr>
              <w:spacing w:line="240" w:lineRule="auto"/>
              <w:jc w:val="left"/>
              <w:rPr>
                <w:rFonts w:cs="Frankruhel"/>
                <w:sz w:val="24"/>
                <w:rtl/>
              </w:rPr>
            </w:pPr>
            <w:r>
              <w:rPr>
                <w:rFonts w:cs="Frankruhel"/>
                <w:sz w:val="24"/>
                <w:rtl/>
              </w:rPr>
              <w:t>סמכות המנהל לאשר דיווח שאינו מקוון</w:t>
            </w:r>
          </w:p>
        </w:tc>
        <w:tc>
          <w:tcPr>
            <w:tcW w:w="567" w:type="dxa"/>
          </w:tcPr>
          <w:p w:rsidR="00C22CB6" w:rsidRPr="00C22CB6" w:rsidRDefault="00C22CB6" w:rsidP="00C22CB6">
            <w:pPr>
              <w:spacing w:line="240" w:lineRule="auto"/>
              <w:jc w:val="left"/>
              <w:rPr>
                <w:rStyle w:val="Hyperlink"/>
                <w:rtl/>
              </w:rPr>
            </w:pPr>
            <w:hyperlink w:anchor="Seif4" w:tooltip="סמכות המנהל לאשר דיווח שאינו מקוון" w:history="1">
              <w:r w:rsidRPr="00C22CB6">
                <w:rPr>
                  <w:rStyle w:val="Hyperlink"/>
                </w:rPr>
                <w:t>Go</w:t>
              </w:r>
            </w:hyperlink>
          </w:p>
        </w:tc>
        <w:tc>
          <w:tcPr>
            <w:tcW w:w="850" w:type="dxa"/>
          </w:tcPr>
          <w:p w:rsidR="00C22CB6" w:rsidRPr="00C22CB6" w:rsidRDefault="00C22CB6" w:rsidP="00C22CB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Seif4</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r w:rsidR="00C22CB6" w:rsidRPr="00C22CB6" w:rsidTr="00C22CB6">
        <w:tblPrEx>
          <w:tblCellMar>
            <w:top w:w="0" w:type="dxa"/>
            <w:bottom w:w="0" w:type="dxa"/>
          </w:tblCellMar>
        </w:tblPrEx>
        <w:tc>
          <w:tcPr>
            <w:tcW w:w="1247" w:type="dxa"/>
          </w:tcPr>
          <w:p w:rsidR="00C22CB6" w:rsidRPr="00C22CB6" w:rsidRDefault="00C22CB6" w:rsidP="00C22CB6">
            <w:pPr>
              <w:spacing w:line="240" w:lineRule="auto"/>
              <w:jc w:val="left"/>
              <w:rPr>
                <w:rFonts w:cs="Frankruhel"/>
                <w:sz w:val="24"/>
                <w:rtl/>
              </w:rPr>
            </w:pPr>
            <w:r>
              <w:rPr>
                <w:rFonts w:cs="Frankruhel"/>
                <w:sz w:val="24"/>
                <w:rtl/>
              </w:rPr>
              <w:t xml:space="preserve">סעיף 5 </w:t>
            </w:r>
          </w:p>
        </w:tc>
        <w:tc>
          <w:tcPr>
            <w:tcW w:w="5669" w:type="dxa"/>
          </w:tcPr>
          <w:p w:rsidR="00C22CB6" w:rsidRPr="00C22CB6" w:rsidRDefault="00C22CB6" w:rsidP="00C22CB6">
            <w:pPr>
              <w:spacing w:line="240" w:lineRule="auto"/>
              <w:jc w:val="left"/>
              <w:rPr>
                <w:rFonts w:cs="Frankruhel"/>
                <w:sz w:val="24"/>
                <w:rtl/>
              </w:rPr>
            </w:pPr>
            <w:r>
              <w:rPr>
                <w:rFonts w:cs="Frankruhel"/>
                <w:sz w:val="24"/>
                <w:rtl/>
              </w:rPr>
              <w:t>תחולה</w:t>
            </w:r>
          </w:p>
        </w:tc>
        <w:tc>
          <w:tcPr>
            <w:tcW w:w="567" w:type="dxa"/>
          </w:tcPr>
          <w:p w:rsidR="00C22CB6" w:rsidRPr="00C22CB6" w:rsidRDefault="00C22CB6" w:rsidP="00C22CB6">
            <w:pPr>
              <w:spacing w:line="240" w:lineRule="auto"/>
              <w:jc w:val="left"/>
              <w:rPr>
                <w:rStyle w:val="Hyperlink"/>
                <w:rtl/>
              </w:rPr>
            </w:pPr>
            <w:hyperlink w:anchor="Seif5" w:tooltip="תחולה" w:history="1">
              <w:r w:rsidRPr="00C22CB6">
                <w:rPr>
                  <w:rStyle w:val="Hyperlink"/>
                </w:rPr>
                <w:t>Go</w:t>
              </w:r>
            </w:hyperlink>
          </w:p>
        </w:tc>
        <w:tc>
          <w:tcPr>
            <w:tcW w:w="850" w:type="dxa"/>
          </w:tcPr>
          <w:p w:rsidR="00C22CB6" w:rsidRPr="00C22CB6" w:rsidRDefault="00C22CB6" w:rsidP="00C22CB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Seif5</w:instrText>
            </w:r>
            <w:r>
              <w:rPr>
                <w:rFonts w:cs="Frankruhel"/>
                <w:sz w:val="24"/>
                <w:rtl/>
              </w:rPr>
              <w:instrText xml:space="preserve"> </w:instrText>
            </w:r>
            <w:r>
              <w:rPr>
                <w:rFonts w:cs="Frankruhel"/>
                <w:sz w:val="24"/>
                <w:rtl/>
              </w:rPr>
              <w:fldChar w:fldCharType="separate"/>
            </w:r>
            <w:r>
              <w:rPr>
                <w:rFonts w:cs="Frankruhel"/>
                <w:noProof/>
                <w:sz w:val="24"/>
                <w:rtl/>
              </w:rPr>
              <w:t>1</w:t>
            </w:r>
            <w:r>
              <w:rPr>
                <w:rFonts w:cs="Frankruhel"/>
                <w:sz w:val="24"/>
                <w:rtl/>
              </w:rPr>
              <w:fldChar w:fldCharType="end"/>
            </w:r>
          </w:p>
        </w:tc>
      </w:tr>
    </w:tbl>
    <w:p w:rsidR="007B44AA" w:rsidRDefault="007B44AA">
      <w:pPr>
        <w:pStyle w:val="big-header"/>
        <w:ind w:left="0" w:right="1134"/>
        <w:rPr>
          <w:rtl/>
        </w:rPr>
      </w:pPr>
    </w:p>
    <w:p w:rsidR="00AE1858" w:rsidRDefault="00AE1858" w:rsidP="006D1CFC">
      <w:pPr>
        <w:pStyle w:val="big-header"/>
        <w:ind w:left="0" w:right="1134"/>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Pr="00AE1858" w:rsidRDefault="00AE1858" w:rsidP="00AE1858">
      <w:pPr>
        <w:rPr>
          <w:rtl/>
        </w:rPr>
      </w:pPr>
    </w:p>
    <w:p w:rsidR="00AE1858" w:rsidRDefault="00AE1858" w:rsidP="006D1CFC">
      <w:pPr>
        <w:pStyle w:val="big-header"/>
        <w:ind w:left="0" w:right="1134"/>
        <w:rPr>
          <w:rtl/>
        </w:rPr>
      </w:pPr>
    </w:p>
    <w:p w:rsidR="00AE1858" w:rsidRDefault="00AE1858" w:rsidP="006D1CFC">
      <w:pPr>
        <w:pStyle w:val="big-header"/>
        <w:ind w:left="0" w:right="1134"/>
        <w:rPr>
          <w:rtl/>
        </w:rPr>
      </w:pPr>
    </w:p>
    <w:p w:rsidR="007B44AA" w:rsidRDefault="007B44AA" w:rsidP="006D1CFC">
      <w:pPr>
        <w:pStyle w:val="big-header"/>
        <w:ind w:left="0" w:right="1134"/>
        <w:rPr>
          <w:rStyle w:val="default"/>
          <w:rFonts w:cs="FrankRuehl" w:hint="cs"/>
          <w:rtl/>
        </w:rPr>
      </w:pPr>
      <w:r w:rsidRPr="00AE1858">
        <w:rPr>
          <w:rtl/>
        </w:rPr>
        <w:br w:type="page"/>
      </w:r>
      <w:r w:rsidR="00AE1858">
        <w:rPr>
          <w:rFonts w:hint="cs"/>
          <w:rtl/>
        </w:rPr>
        <w:lastRenderedPageBreak/>
        <w:t>תקנות מיסוי מקרקעין (שבח ורכישה) (דיווח מקוון), תשע"ח-2017</w:t>
      </w:r>
      <w:r>
        <w:rPr>
          <w:rStyle w:val="default"/>
          <w:sz w:val="22"/>
          <w:szCs w:val="22"/>
          <w:rtl/>
        </w:rPr>
        <w:footnoteReference w:customMarkFollows="1" w:id="1"/>
        <w:t>*</w:t>
      </w:r>
    </w:p>
    <w:p w:rsidR="007B44AA" w:rsidRDefault="007B44AA">
      <w:pPr>
        <w:pStyle w:val="P00"/>
        <w:spacing w:before="72"/>
        <w:ind w:left="0" w:right="1134"/>
        <w:rPr>
          <w:rStyle w:val="default"/>
          <w:rFonts w:cs="FrankRuehl"/>
          <w:rtl/>
        </w:rPr>
      </w:pPr>
      <w:r>
        <w:rPr>
          <w:rStyle w:val="default"/>
          <w:rFonts w:cs="FrankRuehl" w:hint="cs"/>
          <w:rtl/>
        </w:rPr>
        <w:tab/>
        <w:t xml:space="preserve">בתוקף סמכותי לפי סעיפים </w:t>
      </w:r>
      <w:r w:rsidR="00AE1858">
        <w:rPr>
          <w:rStyle w:val="default"/>
          <w:rFonts w:cs="FrankRuehl" w:hint="cs"/>
          <w:rtl/>
        </w:rPr>
        <w:t>76א(ב)</w:t>
      </w:r>
      <w:r>
        <w:rPr>
          <w:rStyle w:val="default"/>
          <w:rFonts w:cs="FrankRuehl" w:hint="cs"/>
          <w:rtl/>
        </w:rPr>
        <w:t xml:space="preserve"> ו-115 לחוק מיסוי מקרקעין (שבח ורכישה), התשכ"ג-1963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rsidR="007B44AA" w:rsidRDefault="007B44AA">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0.4pt;z-index:251655680" o:allowincell="f" filled="f" stroked="f" strokecolor="lime" strokeweight=".25pt">
            <v:textbox style="mso-next-textbox:#_x0000_s1026" inset="0,0,0,0">
              <w:txbxContent>
                <w:p w:rsidR="007B44AA" w:rsidRDefault="007B44AA">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AE1858" w:rsidRDefault="00AE185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"חייב" </w:t>
      </w:r>
      <w:r>
        <w:rPr>
          <w:rStyle w:val="default"/>
          <w:rFonts w:cs="FrankRuehl"/>
          <w:rtl/>
        </w:rPr>
        <w:t>–</w:t>
      </w:r>
      <w:r>
        <w:rPr>
          <w:rStyle w:val="default"/>
          <w:rFonts w:cs="FrankRuehl" w:hint="cs"/>
          <w:rtl/>
        </w:rPr>
        <w:t xml:space="preserve"> מי שבשמו מוגש מסמך מקרקעין למנהל לפי החוק;</w:t>
      </w:r>
    </w:p>
    <w:p w:rsidR="00AE1858" w:rsidRDefault="00AE185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"כללי הדיווח המקוון" </w:t>
      </w:r>
      <w:r>
        <w:rPr>
          <w:rStyle w:val="default"/>
          <w:rFonts w:cs="FrankRuehl"/>
          <w:rtl/>
        </w:rPr>
        <w:t>–</w:t>
      </w:r>
      <w:r>
        <w:rPr>
          <w:rStyle w:val="default"/>
          <w:rFonts w:cs="FrankRuehl" w:hint="cs"/>
          <w:rtl/>
        </w:rPr>
        <w:t xml:space="preserve"> כללי מיסוי מקרקעין (שבח ורכישה) (דיווח מקוון), התשע"ח-2017;</w:t>
      </w:r>
    </w:p>
    <w:p w:rsidR="00AE1858" w:rsidRDefault="00AE185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"מסמך מקרקעין" </w:t>
      </w:r>
      <w:r>
        <w:rPr>
          <w:rStyle w:val="default"/>
          <w:rFonts w:cs="FrankRuehl"/>
          <w:rtl/>
        </w:rPr>
        <w:t>–</w:t>
      </w:r>
      <w:r>
        <w:rPr>
          <w:rStyle w:val="default"/>
          <w:rFonts w:cs="FrankRuehl" w:hint="cs"/>
          <w:rtl/>
        </w:rPr>
        <w:t xml:space="preserve"> כל אחד מאלה:</w:t>
      </w:r>
    </w:p>
    <w:p w:rsidR="00AE1858" w:rsidRDefault="00AE1858" w:rsidP="00AE1858">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הצהרה לפי סעיף 73 לחוק;</w:t>
      </w:r>
    </w:p>
    <w:p w:rsidR="00AE1858" w:rsidRDefault="00AE1858" w:rsidP="00AE1858">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בקשה לתיקון שומה לפי סעיף 85 לחוק;</w:t>
      </w:r>
    </w:p>
    <w:p w:rsidR="00AE1858" w:rsidRDefault="00AE1858" w:rsidP="00AE1858">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הודעת השגה לפי סעיף 87 לחוק;</w:t>
      </w:r>
    </w:p>
    <w:p w:rsidR="00AE1858" w:rsidRDefault="00AE1858" w:rsidP="00AE1858">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מסמך כאמור בסעיף 96 לחוק;</w:t>
      </w:r>
    </w:p>
    <w:p w:rsidR="00AE1858" w:rsidRDefault="00AE185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המייצגים" </w:t>
      </w:r>
      <w:r>
        <w:rPr>
          <w:rStyle w:val="default"/>
          <w:rFonts w:cs="FrankRuehl"/>
          <w:rtl/>
        </w:rPr>
        <w:t>–</w:t>
      </w:r>
      <w:r>
        <w:rPr>
          <w:rStyle w:val="default"/>
          <w:rFonts w:cs="FrankRuehl" w:hint="cs"/>
          <w:rtl/>
        </w:rPr>
        <w:t xml:space="preserve"> כהגדרתה בכללי הדיווח המקוון.</w:t>
      </w:r>
    </w:p>
    <w:p w:rsidR="007B44AA" w:rsidRDefault="007B44AA">
      <w:pPr>
        <w:pStyle w:val="P00"/>
        <w:spacing w:before="72"/>
        <w:ind w:left="0" w:right="1134"/>
        <w:rPr>
          <w:rStyle w:val="default"/>
          <w:rFonts w:cs="FrankRuehl" w:hint="cs"/>
          <w:rtl/>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26" type="#_x0000_t202" style="position:absolute;left:0;text-align:left;margin-left:470.25pt;margin-top:4.95pt;width:1in;height:24.8pt;z-index:251656704" filled="f" stroked="f">
            <v:textbox style="mso-next-textbox:#_x0000_s1126" inset="1mm,,1mm">
              <w:txbxContent>
                <w:p w:rsidR="007B44AA" w:rsidRDefault="00AE1858">
                  <w:pPr>
                    <w:spacing w:line="160" w:lineRule="exact"/>
                    <w:jc w:val="left"/>
                    <w:rPr>
                      <w:rFonts w:cs="Miriam" w:hint="cs"/>
                      <w:szCs w:val="18"/>
                      <w:rtl/>
                    </w:rPr>
                  </w:pPr>
                  <w:r>
                    <w:rPr>
                      <w:rFonts w:cs="Miriam" w:hint="cs"/>
                      <w:szCs w:val="18"/>
                      <w:rtl/>
                    </w:rPr>
                    <w:t>חובת הגשת מסמך באופן מקוון</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r>
      <w:r w:rsidR="00AE1858">
        <w:rPr>
          <w:rStyle w:val="default"/>
          <w:rFonts w:cs="FrankRuehl" w:hint="cs"/>
          <w:rtl/>
        </w:rPr>
        <w:t xml:space="preserve">חייב יגיש מסמך מקרקעין למנהל באופן מקוון לפי תקנות אלה וכללי הדיווח המקוון, באמצעות מערכת ממוחשבת שפיתח המנהל </w:t>
      </w:r>
      <w:r w:rsidR="00BB20CB">
        <w:rPr>
          <w:rStyle w:val="default"/>
          <w:rFonts w:cs="FrankRuehl" w:hint="cs"/>
          <w:rtl/>
        </w:rPr>
        <w:t>לצורך כך.</w:t>
      </w:r>
    </w:p>
    <w:p w:rsidR="00BB20CB" w:rsidRDefault="00BB20C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חייב שהגיש מסמך מקרקעין שלא באמצעות מערכת ממוחשבת כאמור בתקנת משנה (א), יראו אותו כמי שלא הגישו לעניין החוק.</w:t>
      </w:r>
    </w:p>
    <w:p w:rsidR="00BB20CB" w:rsidRDefault="00BB20C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בתקנות משנה (א) ו-(ב), חייב או מייצגו של חייב רשאים להגיש מסמך מקרקעין באופן שאינו מקוון, אם אין אפשרות, במועד שבו הוגש מסמך המקרקעין, להגישו באמצעות המערכת הממוחשבת במשרד רשות המסים שבו הוגש המסמך.</w:t>
      </w:r>
    </w:p>
    <w:p w:rsidR="00BB20CB" w:rsidRDefault="00BB20C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בתקנות משנה (א) ו-(ב), עורך דין אשר גילו 66 או יותר ביום פרסומן של תקנות אלה, שמגיש מסמך מקרקעין בשם חייב, רשאי להגיש מסמך מקרקעין באופן שאינו מקוון.</w:t>
      </w:r>
    </w:p>
    <w:p w:rsidR="007B44AA" w:rsidRDefault="007B44AA">
      <w:pPr>
        <w:pStyle w:val="P00"/>
        <w:spacing w:before="72"/>
        <w:ind w:left="0" w:right="1134"/>
        <w:rPr>
          <w:rStyle w:val="default"/>
          <w:rFonts w:cs="FrankRuehl"/>
          <w:rtl/>
        </w:rPr>
      </w:pPr>
      <w:bookmarkStart w:id="2" w:name="Seif3"/>
      <w:bookmarkEnd w:id="2"/>
      <w:r>
        <w:rPr>
          <w:rFonts w:cs="Miriam"/>
          <w:szCs w:val="32"/>
          <w:rtl/>
          <w:lang w:val="he-IL"/>
        </w:rPr>
        <w:pict>
          <v:shape id="_x0000_s1127" type="#_x0000_t202" style="position:absolute;left:0;text-align:left;margin-left:470.25pt;margin-top:2.6pt;width:1in;height:17.4pt;z-index:251657728" filled="f" stroked="f">
            <v:textbox style="mso-next-textbox:#_x0000_s1127" inset="1mm,,1mm">
              <w:txbxContent>
                <w:p w:rsidR="007B44AA" w:rsidRDefault="007B44AA">
                  <w:pPr>
                    <w:spacing w:line="160" w:lineRule="exact"/>
                    <w:jc w:val="left"/>
                    <w:rPr>
                      <w:rFonts w:cs="Miriam" w:hint="cs"/>
                      <w:szCs w:val="18"/>
                      <w:rtl/>
                    </w:rPr>
                  </w:pPr>
                  <w:r>
                    <w:rPr>
                      <w:rFonts w:cs="Miriam" w:hint="cs"/>
                      <w:szCs w:val="18"/>
                      <w:rtl/>
                    </w:rPr>
                    <w:t>סמכות המנהל</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r>
      <w:r w:rsidR="00BB20CB">
        <w:rPr>
          <w:rStyle w:val="default"/>
          <w:rFonts w:cs="FrankRuehl" w:hint="cs"/>
          <w:rtl/>
        </w:rPr>
        <w:t>מי שחייב בהגשת הודעה על נאמנות לפי סעיף 74 לחוק, והגיש הצהרה מקוונת לפי סעיף 73 לחוק, רשאי להגיש את ההודעה באופן מקוון במועד או לאחר הגשת ההצהרה האמורה, אם בחר בכך, ובלבד שהגיש את ההודעה עד המועד הקבוע להגשתה.</w:t>
      </w:r>
    </w:p>
    <w:p w:rsidR="00AE1858" w:rsidRDefault="00AE1858" w:rsidP="00AE1858">
      <w:pPr>
        <w:pStyle w:val="P00"/>
        <w:spacing w:before="72"/>
        <w:ind w:left="0" w:right="1134"/>
        <w:rPr>
          <w:rStyle w:val="default"/>
          <w:rFonts w:cs="FrankRuehl"/>
          <w:rtl/>
        </w:rPr>
      </w:pPr>
      <w:bookmarkStart w:id="3" w:name="Seif4"/>
      <w:bookmarkEnd w:id="3"/>
      <w:r>
        <w:rPr>
          <w:rFonts w:cs="Miriam"/>
          <w:szCs w:val="32"/>
          <w:rtl/>
          <w:lang w:val="he-IL"/>
        </w:rPr>
        <w:pict>
          <v:shape id="_x0000_s1172" type="#_x0000_t202" style="position:absolute;left:0;text-align:left;margin-left:464.5pt;margin-top:2.6pt;width:77.75pt;height:23.7pt;z-index:251658752" filled="f" stroked="f">
            <v:textbox inset="1mm,,1mm">
              <w:txbxContent>
                <w:p w:rsidR="00AE1858" w:rsidRDefault="00BB20CB" w:rsidP="00AE1858">
                  <w:pPr>
                    <w:spacing w:line="160" w:lineRule="exact"/>
                    <w:jc w:val="left"/>
                    <w:rPr>
                      <w:rFonts w:cs="Miriam" w:hint="cs"/>
                      <w:szCs w:val="18"/>
                      <w:rtl/>
                    </w:rPr>
                  </w:pPr>
                  <w:r>
                    <w:rPr>
                      <w:rFonts w:cs="Miriam" w:hint="cs"/>
                      <w:szCs w:val="18"/>
                      <w:rtl/>
                    </w:rPr>
                    <w:t>סמכות המנהל לאשר דיווח שאינו מקוון</w:t>
                  </w:r>
                </w:p>
              </w:txbxContent>
            </v:textbox>
            <w10:anchorlock/>
          </v:shape>
        </w:pict>
      </w:r>
      <w:r w:rsidR="00BB20CB">
        <w:rPr>
          <w:rStyle w:val="default"/>
          <w:rFonts w:cs="Miriam" w:hint="cs"/>
          <w:sz w:val="32"/>
          <w:szCs w:val="32"/>
          <w:rtl/>
        </w:rPr>
        <w:t>4</w:t>
      </w:r>
      <w:r>
        <w:rPr>
          <w:rStyle w:val="default"/>
          <w:rFonts w:cs="FrankRuehl" w:hint="cs"/>
          <w:rtl/>
        </w:rPr>
        <w:t>.</w:t>
      </w:r>
      <w:r>
        <w:rPr>
          <w:rStyle w:val="default"/>
          <w:rFonts w:cs="FrankRuehl" w:hint="cs"/>
          <w:rtl/>
        </w:rPr>
        <w:tab/>
      </w:r>
      <w:r w:rsidR="00BB20CB">
        <w:rPr>
          <w:rStyle w:val="default"/>
          <w:rFonts w:cs="FrankRuehl" w:hint="cs"/>
          <w:rtl/>
        </w:rPr>
        <w:t xml:space="preserve">המנהל או מי שהוא הסמיך לעניין זה מבין עובדי רשות המסים בישראל (להלן </w:t>
      </w:r>
      <w:r w:rsidR="00BB20CB">
        <w:rPr>
          <w:rStyle w:val="default"/>
          <w:rFonts w:cs="FrankRuehl"/>
          <w:rtl/>
        </w:rPr>
        <w:t>–</w:t>
      </w:r>
      <w:r w:rsidR="00BB20CB">
        <w:rPr>
          <w:rStyle w:val="default"/>
          <w:rFonts w:cs="FrankRuehl" w:hint="cs"/>
          <w:rtl/>
        </w:rPr>
        <w:t xml:space="preserve"> המוסמך), רשאי לאשר הגשת מסמך מקרקעין מודפס על ידי מסירתו ביד או על ידי משלוחו בדואר אם התקיים אחד מאלה:</w:t>
      </w:r>
    </w:p>
    <w:p w:rsidR="00BB20CB" w:rsidRDefault="00BB20CB" w:rsidP="00BB20CB">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לפי בקשת חייב, אם החייב איננו מיוצג על ידי עורך דין, והוכח להנחת דעתו של המנהל, או המוסמך, שהחייב אינו יכול להגיע למשרדי הרשות מפאת מגבלות פיזיות או מכיוון שנמצא מחוץ לישראל;</w:t>
      </w:r>
    </w:p>
    <w:p w:rsidR="00BB20CB" w:rsidRDefault="00BB20CB" w:rsidP="00BB20C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נוכח המנהל, או המוסמך, כי מתקיימות נסיבות חריגות בקשר לפעילות מערכת המייצגים או מערכות המחשוב של הרשות, ושבעטיין מסיבות טכנולוגיות לא מתאפשרת הגשה באופן מקוון לפי תקנות אלה, רשאי הוא, להורות, על אף האמור בתקנות אלה ולמשך תקופה שיורה, כי הדיווח לרשות ייעשה שלא באמצעות דיווח מקוון; הוראה כאמור תפורסם באתר האינטרנט של הרשות וברשומות.</w:t>
      </w:r>
    </w:p>
    <w:p w:rsidR="00AE1858" w:rsidRDefault="00AE1858" w:rsidP="00AE1858">
      <w:pPr>
        <w:pStyle w:val="P00"/>
        <w:spacing w:before="72"/>
        <w:ind w:left="0" w:right="1134"/>
        <w:rPr>
          <w:rStyle w:val="default"/>
          <w:rFonts w:cs="FrankRuehl" w:hint="cs"/>
          <w:rtl/>
        </w:rPr>
      </w:pPr>
      <w:bookmarkStart w:id="4" w:name="Seif5"/>
      <w:bookmarkEnd w:id="4"/>
      <w:r>
        <w:rPr>
          <w:rFonts w:cs="Miriam"/>
          <w:szCs w:val="32"/>
          <w:rtl/>
          <w:lang w:val="he-IL"/>
        </w:rPr>
        <w:pict>
          <v:shape id="_x0000_s1173" type="#_x0000_t202" style="position:absolute;left:0;text-align:left;margin-left:470.25pt;margin-top:2.6pt;width:1in;height:17.4pt;z-index:251659776" filled="f" stroked="f">
            <v:textbox inset="1mm,,1mm">
              <w:txbxContent>
                <w:p w:rsidR="00AE1858" w:rsidRDefault="00A157FD" w:rsidP="00AE1858">
                  <w:pPr>
                    <w:spacing w:line="160" w:lineRule="exact"/>
                    <w:jc w:val="left"/>
                    <w:rPr>
                      <w:rFonts w:cs="Miriam" w:hint="cs"/>
                      <w:szCs w:val="18"/>
                      <w:rtl/>
                    </w:rPr>
                  </w:pPr>
                  <w:r>
                    <w:rPr>
                      <w:rFonts w:cs="Miriam" w:hint="cs"/>
                      <w:szCs w:val="18"/>
                      <w:rtl/>
                    </w:rPr>
                    <w:t>תחולה</w:t>
                  </w:r>
                </w:p>
              </w:txbxContent>
            </v:textbox>
            <w10:anchorlock/>
          </v:shape>
        </w:pict>
      </w:r>
      <w:r w:rsidR="00BB20CB">
        <w:rPr>
          <w:rStyle w:val="default"/>
          <w:rFonts w:cs="Miriam" w:hint="cs"/>
          <w:sz w:val="32"/>
          <w:szCs w:val="32"/>
          <w:rtl/>
        </w:rPr>
        <w:t>5</w:t>
      </w:r>
      <w:r>
        <w:rPr>
          <w:rStyle w:val="default"/>
          <w:rFonts w:cs="FrankRuehl" w:hint="cs"/>
          <w:rtl/>
        </w:rPr>
        <w:t>.</w:t>
      </w:r>
      <w:r>
        <w:rPr>
          <w:rStyle w:val="default"/>
          <w:rFonts w:cs="FrankRuehl" w:hint="cs"/>
          <w:rtl/>
        </w:rPr>
        <w:tab/>
      </w:r>
      <w:r w:rsidR="00A157FD">
        <w:rPr>
          <w:rStyle w:val="default"/>
          <w:rFonts w:cs="FrankRuehl" w:hint="cs"/>
          <w:rtl/>
        </w:rPr>
        <w:t>(א)</w:t>
      </w:r>
      <w:r w:rsidR="00A157FD">
        <w:rPr>
          <w:rStyle w:val="default"/>
          <w:rFonts w:cs="FrankRuehl"/>
          <w:rtl/>
        </w:rPr>
        <w:tab/>
      </w:r>
      <w:r w:rsidR="00A157FD">
        <w:rPr>
          <w:rStyle w:val="default"/>
          <w:rFonts w:cs="FrankRuehl" w:hint="cs"/>
          <w:rtl/>
        </w:rPr>
        <w:t xml:space="preserve">תחילתן של תקנות אלה </w:t>
      </w:r>
      <w:r w:rsidR="00A157FD">
        <w:rPr>
          <w:rStyle w:val="default"/>
          <w:rFonts w:cs="FrankRuehl"/>
          <w:rtl/>
        </w:rPr>
        <w:t>–</w:t>
      </w:r>
    </w:p>
    <w:p w:rsidR="00A157FD" w:rsidRDefault="00A157FD" w:rsidP="00A157F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מסמך מקרקעין כמפורט בפסקה (1) או (4) להגדרה "מסמך מקרקעין" שבתקנה 1 </w:t>
      </w:r>
      <w:r>
        <w:rPr>
          <w:rStyle w:val="default"/>
          <w:rFonts w:cs="FrankRuehl"/>
          <w:rtl/>
        </w:rPr>
        <w:t>–</w:t>
      </w:r>
      <w:r>
        <w:rPr>
          <w:rStyle w:val="default"/>
          <w:rFonts w:cs="FrankRuehl" w:hint="cs"/>
          <w:rtl/>
        </w:rPr>
        <w:t xml:space="preserve"> ביום י"ג בכסלו התשע"ח (1 בדצמבר 2017) או 45 ימים מיום פרסום כללי הד</w:t>
      </w:r>
      <w:r w:rsidR="005D68B7">
        <w:rPr>
          <w:rStyle w:val="default"/>
          <w:rFonts w:cs="FrankRuehl" w:hint="cs"/>
          <w:rtl/>
        </w:rPr>
        <w:t>יווח המקוון ברשומות, לפי המאוחר;</w:t>
      </w:r>
    </w:p>
    <w:p w:rsidR="005D68B7" w:rsidRDefault="005D68B7" w:rsidP="00A157FD">
      <w:pPr>
        <w:pStyle w:val="P00"/>
        <w:spacing w:before="72"/>
        <w:ind w:left="1021" w:right="1134"/>
        <w:rPr>
          <w:rStyle w:val="default"/>
          <w:rFonts w:cs="FrankRuehl"/>
          <w:rtl/>
        </w:rPr>
      </w:pPr>
      <w:r>
        <w:rPr>
          <w:rStyle w:val="default"/>
          <w:rFonts w:cs="FrankRuehl" w:hint="cs"/>
          <w:rtl/>
        </w:rPr>
        <w:lastRenderedPageBreak/>
        <w:t>(2)</w:t>
      </w:r>
      <w:r>
        <w:rPr>
          <w:rStyle w:val="default"/>
          <w:rFonts w:cs="FrankRuehl"/>
          <w:rtl/>
        </w:rPr>
        <w:tab/>
      </w:r>
      <w:r>
        <w:rPr>
          <w:rStyle w:val="default"/>
          <w:rFonts w:cs="FrankRuehl" w:hint="cs"/>
          <w:rtl/>
        </w:rPr>
        <w:t xml:space="preserve">לגבי מסמך מקרקעין כמפורט בפסקה (2) או (3) להגדרה "מסמך מקרקעין" שבתקנה 1 </w:t>
      </w:r>
      <w:r>
        <w:rPr>
          <w:rStyle w:val="default"/>
          <w:rFonts w:cs="FrankRuehl"/>
          <w:rtl/>
        </w:rPr>
        <w:t>–</w:t>
      </w:r>
      <w:r>
        <w:rPr>
          <w:rStyle w:val="default"/>
          <w:rFonts w:cs="FrankRuehl" w:hint="cs"/>
          <w:rtl/>
        </w:rPr>
        <w:t xml:space="preserve"> 30 ימים מיום פרסומה ברשומות של הודעת המנהל בדבר תחילת פעולתה של מערכת המחשוב של הרשות המאפשרת קבלת דיווחים מקוונים של מסמכי מקרקעין כאמור</w:t>
      </w:r>
      <w:r w:rsidR="00BA041F">
        <w:rPr>
          <w:rStyle w:val="a6"/>
          <w:rtl/>
        </w:rPr>
        <w:footnoteReference w:id="2"/>
      </w:r>
      <w:r>
        <w:rPr>
          <w:rStyle w:val="default"/>
          <w:rFonts w:cs="FrankRuehl" w:hint="cs"/>
          <w:rtl/>
        </w:rPr>
        <w:t>; המנהל יודיע כאמור רק לאחר שפותחה מערכת מחשוב של הרשות שבאמצעותה יוכל החייב להגיש דיווחים מקוונים של מסמכי מקרקעין ממחשבו הביתי.</w:t>
      </w:r>
    </w:p>
    <w:p w:rsidR="007B44AA" w:rsidRDefault="007B44AA">
      <w:pPr>
        <w:pStyle w:val="P00"/>
        <w:spacing w:before="72"/>
        <w:ind w:left="0" w:right="1134"/>
        <w:rPr>
          <w:rStyle w:val="default"/>
          <w:rFonts w:cs="FrankRuehl" w:hint="cs"/>
          <w:rtl/>
        </w:rPr>
      </w:pPr>
    </w:p>
    <w:p w:rsidR="007B44AA" w:rsidRDefault="007B44AA">
      <w:pPr>
        <w:pStyle w:val="P00"/>
        <w:spacing w:before="72"/>
        <w:ind w:left="0" w:right="1134"/>
        <w:rPr>
          <w:rStyle w:val="default"/>
          <w:rFonts w:cs="FrankRuehl" w:hint="cs"/>
          <w:rtl/>
        </w:rPr>
      </w:pPr>
    </w:p>
    <w:p w:rsidR="007B44AA" w:rsidRDefault="005D68B7" w:rsidP="00AE185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6"/>
          <w:rtl/>
        </w:rPr>
      </w:pPr>
      <w:r>
        <w:rPr>
          <w:rStyle w:val="default"/>
          <w:rFonts w:cs="FrankRuehl" w:hint="cs"/>
          <w:rtl/>
        </w:rPr>
        <w:t>י"ב בתשרי התשע"ח (2 באוקטובר 2017</w:t>
      </w:r>
      <w:r w:rsidR="007B44AA">
        <w:rPr>
          <w:rStyle w:val="default"/>
          <w:rFonts w:cs="FrankRuehl" w:hint="cs"/>
          <w:rtl/>
        </w:rPr>
        <w:t>)</w:t>
      </w:r>
      <w:r w:rsidR="00AE1858">
        <w:rPr>
          <w:rStyle w:val="default"/>
          <w:rFonts w:cs="FrankRuehl"/>
          <w:rtl/>
        </w:rPr>
        <w:tab/>
      </w:r>
      <w:r>
        <w:rPr>
          <w:rStyle w:val="default"/>
          <w:rFonts w:cs="FrankRuehl" w:hint="cs"/>
          <w:sz w:val="26"/>
          <w:rtl/>
        </w:rPr>
        <w:t>משה כחלון</w:t>
      </w:r>
    </w:p>
    <w:p w:rsidR="007B44AA" w:rsidRDefault="007B44AA" w:rsidP="00AE1858">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Pr>
          <w:rStyle w:val="default"/>
          <w:rFonts w:cs="FrankRuehl" w:hint="cs"/>
          <w:sz w:val="22"/>
          <w:szCs w:val="22"/>
          <w:rtl/>
        </w:rPr>
        <w:tab/>
        <w:t>שר האוצר</w:t>
      </w:r>
    </w:p>
    <w:p w:rsidR="00AE1858" w:rsidRDefault="00AE1858" w:rsidP="00AE1858">
      <w:pPr>
        <w:pStyle w:val="P00"/>
        <w:spacing w:before="72"/>
        <w:ind w:left="0" w:right="1134"/>
        <w:rPr>
          <w:rStyle w:val="default"/>
          <w:rFonts w:cs="FrankRuehl"/>
          <w:rtl/>
        </w:rPr>
      </w:pPr>
    </w:p>
    <w:p w:rsidR="00AE1858" w:rsidRDefault="00AE1858" w:rsidP="00AE1858">
      <w:pPr>
        <w:pStyle w:val="P00"/>
        <w:spacing w:before="72"/>
        <w:ind w:left="0" w:right="1134"/>
        <w:rPr>
          <w:rStyle w:val="default"/>
          <w:rFonts w:cs="FrankRuehl"/>
          <w:rtl/>
        </w:rPr>
      </w:pPr>
    </w:p>
    <w:p w:rsidR="00C22CB6" w:rsidRDefault="00C22CB6" w:rsidP="00AE1858">
      <w:pPr>
        <w:pStyle w:val="P00"/>
        <w:spacing w:before="72"/>
        <w:ind w:left="0" w:right="1134"/>
        <w:rPr>
          <w:rStyle w:val="default"/>
          <w:rFonts w:cs="FrankRuehl"/>
          <w:rtl/>
        </w:rPr>
      </w:pPr>
    </w:p>
    <w:p w:rsidR="00C22CB6" w:rsidRDefault="00C22CB6" w:rsidP="00AE1858">
      <w:pPr>
        <w:pStyle w:val="P00"/>
        <w:spacing w:before="72"/>
        <w:ind w:left="0" w:right="1134"/>
        <w:rPr>
          <w:rStyle w:val="default"/>
          <w:rFonts w:cs="FrankRuehl"/>
          <w:rtl/>
        </w:rPr>
      </w:pPr>
    </w:p>
    <w:p w:rsidR="00C22CB6" w:rsidRDefault="00C22CB6" w:rsidP="00C22CB6">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AE1858" w:rsidRPr="00C22CB6" w:rsidRDefault="00AE1858" w:rsidP="00C22CB6">
      <w:pPr>
        <w:pStyle w:val="P00"/>
        <w:spacing w:before="72"/>
        <w:ind w:left="0" w:right="1134"/>
        <w:jc w:val="center"/>
        <w:rPr>
          <w:rStyle w:val="default"/>
          <w:rFonts w:cs="David" w:hint="cs"/>
          <w:color w:val="0000FF"/>
          <w:szCs w:val="24"/>
          <w:u w:val="single"/>
          <w:rtl/>
        </w:rPr>
      </w:pPr>
    </w:p>
    <w:sectPr w:rsidR="00AE1858" w:rsidRPr="00C22CB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24DF" w:rsidRDefault="00EF24DF">
      <w:r>
        <w:separator/>
      </w:r>
    </w:p>
  </w:endnote>
  <w:endnote w:type="continuationSeparator" w:id="0">
    <w:p w:rsidR="00EF24DF" w:rsidRDefault="00EF2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B44AA" w:rsidRDefault="007B44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44AA" w:rsidRDefault="007B44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Z:\000000000000-law\yael\07-04-22-d\tikunim\999_115.doc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2CB6">
      <w:rPr>
        <w:rFonts w:hAnsi="FrankRuehl" w:cs="FrankRuehl"/>
        <w:noProof/>
        <w:sz w:val="24"/>
        <w:szCs w:val="24"/>
        <w:rtl/>
      </w:rPr>
      <w:t>3</w:t>
    </w:r>
    <w:r>
      <w:rPr>
        <w:rFonts w:hAnsi="FrankRuehl" w:cs="FrankRuehl"/>
        <w:sz w:val="24"/>
        <w:szCs w:val="24"/>
        <w:rtl/>
      </w:rPr>
      <w:fldChar w:fldCharType="end"/>
    </w:r>
  </w:p>
  <w:p w:rsidR="007B44AA" w:rsidRDefault="007B44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44AA" w:rsidRDefault="007B44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Z:\000000000000-law\yael\07-04-22-d\tikunim\999_115.doc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24DF" w:rsidRDefault="00EF24DF">
      <w:pPr>
        <w:spacing w:before="60" w:line="240" w:lineRule="auto"/>
        <w:ind w:right="1134"/>
      </w:pPr>
      <w:r>
        <w:separator/>
      </w:r>
    </w:p>
  </w:footnote>
  <w:footnote w:type="continuationSeparator" w:id="0">
    <w:p w:rsidR="00EF24DF" w:rsidRDefault="00EF24DF">
      <w:pPr>
        <w:spacing w:before="60" w:line="240" w:lineRule="auto"/>
        <w:ind w:right="1134"/>
      </w:pPr>
      <w:r>
        <w:separator/>
      </w:r>
    </w:p>
  </w:footnote>
  <w:footnote w:id="1">
    <w:p w:rsidR="00A77F34" w:rsidRDefault="007B44AA" w:rsidP="00A77F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w:t>
      </w:r>
      <w:r w:rsidR="0000726F">
        <w:rPr>
          <w:rFonts w:hint="cs"/>
          <w:sz w:val="20"/>
          <w:rtl/>
        </w:rPr>
        <w:t>מו</w:t>
      </w:r>
      <w:r>
        <w:rPr>
          <w:rFonts w:hint="cs"/>
          <w:sz w:val="20"/>
          <w:rtl/>
        </w:rPr>
        <w:t xml:space="preserve"> </w:t>
      </w:r>
      <w:hyperlink r:id="rId1" w:history="1">
        <w:r w:rsidRPr="00A77F34">
          <w:rPr>
            <w:rStyle w:val="Hyperlink"/>
            <w:rFonts w:hint="cs"/>
            <w:sz w:val="20"/>
            <w:rtl/>
          </w:rPr>
          <w:t>ק"ת תש</w:t>
        </w:r>
        <w:r w:rsidR="00AE1858" w:rsidRPr="00A77F34">
          <w:rPr>
            <w:rStyle w:val="Hyperlink"/>
            <w:rFonts w:hint="cs"/>
            <w:sz w:val="20"/>
            <w:rtl/>
          </w:rPr>
          <w:t>ע"ח</w:t>
        </w:r>
        <w:r w:rsidRPr="00A77F34">
          <w:rPr>
            <w:rStyle w:val="Hyperlink"/>
            <w:rFonts w:hint="cs"/>
            <w:sz w:val="20"/>
            <w:rtl/>
          </w:rPr>
          <w:t xml:space="preserve"> מס' </w:t>
        </w:r>
        <w:r w:rsidR="00AE1858" w:rsidRPr="00A77F34">
          <w:rPr>
            <w:rStyle w:val="Hyperlink"/>
            <w:rFonts w:hint="cs"/>
            <w:sz w:val="20"/>
            <w:rtl/>
          </w:rPr>
          <w:t>7872</w:t>
        </w:r>
      </w:hyperlink>
      <w:r>
        <w:rPr>
          <w:rFonts w:hint="cs"/>
          <w:sz w:val="20"/>
          <w:rtl/>
        </w:rPr>
        <w:t xml:space="preserve"> מיום </w:t>
      </w:r>
      <w:r w:rsidR="00AE1858">
        <w:rPr>
          <w:rFonts w:hint="cs"/>
          <w:sz w:val="20"/>
          <w:rtl/>
        </w:rPr>
        <w:t>15.10.2017</w:t>
      </w:r>
      <w:r>
        <w:rPr>
          <w:rFonts w:hint="cs"/>
          <w:sz w:val="20"/>
          <w:rtl/>
        </w:rPr>
        <w:t xml:space="preserve"> עמ' </w:t>
      </w:r>
      <w:r w:rsidR="00AE1858">
        <w:rPr>
          <w:rFonts w:hint="cs"/>
          <w:sz w:val="20"/>
          <w:rtl/>
        </w:rPr>
        <w:t>100</w:t>
      </w:r>
      <w:r>
        <w:rPr>
          <w:rFonts w:hint="cs"/>
          <w:sz w:val="20"/>
          <w:rtl/>
        </w:rPr>
        <w:t>.</w:t>
      </w:r>
    </w:p>
  </w:footnote>
  <w:footnote w:id="2">
    <w:p w:rsidR="00BA041F" w:rsidRDefault="00BA041F" w:rsidP="00BA041F">
      <w:pPr>
        <w:pStyle w:val="a5"/>
        <w:spacing w:before="72" w:line="240" w:lineRule="auto"/>
        <w:ind w:right="1134"/>
        <w:rPr>
          <w:rFonts w:hint="cs"/>
        </w:rPr>
      </w:pPr>
      <w:r>
        <w:rPr>
          <w:rStyle w:val="a6"/>
        </w:rPr>
        <w:footnoteRef/>
      </w:r>
      <w:r w:rsidRPr="00BA041F">
        <w:rPr>
          <w:rFonts w:ascii="FrankRuehl" w:hAnsi="FrankRuehl" w:cs="FrankRuehl"/>
          <w:sz w:val="22"/>
          <w:szCs w:val="22"/>
          <w:rtl/>
        </w:rPr>
        <w:t xml:space="preserve"> ר' </w:t>
      </w:r>
      <w:hyperlink r:id="rId2" w:history="1">
        <w:r w:rsidRPr="00BA041F">
          <w:rPr>
            <w:rStyle w:val="Hyperlink"/>
            <w:rFonts w:ascii="FrankRuehl" w:hAnsi="FrankRuehl" w:cs="FrankRuehl" w:hint="cs"/>
            <w:sz w:val="22"/>
            <w:szCs w:val="22"/>
            <w:rtl/>
          </w:rPr>
          <w:t>י"פ תש"ף מס' 9037</w:t>
        </w:r>
      </w:hyperlink>
      <w:r w:rsidRPr="00BA041F">
        <w:rPr>
          <w:rFonts w:ascii="FrankRuehl" w:hAnsi="FrankRuehl" w:cs="FrankRuehl"/>
          <w:sz w:val="22"/>
          <w:szCs w:val="22"/>
          <w:rtl/>
        </w:rPr>
        <w:t xml:space="preserve"> מיום 12.8.2020 עמ' 7978.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מיסוי מקרקעין (שבח ורכישה) (</w:t>
    </w:r>
    <w:r w:rsidR="00AE1858">
      <w:rPr>
        <w:rFonts w:hAnsi="FrankRuehl" w:cs="FrankRuehl" w:hint="cs"/>
        <w:color w:val="000000"/>
        <w:sz w:val="28"/>
        <w:szCs w:val="28"/>
        <w:rtl/>
      </w:rPr>
      <w:t>דיווח מקוון), תשע"ח-2017</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1CFC"/>
    <w:rsid w:val="0000726F"/>
    <w:rsid w:val="004A11D6"/>
    <w:rsid w:val="005D68B7"/>
    <w:rsid w:val="006D1CFC"/>
    <w:rsid w:val="0070323A"/>
    <w:rsid w:val="007B44AA"/>
    <w:rsid w:val="00A157FD"/>
    <w:rsid w:val="00A77F34"/>
    <w:rsid w:val="00AE1858"/>
    <w:rsid w:val="00BA041F"/>
    <w:rsid w:val="00BB20CB"/>
    <w:rsid w:val="00C22CB6"/>
    <w:rsid w:val="00EE38A6"/>
    <w:rsid w:val="00EF24DF"/>
    <w:rsid w:val="00F418DE"/>
    <w:rsid w:val="00FC35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B9183220-18D6-46BC-B972-AFCC342E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character" w:styleId="a8">
    <w:name w:val="Unresolved Mention"/>
    <w:uiPriority w:val="99"/>
    <w:semiHidden/>
    <w:unhideWhenUsed/>
    <w:rsid w:val="00BA0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10/yalkut-9037.pdf" TargetMode="External"/><Relationship Id="rId1" Type="http://schemas.openxmlformats.org/officeDocument/2006/relationships/hyperlink" Target="http://www.nevo.co.il/Law_word/law06/TAK-78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8BFE8-22EB-4AF7-B491-122F055B8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3513</CharactersWithSpaces>
  <SharedDoc>false</SharedDoc>
  <HLinks>
    <vt:vector size="48"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1245307</vt:i4>
      </vt:variant>
      <vt:variant>
        <vt:i4>3</vt:i4>
      </vt:variant>
      <vt:variant>
        <vt:i4>0</vt:i4>
      </vt:variant>
      <vt:variant>
        <vt:i4>5</vt:i4>
      </vt:variant>
      <vt:variant>
        <vt:lpwstr>https://www.nevo.co.il/law_word/law10/yalkut-9037.pdf</vt:lpwstr>
      </vt:variant>
      <vt:variant>
        <vt:lpwstr/>
      </vt:variant>
      <vt:variant>
        <vt:i4>7929858</vt:i4>
      </vt:variant>
      <vt:variant>
        <vt:i4>0</vt:i4>
      </vt:variant>
      <vt:variant>
        <vt:i4>0</vt:i4>
      </vt:variant>
      <vt:variant>
        <vt:i4>5</vt:i4>
      </vt:variant>
      <vt:variant>
        <vt:lpwstr>http://www.nevo.co.il/Law_word/law06/TAK-7872.pdf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 Dvir</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מיסוי מקרקעין (שבח ורכישה) (דיווח מקוון), תשע"ח-2017</vt:lpwstr>
  </property>
  <property fmtid="{D5CDD505-2E9C-101B-9397-08002B2CF9AE}" pid="4" name="LAWNUMBER">
    <vt:lpwstr>0687</vt:lpwstr>
  </property>
  <property fmtid="{D5CDD505-2E9C-101B-9397-08002B2CF9AE}" pid="5" name="TYPE">
    <vt:lpwstr>01</vt:lpwstr>
  </property>
  <property fmtid="{D5CDD505-2E9C-101B-9397-08002B2CF9AE}" pid="6" name="NOSE11">
    <vt:lpwstr>מסים</vt:lpwstr>
  </property>
  <property fmtid="{D5CDD505-2E9C-101B-9397-08002B2CF9AE}" pid="7" name="NOSE21">
    <vt:lpwstr>מיסוי מקרקעין</vt:lpwstr>
  </property>
  <property fmtid="{D5CDD505-2E9C-101B-9397-08002B2CF9AE}" pid="8" name="NOSE31">
    <vt:lpwstr>מס שבח מקרקעין</vt:lpwstr>
  </property>
  <property fmtid="{D5CDD505-2E9C-101B-9397-08002B2CF9AE}" pid="9" name="NOSE41">
    <vt:lpwstr/>
  </property>
  <property fmtid="{D5CDD505-2E9C-101B-9397-08002B2CF9AE}" pid="10" name="NOSE12">
    <vt:lpwstr>מסים</vt:lpwstr>
  </property>
  <property fmtid="{D5CDD505-2E9C-101B-9397-08002B2CF9AE}" pid="11" name="NOSE22">
    <vt:lpwstr>מיסוי מקרקעין</vt:lpwstr>
  </property>
  <property fmtid="{D5CDD505-2E9C-101B-9397-08002B2CF9AE}" pid="12" name="NOSE32">
    <vt:lpwstr>מס רכישה</vt:lpwstr>
  </property>
  <property fmtid="{D5CDD505-2E9C-101B-9397-08002B2CF9AE}" pid="13" name="NOSE42">
    <vt:lpwstr/>
  </property>
  <property fmtid="{D5CDD505-2E9C-101B-9397-08002B2CF9AE}" pid="14" name="NOSE13">
    <vt:lpwstr/>
  </property>
  <property fmtid="{D5CDD505-2E9C-101B-9397-08002B2CF9AE}" pid="15" name="NOSE23">
    <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חוק מיסוי מקרקעין (שבח ורכישה)</vt:lpwstr>
  </property>
  <property fmtid="{D5CDD505-2E9C-101B-9397-08002B2CF9AE}" pid="47" name="MEKOR_SAIF1">
    <vt:lpwstr>76אXבX;115X</vt:lpwstr>
  </property>
  <property fmtid="{D5CDD505-2E9C-101B-9397-08002B2CF9AE}" pid="48" name="CHNAME">
    <vt:lpwstr>מסים – מיסוי מקרקעין – מס שבח מקרקעין</vt:lpwstr>
  </property>
  <property fmtid="{D5CDD505-2E9C-101B-9397-08002B2CF9AE}" pid="49" name="MEKORSAMCHUT">
    <vt:lpwstr/>
  </property>
  <property fmtid="{D5CDD505-2E9C-101B-9397-08002B2CF9AE}" pid="50" name="LINKK1">
    <vt:lpwstr>http://www.nevo.co.il/Law_word/law06/TAK-7872.pdf;‎רשומות - תקנות כלליות#פורסמו ק"ת ‏תשע"ח מס' 7872 #מיום 15.10.2017 עמ' 100‏</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