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3D6" w:rsidRDefault="007B03D6">
      <w:pPr>
        <w:pStyle w:val="big-header"/>
        <w:ind w:left="0" w:right="1134"/>
      </w:pPr>
      <w:r>
        <w:rPr>
          <w:rFonts w:hint="cs"/>
          <w:rtl/>
        </w:rPr>
        <w:t>תקנות מיסוי מקרקעין (שבח, מכירה ורכישה) (החלת הוראות הפקודה בפירוק איגודי מקרקעין מסוימים)</w:t>
      </w:r>
      <w:r>
        <w:rPr>
          <w:rtl/>
        </w:rPr>
        <w:t>, תשס</w:t>
      </w:r>
      <w:r>
        <w:rPr>
          <w:rFonts w:hint="cs"/>
          <w:rtl/>
        </w:rPr>
        <w:t>"ד</w:t>
      </w:r>
      <w:r>
        <w:rPr>
          <w:rtl/>
        </w:rPr>
        <w:t>-200</w:t>
      </w:r>
      <w:r>
        <w:rPr>
          <w:rFonts w:hint="cs"/>
          <w:rtl/>
        </w:rPr>
        <w:t>4</w:t>
      </w:r>
    </w:p>
    <w:p w:rsidR="00995036" w:rsidRPr="00995036" w:rsidRDefault="00995036" w:rsidP="00995036">
      <w:pPr>
        <w:spacing w:line="320" w:lineRule="auto"/>
        <w:jc w:val="left"/>
        <w:rPr>
          <w:rFonts w:cs="FrankRuehl"/>
          <w:szCs w:val="26"/>
          <w:rtl/>
        </w:rPr>
      </w:pPr>
    </w:p>
    <w:p w:rsidR="00995036" w:rsidRDefault="00995036" w:rsidP="00995036">
      <w:pPr>
        <w:spacing w:line="320" w:lineRule="auto"/>
        <w:jc w:val="left"/>
        <w:rPr>
          <w:rtl/>
        </w:rPr>
      </w:pPr>
    </w:p>
    <w:p w:rsidR="00995036" w:rsidRDefault="00995036" w:rsidP="00995036">
      <w:pPr>
        <w:spacing w:line="320" w:lineRule="auto"/>
        <w:jc w:val="left"/>
        <w:rPr>
          <w:rFonts w:cs="FrankRuehl"/>
          <w:szCs w:val="26"/>
          <w:rtl/>
        </w:rPr>
      </w:pPr>
      <w:r w:rsidRPr="00995036">
        <w:rPr>
          <w:rFonts w:cs="Miriam"/>
          <w:szCs w:val="22"/>
          <w:rtl/>
        </w:rPr>
        <w:t>מסים</w:t>
      </w:r>
      <w:r w:rsidRPr="00995036">
        <w:rPr>
          <w:rFonts w:cs="FrankRuehl"/>
          <w:szCs w:val="26"/>
          <w:rtl/>
        </w:rPr>
        <w:t xml:space="preserve"> – מיסוי מקרקעין – מס שבח מקרקעין</w:t>
      </w:r>
    </w:p>
    <w:p w:rsidR="00995036" w:rsidRDefault="00995036" w:rsidP="00995036">
      <w:pPr>
        <w:spacing w:line="320" w:lineRule="auto"/>
        <w:jc w:val="left"/>
        <w:rPr>
          <w:rFonts w:cs="FrankRuehl"/>
          <w:szCs w:val="26"/>
          <w:rtl/>
        </w:rPr>
      </w:pPr>
      <w:r w:rsidRPr="00995036">
        <w:rPr>
          <w:rFonts w:cs="Miriam"/>
          <w:szCs w:val="22"/>
          <w:rtl/>
        </w:rPr>
        <w:t>מסים</w:t>
      </w:r>
      <w:r w:rsidRPr="00995036">
        <w:rPr>
          <w:rFonts w:cs="FrankRuehl"/>
          <w:szCs w:val="26"/>
          <w:rtl/>
        </w:rPr>
        <w:t xml:space="preserve"> – מיסוי מקרקעין – מס רכישה</w:t>
      </w:r>
    </w:p>
    <w:p w:rsidR="00995036" w:rsidRPr="00995036" w:rsidRDefault="00995036" w:rsidP="00995036">
      <w:pPr>
        <w:spacing w:line="320" w:lineRule="auto"/>
        <w:jc w:val="left"/>
        <w:rPr>
          <w:rFonts w:cs="Miriam"/>
          <w:szCs w:val="22"/>
          <w:rtl/>
        </w:rPr>
      </w:pPr>
      <w:r w:rsidRPr="00995036">
        <w:rPr>
          <w:rFonts w:cs="Miriam"/>
          <w:szCs w:val="22"/>
          <w:rtl/>
        </w:rPr>
        <w:t>מסים</w:t>
      </w:r>
      <w:r w:rsidRPr="00995036">
        <w:rPr>
          <w:rFonts w:cs="FrankRuehl"/>
          <w:szCs w:val="26"/>
          <w:rtl/>
        </w:rPr>
        <w:t xml:space="preserve"> – מיסוי מקרקעין – איגוד מקרקעין</w:t>
      </w:r>
    </w:p>
    <w:p w:rsidR="007B03D6" w:rsidRDefault="007B03D6">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03D6">
        <w:tblPrEx>
          <w:tblCellMar>
            <w:top w:w="0" w:type="dxa"/>
            <w:bottom w:w="0" w:type="dxa"/>
          </w:tblCellMar>
        </w:tblPrEx>
        <w:trPr>
          <w:jc w:val="right"/>
        </w:trPr>
        <w:tc>
          <w:tcPr>
            <w:tcW w:w="850" w:type="dxa"/>
          </w:tcPr>
          <w:p w:rsidR="007B03D6" w:rsidRDefault="007B03D6">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03D6" w:rsidRDefault="007B03D6">
            <w:pPr>
              <w:spacing w:line="240" w:lineRule="auto"/>
              <w:jc w:val="left"/>
              <w:rPr>
                <w:rFonts w:hint="cs"/>
                <w:sz w:val="24"/>
              </w:rPr>
            </w:pPr>
            <w:hyperlink w:anchor="Seif0" w:tooltip="הגדרות" w:history="1">
              <w:r>
                <w:rPr>
                  <w:rStyle w:val="Hyperlink"/>
                </w:rPr>
                <w:t>Go</w:t>
              </w:r>
            </w:hyperlink>
          </w:p>
        </w:tc>
        <w:tc>
          <w:tcPr>
            <w:tcW w:w="5669" w:type="dxa"/>
          </w:tcPr>
          <w:p w:rsidR="007B03D6" w:rsidRDefault="007B03D6">
            <w:pPr>
              <w:spacing w:line="240" w:lineRule="auto"/>
              <w:jc w:val="left"/>
              <w:rPr>
                <w:sz w:val="24"/>
                <w:rtl/>
              </w:rPr>
            </w:pPr>
            <w:r>
              <w:rPr>
                <w:sz w:val="24"/>
                <w:rtl/>
              </w:rPr>
              <w:t>הגדרות</w:t>
            </w:r>
          </w:p>
        </w:tc>
        <w:tc>
          <w:tcPr>
            <w:tcW w:w="1247" w:type="dxa"/>
          </w:tcPr>
          <w:p w:rsidR="007B03D6" w:rsidRDefault="007B03D6">
            <w:pPr>
              <w:spacing w:line="240" w:lineRule="auto"/>
              <w:jc w:val="left"/>
              <w:rPr>
                <w:rFonts w:hint="cs"/>
                <w:sz w:val="24"/>
              </w:rPr>
            </w:pPr>
            <w:r>
              <w:rPr>
                <w:sz w:val="24"/>
                <w:rtl/>
              </w:rPr>
              <w:t xml:space="preserve">סעיף 1 </w:t>
            </w:r>
          </w:p>
        </w:tc>
      </w:tr>
      <w:tr w:rsidR="007B03D6">
        <w:tblPrEx>
          <w:tblCellMar>
            <w:top w:w="0" w:type="dxa"/>
            <w:bottom w:w="0" w:type="dxa"/>
          </w:tblCellMar>
        </w:tblPrEx>
        <w:trPr>
          <w:jc w:val="right"/>
        </w:trPr>
        <w:tc>
          <w:tcPr>
            <w:tcW w:w="850" w:type="dxa"/>
          </w:tcPr>
          <w:p w:rsidR="007B03D6" w:rsidRDefault="007B03D6">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03D6" w:rsidRDefault="007B03D6">
            <w:pPr>
              <w:spacing w:line="240" w:lineRule="auto"/>
              <w:jc w:val="left"/>
              <w:rPr>
                <w:rFonts w:hint="cs"/>
                <w:sz w:val="24"/>
              </w:rPr>
            </w:pPr>
            <w:hyperlink w:anchor="Seif1" w:tooltip="החלת סעיף 93 לפקודה" w:history="1">
              <w:r>
                <w:rPr>
                  <w:rStyle w:val="Hyperlink"/>
                </w:rPr>
                <w:t>Go</w:t>
              </w:r>
            </w:hyperlink>
          </w:p>
        </w:tc>
        <w:tc>
          <w:tcPr>
            <w:tcW w:w="5669" w:type="dxa"/>
          </w:tcPr>
          <w:p w:rsidR="007B03D6" w:rsidRDefault="007B03D6">
            <w:pPr>
              <w:spacing w:line="240" w:lineRule="auto"/>
              <w:jc w:val="left"/>
              <w:rPr>
                <w:sz w:val="24"/>
                <w:rtl/>
              </w:rPr>
            </w:pPr>
            <w:r>
              <w:rPr>
                <w:sz w:val="24"/>
                <w:rtl/>
              </w:rPr>
              <w:t>החלת סעיף 93 לפקודה</w:t>
            </w:r>
          </w:p>
        </w:tc>
        <w:tc>
          <w:tcPr>
            <w:tcW w:w="1247" w:type="dxa"/>
          </w:tcPr>
          <w:p w:rsidR="007B03D6" w:rsidRDefault="007B03D6">
            <w:pPr>
              <w:spacing w:line="240" w:lineRule="auto"/>
              <w:jc w:val="left"/>
              <w:rPr>
                <w:rFonts w:hint="cs"/>
                <w:sz w:val="24"/>
              </w:rPr>
            </w:pPr>
            <w:r>
              <w:rPr>
                <w:sz w:val="24"/>
                <w:rtl/>
              </w:rPr>
              <w:t xml:space="preserve">סעיף 2 </w:t>
            </w:r>
          </w:p>
        </w:tc>
      </w:tr>
      <w:tr w:rsidR="007B03D6">
        <w:tblPrEx>
          <w:tblCellMar>
            <w:top w:w="0" w:type="dxa"/>
            <w:bottom w:w="0" w:type="dxa"/>
          </w:tblCellMar>
        </w:tblPrEx>
        <w:trPr>
          <w:jc w:val="right"/>
        </w:trPr>
        <w:tc>
          <w:tcPr>
            <w:tcW w:w="850" w:type="dxa"/>
          </w:tcPr>
          <w:p w:rsidR="007B03D6" w:rsidRDefault="007B03D6">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03D6" w:rsidRDefault="007B03D6">
            <w:pPr>
              <w:spacing w:line="240" w:lineRule="auto"/>
              <w:jc w:val="left"/>
              <w:rPr>
                <w:rFonts w:hint="cs"/>
                <w:sz w:val="24"/>
              </w:rPr>
            </w:pPr>
            <w:hyperlink w:anchor="Seif2" w:tooltip="החלת הוראות שונות" w:history="1">
              <w:r>
                <w:rPr>
                  <w:rStyle w:val="Hyperlink"/>
                </w:rPr>
                <w:t>Go</w:t>
              </w:r>
            </w:hyperlink>
          </w:p>
        </w:tc>
        <w:tc>
          <w:tcPr>
            <w:tcW w:w="5669" w:type="dxa"/>
          </w:tcPr>
          <w:p w:rsidR="007B03D6" w:rsidRDefault="007B03D6">
            <w:pPr>
              <w:spacing w:line="240" w:lineRule="auto"/>
              <w:jc w:val="left"/>
              <w:rPr>
                <w:sz w:val="24"/>
                <w:rtl/>
              </w:rPr>
            </w:pPr>
            <w:r>
              <w:rPr>
                <w:sz w:val="24"/>
                <w:rtl/>
              </w:rPr>
              <w:t>החלת הוראות שונות</w:t>
            </w:r>
          </w:p>
        </w:tc>
        <w:tc>
          <w:tcPr>
            <w:tcW w:w="1247" w:type="dxa"/>
          </w:tcPr>
          <w:p w:rsidR="007B03D6" w:rsidRDefault="007B03D6">
            <w:pPr>
              <w:spacing w:line="240" w:lineRule="auto"/>
              <w:jc w:val="left"/>
              <w:rPr>
                <w:rFonts w:hint="cs"/>
                <w:sz w:val="24"/>
              </w:rPr>
            </w:pPr>
            <w:r>
              <w:rPr>
                <w:sz w:val="24"/>
                <w:rtl/>
              </w:rPr>
              <w:t xml:space="preserve">סעיף 3 </w:t>
            </w:r>
          </w:p>
        </w:tc>
      </w:tr>
      <w:tr w:rsidR="007B03D6">
        <w:tblPrEx>
          <w:tblCellMar>
            <w:top w:w="0" w:type="dxa"/>
            <w:bottom w:w="0" w:type="dxa"/>
          </w:tblCellMar>
        </w:tblPrEx>
        <w:trPr>
          <w:jc w:val="right"/>
        </w:trPr>
        <w:tc>
          <w:tcPr>
            <w:tcW w:w="850" w:type="dxa"/>
          </w:tcPr>
          <w:p w:rsidR="007B03D6" w:rsidRDefault="007B03D6">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03D6" w:rsidRDefault="007B03D6">
            <w:pPr>
              <w:spacing w:line="240" w:lineRule="auto"/>
              <w:jc w:val="left"/>
              <w:rPr>
                <w:rFonts w:hint="cs"/>
                <w:sz w:val="24"/>
              </w:rPr>
            </w:pPr>
            <w:hyperlink w:anchor="Seif3" w:tooltip="תחילה" w:history="1">
              <w:r>
                <w:rPr>
                  <w:rStyle w:val="Hyperlink"/>
                </w:rPr>
                <w:t>Go</w:t>
              </w:r>
            </w:hyperlink>
          </w:p>
        </w:tc>
        <w:tc>
          <w:tcPr>
            <w:tcW w:w="5669" w:type="dxa"/>
          </w:tcPr>
          <w:p w:rsidR="007B03D6" w:rsidRDefault="007B03D6">
            <w:pPr>
              <w:spacing w:line="240" w:lineRule="auto"/>
              <w:jc w:val="left"/>
              <w:rPr>
                <w:sz w:val="24"/>
                <w:rtl/>
              </w:rPr>
            </w:pPr>
            <w:r>
              <w:rPr>
                <w:sz w:val="24"/>
                <w:rtl/>
              </w:rPr>
              <w:t>תחילה</w:t>
            </w:r>
          </w:p>
        </w:tc>
        <w:tc>
          <w:tcPr>
            <w:tcW w:w="1247" w:type="dxa"/>
          </w:tcPr>
          <w:p w:rsidR="007B03D6" w:rsidRDefault="007B03D6">
            <w:pPr>
              <w:spacing w:line="240" w:lineRule="auto"/>
              <w:jc w:val="left"/>
              <w:rPr>
                <w:rFonts w:hint="cs"/>
                <w:sz w:val="24"/>
              </w:rPr>
            </w:pPr>
            <w:r>
              <w:rPr>
                <w:sz w:val="24"/>
                <w:rtl/>
              </w:rPr>
              <w:t xml:space="preserve">סעיף 4 </w:t>
            </w:r>
          </w:p>
        </w:tc>
      </w:tr>
    </w:tbl>
    <w:p w:rsidR="007B03D6" w:rsidRDefault="007B03D6">
      <w:pPr>
        <w:pStyle w:val="big-header"/>
        <w:ind w:left="0" w:right="1134"/>
        <w:rPr>
          <w:rFonts w:hint="cs"/>
          <w:rtl/>
        </w:rPr>
      </w:pPr>
    </w:p>
    <w:p w:rsidR="007B03D6" w:rsidRDefault="007B03D6" w:rsidP="00995036">
      <w:pPr>
        <w:pStyle w:val="big-header"/>
        <w:ind w:left="0" w:right="1134"/>
        <w:rPr>
          <w:rFonts w:hint="cs"/>
          <w:rtl/>
        </w:rPr>
      </w:pPr>
      <w:r>
        <w:rPr>
          <w:rtl/>
        </w:rPr>
        <w:br w:type="page"/>
      </w:r>
      <w:r>
        <w:rPr>
          <w:rFonts w:hint="cs"/>
          <w:rtl/>
        </w:rPr>
        <w:lastRenderedPageBreak/>
        <w:t>תקנות מיסוי מקרקעין (שבח, מכירה ורכישה) (החלת הוראות הפקודה בפירוק איגודי מקרקעין מסוימים)</w:t>
      </w:r>
      <w:r>
        <w:rPr>
          <w:rtl/>
        </w:rPr>
        <w:t>, תשס</w:t>
      </w:r>
      <w:r>
        <w:rPr>
          <w:rFonts w:hint="cs"/>
          <w:rtl/>
        </w:rPr>
        <w:t>"ד</w:t>
      </w:r>
      <w:r>
        <w:rPr>
          <w:rtl/>
        </w:rPr>
        <w:t>-200</w:t>
      </w:r>
      <w:r>
        <w:rPr>
          <w:rFonts w:hint="cs"/>
          <w:rtl/>
        </w:rPr>
        <w:t>4</w:t>
      </w:r>
      <w:r>
        <w:rPr>
          <w:rStyle w:val="default"/>
          <w:rtl/>
        </w:rPr>
        <w:footnoteReference w:customMarkFollows="1" w:id="1"/>
        <w:t>*</w:t>
      </w:r>
    </w:p>
    <w:p w:rsidR="007B03D6" w:rsidRDefault="007B03D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71(ג) ו-115(ג) ו-(ה) לחוק מיסוי מקרקעין (שבח, מכירה ורכישה), התשכ"ג-1963 (להלן </w:t>
      </w:r>
      <w:r>
        <w:rPr>
          <w:rStyle w:val="default"/>
          <w:rFonts w:cs="FrankRuehl"/>
          <w:rtl/>
        </w:rPr>
        <w:t>–</w:t>
      </w:r>
      <w:r>
        <w:rPr>
          <w:rStyle w:val="default"/>
          <w:rFonts w:cs="FrankRuehl" w:hint="cs"/>
          <w:rtl/>
        </w:rPr>
        <w:t xml:space="preserve"> חוק מיסוי מקרקעין), וסעיפים 93, 98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rsidR="007B03D6" w:rsidRDefault="007B03D6">
      <w:pPr>
        <w:pStyle w:val="P00"/>
        <w:spacing w:before="72"/>
        <w:ind w:left="0" w:right="1134"/>
        <w:rPr>
          <w:rStyle w:val="default"/>
          <w:rFonts w:cs="FrankRuehl" w:hint="cs"/>
          <w:rtl/>
        </w:rPr>
      </w:pPr>
      <w:bookmarkStart w:id="0" w:name="med0"/>
      <w:bookmarkStart w:id="1" w:name="Seif0"/>
      <w:bookmarkEnd w:id="0"/>
      <w:bookmarkEnd w:id="1"/>
      <w:r>
        <w:rPr>
          <w:lang w:val="he-IL"/>
        </w:rPr>
        <w:pict>
          <v:rect id="_x0000_s1026" style="position:absolute;left:0;text-align:left;margin-left:464.5pt;margin-top:8.05pt;width:75.05pt;height:8.6pt;z-index:251656192" o:allowincell="f" filled="f" stroked="f" strokecolor="lime" strokeweight=".25pt">
            <v:textbox inset="0,0,0,0">
              <w:txbxContent>
                <w:p w:rsidR="007B03D6" w:rsidRDefault="007B03D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7B03D6" w:rsidRDefault="007B03D6">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כמשמעותו בתקנות הקביעה;</w:t>
      </w:r>
    </w:p>
    <w:p w:rsidR="007B03D6" w:rsidRDefault="007B03D6">
      <w:pPr>
        <w:pStyle w:val="P00"/>
        <w:spacing w:before="72"/>
        <w:ind w:left="0" w:right="1134"/>
        <w:rPr>
          <w:rStyle w:val="default"/>
          <w:rFonts w:cs="FrankRuehl" w:hint="cs"/>
          <w:rtl/>
        </w:rPr>
      </w:pPr>
      <w:r>
        <w:rPr>
          <w:rStyle w:val="default"/>
          <w:rFonts w:cs="FrankRuehl" w:hint="cs"/>
          <w:rtl/>
        </w:rPr>
        <w:tab/>
        <w:t xml:space="preserve">"תקנות הקביעה" </w:t>
      </w:r>
      <w:r>
        <w:rPr>
          <w:rStyle w:val="default"/>
          <w:rFonts w:cs="FrankRuehl"/>
          <w:rtl/>
        </w:rPr>
        <w:t>–</w:t>
      </w:r>
      <w:r>
        <w:rPr>
          <w:rStyle w:val="default"/>
          <w:rFonts w:cs="FrankRuehl" w:hint="cs"/>
          <w:rtl/>
        </w:rPr>
        <w:t xml:space="preserve"> תקנות מס הכנסה (קביעת נכס), התשס"ד-2004.</w:t>
      </w:r>
    </w:p>
    <w:p w:rsidR="007B03D6" w:rsidRDefault="007B03D6">
      <w:pPr>
        <w:pStyle w:val="P00"/>
        <w:spacing w:before="72"/>
        <w:ind w:left="0" w:right="1134"/>
        <w:rPr>
          <w:rStyle w:val="default"/>
          <w:rFonts w:cs="FrankRuehl" w:hint="cs"/>
          <w:rtl/>
        </w:rPr>
      </w:pPr>
      <w:bookmarkStart w:id="2" w:name="Seif1"/>
      <w:bookmarkEnd w:id="2"/>
      <w:r>
        <w:rPr>
          <w:lang w:val="he-IL"/>
        </w:rPr>
        <w:pict>
          <v:rect id="_x0000_s1092" style="position:absolute;left:0;text-align:left;margin-left:464.5pt;margin-top:8.05pt;width:75.05pt;height:15.3pt;z-index:251657216" o:allowincell="f" filled="f" stroked="f" strokecolor="lime" strokeweight=".25pt">
            <v:textbox inset="0,0,0,0">
              <w:txbxContent>
                <w:p w:rsidR="007B03D6" w:rsidRDefault="007B03D6">
                  <w:pPr>
                    <w:spacing w:line="160" w:lineRule="exact"/>
                    <w:jc w:val="left"/>
                    <w:rPr>
                      <w:rFonts w:cs="Miriam" w:hint="cs"/>
                      <w:noProof/>
                      <w:szCs w:val="18"/>
                      <w:rtl/>
                    </w:rPr>
                  </w:pPr>
                  <w:r>
                    <w:rPr>
                      <w:rFonts w:cs="Miriam" w:hint="cs"/>
                      <w:szCs w:val="18"/>
                      <w:rtl/>
                    </w:rPr>
                    <w:t>החלת סעיף 93 לפקודה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נוסף על האמור בסעיף 71(ב) לחוק מיסוי מקרקעין, באיגוד מקרקעין שהוחל בפירוקו ביום כ"א בחשון התשס"ב (7 בנובמבר 2001) או לאחריו, יחולו הוראות סעיף 93 לפקודה, בשינויים המחויבים, בכל אחד מאלה:</w:t>
      </w:r>
    </w:p>
    <w:p w:rsidR="007B03D6" w:rsidRDefault="007B03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ניתן במכירה של זכות במקרקעין או זכות באיגוד מקרקעין, אחת או יותר, לבעלי הזכויות באיגוד, פטור ממס לפי סעיף 71(א) לחוק מיסוי מקרקעין;</w:t>
      </w:r>
    </w:p>
    <w:p w:rsidR="007B03D6" w:rsidRDefault="007B03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במועד שבו הוחל בפירוקו של איגוד המקרקעין או בסמוך לפניו, היה לאיגוד נכס שאינו זכות במקרקעין או זכות באיגוד מקרקעין, בין אם ניתן פטור ממס לפי סעיף 71(א) לחוק מיסוי מקרקעין ובין אם לאו.</w:t>
      </w:r>
    </w:p>
    <w:p w:rsidR="007B03D6" w:rsidRDefault="007B03D6">
      <w:pPr>
        <w:pStyle w:val="P00"/>
        <w:spacing w:before="72"/>
        <w:ind w:left="0" w:right="1134"/>
        <w:rPr>
          <w:rStyle w:val="default"/>
          <w:rFonts w:cs="FrankRuehl" w:hint="cs"/>
          <w:rtl/>
        </w:rPr>
      </w:pPr>
      <w:bookmarkStart w:id="3" w:name="Seif2"/>
      <w:bookmarkEnd w:id="3"/>
      <w:r>
        <w:rPr>
          <w:lang w:val="he-IL"/>
        </w:rPr>
        <w:pict>
          <v:rect id="_x0000_s1093" style="position:absolute;left:0;text-align:left;margin-left:464.5pt;margin-top:8.05pt;width:75.05pt;height:9.15pt;z-index:251658240" o:allowincell="f" filled="f" stroked="f" strokecolor="lime" strokeweight=".25pt">
            <v:textbox inset="0,0,0,0">
              <w:txbxContent>
                <w:p w:rsidR="007B03D6" w:rsidRDefault="007B03D6">
                  <w:pPr>
                    <w:pStyle w:val="2"/>
                    <w:rPr>
                      <w:rFonts w:hint="cs"/>
                      <w:noProof/>
                      <w:rtl/>
                    </w:rPr>
                  </w:pPr>
                  <w:r>
                    <w:rPr>
                      <w:rFonts w:hint="cs"/>
                      <w:rtl/>
                    </w:rPr>
                    <w:t>החלת הוראות שונות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על איגודים כאמור בתקנה 2, יחולו הוראות תקנות הקביעה בשינויים המחויבים.</w:t>
      </w:r>
    </w:p>
    <w:p w:rsidR="007B03D6" w:rsidRDefault="007B03D6">
      <w:pPr>
        <w:pStyle w:val="P00"/>
        <w:spacing w:before="72"/>
        <w:ind w:left="0" w:right="1134"/>
        <w:rPr>
          <w:rStyle w:val="default"/>
          <w:rFonts w:cs="FrankRuehl" w:hint="cs"/>
          <w:rtl/>
        </w:rPr>
      </w:pPr>
      <w:bookmarkStart w:id="4" w:name="Seif3"/>
      <w:bookmarkEnd w:id="4"/>
      <w:r>
        <w:rPr>
          <w:lang w:val="he-IL"/>
        </w:rPr>
        <w:pict>
          <v:rect id="_x0000_s1094" style="position:absolute;left:0;text-align:left;margin-left:464.5pt;margin-top:8.05pt;width:75.05pt;height:6.05pt;z-index:251659264" o:allowincell="f" filled="f" stroked="f" strokecolor="lime" strokeweight=".25pt">
            <v:textbox inset="0,0,0,0">
              <w:txbxContent>
                <w:p w:rsidR="007B03D6" w:rsidRDefault="007B03D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תחילתן של תקנות אלה ביום ז' בטבת התשס"ד (1 בינואר 2004).</w:t>
      </w:r>
    </w:p>
    <w:p w:rsidR="007B03D6" w:rsidRDefault="007B03D6">
      <w:pPr>
        <w:pStyle w:val="P00"/>
        <w:spacing w:before="72"/>
        <w:ind w:left="0" w:right="1134"/>
        <w:rPr>
          <w:rStyle w:val="default"/>
          <w:rFonts w:cs="FrankRuehl" w:hint="cs"/>
          <w:rtl/>
        </w:rPr>
      </w:pPr>
    </w:p>
    <w:p w:rsidR="007B03D6" w:rsidRDefault="007B03D6">
      <w:pPr>
        <w:pStyle w:val="P00"/>
        <w:spacing w:before="72"/>
        <w:ind w:left="0" w:right="1134"/>
        <w:rPr>
          <w:rStyle w:val="default"/>
          <w:rFonts w:cs="FrankRuehl" w:hint="cs"/>
          <w:rtl/>
        </w:rPr>
      </w:pPr>
    </w:p>
    <w:p w:rsidR="007B03D6" w:rsidRDefault="007B03D6">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כ"ד בניסן התשס"ד (15 באפריל 2004)</w:t>
      </w:r>
      <w:r>
        <w:rPr>
          <w:rFonts w:hint="cs"/>
          <w:rtl/>
        </w:rPr>
        <w:tab/>
        <w:t>בנימין נתניהו</w:t>
      </w:r>
    </w:p>
    <w:p w:rsidR="007B03D6" w:rsidRDefault="007B03D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האוצר</w:t>
      </w:r>
    </w:p>
    <w:p w:rsidR="007B03D6" w:rsidRDefault="007B03D6">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sectPr w:rsidR="007B03D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B34" w:rsidRDefault="00F85B34">
      <w:r>
        <w:separator/>
      </w:r>
    </w:p>
  </w:endnote>
  <w:endnote w:type="continuationSeparator" w:id="0">
    <w:p w:rsidR="00F85B34" w:rsidRDefault="00F8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D6" w:rsidRDefault="007B03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B03D6" w:rsidRDefault="007B03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B03D6" w:rsidRDefault="007B03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D6" w:rsidRDefault="007B03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95036">
      <w:rPr>
        <w:rFonts w:hAnsi="FrankRuehl"/>
        <w:noProof/>
        <w:sz w:val="24"/>
        <w:szCs w:val="24"/>
        <w:rtl/>
      </w:rPr>
      <w:t>2</w:t>
    </w:r>
    <w:r>
      <w:rPr>
        <w:rFonts w:hAnsi="FrankRuehl"/>
        <w:sz w:val="24"/>
        <w:szCs w:val="24"/>
        <w:rtl/>
      </w:rPr>
      <w:fldChar w:fldCharType="end"/>
    </w:r>
  </w:p>
  <w:p w:rsidR="007B03D6" w:rsidRDefault="007B03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B03D6" w:rsidRDefault="007B03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Z:\000000000000-law\yael\07-04-22-d\tikunim\999_291.doc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B34" w:rsidRDefault="00F85B34">
      <w:pPr>
        <w:spacing w:before="60" w:line="240" w:lineRule="auto"/>
        <w:ind w:right="1134"/>
      </w:pPr>
      <w:r>
        <w:separator/>
      </w:r>
    </w:p>
  </w:footnote>
  <w:footnote w:type="continuationSeparator" w:id="0">
    <w:p w:rsidR="00F85B34" w:rsidRDefault="00F85B34">
      <w:pPr>
        <w:spacing w:before="60" w:line="240" w:lineRule="auto"/>
        <w:ind w:right="1134"/>
      </w:pPr>
      <w:r>
        <w:separator/>
      </w:r>
    </w:p>
  </w:footnote>
  <w:footnote w:id="1">
    <w:p w:rsidR="007B03D6" w:rsidRDefault="007B0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תשס"ד מס' 6310</w:t>
        </w:r>
      </w:hyperlink>
      <w:r>
        <w:rPr>
          <w:rFonts w:hint="cs"/>
          <w:sz w:val="20"/>
          <w:rtl/>
        </w:rPr>
        <w:t xml:space="preserve"> מיום 2.5.2004 עמ' 471.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D6" w:rsidRDefault="007B03D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rsidR="007B03D6" w:rsidRDefault="007B03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B03D6" w:rsidRDefault="007B03D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3D6" w:rsidRDefault="007B03D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מיסוי מקרקעין (שבח, מכירה ורכישה) (החלת הוראות הפקודה בפירוק איגודי מקרקעין מסוימים)</w:t>
    </w:r>
    <w:r>
      <w:rPr>
        <w:rFonts w:hAnsi="FrankRuehl"/>
        <w:color w:val="000000"/>
        <w:sz w:val="28"/>
        <w:szCs w:val="28"/>
        <w:rtl/>
      </w:rPr>
      <w:t>, תשס</w:t>
    </w:r>
    <w:r>
      <w:rPr>
        <w:rFonts w:hAnsi="FrankRuehl" w:hint="cs"/>
        <w:color w:val="000000"/>
        <w:sz w:val="28"/>
        <w:szCs w:val="28"/>
        <w:rtl/>
      </w:rPr>
      <w:t>"ד</w:t>
    </w:r>
    <w:r>
      <w:rPr>
        <w:rFonts w:hAnsi="FrankRuehl"/>
        <w:color w:val="000000"/>
        <w:sz w:val="28"/>
        <w:szCs w:val="28"/>
        <w:rtl/>
      </w:rPr>
      <w:t>-200</w:t>
    </w:r>
    <w:r>
      <w:rPr>
        <w:rFonts w:hAnsi="FrankRuehl" w:hint="cs"/>
        <w:color w:val="000000"/>
        <w:sz w:val="28"/>
        <w:szCs w:val="28"/>
        <w:rtl/>
      </w:rPr>
      <w:t>4</w:t>
    </w:r>
  </w:p>
  <w:p w:rsidR="007B03D6" w:rsidRDefault="007B03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B03D6" w:rsidRDefault="007B03D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3D6"/>
    <w:rsid w:val="007B03D6"/>
    <w:rsid w:val="00995036"/>
    <w:rsid w:val="00BD4767"/>
    <w:rsid w:val="00C94F0A"/>
    <w:rsid w:val="00F8128F"/>
    <w:rsid w:val="00F85B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B3BFFA66-167B-4F52-8EF8-8109034A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1740</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0</vt:i4>
      </vt:variant>
      <vt:variant>
        <vt:i4>0</vt:i4>
      </vt:variant>
      <vt:variant>
        <vt:i4>5</vt:i4>
      </vt:variant>
      <vt:variant>
        <vt:lpwstr>http://www.nevo.co.il/Law_word/law06/TAK-6310.pdf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מסים</vt:lpwstr>
  </property>
  <property fmtid="{D5CDD505-2E9C-101B-9397-08002B2CF9AE}" pid="4" name="LAWNAME">
    <vt:lpwstr>תקנות מיסוי מקרקעין (שבח, מכירה ורכישה) (החלת הוראות הפקודה בפירוק איגודי מקרקעין מסוימים), תשס"ד-2004</vt:lpwstr>
  </property>
  <property fmtid="{D5CDD505-2E9C-101B-9397-08002B2CF9AE}" pid="5" name="LAWNUMBER">
    <vt:lpwstr>0291</vt:lpwstr>
  </property>
  <property fmtid="{D5CDD505-2E9C-101B-9397-08002B2CF9AE}" pid="6" name="TYPE">
    <vt:lpwstr>01</vt:lpwstr>
  </property>
  <property fmtid="{D5CDD505-2E9C-101B-9397-08002B2CF9AE}" pid="7" name="MEKOR_NAME1">
    <vt:lpwstr>חוק מיסוי מקרקעין (שבח‏, מכירה ורכישה)‏</vt:lpwstr>
  </property>
  <property fmtid="{D5CDD505-2E9C-101B-9397-08002B2CF9AE}" pid="8" name="MEKOR_SAIF1">
    <vt:lpwstr>71XגX;115XגX;115XהX</vt:lpwstr>
  </property>
  <property fmtid="{D5CDD505-2E9C-101B-9397-08002B2CF9AE}" pid="9" name="MEKOR_NAME2">
    <vt:lpwstr>פקודת מס הכנסה </vt:lpwstr>
  </property>
  <property fmtid="{D5CDD505-2E9C-101B-9397-08002B2CF9AE}" pid="10" name="MEKOR_SAIF2">
    <vt:lpwstr>93X;98X;243X</vt:lpwstr>
  </property>
  <property fmtid="{D5CDD505-2E9C-101B-9397-08002B2CF9AE}" pid="11" name="NOSE11">
    <vt:lpwstr>מסים</vt:lpwstr>
  </property>
  <property fmtid="{D5CDD505-2E9C-101B-9397-08002B2CF9AE}" pid="12" name="NOSE21">
    <vt:lpwstr>מיסוי מקרקעין</vt:lpwstr>
  </property>
  <property fmtid="{D5CDD505-2E9C-101B-9397-08002B2CF9AE}" pid="13" name="NOSE31">
    <vt:lpwstr>מס שבח מקרקעין</vt:lpwstr>
  </property>
  <property fmtid="{D5CDD505-2E9C-101B-9397-08002B2CF9AE}" pid="14" name="NOSE41">
    <vt:lpwstr/>
  </property>
  <property fmtid="{D5CDD505-2E9C-101B-9397-08002B2CF9AE}" pid="15" name="NOSE12">
    <vt:lpwstr>מסים</vt:lpwstr>
  </property>
  <property fmtid="{D5CDD505-2E9C-101B-9397-08002B2CF9AE}" pid="16" name="NOSE22">
    <vt:lpwstr>מיסוי מקרקעין</vt:lpwstr>
  </property>
  <property fmtid="{D5CDD505-2E9C-101B-9397-08002B2CF9AE}" pid="17" name="NOSE32">
    <vt:lpwstr>מס רכישה</vt:lpwstr>
  </property>
  <property fmtid="{D5CDD505-2E9C-101B-9397-08002B2CF9AE}" pid="18" name="NOSE42">
    <vt:lpwstr/>
  </property>
  <property fmtid="{D5CDD505-2E9C-101B-9397-08002B2CF9AE}" pid="19" name="NOSE13">
    <vt:lpwstr>מסים</vt:lpwstr>
  </property>
  <property fmtid="{D5CDD505-2E9C-101B-9397-08002B2CF9AE}" pid="20" name="NOSE23">
    <vt:lpwstr>מיסוי מקרקעין</vt:lpwstr>
  </property>
  <property fmtid="{D5CDD505-2E9C-101B-9397-08002B2CF9AE}" pid="21" name="NOSE33">
    <vt:lpwstr>איגוד מקרקעין</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