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E8A5" w14:textId="77777777" w:rsidR="00FB2B9D" w:rsidRDefault="00FB2B9D" w:rsidP="00FB2B9D">
      <w:pPr>
        <w:pStyle w:val="big-header"/>
        <w:ind w:left="0" w:right="1134"/>
      </w:pPr>
      <w:r>
        <w:rPr>
          <w:rFonts w:hint="cs"/>
          <w:rtl/>
        </w:rPr>
        <w:t>תקנות מס הכנסה (דוחות שיגיש ארגון מקצועי), תשס"ג-2002</w:t>
      </w:r>
    </w:p>
    <w:p w14:paraId="3A09F70E" w14:textId="77777777" w:rsidR="001167A1" w:rsidRPr="001167A1" w:rsidRDefault="001167A1" w:rsidP="001167A1">
      <w:pPr>
        <w:spacing w:line="320" w:lineRule="auto"/>
        <w:jc w:val="left"/>
        <w:rPr>
          <w:rFonts w:cs="FrankRuehl"/>
          <w:szCs w:val="26"/>
          <w:rtl/>
        </w:rPr>
      </w:pPr>
    </w:p>
    <w:p w14:paraId="2B57AA41" w14:textId="77777777" w:rsidR="001167A1" w:rsidRDefault="001167A1" w:rsidP="001167A1">
      <w:pPr>
        <w:spacing w:line="320" w:lineRule="auto"/>
        <w:jc w:val="left"/>
        <w:rPr>
          <w:rtl/>
        </w:rPr>
      </w:pPr>
    </w:p>
    <w:p w14:paraId="5D2B551B" w14:textId="77777777" w:rsidR="001167A1" w:rsidRPr="001167A1" w:rsidRDefault="001167A1" w:rsidP="001167A1">
      <w:pPr>
        <w:spacing w:line="320" w:lineRule="auto"/>
        <w:jc w:val="left"/>
        <w:rPr>
          <w:rFonts w:cs="Miriam"/>
          <w:szCs w:val="22"/>
          <w:rtl/>
        </w:rPr>
      </w:pPr>
      <w:r w:rsidRPr="001167A1">
        <w:rPr>
          <w:rFonts w:cs="Miriam"/>
          <w:szCs w:val="22"/>
          <w:rtl/>
        </w:rPr>
        <w:t>מסים</w:t>
      </w:r>
      <w:r w:rsidRPr="001167A1">
        <w:rPr>
          <w:rFonts w:cs="FrankRuehl"/>
          <w:szCs w:val="26"/>
          <w:rtl/>
        </w:rPr>
        <w:t xml:space="preserve"> – מס הכנסה – דו"חות</w:t>
      </w:r>
    </w:p>
    <w:p w14:paraId="626CD050" w14:textId="77777777" w:rsidR="00FB2B9D" w:rsidRDefault="00FB2B9D" w:rsidP="00FB2B9D">
      <w:pPr>
        <w:pStyle w:val="big-header"/>
        <w:ind w:left="0" w:right="1134"/>
        <w:rPr>
          <w:sz w:val="32"/>
          <w:rtl/>
        </w:rPr>
      </w:pPr>
      <w:r>
        <w:rPr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6803" w:rsidRPr="00686803" w14:paraId="04505B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806F4C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13A6F1A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9C536FF" w14:textId="77777777" w:rsidR="00686803" w:rsidRPr="00686803" w:rsidRDefault="00686803" w:rsidP="006868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868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DBCCE5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6803" w:rsidRPr="00686803" w14:paraId="5454F0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D28C46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5C264E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דוחות</w:t>
            </w:r>
          </w:p>
        </w:tc>
        <w:tc>
          <w:tcPr>
            <w:tcW w:w="567" w:type="dxa"/>
          </w:tcPr>
          <w:p w14:paraId="1336661D" w14:textId="77777777" w:rsidR="00686803" w:rsidRPr="00686803" w:rsidRDefault="00686803" w:rsidP="006868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דוחות" w:history="1">
              <w:r w:rsidRPr="006868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F82FF7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6803" w:rsidRPr="00686803" w14:paraId="077EEF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A96231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228E112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054F3F44" w14:textId="77777777" w:rsidR="00686803" w:rsidRPr="00686803" w:rsidRDefault="00686803" w:rsidP="006868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ולה" w:history="1">
              <w:r w:rsidRPr="006868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3AD15E" w14:textId="77777777" w:rsidR="00686803" w:rsidRPr="00686803" w:rsidRDefault="00686803" w:rsidP="006868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BC2271F" w14:textId="77777777" w:rsidR="00FB2B9D" w:rsidRDefault="00FB2B9D" w:rsidP="00FB2B9D">
      <w:pPr>
        <w:pStyle w:val="big-header"/>
        <w:ind w:left="0" w:right="1134"/>
        <w:rPr>
          <w:sz w:val="32"/>
          <w:rtl/>
        </w:rPr>
      </w:pPr>
    </w:p>
    <w:p w14:paraId="5263AB13" w14:textId="77777777" w:rsidR="00FB170B" w:rsidRDefault="00FB2B9D" w:rsidP="001167A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sz w:val="32"/>
          <w:rtl/>
        </w:rPr>
        <w:br w:type="page"/>
      </w:r>
      <w:r w:rsidR="00FB170B">
        <w:rPr>
          <w:rFonts w:hint="cs"/>
          <w:rtl/>
        </w:rPr>
        <w:lastRenderedPageBreak/>
        <w:t>תקנות מס הכנסה (דוחות שיגיש ארגון מקצועי), תשס"ג-2002</w:t>
      </w:r>
      <w:r w:rsidR="00FB170B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A6D76F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סעיפים 9(2א)(ג)(4), 131(א)(5), 131א ו-243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מתקין תקנות אלה:</w:t>
      </w:r>
    </w:p>
    <w:p w14:paraId="1FA3ADDE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5CC49AF"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14:paraId="1B7FAC11" w14:textId="77777777" w:rsidR="00FB170B" w:rsidRDefault="00FB170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6551F0BE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"ארגון מקצועי"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9(2א)(ג) לפקודה;</w:t>
      </w:r>
    </w:p>
    <w:p w14:paraId="138D93B9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"שומה סופית"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שומה שאין לנישום זכות להגיש עליה, השגה או ערעור, ואם הוגש ערעור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ניתן לגביו פסק דין סופי.</w:t>
      </w:r>
    </w:p>
    <w:p w14:paraId="3968ECDC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9336B74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62pt;margin-top:2.2pt;width:80.25pt;height:22.45pt;z-index:251657728" filled="f" stroked="f">
            <v:textbox inset="1mm,,1mm">
              <w:txbxContent>
                <w:p w14:paraId="6E989C45" w14:textId="77777777" w:rsidR="00FB170B" w:rsidRDefault="00FB170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הגשת דוחות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ארגון מקצועי יגיש לפקיד השומה דוח כאמור בסעיף 9(2א) לפקודה, לפי טופס 1214, בצירוף טופס 1226, שבתוספת הראשונה, ובצירוף אלה:</w:t>
      </w:r>
    </w:p>
    <w:p w14:paraId="095386CC" w14:textId="77777777" w:rsidR="00FB170B" w:rsidRDefault="00FB170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מאזן ליום האחרון של שנת המס ודוח הכנסות והוצאות לשנת המס, מבוקרים בידי רואה חשבון או פקיד ברית פיקוח, לפי הענין.</w:t>
      </w:r>
    </w:p>
    <w:p w14:paraId="6466EF89" w14:textId="77777777" w:rsidR="00FB170B" w:rsidRDefault="00FB170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חשבון התאמה של עודף ההכנסות או ההוצאות לפי דוח ההכנסות וההוצאות כאמור בפסקה (1), להכנסה החייבת או להפסד, לפי הענין, שהוצהרו בו; חשבון ההתאמה יהיה מאושר בידי רואה חשבון או פקיד ברית פיקוח, לפי הענין; האישור יינתן לפי הטופס שבתוספת השניה;</w:t>
      </w:r>
    </w:p>
    <w:p w14:paraId="5C005A25" w14:textId="77777777" w:rsidR="00FB170B" w:rsidRDefault="00FB170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דוח שיפורט בו חישוב ההכנסה לפי סעיף 3(ח) לפקודה, כאמור בתקנה 2(א)(4) לתקנות מס הכנסה (דוחות שיגיש מוסד ציבורי), התשנ"ז-1997.</w:t>
      </w:r>
    </w:p>
    <w:p w14:paraId="148F358E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4AE39C7">
          <v:shape id="_x0000_s1037" type="#_x0000_t202" style="position:absolute;left:0;text-align:left;margin-left:462pt;margin-top:4.6pt;width:80.25pt;height:15.4pt;z-index:251658752" filled="f" stroked="f">
            <v:textbox inset="1mm,,1mm">
              <w:txbxContent>
                <w:p w14:paraId="2D9D4A2A" w14:textId="77777777" w:rsidR="00FB170B" w:rsidRDefault="00FB170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תקנות אלה יחולו על הדוחות שיש להגישם לשנת המס 2002 ואילך וכן על הדוחות לשנות המס שקדמו לשנת המס 2002 אם טרם הוגשו הדוחות לגביהן.</w:t>
      </w:r>
    </w:p>
    <w:p w14:paraId="55064294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ארגון מקצועי שהגיש דוחות לשנות מס שקדמו לשנת המס 2002, אך טרם נקבעה שומה סופית לגבי אותן שנות מס, רשאי להגיש טופס 1226 לגבי כל אחת משנות המס כאמור.</w:t>
      </w:r>
    </w:p>
    <w:p w14:paraId="6C35183B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EF81EC" w14:textId="77777777" w:rsidR="00FB170B" w:rsidRPr="00FB2B9D" w:rsidRDefault="00FB170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6"/>
          <w:rtl/>
        </w:rPr>
      </w:pPr>
      <w:r w:rsidRPr="00FB2B9D">
        <w:rPr>
          <w:rStyle w:val="default"/>
          <w:rFonts w:cs="FrankRuehl" w:hint="cs"/>
          <w:b/>
          <w:bCs/>
          <w:sz w:val="26"/>
          <w:rtl/>
        </w:rPr>
        <w:t>תוספת ראשונה</w:t>
      </w:r>
    </w:p>
    <w:p w14:paraId="3E58298E" w14:textId="77777777" w:rsidR="00FB170B" w:rsidRDefault="00FB170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2)</w:t>
      </w:r>
    </w:p>
    <w:p w14:paraId="573EF8DD" w14:textId="77777777" w:rsidR="00FB2B9D" w:rsidRDefault="00FB2B9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25DE0CAE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99333F" w14:textId="77777777" w:rsidR="00FB170B" w:rsidRPr="00FB2B9D" w:rsidRDefault="00FB170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6"/>
          <w:rtl/>
        </w:rPr>
      </w:pPr>
      <w:r w:rsidRPr="00FB2B9D">
        <w:rPr>
          <w:rStyle w:val="default"/>
          <w:rFonts w:cs="FrankRuehl" w:hint="cs"/>
          <w:b/>
          <w:bCs/>
          <w:sz w:val="26"/>
          <w:rtl/>
        </w:rPr>
        <w:t>תוספת שניה</w:t>
      </w:r>
    </w:p>
    <w:p w14:paraId="5A4FCF07" w14:textId="77777777" w:rsidR="000E71AE" w:rsidRPr="00353E6A" w:rsidRDefault="000E71AE" w:rsidP="000E71AE">
      <w:pPr>
        <w:pStyle w:val="P00"/>
        <w:spacing w:before="72"/>
        <w:ind w:left="0" w:right="1134"/>
        <w:jc w:val="left"/>
        <w:rPr>
          <w:rStyle w:val="default"/>
          <w:rFonts w:cs="FrankRuehl" w:hint="cs"/>
          <w:sz w:val="24"/>
          <w:szCs w:val="24"/>
          <w:rtl/>
        </w:rPr>
      </w:pPr>
      <w:r w:rsidRPr="00353E6A">
        <w:rPr>
          <w:rStyle w:val="default"/>
          <w:rFonts w:cs="FrankRuehl" w:hint="cs"/>
          <w:sz w:val="24"/>
          <w:szCs w:val="24"/>
          <w:rtl/>
        </w:rPr>
        <w:t>(תקנה 2(2))</w:t>
      </w:r>
    </w:p>
    <w:p w14:paraId="42C622E6" w14:textId="77777777" w:rsidR="000E71AE" w:rsidRPr="00353E6A" w:rsidRDefault="000E71AE" w:rsidP="000E71AE">
      <w:pPr>
        <w:pStyle w:val="P00"/>
        <w:spacing w:before="72"/>
        <w:ind w:left="0" w:right="1134"/>
        <w:jc w:val="left"/>
        <w:rPr>
          <w:rStyle w:val="default"/>
          <w:rFonts w:cs="FrankRuehl" w:hint="cs"/>
          <w:sz w:val="24"/>
          <w:szCs w:val="24"/>
          <w:rtl/>
        </w:rPr>
      </w:pPr>
      <w:r w:rsidRPr="00353E6A">
        <w:rPr>
          <w:rStyle w:val="default"/>
          <w:rFonts w:cs="FrankRuehl" w:hint="cs"/>
          <w:sz w:val="24"/>
          <w:szCs w:val="24"/>
          <w:rtl/>
        </w:rPr>
        <w:t>[</w:t>
      </w:r>
      <w:hyperlink r:id="rId6" w:history="1">
        <w:r w:rsidRPr="000E71AE">
          <w:rPr>
            <w:rStyle w:val="Hyperlink"/>
            <w:rFonts w:hint="cs"/>
            <w:sz w:val="24"/>
            <w:szCs w:val="24"/>
            <w:rtl/>
          </w:rPr>
          <w:t>אישור חשבון התאמה</w:t>
        </w:r>
      </w:hyperlink>
      <w:r w:rsidRPr="00353E6A">
        <w:rPr>
          <w:rStyle w:val="default"/>
          <w:rFonts w:cs="FrankRuehl" w:hint="cs"/>
          <w:sz w:val="24"/>
          <w:szCs w:val="24"/>
          <w:rtl/>
        </w:rPr>
        <w:t>]</w:t>
      </w:r>
    </w:p>
    <w:p w14:paraId="4635A5D9" w14:textId="77777777" w:rsidR="00FB170B" w:rsidRDefault="00FB1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285CF0" w14:textId="77777777" w:rsidR="00FB170B" w:rsidRDefault="00FB1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Style w:val="default"/>
          <w:rFonts w:cs="FrankRuehl" w:hint="cs"/>
          <w:rtl/>
        </w:rPr>
        <w:t>כ"ח בחשון התשס"ג (3 בנובמבר 2002)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pacing w:val="30"/>
          <w:sz w:val="26"/>
          <w:rtl/>
        </w:rPr>
        <w:t>סילבן שלום</w:t>
      </w:r>
    </w:p>
    <w:p w14:paraId="0E821445" w14:textId="77777777" w:rsidR="00FB170B" w:rsidRDefault="00FB170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2F504D92" w14:textId="77777777" w:rsidR="00FB170B" w:rsidRDefault="00FB170B">
      <w:pPr>
        <w:pStyle w:val="P00"/>
        <w:spacing w:before="72"/>
        <w:ind w:left="0" w:right="1134"/>
        <w:rPr>
          <w:rFonts w:cs="David"/>
          <w:noProof w:val="0"/>
          <w:szCs w:val="22"/>
          <w:rtl/>
        </w:rPr>
      </w:pPr>
    </w:p>
    <w:p w14:paraId="36BC9DDA" w14:textId="77777777" w:rsidR="00FB170B" w:rsidRDefault="00FB170B">
      <w:pPr>
        <w:ind w:right="1134"/>
        <w:rPr>
          <w:rtl/>
        </w:rPr>
      </w:pPr>
      <w:bookmarkStart w:id="3" w:name="LawPartEnd"/>
    </w:p>
    <w:bookmarkEnd w:id="3"/>
    <w:p w14:paraId="7D00766E" w14:textId="77777777" w:rsidR="00FB170B" w:rsidRDefault="00FB170B">
      <w:pPr>
        <w:ind w:right="1134"/>
        <w:rPr>
          <w:rtl/>
        </w:rPr>
      </w:pPr>
    </w:p>
    <w:sectPr w:rsidR="00FB170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ADEB" w14:textId="77777777" w:rsidR="00EA6D75" w:rsidRDefault="00EA6D75">
      <w:r>
        <w:separator/>
      </w:r>
    </w:p>
  </w:endnote>
  <w:endnote w:type="continuationSeparator" w:id="0">
    <w:p w14:paraId="49367864" w14:textId="77777777" w:rsidR="00EA6D75" w:rsidRDefault="00EA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7BBB" w14:textId="77777777" w:rsidR="00FB170B" w:rsidRDefault="00FB17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3979C1" w14:textId="77777777" w:rsidR="00FB170B" w:rsidRDefault="00FB17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00C7EB" w14:textId="77777777" w:rsidR="00FB170B" w:rsidRDefault="00FB17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6803">
      <w:rPr>
        <w:rFonts w:cs="TopType Jerushalmi"/>
        <w:noProof/>
        <w:color w:val="000000"/>
        <w:sz w:val="14"/>
        <w:szCs w:val="14"/>
      </w:rPr>
      <w:t>Z:\000000000000-law\yael\08-10-12\999_065.doc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0989" w14:textId="77777777" w:rsidR="00FB170B" w:rsidRDefault="00FB17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71A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EDB572" w14:textId="77777777" w:rsidR="00FB170B" w:rsidRDefault="00FB17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56A6BD" w14:textId="77777777" w:rsidR="00FB170B" w:rsidRDefault="00FB17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6803">
      <w:rPr>
        <w:rFonts w:cs="TopType Jerushalmi"/>
        <w:noProof/>
        <w:color w:val="000000"/>
        <w:sz w:val="14"/>
        <w:szCs w:val="14"/>
      </w:rPr>
      <w:t>Z:\000000000000-law\yael\08-10-12\999_065.doc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4BB4" w14:textId="77777777" w:rsidR="00EA6D75" w:rsidRDefault="00EA6D75" w:rsidP="00FB2B9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0D9DD7" w14:textId="77777777" w:rsidR="00EA6D75" w:rsidRDefault="00EA6D75">
      <w:r>
        <w:continuationSeparator/>
      </w:r>
    </w:p>
  </w:footnote>
  <w:footnote w:id="1">
    <w:p w14:paraId="1248AB1F" w14:textId="77777777" w:rsidR="00FB170B" w:rsidRDefault="00FB17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D70D75">
          <w:rPr>
            <w:rStyle w:val="Hyperlink"/>
            <w:rFonts w:hint="cs"/>
            <w:sz w:val="20"/>
            <w:rtl/>
          </w:rPr>
          <w:t>ק"ת תשס"ג מס' 6212</w:t>
        </w:r>
      </w:hyperlink>
      <w:r>
        <w:rPr>
          <w:rFonts w:hint="cs"/>
          <w:sz w:val="20"/>
          <w:rtl/>
        </w:rPr>
        <w:t xml:space="preserve"> מיום 9.12.2002 עמ' 243.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D0A1" w14:textId="77777777" w:rsidR="00FB170B" w:rsidRDefault="00FB17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0D208250" w14:textId="77777777" w:rsidR="00FB170B" w:rsidRDefault="00FB1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33F807" w14:textId="77777777" w:rsidR="00FB170B" w:rsidRDefault="00FB1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098C" w14:textId="77777777" w:rsidR="00FB170B" w:rsidRDefault="00FB170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(דוחות שיגיש ארגון מקצועי), תשס"ג-2002</w:t>
    </w:r>
  </w:p>
  <w:p w14:paraId="7ED304DD" w14:textId="77777777" w:rsidR="00FB170B" w:rsidRDefault="00FB1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6E9DA8" w14:textId="77777777" w:rsidR="00FB170B" w:rsidRDefault="00FB1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D75"/>
    <w:rsid w:val="00033B12"/>
    <w:rsid w:val="00063F05"/>
    <w:rsid w:val="000E71AE"/>
    <w:rsid w:val="001167A1"/>
    <w:rsid w:val="00686803"/>
    <w:rsid w:val="00A0698D"/>
    <w:rsid w:val="00C10CB2"/>
    <w:rsid w:val="00D70D75"/>
    <w:rsid w:val="00EA6D75"/>
    <w:rsid w:val="00ED558D"/>
    <w:rsid w:val="00F35CB7"/>
    <w:rsid w:val="00FB170B"/>
    <w:rsid w:val="00F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5348726A"/>
  <w15:chartTrackingRefBased/>
  <w15:docId w15:val="{BD3E4920-A564-47E4-8620-285DBA4D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02;&#1505;%20&#1492;&#1499;&#1504;&#1505;&#1492;/&#1488;&#1497;&#1513;&#1493;&#1512;%20&#1495;&#1513;&#1489;&#1493;&#1503;%20&#1492;&#1514;&#1488;&#1502;&#1492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1812</CharactersWithSpaces>
  <SharedDoc>false</SharedDoc>
  <HLinks>
    <vt:vector size="30" baseType="variant">
      <vt:variant>
        <vt:i4>3670095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http://www.nevo.co.il/TFASIM/טפסים משפטיים/מס הכנסה/אישור חשבון התאמה.DOC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(דוחות שיגיש ארגון מקצועי), תשס"ג-2002</vt:lpwstr>
  </property>
  <property fmtid="{D5CDD505-2E9C-101B-9397-08002B2CF9AE}" pid="4" name="LAWNUMBER">
    <vt:lpwstr>0065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</vt:lpwstr>
  </property>
  <property fmtid="{D5CDD505-2E9C-101B-9397-08002B2CF9AE}" pid="7" name="MEKOR_SAIF1">
    <vt:lpwstr>9X2אXגX4X;131XאX5X;131אX;243X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דו"חות</vt:lpwstr>
  </property>
  <property fmtid="{D5CDD505-2E9C-101B-9397-08002B2CF9AE}" pid="11" name="NOSE41">
    <vt:lpwstr/>
  </property>
  <property fmtid="{D5CDD505-2E9C-101B-9397-08002B2CF9AE}" pid="12" name="NOSE12">
    <vt:lpwstr/>
  </property>
  <property fmtid="{D5CDD505-2E9C-101B-9397-08002B2CF9AE}" pid="13" name="NOSE22">
    <vt:lpwstr/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