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83C" w:rsidRDefault="008A483C" w:rsidP="004E6F1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מס הכנסה (הארכת מועדים בחוק מס הכנסה) (מיסוי בתנאי אינפלציה), תשמ"ד</w:t>
      </w:r>
      <w:r w:rsidR="004E6F1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</w:p>
    <w:p w:rsidR="00352C9E" w:rsidRPr="00352C9E" w:rsidRDefault="00352C9E" w:rsidP="00352C9E">
      <w:pPr>
        <w:spacing w:line="320" w:lineRule="auto"/>
        <w:rPr>
          <w:rFonts w:cs="FrankRuehl"/>
          <w:szCs w:val="26"/>
          <w:rtl/>
        </w:rPr>
      </w:pPr>
    </w:p>
    <w:p w:rsidR="00352C9E" w:rsidRDefault="00352C9E" w:rsidP="00352C9E">
      <w:pPr>
        <w:spacing w:line="320" w:lineRule="auto"/>
        <w:rPr>
          <w:rtl/>
        </w:rPr>
      </w:pPr>
    </w:p>
    <w:p w:rsidR="00352C9E" w:rsidRDefault="00352C9E" w:rsidP="00352C9E">
      <w:pPr>
        <w:spacing w:line="320" w:lineRule="auto"/>
        <w:rPr>
          <w:rFonts w:cs="FrankRuehl"/>
          <w:szCs w:val="26"/>
          <w:rtl/>
        </w:rPr>
      </w:pPr>
      <w:r w:rsidRPr="00352C9E">
        <w:rPr>
          <w:rFonts w:cs="Miriam"/>
          <w:szCs w:val="22"/>
          <w:rtl/>
        </w:rPr>
        <w:t>מסים</w:t>
      </w:r>
      <w:r w:rsidRPr="00352C9E">
        <w:rPr>
          <w:rFonts w:cs="FrankRuehl"/>
          <w:szCs w:val="26"/>
          <w:rtl/>
        </w:rPr>
        <w:t xml:space="preserve"> – מס הכנסה – אינפלציה – מיסוי בתנאי אינפלציה</w:t>
      </w:r>
    </w:p>
    <w:p w:rsidR="00C636BC" w:rsidRPr="00352C9E" w:rsidRDefault="00352C9E" w:rsidP="00352C9E">
      <w:pPr>
        <w:spacing w:line="320" w:lineRule="auto"/>
        <w:rPr>
          <w:rFonts w:cs="Miriam"/>
          <w:szCs w:val="22"/>
          <w:rtl/>
        </w:rPr>
      </w:pPr>
      <w:r w:rsidRPr="00352C9E">
        <w:rPr>
          <w:rFonts w:cs="Miriam"/>
          <w:szCs w:val="22"/>
          <w:rtl/>
        </w:rPr>
        <w:t>מסים</w:t>
      </w:r>
      <w:r w:rsidRPr="00352C9E">
        <w:rPr>
          <w:rFonts w:cs="FrankRuehl"/>
          <w:szCs w:val="26"/>
          <w:rtl/>
        </w:rPr>
        <w:t xml:space="preserve"> – מועדים</w:t>
      </w:r>
    </w:p>
    <w:p w:rsidR="008A483C" w:rsidRDefault="008A483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A4C0A" w:rsidRPr="00FA4C0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4C0A" w:rsidRPr="00FA4C0A" w:rsidRDefault="00FA4C0A" w:rsidP="00FA4C0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FA4C0A" w:rsidRPr="00FA4C0A" w:rsidRDefault="00FA4C0A" w:rsidP="00FA4C0A">
            <w:pPr>
              <w:rPr>
                <w:rFonts w:cs="Frankruhel"/>
                <w:rtl/>
              </w:rPr>
            </w:pPr>
            <w:r>
              <w:rPr>
                <w:rtl/>
              </w:rPr>
              <w:t>הארכת מועד בחוק העיקרי</w:t>
            </w:r>
          </w:p>
        </w:tc>
        <w:tc>
          <w:tcPr>
            <w:tcW w:w="567" w:type="dxa"/>
          </w:tcPr>
          <w:p w:rsidR="00FA4C0A" w:rsidRPr="00FA4C0A" w:rsidRDefault="00FA4C0A" w:rsidP="00FA4C0A">
            <w:pPr>
              <w:rPr>
                <w:rStyle w:val="Hyperlink"/>
                <w:rtl/>
              </w:rPr>
            </w:pPr>
            <w:hyperlink w:anchor="Seif1" w:tooltip="הארכת מועד בחוק העיקרי" w:history="1">
              <w:r w:rsidRPr="00FA4C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4C0A" w:rsidRPr="00FA4C0A" w:rsidRDefault="00FA4C0A" w:rsidP="00FA4C0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A4C0A" w:rsidRPr="00FA4C0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4C0A" w:rsidRPr="00FA4C0A" w:rsidRDefault="00FA4C0A" w:rsidP="00FA4C0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FA4C0A" w:rsidRPr="00FA4C0A" w:rsidRDefault="00FA4C0A" w:rsidP="00FA4C0A">
            <w:pPr>
              <w:rPr>
                <w:rFonts w:cs="Frankruhel"/>
                <w:rtl/>
              </w:rPr>
            </w:pPr>
            <w:r>
              <w:rPr>
                <w:rtl/>
              </w:rPr>
              <w:t>הארכת מועדים בתיקון מס' 3</w:t>
            </w:r>
          </w:p>
        </w:tc>
        <w:tc>
          <w:tcPr>
            <w:tcW w:w="567" w:type="dxa"/>
          </w:tcPr>
          <w:p w:rsidR="00FA4C0A" w:rsidRPr="00FA4C0A" w:rsidRDefault="00FA4C0A" w:rsidP="00FA4C0A">
            <w:pPr>
              <w:rPr>
                <w:rStyle w:val="Hyperlink"/>
                <w:rtl/>
              </w:rPr>
            </w:pPr>
            <w:hyperlink w:anchor="Seif2" w:tooltip="הארכת מועדים בתיקון מס 3" w:history="1">
              <w:r w:rsidRPr="00FA4C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4C0A" w:rsidRPr="00FA4C0A" w:rsidRDefault="00FA4C0A" w:rsidP="00FA4C0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FA4C0A" w:rsidRPr="00FA4C0A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FA4C0A" w:rsidRPr="00FA4C0A" w:rsidRDefault="00FA4C0A" w:rsidP="00FA4C0A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FA4C0A" w:rsidRPr="00FA4C0A" w:rsidRDefault="00FA4C0A" w:rsidP="00FA4C0A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FA4C0A" w:rsidRPr="00FA4C0A" w:rsidRDefault="00FA4C0A" w:rsidP="00FA4C0A">
            <w:pPr>
              <w:rPr>
                <w:rStyle w:val="Hyperlink"/>
                <w:rtl/>
              </w:rPr>
            </w:pPr>
            <w:hyperlink w:anchor="Seif3" w:tooltip="תחילה" w:history="1">
              <w:r w:rsidRPr="00FA4C0A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FA4C0A" w:rsidRPr="00FA4C0A" w:rsidRDefault="00FA4C0A" w:rsidP="00FA4C0A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8A483C" w:rsidRDefault="008A483C">
      <w:pPr>
        <w:pStyle w:val="big-header"/>
        <w:ind w:left="0" w:right="1134"/>
        <w:rPr>
          <w:rFonts w:cs="FrankRuehl"/>
          <w:sz w:val="32"/>
          <w:rtl/>
        </w:rPr>
      </w:pPr>
    </w:p>
    <w:p w:rsidR="008A483C" w:rsidRDefault="008A483C" w:rsidP="00C636B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תקנו</w:t>
      </w:r>
      <w:r>
        <w:rPr>
          <w:rFonts w:cs="FrankRuehl" w:hint="cs"/>
          <w:sz w:val="32"/>
          <w:rtl/>
        </w:rPr>
        <w:t>ת מס הכנסה (הארכת מועדים בחוק מס הכנסה) (מיסוי בתנאי אינפלציה), תשמ"ד</w:t>
      </w:r>
      <w:r w:rsidR="004E6F1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1984</w:t>
      </w:r>
      <w:r w:rsidR="004E6F11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8A483C" w:rsidRDefault="008A483C" w:rsidP="004E6F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</w:t>
      </w:r>
      <w:r>
        <w:rPr>
          <w:rStyle w:val="default"/>
          <w:rFonts w:cs="FrankRuehl" w:hint="cs"/>
          <w:rtl/>
        </w:rPr>
        <w:t>ף סמכותי לפי סעיף 30 לחוק מס הכנסה (</w:t>
      </w:r>
      <w:r>
        <w:rPr>
          <w:rStyle w:val="default"/>
          <w:rFonts w:cs="FrankRuehl"/>
          <w:rtl/>
        </w:rPr>
        <w:t>מיסו</w:t>
      </w:r>
      <w:r>
        <w:rPr>
          <w:rStyle w:val="default"/>
          <w:rFonts w:cs="FrankRuehl" w:hint="cs"/>
          <w:rtl/>
        </w:rPr>
        <w:t>י בתנאי אינפלציה), תשמ"ב</w:t>
      </w:r>
      <w:r w:rsidR="004E6F1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 (לה</w:t>
      </w:r>
      <w:r>
        <w:rPr>
          <w:rStyle w:val="default"/>
          <w:rFonts w:cs="FrankRuehl" w:hint="cs"/>
          <w:rtl/>
        </w:rPr>
        <w:t xml:space="preserve">לן </w:t>
      </w:r>
      <w:r w:rsidR="004E6F1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הח</w:t>
      </w:r>
      <w:r>
        <w:rPr>
          <w:rStyle w:val="default"/>
          <w:rFonts w:cs="FrankRuehl" w:hint="cs"/>
          <w:rtl/>
        </w:rPr>
        <w:t xml:space="preserve">וק העיקרי), וסעיף 245 לפקודת מס הכנסה (להלן </w:t>
      </w:r>
      <w:r w:rsidR="004E6F1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הפ</w:t>
      </w:r>
      <w:r>
        <w:rPr>
          <w:rStyle w:val="default"/>
          <w:rFonts w:cs="FrankRuehl" w:hint="cs"/>
          <w:rtl/>
        </w:rPr>
        <w:t>קודה), ובאישור ועדת ה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 xml:space="preserve">ספים של הכנסת, אני מתקין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ות אלה:</w:t>
      </w:r>
    </w:p>
    <w:p w:rsidR="008A483C" w:rsidRDefault="008A483C" w:rsidP="004E6F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 w:rsidRPr="004E6F11">
        <w:rPr>
          <w:rFonts w:cs="Miriam"/>
          <w:lang w:val="he-IL"/>
        </w:rPr>
        <w:pict>
          <v:rect id="_x0000_s1026" style="position:absolute;left:0;text-align:left;margin-left:464.5pt;margin-top:8.05pt;width:75.05pt;height:26.25pt;z-index:251656704" o:allowincell="f" filled="f" stroked="f" strokecolor="lime" strokeweight=".25pt">
            <v:textbox style="mso-next-textbox:#_x0000_s1026" inset="0,0,0,0">
              <w:txbxContent>
                <w:p w:rsidR="008A483C" w:rsidRDefault="008A483C" w:rsidP="004E6F1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הארכ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 מועד</w:t>
                  </w:r>
                  <w:r w:rsidR="004E6F1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בחוק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העיקרי</w:t>
                  </w:r>
                </w:p>
              </w:txbxContent>
            </v:textbox>
            <w10:anchorlock/>
          </v:rect>
        </w:pict>
      </w:r>
      <w:r w:rsidRPr="004E6F11">
        <w:rPr>
          <w:rStyle w:val="big-number"/>
          <w:rFonts w:cs="Miriam"/>
          <w:rtl/>
        </w:rPr>
        <w:t>1</w:t>
      </w:r>
      <w:r w:rsidRPr="004E6F11">
        <w:rPr>
          <w:rStyle w:val="big-number"/>
          <w:rFonts w:cs="FrankRuehl"/>
          <w:sz w:val="26"/>
          <w:szCs w:val="26"/>
          <w:rtl/>
        </w:rPr>
        <w:t>.</w:t>
      </w:r>
      <w:r w:rsidRPr="004E6F11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במקו</w:t>
      </w:r>
      <w:r>
        <w:rPr>
          <w:rStyle w:val="default"/>
          <w:rFonts w:cs="FrankRuehl" w:hint="cs"/>
          <w:rtl/>
        </w:rPr>
        <w:t xml:space="preserve">ם המועד של 90 ימים הקבוע בסעיף 35(1)(ב) לחוק העיקרי להגשת הדו"ח המפרט את </w:t>
      </w:r>
      <w:r>
        <w:rPr>
          <w:rStyle w:val="default"/>
          <w:rFonts w:cs="FrankRuehl"/>
          <w:rtl/>
        </w:rPr>
        <w:t>המיל</w:t>
      </w:r>
      <w:r>
        <w:rPr>
          <w:rStyle w:val="default"/>
          <w:rFonts w:cs="FrankRuehl" w:hint="cs"/>
          <w:rtl/>
        </w:rPr>
        <w:t>וות המועדפים יבוא מועד של 150 ימים מיום פרסום חוק מס הכנסה (מיסוי בתנאי אינפלציה) (תיקון מס' 3), תשמ"ד</w:t>
      </w:r>
      <w:r w:rsidR="004E6F1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1984 (לה</w:t>
      </w:r>
      <w:r>
        <w:rPr>
          <w:rStyle w:val="default"/>
          <w:rFonts w:cs="FrankRuehl" w:hint="cs"/>
          <w:rtl/>
        </w:rPr>
        <w:t xml:space="preserve">לן </w:t>
      </w:r>
      <w:r w:rsidR="004E6F1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תי</w:t>
      </w:r>
      <w:r>
        <w:rPr>
          <w:rStyle w:val="default"/>
          <w:rFonts w:cs="FrankRuehl" w:hint="cs"/>
          <w:rtl/>
        </w:rPr>
        <w:t>קון מס' 3).</w:t>
      </w:r>
    </w:p>
    <w:p w:rsidR="008A483C" w:rsidRDefault="008A48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 w:rsidRPr="004E6F11">
        <w:rPr>
          <w:rFonts w:cs="Miriam"/>
          <w:lang w:val="he-IL"/>
        </w:rPr>
        <w:pict>
          <v:rect id="_x0000_s1027" style="position:absolute;left:0;text-align:left;margin-left:464.5pt;margin-top:8.05pt;width:75.05pt;height:23.7pt;z-index:251657728" o:allowincell="f" filled="f" stroked="f" strokecolor="lime" strokeweight=".25pt">
            <v:textbox style="mso-next-textbox:#_x0000_s1027" inset="0,0,0,0">
              <w:txbxContent>
                <w:p w:rsidR="008A483C" w:rsidRDefault="008A483C" w:rsidP="004E6F11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הארכת 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עדים</w:t>
                  </w:r>
                  <w:r w:rsidR="004E6F1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בתיק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ון מס' 3</w:t>
                  </w:r>
                </w:p>
              </w:txbxContent>
            </v:textbox>
            <w10:anchorlock/>
          </v:rect>
        </w:pict>
      </w:r>
      <w:r w:rsidRPr="004E6F11">
        <w:rPr>
          <w:rStyle w:val="big-number"/>
          <w:rFonts w:cs="Miriam"/>
          <w:rtl/>
        </w:rPr>
        <w:t>2</w:t>
      </w:r>
      <w:r w:rsidRPr="004E6F11">
        <w:rPr>
          <w:rStyle w:val="big-number"/>
          <w:rFonts w:cs="FrankRuehl"/>
          <w:sz w:val="26"/>
          <w:szCs w:val="26"/>
          <w:rtl/>
        </w:rPr>
        <w:t>.</w:t>
      </w:r>
      <w:r w:rsidRPr="004E6F11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המוע</w:t>
      </w:r>
      <w:r>
        <w:rPr>
          <w:rStyle w:val="default"/>
          <w:rFonts w:cs="FrankRuehl" w:hint="cs"/>
          <w:rtl/>
        </w:rPr>
        <w:t xml:space="preserve">דים הקבועים בסעיף 25 לתיקון מס' </w:t>
      </w:r>
      <w:r>
        <w:rPr>
          <w:rStyle w:val="default"/>
          <w:rFonts w:cs="FrankRuehl"/>
          <w:rtl/>
        </w:rPr>
        <w:t>3 י</w:t>
      </w:r>
      <w:r>
        <w:rPr>
          <w:rStyle w:val="default"/>
          <w:rFonts w:cs="FrankRuehl" w:hint="cs"/>
          <w:rtl/>
        </w:rPr>
        <w:t>וארכו כמפורט להלן:</w:t>
      </w:r>
    </w:p>
    <w:p w:rsidR="008A483C" w:rsidRDefault="008A483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בסע</w:t>
      </w:r>
      <w:r>
        <w:rPr>
          <w:rStyle w:val="default"/>
          <w:rFonts w:cs="FrankRuehl" w:hint="cs"/>
          <w:rtl/>
        </w:rPr>
        <w:t xml:space="preserve">יף קטן (ג), המועד של 60 </w:t>
      </w:r>
      <w:r>
        <w:rPr>
          <w:rStyle w:val="default"/>
          <w:rFonts w:cs="FrankRuehl"/>
          <w:rtl/>
        </w:rPr>
        <w:t>ימים</w:t>
      </w:r>
      <w:r>
        <w:rPr>
          <w:rStyle w:val="default"/>
          <w:rFonts w:cs="FrankRuehl" w:hint="cs"/>
          <w:rtl/>
        </w:rPr>
        <w:t xml:space="preserve"> מיום פרסום תיקון מס' 3 יהיה 150 ימים מהיום האמור ואולם ההקלה בדבר תשלום של 39% מהריבית והפרשי ההצמדה והריבית תחול לגבי התקופה של 60 ימ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בלבד;</w:t>
      </w:r>
    </w:p>
    <w:p w:rsidR="008A483C" w:rsidRDefault="008A483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בסע</w:t>
      </w:r>
      <w:r>
        <w:rPr>
          <w:rStyle w:val="default"/>
          <w:rFonts w:cs="FrankRuehl" w:hint="cs"/>
          <w:rtl/>
        </w:rPr>
        <w:t>יף קטן (י),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המועד של 60 ימים מיום פרסום תיקון מס</w:t>
      </w:r>
      <w:r>
        <w:rPr>
          <w:rStyle w:val="default"/>
          <w:rFonts w:cs="FrankRuehl"/>
          <w:rtl/>
        </w:rPr>
        <w:t>' 3 י</w:t>
      </w:r>
      <w:r>
        <w:rPr>
          <w:rStyle w:val="default"/>
          <w:rFonts w:cs="FrankRuehl" w:hint="cs"/>
          <w:rtl/>
        </w:rPr>
        <w:t>היה 150 ימים מהיום האמור;</w:t>
      </w:r>
    </w:p>
    <w:p w:rsidR="008A483C" w:rsidRDefault="008A483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בסע</w:t>
      </w:r>
      <w:r>
        <w:rPr>
          <w:rStyle w:val="default"/>
          <w:rFonts w:cs="FrankRuehl" w:hint="cs"/>
          <w:rtl/>
        </w:rPr>
        <w:t>יף קטן (יא)(2),</w:t>
      </w:r>
      <w:r>
        <w:rPr>
          <w:rStyle w:val="default"/>
          <w:rFonts w:cs="FrankRuehl"/>
          <w:rtl/>
        </w:rPr>
        <w:t xml:space="preserve"> המו</w:t>
      </w:r>
      <w:r>
        <w:rPr>
          <w:rStyle w:val="default"/>
          <w:rFonts w:cs="FrankRuehl" w:hint="cs"/>
          <w:rtl/>
        </w:rPr>
        <w:t>עד של 60 ימים מיום פרסום תיקון מס' 3 יוארך עד לאחד מהמועדים הבאים שבפסקאות משנה (א) או (ב), לפי המוקדם:</w:t>
      </w:r>
    </w:p>
    <w:p w:rsidR="008A483C" w:rsidRDefault="008A483C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(א)</w:t>
      </w:r>
      <w:r>
        <w:rPr>
          <w:rStyle w:val="default"/>
          <w:rFonts w:cs="FrankRuehl"/>
          <w:rtl/>
        </w:rPr>
        <w:tab/>
        <w:t>המו</w:t>
      </w:r>
      <w:r>
        <w:rPr>
          <w:rStyle w:val="default"/>
          <w:rFonts w:cs="FrankRuehl" w:hint="cs"/>
          <w:rtl/>
        </w:rPr>
        <w:t>עד שנקבע בסעיף 132 לפקוד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 המועד שנקבע על פי סעיף</w:t>
      </w:r>
      <w:r>
        <w:rPr>
          <w:rStyle w:val="default"/>
          <w:rFonts w:cs="FrankRuehl"/>
          <w:rtl/>
        </w:rPr>
        <w:t xml:space="preserve"> 133 </w:t>
      </w:r>
      <w:r>
        <w:rPr>
          <w:rStyle w:val="default"/>
          <w:rFonts w:cs="FrankRuehl" w:hint="cs"/>
          <w:rtl/>
        </w:rPr>
        <w:t>לפקודה, להגשת הדו"ח לשנת המס 198</w:t>
      </w:r>
      <w:r>
        <w:rPr>
          <w:rStyle w:val="default"/>
          <w:rFonts w:cs="FrankRuehl"/>
          <w:rtl/>
        </w:rPr>
        <w:t>3;</w:t>
      </w:r>
    </w:p>
    <w:p w:rsidR="008A483C" w:rsidRDefault="008A483C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  <w:t>המו</w:t>
      </w:r>
      <w:r>
        <w:rPr>
          <w:rStyle w:val="default"/>
          <w:rFonts w:cs="FrankRuehl" w:hint="cs"/>
          <w:rtl/>
        </w:rPr>
        <w:t>עד שקבע פקיד השומה בדרישה בכתב.</w:t>
      </w:r>
    </w:p>
    <w:p w:rsidR="008A483C" w:rsidRDefault="008A483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 w:rsidRPr="004E6F11">
        <w:rPr>
          <w:rFonts w:cs="Miriam"/>
          <w:lang w:val="he-IL"/>
        </w:rPr>
        <w:pict>
          <v:rect id="_x0000_s1028" style="position:absolute;left:0;text-align:left;margin-left:464.5pt;margin-top:8.05pt;width:75.05pt;height:18.1pt;z-index:251658752" o:allowincell="f" filled="f" stroked="f" strokecolor="lime" strokeweight=".25pt">
            <v:textbox style="mso-next-textbox:#_x0000_s1028" inset="0,0,0,0">
              <w:txbxContent>
                <w:p w:rsidR="008A483C" w:rsidRDefault="008A483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תחיל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</w:t>
                  </w:r>
                </w:p>
              </w:txbxContent>
            </v:textbox>
            <w10:anchorlock/>
          </v:rect>
        </w:pict>
      </w:r>
      <w:r w:rsidRPr="004E6F11">
        <w:rPr>
          <w:rStyle w:val="big-number"/>
          <w:rFonts w:cs="Miriam"/>
          <w:rtl/>
        </w:rPr>
        <w:t>3</w:t>
      </w:r>
      <w:r w:rsidRPr="004E6F11">
        <w:rPr>
          <w:rStyle w:val="big-number"/>
          <w:rFonts w:cs="FrankRuehl"/>
          <w:sz w:val="26"/>
          <w:szCs w:val="26"/>
          <w:rtl/>
        </w:rPr>
        <w:t>.</w:t>
      </w:r>
      <w:r w:rsidRPr="004E6F11"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</w:t>
      </w:r>
      <w:r>
        <w:rPr>
          <w:rStyle w:val="default"/>
          <w:rFonts w:cs="FrankRuehl" w:hint="cs"/>
          <w:rtl/>
        </w:rPr>
        <w:t>תן של תקנות אלה מיום ד' בסיון תשמ"ד (4 ביוני 1984).</w:t>
      </w:r>
    </w:p>
    <w:p w:rsidR="008A483C" w:rsidRDefault="008A483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E6F11" w:rsidRDefault="004E6F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A483C" w:rsidRDefault="008A483C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י"ח </w:t>
      </w:r>
      <w:r>
        <w:rPr>
          <w:rFonts w:cs="FrankRuehl" w:hint="cs"/>
          <w:sz w:val="26"/>
          <w:rtl/>
        </w:rPr>
        <w:t>בסיון תשמ"ד (18 ביוני 1984)</w:t>
      </w:r>
      <w:r>
        <w:rPr>
          <w:rFonts w:cs="FrankRuehl"/>
          <w:sz w:val="26"/>
          <w:rtl/>
        </w:rPr>
        <w:tab/>
        <w:t>יגא</w:t>
      </w:r>
      <w:r>
        <w:rPr>
          <w:rFonts w:cs="FrankRuehl" w:hint="cs"/>
          <w:sz w:val="26"/>
          <w:rtl/>
        </w:rPr>
        <w:t>ל כהן-אורגד</w:t>
      </w:r>
    </w:p>
    <w:p w:rsidR="008A483C" w:rsidRDefault="008A483C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 xml:space="preserve">שר </w:t>
      </w:r>
      <w:r>
        <w:rPr>
          <w:rFonts w:cs="FrankRuehl" w:hint="cs"/>
          <w:sz w:val="22"/>
          <w:rtl/>
        </w:rPr>
        <w:t>האוצר</w:t>
      </w:r>
    </w:p>
    <w:p w:rsidR="004E6F11" w:rsidRPr="004E6F11" w:rsidRDefault="004E6F11" w:rsidP="004E6F1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E6F11" w:rsidRPr="004E6F11" w:rsidRDefault="004E6F11" w:rsidP="004E6F1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A483C" w:rsidRPr="004E6F11" w:rsidRDefault="008A483C" w:rsidP="004E6F1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A483C" w:rsidRPr="004E6F11" w:rsidRDefault="008A483C" w:rsidP="004E6F1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8A483C" w:rsidRPr="004E6F11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7E07" w:rsidRDefault="00C47E07">
      <w:r>
        <w:separator/>
      </w:r>
    </w:p>
  </w:endnote>
  <w:endnote w:type="continuationSeparator" w:id="0">
    <w:p w:rsidR="00C47E07" w:rsidRDefault="00C47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83C" w:rsidRDefault="008A483C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8A483C" w:rsidRDefault="008A483C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A483C" w:rsidRDefault="008A483C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4C0A">
      <w:rPr>
        <w:rFonts w:cs="TopType Jerushalmi"/>
        <w:noProof/>
        <w:color w:val="000000"/>
        <w:sz w:val="14"/>
        <w:szCs w:val="14"/>
      </w:rPr>
      <w:t>Z:\000000000000-law\yael\08-10-12\255_580.doc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83C" w:rsidRDefault="008A483C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352C9E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:rsidR="008A483C" w:rsidRDefault="008A483C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A483C" w:rsidRDefault="008A483C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A4C0A">
      <w:rPr>
        <w:rFonts w:cs="TopType Jerushalmi"/>
        <w:noProof/>
        <w:color w:val="000000"/>
        <w:sz w:val="14"/>
        <w:szCs w:val="14"/>
      </w:rPr>
      <w:t>Z:\000000000000-law\yael\08-10-12\255_580.doc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7E07" w:rsidRDefault="00C47E07" w:rsidP="004E6F11">
      <w:pPr>
        <w:spacing w:before="60"/>
        <w:ind w:right="1134"/>
      </w:pPr>
      <w:r>
        <w:separator/>
      </w:r>
    </w:p>
  </w:footnote>
  <w:footnote w:type="continuationSeparator" w:id="0">
    <w:p w:rsidR="00C47E07" w:rsidRDefault="00C47E07">
      <w:r>
        <w:continuationSeparator/>
      </w:r>
    </w:p>
  </w:footnote>
  <w:footnote w:id="1">
    <w:p w:rsidR="004E6F11" w:rsidRPr="004E6F11" w:rsidRDefault="004E6F11" w:rsidP="004E6F1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4E6F11">
        <w:rPr>
          <w:rFonts w:cs="FrankRuehl"/>
          <w:rtl/>
        </w:rPr>
        <w:t xml:space="preserve">* </w:t>
      </w:r>
      <w:r>
        <w:rPr>
          <w:rFonts w:cs="FrankRuehl"/>
          <w:rtl/>
        </w:rPr>
        <w:t>פ</w:t>
      </w:r>
      <w:r>
        <w:rPr>
          <w:rFonts w:cs="FrankRuehl" w:hint="cs"/>
          <w:rtl/>
        </w:rPr>
        <w:t>ו</w:t>
      </w:r>
      <w:r>
        <w:rPr>
          <w:rFonts w:cs="FrankRuehl"/>
          <w:rtl/>
        </w:rPr>
        <w:t>רס</w:t>
      </w:r>
      <w:r>
        <w:rPr>
          <w:rFonts w:cs="FrankRuehl" w:hint="cs"/>
          <w:rtl/>
        </w:rPr>
        <w:t xml:space="preserve">מו </w:t>
      </w:r>
      <w:hyperlink r:id="rId1" w:history="1">
        <w:r w:rsidRPr="00183F09">
          <w:rPr>
            <w:rStyle w:val="Hyperlink"/>
            <w:rFonts w:cs="FrankRuehl" w:hint="cs"/>
            <w:rtl/>
          </w:rPr>
          <w:t>ק"ת תשמ"ד מס' 4655</w:t>
        </w:r>
      </w:hyperlink>
      <w:r>
        <w:rPr>
          <w:rFonts w:cs="FrankRuehl" w:hint="cs"/>
          <w:rtl/>
        </w:rPr>
        <w:t xml:space="preserve"> מיום 27.6.19</w:t>
      </w:r>
      <w:r>
        <w:rPr>
          <w:rFonts w:cs="FrankRuehl"/>
          <w:rtl/>
        </w:rPr>
        <w:t xml:space="preserve">84 </w:t>
      </w:r>
      <w:r>
        <w:rPr>
          <w:rFonts w:cs="FrankRuehl" w:hint="cs"/>
          <w:rtl/>
        </w:rPr>
        <w:t>עמ' 1869.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83C" w:rsidRDefault="008A483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מס הכנסה (הארכת מועדים בחוק מס הכנסה) (מיסוי בתנאי אינפלציה), תשמ"ד–1984</w:t>
    </w:r>
  </w:p>
  <w:p w:rsidR="008A483C" w:rsidRDefault="008A483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A483C" w:rsidRDefault="008A483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A483C" w:rsidRDefault="008A483C" w:rsidP="004E6F1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תקנות מס הכנסה (הארכת מועדים בחוק מס הכנסה) (מיסוי בתנאי אינפלציה), </w:t>
    </w:r>
    <w:r w:rsidR="004E6F11">
      <w:rPr>
        <w:rFonts w:hAnsi="FrankRuehl" w:cs="FrankRuehl" w:hint="cs"/>
        <w:color w:val="000000"/>
        <w:sz w:val="28"/>
        <w:szCs w:val="28"/>
        <w:rtl/>
      </w:rPr>
      <w:br/>
    </w:r>
    <w:r>
      <w:rPr>
        <w:rFonts w:hAnsi="FrankRuehl" w:cs="FrankRuehl"/>
        <w:color w:val="000000"/>
        <w:sz w:val="28"/>
        <w:szCs w:val="28"/>
        <w:rtl/>
      </w:rPr>
      <w:t>תשמ"ד</w:t>
    </w:r>
    <w:r w:rsidR="004E6F1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1984</w:t>
    </w:r>
  </w:p>
  <w:p w:rsidR="008A483C" w:rsidRDefault="008A483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A483C" w:rsidRDefault="008A483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F09"/>
    <w:rsid w:val="00183F09"/>
    <w:rsid w:val="0026736B"/>
    <w:rsid w:val="00352C9E"/>
    <w:rsid w:val="004A7C70"/>
    <w:rsid w:val="004C0511"/>
    <w:rsid w:val="004E6F11"/>
    <w:rsid w:val="008A483C"/>
    <w:rsid w:val="00902379"/>
    <w:rsid w:val="00AF5FBF"/>
    <w:rsid w:val="00C47E07"/>
    <w:rsid w:val="00C636BC"/>
    <w:rsid w:val="00FA4C0A"/>
    <w:rsid w:val="00FD7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1E084CB-F8A5-4CDC-B05F-1097F5FEA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4E6F11"/>
    <w:rPr>
      <w:sz w:val="20"/>
      <w:szCs w:val="20"/>
    </w:rPr>
  </w:style>
  <w:style w:type="character" w:styleId="a6">
    <w:name w:val="footnote reference"/>
    <w:basedOn w:val="a0"/>
    <w:semiHidden/>
    <w:rsid w:val="004E6F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65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1662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http://www.nevo.co.il/Law_word/law06/TAK-4655.pdf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2023-06-05T20:34:00Z</dcterms:created>
  <dcterms:modified xsi:type="dcterms:W3CDTF">2023-06-05T20:34:00Z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תקנות מס הכנסה (הארכת מועדים בחוק מס הכנסה) (מיסוי בתנאי אינפלציה), תשמ"ד-1984</vt:lpwstr>
  </property>
  <property fmtid="{D5CDD505-2E9C-101B-9397-08002B2CF9AE}" pid="5" name="LAWNUMBER">
    <vt:lpwstr>0580</vt:lpwstr>
  </property>
  <property fmtid="{D5CDD505-2E9C-101B-9397-08002B2CF9AE}" pid="6" name="TYPE">
    <vt:lpwstr>01</vt:lpwstr>
  </property>
  <property fmtid="{D5CDD505-2E9C-101B-9397-08002B2CF9AE}" pid="7" name="MEKOR_NAME1">
    <vt:lpwstr>חוק מס הכנסה (מיסוי בתנאי אינפלציה)</vt:lpwstr>
  </property>
  <property fmtid="{D5CDD505-2E9C-101B-9397-08002B2CF9AE}" pid="8" name="MEKOR_SAIF1">
    <vt:lpwstr>30X</vt:lpwstr>
  </property>
  <property fmtid="{D5CDD505-2E9C-101B-9397-08002B2CF9AE}" pid="9" name="MEKOR_NAME2">
    <vt:lpwstr>פקודת מס הכנסה </vt:lpwstr>
  </property>
  <property fmtid="{D5CDD505-2E9C-101B-9397-08002B2CF9AE}" pid="10" name="MEKOR_SAIF2">
    <vt:lpwstr>245X</vt:lpwstr>
  </property>
  <property fmtid="{D5CDD505-2E9C-101B-9397-08002B2CF9AE}" pid="11" name="NOSE11">
    <vt:lpwstr>מסים</vt:lpwstr>
  </property>
  <property fmtid="{D5CDD505-2E9C-101B-9397-08002B2CF9AE}" pid="12" name="NOSE21">
    <vt:lpwstr>מס הכנסה</vt:lpwstr>
  </property>
  <property fmtid="{D5CDD505-2E9C-101B-9397-08002B2CF9AE}" pid="13" name="NOSE31">
    <vt:lpwstr>אינפלציה</vt:lpwstr>
  </property>
  <property fmtid="{D5CDD505-2E9C-101B-9397-08002B2CF9AE}" pid="14" name="NOSE41">
    <vt:lpwstr>מיסוי בתנאי אינפלציה</vt:lpwstr>
  </property>
  <property fmtid="{D5CDD505-2E9C-101B-9397-08002B2CF9AE}" pid="15" name="NOSE12">
    <vt:lpwstr>מסים</vt:lpwstr>
  </property>
  <property fmtid="{D5CDD505-2E9C-101B-9397-08002B2CF9AE}" pid="16" name="NOSE22">
    <vt:lpwstr>מועדים</vt:lpwstr>
  </property>
  <property fmtid="{D5CDD505-2E9C-101B-9397-08002B2CF9AE}" pid="17" name="NOSE32">
    <vt:lpwstr/>
  </property>
  <property fmtid="{D5CDD505-2E9C-101B-9397-08002B2CF9AE}" pid="18" name="NOSE42">
    <vt:lpwstr/>
  </property>
  <property fmtid="{D5CDD505-2E9C-101B-9397-08002B2CF9AE}" pid="19" name="NOSE13">
    <vt:lpwstr/>
  </property>
  <property fmtid="{D5CDD505-2E9C-101B-9397-08002B2CF9AE}" pid="20" name="NOSE23">
    <vt:lpwstr/>
  </property>
  <property fmtid="{D5CDD505-2E9C-101B-9397-08002B2CF9AE}" pid="21" name="NOSE33">
    <vt:lpwstr/>
  </property>
  <property fmtid="{D5CDD505-2E9C-101B-9397-08002B2CF9AE}" pid="22" name="NOSE43">
    <vt:lpwstr/>
  </property>
  <property fmtid="{D5CDD505-2E9C-101B-9397-08002B2CF9AE}" pid="23" name="NOSE14">
    <vt:lpwstr/>
  </property>
  <property fmtid="{D5CDD505-2E9C-101B-9397-08002B2CF9AE}" pid="24" name="NOSE24">
    <vt:lpwstr/>
  </property>
  <property fmtid="{D5CDD505-2E9C-101B-9397-08002B2CF9AE}" pid="25" name="NOSE34">
    <vt:lpwstr/>
  </property>
  <property fmtid="{D5CDD505-2E9C-101B-9397-08002B2CF9AE}" pid="26" name="NOSE44">
    <vt:lpwstr/>
  </property>
  <property fmtid="{D5CDD505-2E9C-101B-9397-08002B2CF9AE}" pid="27" name="NOSE15">
    <vt:lpwstr/>
  </property>
  <property fmtid="{D5CDD505-2E9C-101B-9397-08002B2CF9AE}" pid="28" name="NOSE25">
    <vt:lpwstr/>
  </property>
  <property fmtid="{D5CDD505-2E9C-101B-9397-08002B2CF9AE}" pid="29" name="NOSE35">
    <vt:lpwstr/>
  </property>
  <property fmtid="{D5CDD505-2E9C-101B-9397-08002B2CF9AE}" pid="30" name="NOSE45">
    <vt:lpwstr/>
  </property>
  <property fmtid="{D5CDD505-2E9C-101B-9397-08002B2CF9AE}" pid="31" name="NOSE16">
    <vt:lpwstr/>
  </property>
  <property fmtid="{D5CDD505-2E9C-101B-9397-08002B2CF9AE}" pid="32" name="NOSE26">
    <vt:lpwstr/>
  </property>
  <property fmtid="{D5CDD505-2E9C-101B-9397-08002B2CF9AE}" pid="33" name="NOSE36">
    <vt:lpwstr/>
  </property>
  <property fmtid="{D5CDD505-2E9C-101B-9397-08002B2CF9AE}" pid="34" name="NOSE46">
    <vt:lpwstr/>
  </property>
  <property fmtid="{D5CDD505-2E9C-101B-9397-08002B2CF9AE}" pid="35" name="NOSE17">
    <vt:lpwstr/>
  </property>
  <property fmtid="{D5CDD505-2E9C-101B-9397-08002B2CF9AE}" pid="36" name="NOSE27">
    <vt:lpwstr/>
  </property>
  <property fmtid="{D5CDD505-2E9C-101B-9397-08002B2CF9AE}" pid="37" name="NOSE37">
    <vt:lpwstr/>
  </property>
  <property fmtid="{D5CDD505-2E9C-101B-9397-08002B2CF9AE}" pid="38" name="NOSE47">
    <vt:lpwstr/>
  </property>
  <property fmtid="{D5CDD505-2E9C-101B-9397-08002B2CF9AE}" pid="39" name="NOSE18">
    <vt:lpwstr/>
  </property>
  <property fmtid="{D5CDD505-2E9C-101B-9397-08002B2CF9AE}" pid="40" name="NOSE28">
    <vt:lpwstr/>
  </property>
  <property fmtid="{D5CDD505-2E9C-101B-9397-08002B2CF9AE}" pid="41" name="NOSE38">
    <vt:lpwstr/>
  </property>
  <property fmtid="{D5CDD505-2E9C-101B-9397-08002B2CF9AE}" pid="42" name="NOSE48">
    <vt:lpwstr/>
  </property>
  <property fmtid="{D5CDD505-2E9C-101B-9397-08002B2CF9AE}" pid="43" name="NOSE19">
    <vt:lpwstr/>
  </property>
  <property fmtid="{D5CDD505-2E9C-101B-9397-08002B2CF9AE}" pid="44" name="NOSE29">
    <vt:lpwstr/>
  </property>
  <property fmtid="{D5CDD505-2E9C-101B-9397-08002B2CF9AE}" pid="45" name="NOSE39">
    <vt:lpwstr/>
  </property>
  <property fmtid="{D5CDD505-2E9C-101B-9397-08002B2CF9AE}" pid="46" name="NOSE49">
    <vt:lpwstr/>
  </property>
  <property fmtid="{D5CDD505-2E9C-101B-9397-08002B2CF9AE}" pid="47" name="NOSE110">
    <vt:lpwstr/>
  </property>
  <property fmtid="{D5CDD505-2E9C-101B-9397-08002B2CF9AE}" pid="48" name="NOSE210">
    <vt:lpwstr/>
  </property>
  <property fmtid="{D5CDD505-2E9C-101B-9397-08002B2CF9AE}" pid="49" name="NOSE310">
    <vt:lpwstr/>
  </property>
  <property fmtid="{D5CDD505-2E9C-101B-9397-08002B2CF9AE}" pid="50" name="NOSE410">
    <vt:lpwstr/>
  </property>
</Properties>
</file>