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24E2" w:rsidRDefault="00C67589" w:rsidP="00A278B4">
      <w:pPr>
        <w:pStyle w:val="big-header"/>
        <w:ind w:left="0" w:right="1134"/>
        <w:rPr>
          <w:rFonts w:cs="FrankRuehl" w:hint="cs"/>
          <w:sz w:val="32"/>
          <w:rtl/>
        </w:rPr>
      </w:pPr>
      <w:r>
        <w:rPr>
          <w:rFonts w:cs="FrankRuehl" w:hint="cs"/>
          <w:sz w:val="32"/>
          <w:rtl/>
        </w:rPr>
        <w:t>תקנות מס הכנסה (</w:t>
      </w:r>
      <w:r w:rsidR="00A278B4">
        <w:rPr>
          <w:rFonts w:cs="FrankRuehl" w:hint="cs"/>
          <w:sz w:val="32"/>
          <w:rtl/>
        </w:rPr>
        <w:t>ייעוד הכנסה לנהנה יחיד תושב חוץ וקביעת רווח הון בנאמנות מיועדת</w:t>
      </w:r>
      <w:r>
        <w:rPr>
          <w:rFonts w:cs="FrankRuehl" w:hint="cs"/>
          <w:sz w:val="32"/>
          <w:rtl/>
        </w:rPr>
        <w:t>)</w:t>
      </w:r>
      <w:r w:rsidR="008C0AEB">
        <w:rPr>
          <w:rFonts w:cs="FrankRuehl" w:hint="cs"/>
          <w:sz w:val="32"/>
          <w:rtl/>
        </w:rPr>
        <w:t>, תשס"ח-2008</w:t>
      </w:r>
    </w:p>
    <w:p w:rsidR="00A74953" w:rsidRPr="00A74953" w:rsidRDefault="00A74953" w:rsidP="00A74953">
      <w:pPr>
        <w:spacing w:line="320" w:lineRule="auto"/>
        <w:rPr>
          <w:rFonts w:cs="FrankRuehl"/>
          <w:szCs w:val="26"/>
          <w:rtl/>
        </w:rPr>
      </w:pPr>
    </w:p>
    <w:p w:rsidR="00A74953" w:rsidRDefault="00A74953" w:rsidP="00A74953">
      <w:pPr>
        <w:spacing w:line="320" w:lineRule="auto"/>
        <w:rPr>
          <w:rtl/>
        </w:rPr>
      </w:pPr>
    </w:p>
    <w:p w:rsidR="00A74953" w:rsidRDefault="00A74953" w:rsidP="00A74953">
      <w:pPr>
        <w:spacing w:line="320" w:lineRule="auto"/>
        <w:rPr>
          <w:rFonts w:cs="FrankRuehl"/>
          <w:szCs w:val="26"/>
          <w:rtl/>
        </w:rPr>
      </w:pPr>
      <w:r w:rsidRPr="00A74953">
        <w:rPr>
          <w:rFonts w:cs="Miriam"/>
          <w:szCs w:val="22"/>
          <w:rtl/>
        </w:rPr>
        <w:t>מסים</w:t>
      </w:r>
      <w:r w:rsidRPr="00A74953">
        <w:rPr>
          <w:rFonts w:cs="FrankRuehl"/>
          <w:szCs w:val="26"/>
          <w:rtl/>
        </w:rPr>
        <w:t xml:space="preserve"> – מס הכנסה – מיסוי הון – חישוב רווח הון</w:t>
      </w:r>
    </w:p>
    <w:p w:rsidR="00A74953" w:rsidRDefault="00A74953" w:rsidP="00A74953">
      <w:pPr>
        <w:spacing w:line="320" w:lineRule="auto"/>
        <w:rPr>
          <w:rFonts w:cs="FrankRuehl"/>
          <w:szCs w:val="26"/>
          <w:rtl/>
        </w:rPr>
      </w:pPr>
      <w:r w:rsidRPr="00A74953">
        <w:rPr>
          <w:rFonts w:cs="Miriam"/>
          <w:szCs w:val="22"/>
          <w:rtl/>
        </w:rPr>
        <w:t>מסים</w:t>
      </w:r>
      <w:r w:rsidRPr="00A74953">
        <w:rPr>
          <w:rFonts w:cs="FrankRuehl"/>
          <w:szCs w:val="26"/>
          <w:rtl/>
        </w:rPr>
        <w:t xml:space="preserve"> – מס הכנסה – קרן נאמנות</w:t>
      </w:r>
    </w:p>
    <w:p w:rsidR="00A74953" w:rsidRPr="00A74953" w:rsidRDefault="00A74953" w:rsidP="00A74953">
      <w:pPr>
        <w:spacing w:line="320" w:lineRule="auto"/>
        <w:rPr>
          <w:rFonts w:cs="Miriam" w:hint="cs"/>
          <w:szCs w:val="22"/>
          <w:rtl/>
        </w:rPr>
      </w:pPr>
      <w:r w:rsidRPr="00A74953">
        <w:rPr>
          <w:rFonts w:cs="Miriam"/>
          <w:szCs w:val="22"/>
          <w:rtl/>
        </w:rPr>
        <w:t>מסים</w:t>
      </w:r>
      <w:r w:rsidRPr="00A74953">
        <w:rPr>
          <w:rFonts w:cs="FrankRuehl"/>
          <w:szCs w:val="26"/>
          <w:rtl/>
        </w:rPr>
        <w:t xml:space="preserve"> – מס הכנסה – תושב חוץ</w:t>
      </w:r>
    </w:p>
    <w:p w:rsidR="002A24E2" w:rsidRDefault="002A24E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06406" w:rsidRPr="00C06406">
        <w:tblPrEx>
          <w:tblCellMar>
            <w:top w:w="0" w:type="dxa"/>
            <w:bottom w:w="0" w:type="dxa"/>
          </w:tblCellMar>
        </w:tblPrEx>
        <w:tc>
          <w:tcPr>
            <w:tcW w:w="1247" w:type="dxa"/>
          </w:tcPr>
          <w:p w:rsidR="00C06406" w:rsidRPr="00C06406" w:rsidRDefault="00C06406" w:rsidP="00C06406">
            <w:pPr>
              <w:rPr>
                <w:rFonts w:cs="Frankruhel" w:hint="cs"/>
                <w:rtl/>
              </w:rPr>
            </w:pPr>
            <w:r>
              <w:rPr>
                <w:rtl/>
              </w:rPr>
              <w:t xml:space="preserve">סעיף 1 </w:t>
            </w:r>
          </w:p>
        </w:tc>
        <w:tc>
          <w:tcPr>
            <w:tcW w:w="5669" w:type="dxa"/>
          </w:tcPr>
          <w:p w:rsidR="00C06406" w:rsidRPr="00C06406" w:rsidRDefault="00C06406" w:rsidP="00C06406">
            <w:pPr>
              <w:rPr>
                <w:rFonts w:cs="Frankruhel" w:hint="cs"/>
                <w:rtl/>
              </w:rPr>
            </w:pPr>
            <w:r>
              <w:rPr>
                <w:rtl/>
              </w:rPr>
              <w:t>הגדרות</w:t>
            </w:r>
          </w:p>
        </w:tc>
        <w:tc>
          <w:tcPr>
            <w:tcW w:w="567" w:type="dxa"/>
          </w:tcPr>
          <w:p w:rsidR="00C06406" w:rsidRPr="00C06406" w:rsidRDefault="00C06406" w:rsidP="00C06406">
            <w:pPr>
              <w:rPr>
                <w:rStyle w:val="Hyperlink"/>
                <w:rFonts w:hint="cs"/>
                <w:rtl/>
              </w:rPr>
            </w:pPr>
            <w:hyperlink w:anchor="Seif1" w:tooltip="הגדרות" w:history="1">
              <w:r w:rsidRPr="00C06406">
                <w:rPr>
                  <w:rStyle w:val="Hyperlink"/>
                </w:rPr>
                <w:t>Go</w:t>
              </w:r>
            </w:hyperlink>
          </w:p>
        </w:tc>
        <w:tc>
          <w:tcPr>
            <w:tcW w:w="850" w:type="dxa"/>
          </w:tcPr>
          <w:p w:rsidR="00C06406" w:rsidRPr="00C06406" w:rsidRDefault="00C06406" w:rsidP="00C064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C06406" w:rsidRPr="00C06406">
        <w:tblPrEx>
          <w:tblCellMar>
            <w:top w:w="0" w:type="dxa"/>
            <w:bottom w:w="0" w:type="dxa"/>
          </w:tblCellMar>
        </w:tblPrEx>
        <w:tc>
          <w:tcPr>
            <w:tcW w:w="1247" w:type="dxa"/>
          </w:tcPr>
          <w:p w:rsidR="00C06406" w:rsidRPr="00C06406" w:rsidRDefault="00C06406" w:rsidP="00C06406">
            <w:pPr>
              <w:rPr>
                <w:rFonts w:cs="Frankruhel" w:hint="cs"/>
                <w:rtl/>
              </w:rPr>
            </w:pPr>
            <w:r>
              <w:rPr>
                <w:rtl/>
              </w:rPr>
              <w:t xml:space="preserve">סעיף 2 </w:t>
            </w:r>
          </w:p>
        </w:tc>
        <w:tc>
          <w:tcPr>
            <w:tcW w:w="5669" w:type="dxa"/>
          </w:tcPr>
          <w:p w:rsidR="00C06406" w:rsidRPr="00C06406" w:rsidRDefault="00C06406" w:rsidP="00C06406">
            <w:pPr>
              <w:rPr>
                <w:rFonts w:cs="Frankruhel" w:hint="cs"/>
                <w:rtl/>
              </w:rPr>
            </w:pPr>
            <w:r>
              <w:rPr>
                <w:rtl/>
              </w:rPr>
              <w:t>חישוב המס בנאמנות מיועדת</w:t>
            </w:r>
          </w:p>
        </w:tc>
        <w:tc>
          <w:tcPr>
            <w:tcW w:w="567" w:type="dxa"/>
          </w:tcPr>
          <w:p w:rsidR="00C06406" w:rsidRPr="00C06406" w:rsidRDefault="00C06406" w:rsidP="00C06406">
            <w:pPr>
              <w:rPr>
                <w:rStyle w:val="Hyperlink"/>
                <w:rFonts w:hint="cs"/>
                <w:rtl/>
              </w:rPr>
            </w:pPr>
            <w:hyperlink w:anchor="Seif2" w:tooltip="חישוב המס בנאמנות מיועדת" w:history="1">
              <w:r w:rsidRPr="00C06406">
                <w:rPr>
                  <w:rStyle w:val="Hyperlink"/>
                </w:rPr>
                <w:t>Go</w:t>
              </w:r>
            </w:hyperlink>
          </w:p>
        </w:tc>
        <w:tc>
          <w:tcPr>
            <w:tcW w:w="850" w:type="dxa"/>
          </w:tcPr>
          <w:p w:rsidR="00C06406" w:rsidRPr="00C06406" w:rsidRDefault="00C06406" w:rsidP="00C064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C06406" w:rsidRPr="00C06406">
        <w:tblPrEx>
          <w:tblCellMar>
            <w:top w:w="0" w:type="dxa"/>
            <w:bottom w:w="0" w:type="dxa"/>
          </w:tblCellMar>
        </w:tblPrEx>
        <w:tc>
          <w:tcPr>
            <w:tcW w:w="1247" w:type="dxa"/>
          </w:tcPr>
          <w:p w:rsidR="00C06406" w:rsidRPr="00C06406" w:rsidRDefault="00C06406" w:rsidP="00C06406">
            <w:pPr>
              <w:rPr>
                <w:rFonts w:cs="Frankruhel" w:hint="cs"/>
                <w:rtl/>
              </w:rPr>
            </w:pPr>
            <w:r>
              <w:rPr>
                <w:rtl/>
              </w:rPr>
              <w:t xml:space="preserve">סעיף 3 </w:t>
            </w:r>
          </w:p>
        </w:tc>
        <w:tc>
          <w:tcPr>
            <w:tcW w:w="5669" w:type="dxa"/>
          </w:tcPr>
          <w:p w:rsidR="00C06406" w:rsidRPr="00C06406" w:rsidRDefault="00C06406" w:rsidP="00C06406">
            <w:pPr>
              <w:rPr>
                <w:rFonts w:cs="Frankruhel" w:hint="cs"/>
                <w:rtl/>
              </w:rPr>
            </w:pPr>
            <w:r>
              <w:rPr>
                <w:rtl/>
              </w:rPr>
              <w:t>מס רווח הון</w:t>
            </w:r>
          </w:p>
        </w:tc>
        <w:tc>
          <w:tcPr>
            <w:tcW w:w="567" w:type="dxa"/>
          </w:tcPr>
          <w:p w:rsidR="00C06406" w:rsidRPr="00C06406" w:rsidRDefault="00C06406" w:rsidP="00C06406">
            <w:pPr>
              <w:rPr>
                <w:rStyle w:val="Hyperlink"/>
                <w:rFonts w:hint="cs"/>
                <w:rtl/>
              </w:rPr>
            </w:pPr>
            <w:hyperlink w:anchor="Seif3" w:tooltip="מס רווח הון" w:history="1">
              <w:r w:rsidRPr="00C06406">
                <w:rPr>
                  <w:rStyle w:val="Hyperlink"/>
                </w:rPr>
                <w:t>Go</w:t>
              </w:r>
            </w:hyperlink>
          </w:p>
        </w:tc>
        <w:tc>
          <w:tcPr>
            <w:tcW w:w="850" w:type="dxa"/>
          </w:tcPr>
          <w:p w:rsidR="00C06406" w:rsidRPr="00C06406" w:rsidRDefault="00C06406" w:rsidP="00C064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C06406" w:rsidRPr="00C06406">
        <w:tblPrEx>
          <w:tblCellMar>
            <w:top w:w="0" w:type="dxa"/>
            <w:bottom w:w="0" w:type="dxa"/>
          </w:tblCellMar>
        </w:tblPrEx>
        <w:tc>
          <w:tcPr>
            <w:tcW w:w="1247" w:type="dxa"/>
          </w:tcPr>
          <w:p w:rsidR="00C06406" w:rsidRPr="00C06406" w:rsidRDefault="00C06406" w:rsidP="00C06406">
            <w:pPr>
              <w:rPr>
                <w:rFonts w:cs="Frankruhel" w:hint="cs"/>
                <w:rtl/>
              </w:rPr>
            </w:pPr>
            <w:r>
              <w:rPr>
                <w:rtl/>
              </w:rPr>
              <w:t xml:space="preserve">סעיף 4 </w:t>
            </w:r>
          </w:p>
        </w:tc>
        <w:tc>
          <w:tcPr>
            <w:tcW w:w="5669" w:type="dxa"/>
          </w:tcPr>
          <w:p w:rsidR="00C06406" w:rsidRPr="00C06406" w:rsidRDefault="00C06406" w:rsidP="00C06406">
            <w:pPr>
              <w:rPr>
                <w:rFonts w:cs="Frankruhel" w:hint="cs"/>
                <w:rtl/>
              </w:rPr>
            </w:pPr>
            <w:r>
              <w:rPr>
                <w:rtl/>
              </w:rPr>
              <w:t>רווח הון נוסף</w:t>
            </w:r>
          </w:p>
        </w:tc>
        <w:tc>
          <w:tcPr>
            <w:tcW w:w="567" w:type="dxa"/>
          </w:tcPr>
          <w:p w:rsidR="00C06406" w:rsidRPr="00C06406" w:rsidRDefault="00C06406" w:rsidP="00C06406">
            <w:pPr>
              <w:rPr>
                <w:rStyle w:val="Hyperlink"/>
                <w:rFonts w:hint="cs"/>
                <w:rtl/>
              </w:rPr>
            </w:pPr>
            <w:hyperlink w:anchor="Seif4" w:tooltip="רווח הון נוסף" w:history="1">
              <w:r w:rsidRPr="00C06406">
                <w:rPr>
                  <w:rStyle w:val="Hyperlink"/>
                </w:rPr>
                <w:t>Go</w:t>
              </w:r>
            </w:hyperlink>
          </w:p>
        </w:tc>
        <w:tc>
          <w:tcPr>
            <w:tcW w:w="850" w:type="dxa"/>
          </w:tcPr>
          <w:p w:rsidR="00C06406" w:rsidRPr="00C06406" w:rsidRDefault="00C06406" w:rsidP="00C064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C06406" w:rsidRPr="00C06406">
        <w:tblPrEx>
          <w:tblCellMar>
            <w:top w:w="0" w:type="dxa"/>
            <w:bottom w:w="0" w:type="dxa"/>
          </w:tblCellMar>
        </w:tblPrEx>
        <w:tc>
          <w:tcPr>
            <w:tcW w:w="1247" w:type="dxa"/>
          </w:tcPr>
          <w:p w:rsidR="00C06406" w:rsidRPr="00C06406" w:rsidRDefault="00C06406" w:rsidP="00C06406">
            <w:pPr>
              <w:rPr>
                <w:rFonts w:cs="Frankruhel" w:hint="cs"/>
                <w:rtl/>
              </w:rPr>
            </w:pPr>
            <w:r>
              <w:rPr>
                <w:rtl/>
              </w:rPr>
              <w:t xml:space="preserve">סעיף 5 </w:t>
            </w:r>
          </w:p>
        </w:tc>
        <w:tc>
          <w:tcPr>
            <w:tcW w:w="5669" w:type="dxa"/>
          </w:tcPr>
          <w:p w:rsidR="00C06406" w:rsidRPr="00C06406" w:rsidRDefault="00C06406" w:rsidP="00C06406">
            <w:pPr>
              <w:rPr>
                <w:rFonts w:cs="Frankruhel" w:hint="cs"/>
                <w:rtl/>
              </w:rPr>
            </w:pPr>
            <w:r>
              <w:rPr>
                <w:rtl/>
              </w:rPr>
              <w:t>תוקפה של הצהרה</w:t>
            </w:r>
          </w:p>
        </w:tc>
        <w:tc>
          <w:tcPr>
            <w:tcW w:w="567" w:type="dxa"/>
          </w:tcPr>
          <w:p w:rsidR="00C06406" w:rsidRPr="00C06406" w:rsidRDefault="00C06406" w:rsidP="00C06406">
            <w:pPr>
              <w:rPr>
                <w:rStyle w:val="Hyperlink"/>
                <w:rFonts w:hint="cs"/>
                <w:rtl/>
              </w:rPr>
            </w:pPr>
            <w:hyperlink w:anchor="Seif5" w:tooltip="תוקפה של הצהרה" w:history="1">
              <w:r w:rsidRPr="00C06406">
                <w:rPr>
                  <w:rStyle w:val="Hyperlink"/>
                </w:rPr>
                <w:t>Go</w:t>
              </w:r>
            </w:hyperlink>
          </w:p>
        </w:tc>
        <w:tc>
          <w:tcPr>
            <w:tcW w:w="850" w:type="dxa"/>
          </w:tcPr>
          <w:p w:rsidR="00C06406" w:rsidRPr="00C06406" w:rsidRDefault="00C06406" w:rsidP="00C064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C06406" w:rsidRPr="00C06406">
        <w:tblPrEx>
          <w:tblCellMar>
            <w:top w:w="0" w:type="dxa"/>
            <w:bottom w:w="0" w:type="dxa"/>
          </w:tblCellMar>
        </w:tblPrEx>
        <w:tc>
          <w:tcPr>
            <w:tcW w:w="1247" w:type="dxa"/>
          </w:tcPr>
          <w:p w:rsidR="00C06406" w:rsidRPr="00C06406" w:rsidRDefault="00C06406" w:rsidP="00C06406">
            <w:pPr>
              <w:rPr>
                <w:rFonts w:cs="Frankruhel" w:hint="cs"/>
                <w:rtl/>
              </w:rPr>
            </w:pPr>
            <w:r>
              <w:rPr>
                <w:rtl/>
              </w:rPr>
              <w:t xml:space="preserve">סעיף 6 </w:t>
            </w:r>
          </w:p>
        </w:tc>
        <w:tc>
          <w:tcPr>
            <w:tcW w:w="5669" w:type="dxa"/>
          </w:tcPr>
          <w:p w:rsidR="00C06406" w:rsidRPr="00C06406" w:rsidRDefault="00C06406" w:rsidP="00C06406">
            <w:pPr>
              <w:rPr>
                <w:rFonts w:cs="Frankruhel" w:hint="cs"/>
                <w:rtl/>
              </w:rPr>
            </w:pPr>
            <w:r>
              <w:rPr>
                <w:rtl/>
              </w:rPr>
              <w:t>בדיקת ייעוד לפי חלוקות</w:t>
            </w:r>
          </w:p>
        </w:tc>
        <w:tc>
          <w:tcPr>
            <w:tcW w:w="567" w:type="dxa"/>
          </w:tcPr>
          <w:p w:rsidR="00C06406" w:rsidRPr="00C06406" w:rsidRDefault="00C06406" w:rsidP="00C06406">
            <w:pPr>
              <w:rPr>
                <w:rStyle w:val="Hyperlink"/>
                <w:rFonts w:hint="cs"/>
                <w:rtl/>
              </w:rPr>
            </w:pPr>
            <w:hyperlink w:anchor="Seif6" w:tooltip="בדיקת ייעוד לפי חלוקות" w:history="1">
              <w:r w:rsidRPr="00C06406">
                <w:rPr>
                  <w:rStyle w:val="Hyperlink"/>
                </w:rPr>
                <w:t>Go</w:t>
              </w:r>
            </w:hyperlink>
          </w:p>
        </w:tc>
        <w:tc>
          <w:tcPr>
            <w:tcW w:w="850" w:type="dxa"/>
          </w:tcPr>
          <w:p w:rsidR="00C06406" w:rsidRPr="00C06406" w:rsidRDefault="00C06406" w:rsidP="00C064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r w:rsidR="00C06406" w:rsidRPr="00C06406">
        <w:tblPrEx>
          <w:tblCellMar>
            <w:top w:w="0" w:type="dxa"/>
            <w:bottom w:w="0" w:type="dxa"/>
          </w:tblCellMar>
        </w:tblPrEx>
        <w:tc>
          <w:tcPr>
            <w:tcW w:w="1247" w:type="dxa"/>
          </w:tcPr>
          <w:p w:rsidR="00C06406" w:rsidRPr="00C06406" w:rsidRDefault="00C06406" w:rsidP="00C06406">
            <w:pPr>
              <w:rPr>
                <w:rFonts w:cs="Frankruhel" w:hint="cs"/>
                <w:rtl/>
              </w:rPr>
            </w:pPr>
            <w:r>
              <w:rPr>
                <w:rtl/>
              </w:rPr>
              <w:t xml:space="preserve">סעיף 7 </w:t>
            </w:r>
          </w:p>
        </w:tc>
        <w:tc>
          <w:tcPr>
            <w:tcW w:w="5669" w:type="dxa"/>
          </w:tcPr>
          <w:p w:rsidR="00C06406" w:rsidRPr="00C06406" w:rsidRDefault="00C06406" w:rsidP="00C06406">
            <w:pPr>
              <w:rPr>
                <w:rFonts w:cs="Frankruhel" w:hint="cs"/>
                <w:rtl/>
              </w:rPr>
            </w:pPr>
            <w:r>
              <w:rPr>
                <w:rtl/>
              </w:rPr>
              <w:t>מניעת כפל הטבות</w:t>
            </w:r>
          </w:p>
        </w:tc>
        <w:tc>
          <w:tcPr>
            <w:tcW w:w="567" w:type="dxa"/>
          </w:tcPr>
          <w:p w:rsidR="00C06406" w:rsidRPr="00C06406" w:rsidRDefault="00C06406" w:rsidP="00C06406">
            <w:pPr>
              <w:rPr>
                <w:rStyle w:val="Hyperlink"/>
                <w:rFonts w:hint="cs"/>
                <w:rtl/>
              </w:rPr>
            </w:pPr>
            <w:hyperlink w:anchor="Seif7" w:tooltip="מניעת כפל הטבות" w:history="1">
              <w:r w:rsidRPr="00C06406">
                <w:rPr>
                  <w:rStyle w:val="Hyperlink"/>
                </w:rPr>
                <w:t>Go</w:t>
              </w:r>
            </w:hyperlink>
          </w:p>
        </w:tc>
        <w:tc>
          <w:tcPr>
            <w:tcW w:w="850" w:type="dxa"/>
          </w:tcPr>
          <w:p w:rsidR="00C06406" w:rsidRPr="00C06406" w:rsidRDefault="00C06406" w:rsidP="00C064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r w:rsidR="00C06406" w:rsidRPr="00C06406">
        <w:tblPrEx>
          <w:tblCellMar>
            <w:top w:w="0" w:type="dxa"/>
            <w:bottom w:w="0" w:type="dxa"/>
          </w:tblCellMar>
        </w:tblPrEx>
        <w:tc>
          <w:tcPr>
            <w:tcW w:w="1247" w:type="dxa"/>
          </w:tcPr>
          <w:p w:rsidR="00C06406" w:rsidRPr="00C06406" w:rsidRDefault="00C06406" w:rsidP="00C06406">
            <w:pPr>
              <w:rPr>
                <w:rFonts w:cs="Frankruhel" w:hint="cs"/>
                <w:rtl/>
              </w:rPr>
            </w:pPr>
            <w:r>
              <w:rPr>
                <w:rtl/>
              </w:rPr>
              <w:t xml:space="preserve">סעיף 8 </w:t>
            </w:r>
          </w:p>
        </w:tc>
        <w:tc>
          <w:tcPr>
            <w:tcW w:w="5669" w:type="dxa"/>
          </w:tcPr>
          <w:p w:rsidR="00C06406" w:rsidRPr="00C06406" w:rsidRDefault="00C06406" w:rsidP="00C06406">
            <w:pPr>
              <w:rPr>
                <w:rFonts w:cs="Frankruhel" w:hint="cs"/>
                <w:rtl/>
              </w:rPr>
            </w:pPr>
            <w:r>
              <w:rPr>
                <w:rtl/>
              </w:rPr>
              <w:t>תחילה, תחולה והוראות מעבר</w:t>
            </w:r>
          </w:p>
        </w:tc>
        <w:tc>
          <w:tcPr>
            <w:tcW w:w="567" w:type="dxa"/>
          </w:tcPr>
          <w:p w:rsidR="00C06406" w:rsidRPr="00C06406" w:rsidRDefault="00C06406" w:rsidP="00C06406">
            <w:pPr>
              <w:rPr>
                <w:rStyle w:val="Hyperlink"/>
                <w:rFonts w:hint="cs"/>
                <w:rtl/>
              </w:rPr>
            </w:pPr>
            <w:hyperlink w:anchor="Seif8" w:tooltip="תחילה, תחולה והוראות מעבר" w:history="1">
              <w:r w:rsidRPr="00C06406">
                <w:rPr>
                  <w:rStyle w:val="Hyperlink"/>
                </w:rPr>
                <w:t>Go</w:t>
              </w:r>
            </w:hyperlink>
          </w:p>
        </w:tc>
        <w:tc>
          <w:tcPr>
            <w:tcW w:w="850" w:type="dxa"/>
          </w:tcPr>
          <w:p w:rsidR="00C06406" w:rsidRPr="00C06406" w:rsidRDefault="00C06406" w:rsidP="00C064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4</w:t>
            </w:r>
            <w:r>
              <w:rPr>
                <w:rFonts w:cs="Frankruhel"/>
                <w:rtl/>
              </w:rPr>
              <w:fldChar w:fldCharType="end"/>
            </w:r>
          </w:p>
        </w:tc>
      </w:tr>
    </w:tbl>
    <w:p w:rsidR="002A24E2" w:rsidRDefault="002A24E2">
      <w:pPr>
        <w:pStyle w:val="big-header"/>
        <w:ind w:left="0" w:right="1134"/>
        <w:rPr>
          <w:rFonts w:cs="FrankRuehl" w:hint="cs"/>
          <w:sz w:val="32"/>
          <w:rtl/>
        </w:rPr>
      </w:pPr>
    </w:p>
    <w:p w:rsidR="002A24E2" w:rsidRDefault="002A24E2" w:rsidP="00A74953">
      <w:pPr>
        <w:pStyle w:val="big-header"/>
        <w:ind w:left="0" w:right="1134"/>
        <w:rPr>
          <w:rStyle w:val="default"/>
          <w:rFonts w:hint="cs"/>
          <w:sz w:val="22"/>
          <w:szCs w:val="22"/>
          <w:rtl/>
        </w:rPr>
      </w:pPr>
      <w:r>
        <w:rPr>
          <w:rFonts w:cs="FrankRuehl"/>
          <w:sz w:val="32"/>
          <w:rtl/>
        </w:rPr>
        <w:br w:type="page"/>
      </w:r>
      <w:r w:rsidR="00A278B4">
        <w:rPr>
          <w:rFonts w:cs="FrankRuehl" w:hint="cs"/>
          <w:sz w:val="32"/>
          <w:rtl/>
        </w:rPr>
        <w:lastRenderedPageBreak/>
        <w:t>תקנות מס הכנסה (ייעוד הכנסה לנהנה יחיד תושב חוץ וקביעת רווח הון בנאמנות מיועדת), תשס"ח-2008</w:t>
      </w:r>
      <w:r>
        <w:rPr>
          <w:rStyle w:val="default"/>
          <w:sz w:val="22"/>
          <w:szCs w:val="22"/>
          <w:rtl/>
        </w:rPr>
        <w:footnoteReference w:customMarkFollows="1" w:id="1"/>
        <w:t>*</w:t>
      </w:r>
    </w:p>
    <w:p w:rsidR="00F86FF2" w:rsidRDefault="00F86FF2" w:rsidP="00C67589">
      <w:pPr>
        <w:pStyle w:val="P00"/>
        <w:spacing w:before="72"/>
        <w:ind w:left="0" w:right="1134"/>
        <w:rPr>
          <w:rStyle w:val="default"/>
          <w:rFonts w:cs="FrankRuehl" w:hint="cs"/>
          <w:rtl/>
        </w:rPr>
      </w:pPr>
      <w:r>
        <w:rPr>
          <w:rStyle w:val="default"/>
          <w:rFonts w:cs="FrankRuehl" w:hint="cs"/>
          <w:rtl/>
        </w:rPr>
        <w:tab/>
        <w:t xml:space="preserve">בתוקף סמכותי לפי </w:t>
      </w:r>
      <w:r w:rsidR="00C67589">
        <w:rPr>
          <w:rStyle w:val="default"/>
          <w:rFonts w:cs="FrankRuehl" w:hint="cs"/>
          <w:rtl/>
        </w:rPr>
        <w:t xml:space="preserve">סעיפים 75יח, 243 ו-244א לפקודת מס הכנסה (להלן </w:t>
      </w:r>
      <w:r w:rsidR="00C67589">
        <w:rPr>
          <w:rStyle w:val="default"/>
          <w:rFonts w:cs="FrankRuehl"/>
          <w:rtl/>
        </w:rPr>
        <w:t>–</w:t>
      </w:r>
      <w:r w:rsidR="00C67589">
        <w:rPr>
          <w:rStyle w:val="default"/>
          <w:rFonts w:cs="FrankRuehl" w:hint="cs"/>
          <w:rtl/>
        </w:rPr>
        <w:t xml:space="preserve"> הפקודה), ובאישור ועדת הכספים של הכנסת, אני מתקין תקנות אלה</w:t>
      </w:r>
      <w:r>
        <w:rPr>
          <w:rStyle w:val="default"/>
          <w:rFonts w:cs="FrankRuehl" w:hint="cs"/>
          <w:rtl/>
        </w:rPr>
        <w:t>:</w:t>
      </w:r>
    </w:p>
    <w:p w:rsidR="002A24E2" w:rsidRDefault="002A24E2" w:rsidP="00C06406">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4.35pt;margin-top:7.1pt;width:75.05pt;height:12.95pt;z-index:251654144" o:allowincell="f" filled="f" stroked="f" strokecolor="lime" strokeweight=".25pt">
            <v:textbox style="mso-next-textbox:#_x0000_s1026" inset="0,0,0,0">
              <w:txbxContent>
                <w:p w:rsidR="0009382D" w:rsidRDefault="0009382D" w:rsidP="00B40FB9">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C67589">
        <w:rPr>
          <w:rStyle w:val="default"/>
          <w:rFonts w:cs="FrankRuehl" w:hint="cs"/>
          <w:rtl/>
        </w:rPr>
        <w:t>ב</w:t>
      </w:r>
      <w:hyperlink r:id="rId7" w:tooltip="אזכורים" w:history="1">
        <w:r w:rsidR="00C06406" w:rsidRPr="00C06406">
          <w:rPr>
            <w:rStyle w:val="Hyperlink"/>
            <w:rtl/>
          </w:rPr>
          <w:t>*</w:t>
        </w:r>
      </w:hyperlink>
      <w:r w:rsidR="00C67589">
        <w:rPr>
          <w:rStyle w:val="default"/>
          <w:rFonts w:cs="FrankRuehl" w:hint="cs"/>
          <w:rtl/>
        </w:rPr>
        <w:t xml:space="preserve">תקנות אלה </w:t>
      </w:r>
      <w:r w:rsidR="00C67589">
        <w:rPr>
          <w:rStyle w:val="default"/>
          <w:rFonts w:cs="FrankRuehl"/>
          <w:rtl/>
        </w:rPr>
        <w:t>–</w:t>
      </w:r>
    </w:p>
    <w:p w:rsidR="00C67589" w:rsidRDefault="00C67589" w:rsidP="00B40FB9">
      <w:pPr>
        <w:pStyle w:val="P00"/>
        <w:spacing w:before="72"/>
        <w:ind w:left="0" w:right="1134"/>
        <w:rPr>
          <w:rStyle w:val="default"/>
          <w:rFonts w:cs="FrankRuehl" w:hint="cs"/>
          <w:rtl/>
        </w:rPr>
      </w:pPr>
      <w:r>
        <w:rPr>
          <w:rStyle w:val="default"/>
          <w:rFonts w:cs="FrankRuehl" w:hint="cs"/>
          <w:rtl/>
        </w:rPr>
        <w:tab/>
        <w:t>"</w:t>
      </w:r>
      <w:r w:rsidR="00B40FB9">
        <w:rPr>
          <w:rStyle w:val="default"/>
          <w:rFonts w:cs="FrankRuehl" w:hint="cs"/>
          <w:rtl/>
        </w:rPr>
        <w:t xml:space="preserve">הודעה על ייעוד הכנסת" </w:t>
      </w:r>
      <w:r w:rsidR="00B40FB9">
        <w:rPr>
          <w:rStyle w:val="default"/>
          <w:rFonts w:cs="FrankRuehl"/>
          <w:rtl/>
        </w:rPr>
        <w:t>–</w:t>
      </w:r>
      <w:r w:rsidR="00B40FB9">
        <w:rPr>
          <w:rStyle w:val="default"/>
          <w:rFonts w:cs="FrankRuehl" w:hint="cs"/>
          <w:rtl/>
        </w:rPr>
        <w:t xml:space="preserve"> הודעת נאמן לפקיד השומה שבה הצהיר כי נאמנות היא נאמנות מיועדת וביקש כי בחישוב הכנסתו יחולו הוראות תקנות אלה;</w:t>
      </w:r>
    </w:p>
    <w:p w:rsidR="00B40FB9" w:rsidRDefault="00B40FB9" w:rsidP="00B40FB9">
      <w:pPr>
        <w:pStyle w:val="P00"/>
        <w:spacing w:before="72"/>
        <w:ind w:left="0" w:right="1134"/>
        <w:rPr>
          <w:rStyle w:val="default"/>
          <w:rFonts w:cs="FrankRuehl" w:hint="cs"/>
          <w:rtl/>
        </w:rPr>
      </w:pPr>
      <w:r>
        <w:rPr>
          <w:rStyle w:val="default"/>
          <w:rFonts w:cs="FrankRuehl" w:hint="cs"/>
          <w:rtl/>
        </w:rPr>
        <w:tab/>
        <w:t xml:space="preserve">"הכנסת הנאמן", "הקניה", "חלוקה", "יוצר", "נאמן", "נאמנות בלתי הדירה", "נאמנות הדירה", "נאמנות יוצר תושב חוץ", "נאמנות לפי צוואה", "נאמנות תושבי ישראל", "נהנה" ו"נכס" </w:t>
      </w:r>
      <w:r>
        <w:rPr>
          <w:rStyle w:val="default"/>
          <w:rFonts w:cs="FrankRuehl"/>
          <w:rtl/>
        </w:rPr>
        <w:t>–</w:t>
      </w:r>
      <w:r>
        <w:rPr>
          <w:rStyle w:val="default"/>
          <w:rFonts w:cs="FrankRuehl" w:hint="cs"/>
          <w:rtl/>
        </w:rPr>
        <w:t xml:space="preserve"> כהגדרתם בסעיף 75ג לפקודה;</w:t>
      </w:r>
    </w:p>
    <w:p w:rsidR="00B40FB9" w:rsidRDefault="00B40FB9" w:rsidP="00B40FB9">
      <w:pPr>
        <w:pStyle w:val="P00"/>
        <w:spacing w:before="72"/>
        <w:ind w:left="0" w:right="1134"/>
        <w:rPr>
          <w:rStyle w:val="default"/>
          <w:rFonts w:cs="FrankRuehl" w:hint="cs"/>
          <w:rtl/>
        </w:rPr>
      </w:pPr>
      <w:r>
        <w:rPr>
          <w:rStyle w:val="default"/>
          <w:rFonts w:cs="FrankRuehl" w:hint="cs"/>
          <w:rtl/>
        </w:rPr>
        <w:tab/>
        <w:t xml:space="preserve">"הצהרה" </w:t>
      </w:r>
      <w:r>
        <w:rPr>
          <w:rStyle w:val="default"/>
          <w:rFonts w:cs="FrankRuehl"/>
          <w:rtl/>
        </w:rPr>
        <w:t>–</w:t>
      </w:r>
      <w:r>
        <w:rPr>
          <w:rStyle w:val="default"/>
          <w:rFonts w:cs="FrankRuehl" w:hint="cs"/>
          <w:rtl/>
        </w:rPr>
        <w:t xml:space="preserve"> כמשמעותה בפסקה (1)(ג) או (2)(א) שבהגדרה "נאמנות מיועדת", לפי העניין;</w:t>
      </w:r>
    </w:p>
    <w:p w:rsidR="00B40FB9" w:rsidRDefault="00B40FB9" w:rsidP="00B40FB9">
      <w:pPr>
        <w:pStyle w:val="P00"/>
        <w:spacing w:before="72"/>
        <w:ind w:left="0" w:right="1134"/>
        <w:rPr>
          <w:rStyle w:val="default"/>
          <w:rFonts w:cs="FrankRuehl" w:hint="cs"/>
          <w:rtl/>
        </w:rPr>
      </w:pPr>
      <w:r>
        <w:rPr>
          <w:rStyle w:val="default"/>
          <w:rFonts w:cs="FrankRuehl" w:hint="cs"/>
          <w:rtl/>
        </w:rPr>
        <w:tab/>
        <w:t xml:space="preserve">"נאמנות מוטבת" </w:t>
      </w:r>
      <w:r>
        <w:rPr>
          <w:rStyle w:val="default"/>
          <w:rFonts w:cs="FrankRuehl"/>
          <w:rtl/>
        </w:rPr>
        <w:t>–</w:t>
      </w:r>
      <w:r>
        <w:rPr>
          <w:rStyle w:val="default"/>
          <w:rFonts w:cs="FrankRuehl" w:hint="cs"/>
          <w:rtl/>
        </w:rPr>
        <w:t xml:space="preserve"> כהגדרתה בתקנות קביעת שומה בעקבות חלוקה לתושב חוץ;</w:t>
      </w:r>
    </w:p>
    <w:p w:rsidR="00B40FB9" w:rsidRDefault="00B40FB9" w:rsidP="00B40FB9">
      <w:pPr>
        <w:pStyle w:val="P00"/>
        <w:spacing w:before="72"/>
        <w:ind w:left="0" w:right="1134"/>
        <w:rPr>
          <w:rStyle w:val="default"/>
          <w:rFonts w:cs="FrankRuehl" w:hint="cs"/>
          <w:rtl/>
        </w:rPr>
      </w:pPr>
      <w:r>
        <w:rPr>
          <w:rStyle w:val="default"/>
          <w:rFonts w:cs="FrankRuehl" w:hint="cs"/>
          <w:rtl/>
        </w:rPr>
        <w:tab/>
        <w:t xml:space="preserve">"נאמנות מיועדת" </w:t>
      </w:r>
      <w:r>
        <w:rPr>
          <w:rStyle w:val="default"/>
          <w:rFonts w:cs="FrankRuehl"/>
          <w:rtl/>
        </w:rPr>
        <w:t>–</w:t>
      </w:r>
      <w:r>
        <w:rPr>
          <w:rStyle w:val="default"/>
          <w:rFonts w:cs="FrankRuehl" w:hint="cs"/>
          <w:rtl/>
        </w:rPr>
        <w:t xml:space="preserve"> נאמנות מוטבת שהתקיים בה כל האמור בפסקאות (1) או (2), לפי העניין ואשר הנאמן מסר לגביה הודעה על ייעוד הכנסה:</w:t>
      </w:r>
    </w:p>
    <w:p w:rsidR="00B40FB9" w:rsidRDefault="00B40FB9" w:rsidP="00FB2F08">
      <w:pPr>
        <w:pStyle w:val="P00"/>
        <w:spacing w:before="72"/>
        <w:ind w:left="1475" w:right="1134" w:hanging="454"/>
        <w:rPr>
          <w:rStyle w:val="default"/>
          <w:rFonts w:cs="FrankRuehl" w:hint="cs"/>
          <w:rtl/>
        </w:rPr>
      </w:pPr>
      <w:r>
        <w:rPr>
          <w:rStyle w:val="default"/>
          <w:rFonts w:cs="FrankRuehl" w:hint="cs"/>
          <w:rtl/>
        </w:rPr>
        <w:t>(1)</w:t>
      </w:r>
      <w:r>
        <w:rPr>
          <w:rStyle w:val="default"/>
          <w:rFonts w:cs="FrankRuehl" w:hint="cs"/>
          <w:rtl/>
        </w:rPr>
        <w:tab/>
        <w:t>(א)</w:t>
      </w:r>
      <w:r>
        <w:rPr>
          <w:rStyle w:val="default"/>
          <w:rFonts w:cs="FrankRuehl" w:hint="cs"/>
          <w:rtl/>
        </w:rPr>
        <w:tab/>
        <w:t xml:space="preserve">על פי כתב הנאמנות מיועד אותו שיעור מהכנסת הנאמן (להלן </w:t>
      </w:r>
      <w:r>
        <w:rPr>
          <w:rStyle w:val="default"/>
          <w:rFonts w:cs="FrankRuehl"/>
          <w:rtl/>
        </w:rPr>
        <w:t>–</w:t>
      </w:r>
      <w:r>
        <w:rPr>
          <w:rStyle w:val="default"/>
          <w:rFonts w:cs="FrankRuehl" w:hint="cs"/>
          <w:rtl/>
        </w:rPr>
        <w:t xml:space="preserve"> שיעור ההכנסה המיועדת) ומנכסי הנאמן (להלן </w:t>
      </w:r>
      <w:r>
        <w:rPr>
          <w:rStyle w:val="default"/>
          <w:rFonts w:cs="FrankRuehl"/>
          <w:rtl/>
        </w:rPr>
        <w:t>–</w:t>
      </w:r>
      <w:r>
        <w:rPr>
          <w:rStyle w:val="default"/>
          <w:rFonts w:cs="FrankRuehl" w:hint="cs"/>
          <w:rtl/>
        </w:rPr>
        <w:t xml:space="preserve"> שיעור הנכסים המיועדים) לנהנה מיועד (להלן ייקראו שיעור ההכנסה המיועדת לשיעור הנכסים המיועדים </w:t>
      </w:r>
      <w:r>
        <w:rPr>
          <w:rStyle w:val="default"/>
          <w:rFonts w:cs="FrankRuehl"/>
          <w:rtl/>
        </w:rPr>
        <w:t>–</w:t>
      </w:r>
      <w:r>
        <w:rPr>
          <w:rStyle w:val="default"/>
          <w:rFonts w:cs="FrankRuehl" w:hint="cs"/>
          <w:rtl/>
        </w:rPr>
        <w:t xml:space="preserve"> החלק המיועד);</w:t>
      </w:r>
    </w:p>
    <w:p w:rsidR="00B40FB9" w:rsidRDefault="00B40FB9" w:rsidP="00FB2F08">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r>
      <w:r w:rsidR="00A12354">
        <w:rPr>
          <w:rStyle w:val="default"/>
          <w:rFonts w:cs="FrankRuehl" w:hint="cs"/>
          <w:rtl/>
        </w:rPr>
        <w:t>הנאמן אינו רשאי לחלק את החלק המיועד אלא לנהנה המיועד שלו יועד;</w:t>
      </w:r>
    </w:p>
    <w:p w:rsidR="00A12354" w:rsidRDefault="00A12354" w:rsidP="00FB2F08">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הנאמן הגיש לפקיד השומה הצהרה בכתב בלתי חוזרת הכוללת את שמו ותושבותו של כל נהנה מיועד ואת החלק המיועד לו, וכן כי אין לו שיקול דעת לחלק את הכנסותיו או את נכסיו באופן אחר;</w:t>
      </w:r>
    </w:p>
    <w:p w:rsidR="00A12354" w:rsidRDefault="00A12354" w:rsidP="00FB2F08">
      <w:pPr>
        <w:pStyle w:val="P00"/>
        <w:spacing w:before="72"/>
        <w:ind w:left="1475" w:right="1134" w:hanging="454"/>
        <w:rPr>
          <w:rStyle w:val="default"/>
          <w:rFonts w:cs="FrankRuehl" w:hint="cs"/>
          <w:rtl/>
        </w:rPr>
      </w:pPr>
      <w:r>
        <w:rPr>
          <w:rStyle w:val="default"/>
          <w:rFonts w:cs="FrankRuehl" w:hint="cs"/>
          <w:rtl/>
        </w:rPr>
        <w:t>(2)</w:t>
      </w:r>
      <w:r>
        <w:rPr>
          <w:rStyle w:val="default"/>
          <w:rFonts w:cs="FrankRuehl" w:hint="cs"/>
          <w:rtl/>
        </w:rPr>
        <w:tab/>
        <w:t>(א)</w:t>
      </w:r>
      <w:r>
        <w:rPr>
          <w:rStyle w:val="default"/>
          <w:rFonts w:cs="FrankRuehl" w:hint="cs"/>
          <w:rtl/>
        </w:rPr>
        <w:tab/>
      </w:r>
      <w:r w:rsidR="00913D60">
        <w:rPr>
          <w:rStyle w:val="default"/>
          <w:rFonts w:cs="FrankRuehl" w:hint="cs"/>
          <w:rtl/>
        </w:rPr>
        <w:t>הנאמן הגיש לפקיד השומה הצהרה בכתב בלתי חוזרת על ייעוד שיעור קבוע מהכנסותיו ומנכסיו לנהנה מיועד; הצהרה כאמור תכלול את שמו ותושבתו של כל נהנה מיועד ואת החלק המיועד לו;</w:t>
      </w:r>
    </w:p>
    <w:p w:rsidR="00913D60" w:rsidRDefault="00913D60" w:rsidP="00FB2F08">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כתב הנאמנות אינו סותר את הצהרתו של הנאמן כאמור בפסקת משנה (א);</w:t>
      </w:r>
    </w:p>
    <w:p w:rsidR="00913D60" w:rsidRDefault="00913D60" w:rsidP="00FB2F08">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r>
      <w:r w:rsidR="00FB2F08">
        <w:rPr>
          <w:rStyle w:val="default"/>
          <w:rFonts w:cs="FrankRuehl" w:hint="cs"/>
          <w:rtl/>
        </w:rPr>
        <w:t xml:space="preserve">היה לנאמנות מגן נאמנות שאישורו נדרש לפעולה לפי פסקת משנה (א) </w:t>
      </w:r>
      <w:r w:rsidR="00FB2F08">
        <w:rPr>
          <w:rStyle w:val="default"/>
          <w:rFonts w:cs="FrankRuehl"/>
          <w:rtl/>
        </w:rPr>
        <w:t>–</w:t>
      </w:r>
      <w:r w:rsidR="00FB2F08">
        <w:rPr>
          <w:rStyle w:val="default"/>
          <w:rFonts w:cs="FrankRuehl" w:hint="cs"/>
          <w:rtl/>
        </w:rPr>
        <w:t xml:space="preserve"> אישורו ניתן וצורף להצהרת הנאמן שניתנה לפי פסקת המשנה האמורה;</w:t>
      </w:r>
    </w:p>
    <w:p w:rsidR="00FB2F08" w:rsidRDefault="00FB2F08" w:rsidP="00FB2F08">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 xml:space="preserve">החלק המיועד לכלל הנהנים המיועדים בנאמנות אינו עולה על חלקם היחסי מכלל הנהנים בנאמנות; לעניין זה, "נהנה" </w:t>
      </w:r>
      <w:r>
        <w:rPr>
          <w:rStyle w:val="default"/>
          <w:rFonts w:cs="FrankRuehl"/>
          <w:rtl/>
        </w:rPr>
        <w:t>–</w:t>
      </w:r>
      <w:r>
        <w:rPr>
          <w:rStyle w:val="default"/>
          <w:rFonts w:cs="FrankRuehl" w:hint="cs"/>
          <w:rtl/>
        </w:rPr>
        <w:t xml:space="preserve"> למעט נהנה שטרם נולד;</w:t>
      </w:r>
    </w:p>
    <w:p w:rsidR="00FB2F08" w:rsidRDefault="00FB2F08" w:rsidP="00B40FB9">
      <w:pPr>
        <w:pStyle w:val="P00"/>
        <w:spacing w:before="72"/>
        <w:ind w:left="0" w:right="1134"/>
        <w:rPr>
          <w:rStyle w:val="default"/>
          <w:rFonts w:cs="FrankRuehl" w:hint="cs"/>
          <w:rtl/>
        </w:rPr>
      </w:pPr>
      <w:r>
        <w:rPr>
          <w:rStyle w:val="default"/>
          <w:rFonts w:cs="FrankRuehl" w:hint="cs"/>
          <w:rtl/>
        </w:rPr>
        <w:tab/>
        <w:t xml:space="preserve">"נהנה מיועד" </w:t>
      </w:r>
      <w:r>
        <w:rPr>
          <w:rStyle w:val="default"/>
          <w:rFonts w:cs="FrankRuehl"/>
          <w:rtl/>
        </w:rPr>
        <w:t>–</w:t>
      </w:r>
      <w:r>
        <w:rPr>
          <w:rStyle w:val="default"/>
          <w:rFonts w:cs="FrankRuehl" w:hint="cs"/>
          <w:rtl/>
        </w:rPr>
        <w:t xml:space="preserve"> נהנה יחיד שזהותו ידועה ומתקיים בו אחד מאלה:</w:t>
      </w:r>
    </w:p>
    <w:p w:rsidR="00FB2F08" w:rsidRDefault="00FB2F08" w:rsidP="0005798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בעת יצירת הנאמנות ובשנת המס הוא נהנה תושב חוץ בנאמנות תושבי ישראל, ובלבד שהוא אינו ילדו של היוצר שבשנת המס טרם מלאו לו 18 שנים;</w:t>
      </w:r>
    </w:p>
    <w:p w:rsidR="00FB2F08" w:rsidRDefault="00FB2F08" w:rsidP="0005798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נהנה תושב חוץ בנאמנות תושבי ישראל, שכל היוצרים בה שהם תושבי ישראל נפטרו לפני שנת המס;</w:t>
      </w:r>
    </w:p>
    <w:p w:rsidR="00FB2F08" w:rsidRDefault="00FB2F08" w:rsidP="0005798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הוא נהנה תושב חוץ בנאמנות תושבי ישראל שהיתה בעבר נאמנות יוצר תושב חוץ ובלבד שבמועד שבו היתה הנאמנות לנאמנות תושבי ישראל הוא היה תושב חוץ והוא אינו ילדו של היוצר </w:t>
      </w:r>
      <w:r w:rsidR="00057985">
        <w:rPr>
          <w:rStyle w:val="default"/>
          <w:rFonts w:cs="FrankRuehl" w:hint="cs"/>
          <w:rtl/>
        </w:rPr>
        <w:t>שבשנת המס טרם מלאו לו 18 שנים;</w:t>
      </w:r>
    </w:p>
    <w:p w:rsidR="00057985" w:rsidRDefault="00057985" w:rsidP="0005798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הוא נהנה תושב חוץ בנאמנות לפי צוואה;</w:t>
      </w:r>
    </w:p>
    <w:p w:rsidR="00057985" w:rsidRDefault="00057985" w:rsidP="00B40FB9">
      <w:pPr>
        <w:pStyle w:val="P00"/>
        <w:spacing w:before="72"/>
        <w:ind w:left="0" w:right="1134"/>
        <w:rPr>
          <w:rStyle w:val="default"/>
          <w:rFonts w:cs="FrankRuehl" w:hint="cs"/>
          <w:rtl/>
        </w:rPr>
      </w:pPr>
      <w:r>
        <w:rPr>
          <w:rStyle w:val="default"/>
          <w:rFonts w:cs="FrankRuehl" w:hint="cs"/>
          <w:rtl/>
        </w:rPr>
        <w:tab/>
        <w:t xml:space="preserve">"שנת התחילה" </w:t>
      </w:r>
      <w:r>
        <w:rPr>
          <w:rStyle w:val="default"/>
          <w:rFonts w:cs="FrankRuehl"/>
          <w:rtl/>
        </w:rPr>
        <w:t>–</w:t>
      </w:r>
      <w:r>
        <w:rPr>
          <w:rStyle w:val="default"/>
          <w:rFonts w:cs="FrankRuehl" w:hint="cs"/>
          <w:rtl/>
        </w:rPr>
        <w:t xml:space="preserve"> שנת המס שלאחר שנת המס שבה מסר נאמן הודעה על ייעוד הכנסה, </w:t>
      </w:r>
      <w:r>
        <w:rPr>
          <w:rStyle w:val="default"/>
          <w:rFonts w:cs="FrankRuehl" w:hint="cs"/>
          <w:rtl/>
        </w:rPr>
        <w:lastRenderedPageBreak/>
        <w:t xml:space="preserve">ולגבי נאמנות שהוקמה במהלך שנת מס ושנמסרה לפקיד השומה הודעה על ייעוד הכנסה בתוך שלושה חודשים ממועד ההקמה </w:t>
      </w:r>
      <w:r>
        <w:rPr>
          <w:rStyle w:val="default"/>
          <w:rFonts w:cs="FrankRuehl"/>
          <w:rtl/>
        </w:rPr>
        <w:t>–</w:t>
      </w:r>
      <w:r>
        <w:rPr>
          <w:rStyle w:val="default"/>
          <w:rFonts w:cs="FrankRuehl" w:hint="cs"/>
          <w:rtl/>
        </w:rPr>
        <w:t xml:space="preserve"> אותה שנת מס;</w:t>
      </w:r>
    </w:p>
    <w:p w:rsidR="00057985" w:rsidRDefault="00057985" w:rsidP="00B40FB9">
      <w:pPr>
        <w:pStyle w:val="P00"/>
        <w:spacing w:before="72"/>
        <w:ind w:left="0" w:right="1134"/>
        <w:rPr>
          <w:rStyle w:val="default"/>
          <w:rFonts w:cs="FrankRuehl" w:hint="cs"/>
          <w:rtl/>
        </w:rPr>
      </w:pPr>
      <w:r>
        <w:rPr>
          <w:rStyle w:val="default"/>
          <w:rFonts w:cs="FrankRuehl" w:hint="cs"/>
          <w:rtl/>
        </w:rPr>
        <w:tab/>
        <w:t xml:space="preserve">"תקנות קביעת </w:t>
      </w:r>
      <w:r w:rsidR="00CA0B1C">
        <w:rPr>
          <w:rStyle w:val="default"/>
          <w:rFonts w:cs="FrankRuehl" w:hint="cs"/>
          <w:rtl/>
        </w:rPr>
        <w:t xml:space="preserve">שומה בעקבות חלוקה לתושב חוץ" </w:t>
      </w:r>
      <w:r w:rsidR="00CA0B1C">
        <w:rPr>
          <w:rStyle w:val="default"/>
          <w:rFonts w:cs="FrankRuehl"/>
          <w:rtl/>
        </w:rPr>
        <w:t>–</w:t>
      </w:r>
      <w:r w:rsidR="00CA0B1C">
        <w:rPr>
          <w:rStyle w:val="default"/>
          <w:rFonts w:cs="FrankRuehl" w:hint="cs"/>
          <w:rtl/>
        </w:rPr>
        <w:t xml:space="preserve"> תקנות מס הכנסה (הוראות לעניין תיקון שומת הכנסת הנאמן וקביעת רווח הון בידיו בעקבות חלוקה לנהנה תושב חוץ), התשס"ח-2008.</w:t>
      </w:r>
    </w:p>
    <w:p w:rsidR="00C67589" w:rsidRDefault="00C67589" w:rsidP="00C06406">
      <w:pPr>
        <w:pStyle w:val="P00"/>
        <w:spacing w:before="72"/>
        <w:ind w:left="0" w:right="1134"/>
        <w:rPr>
          <w:rStyle w:val="default"/>
          <w:rFonts w:cs="FrankRuehl" w:hint="cs"/>
          <w:rtl/>
        </w:rPr>
      </w:pPr>
      <w:bookmarkStart w:id="1" w:name="Seif2"/>
      <w:bookmarkEnd w:id="1"/>
      <w:r>
        <w:rPr>
          <w:rFonts w:cs="Miriam"/>
          <w:lang w:val="he-IL"/>
        </w:rPr>
        <w:pict>
          <v:rect id="_x0000_s1374" style="position:absolute;left:0;text-align:left;margin-left:464.35pt;margin-top:7.1pt;width:75.05pt;height:20.15pt;z-index:251655168" o:allowincell="f" filled="f" stroked="f" strokecolor="lime" strokeweight=".25pt">
            <v:textbox style="mso-next-textbox:#_x0000_s1374" inset="0,0,0,0">
              <w:txbxContent>
                <w:p w:rsidR="0009382D" w:rsidRDefault="0009382D" w:rsidP="00C67589">
                  <w:pPr>
                    <w:spacing w:line="160" w:lineRule="exact"/>
                    <w:rPr>
                      <w:rFonts w:cs="Miriam" w:hint="cs"/>
                      <w:noProof/>
                      <w:sz w:val="18"/>
                      <w:szCs w:val="18"/>
                      <w:rtl/>
                    </w:rPr>
                  </w:pPr>
                  <w:r>
                    <w:rPr>
                      <w:rFonts w:cs="Miriam" w:hint="cs"/>
                      <w:sz w:val="18"/>
                      <w:szCs w:val="18"/>
                      <w:rtl/>
                    </w:rPr>
                    <w:t>חישוב המס בנאמנות מיועדת</w:t>
                  </w:r>
                </w:p>
              </w:txbxContent>
            </v:textbox>
            <w10:anchorlock/>
          </v:rect>
        </w:pict>
      </w:r>
      <w:r w:rsidR="001C1203">
        <w:rPr>
          <w:rStyle w:val="big-number"/>
          <w:rFonts w:cs="Miriam" w:hint="cs"/>
          <w:rtl/>
        </w:rPr>
        <w:t>2</w:t>
      </w:r>
      <w:r>
        <w:rPr>
          <w:rStyle w:val="big-number"/>
          <w:rFonts w:cs="FrankRuehl"/>
          <w:sz w:val="26"/>
          <w:szCs w:val="26"/>
          <w:rtl/>
        </w:rPr>
        <w:t>.</w:t>
      </w:r>
      <w:r>
        <w:rPr>
          <w:rStyle w:val="big-number"/>
          <w:rFonts w:cs="FrankRuehl"/>
          <w:sz w:val="26"/>
          <w:szCs w:val="26"/>
          <w:rtl/>
        </w:rPr>
        <w:tab/>
      </w:r>
      <w:r w:rsidR="001C1203">
        <w:rPr>
          <w:rStyle w:val="default"/>
          <w:rFonts w:cs="FrankRuehl" w:hint="cs"/>
          <w:rtl/>
        </w:rPr>
        <w:t>(</w:t>
      </w:r>
      <w:hyperlink r:id="rId8" w:tooltip="אזכורים" w:history="1">
        <w:r w:rsidR="00C06406" w:rsidRPr="00C06406">
          <w:rPr>
            <w:rStyle w:val="Hyperlink"/>
            <w:rtl/>
          </w:rPr>
          <w:t>*</w:t>
        </w:r>
      </w:hyperlink>
      <w:r w:rsidR="001C1203">
        <w:rPr>
          <w:rStyle w:val="default"/>
          <w:rFonts w:cs="FrankRuehl" w:hint="cs"/>
          <w:rtl/>
        </w:rPr>
        <w:t>א)</w:t>
      </w:r>
      <w:r w:rsidR="001C1203">
        <w:rPr>
          <w:rStyle w:val="default"/>
          <w:rFonts w:cs="FrankRuehl" w:hint="cs"/>
          <w:rtl/>
        </w:rPr>
        <w:tab/>
      </w:r>
      <w:r w:rsidR="00B96D4B">
        <w:rPr>
          <w:rStyle w:val="default"/>
          <w:rFonts w:cs="FrankRuehl" w:hint="cs"/>
          <w:rtl/>
        </w:rPr>
        <w:t xml:space="preserve">נאמן בנאמנות מיועדת ששילם את המס החל על מכירת נכסיו לפי תקנה 3, רשאי, החל בשנת התחילה, לחשב את המס החל על ההכנסה המיועדת לנהנה מיועד, כאילו היתה הכנסתו של הנהנה המיועד, ובהתאמה ייוחסו גם הניכויים וההוצאות שהוצאו בשל כל הכנסתו של הנאמן, ובלבד שלעניין נאמנות שהוקמה במהלך שנת מס </w:t>
      </w:r>
      <w:r w:rsidR="00B96D4B">
        <w:rPr>
          <w:rStyle w:val="default"/>
          <w:rFonts w:cs="FrankRuehl"/>
          <w:rtl/>
        </w:rPr>
        <w:t>–</w:t>
      </w:r>
      <w:r w:rsidR="00B96D4B">
        <w:rPr>
          <w:rStyle w:val="default"/>
          <w:rFonts w:cs="FrankRuehl" w:hint="cs"/>
          <w:rtl/>
        </w:rPr>
        <w:t xml:space="preserve"> שולם המס החל על ההקניות בשנת התחילה לפי תקנה 4; </w:t>
      </w:r>
      <w:r w:rsidR="00FF6CA3">
        <w:rPr>
          <w:rStyle w:val="default"/>
          <w:rFonts w:cs="FrankRuehl" w:hint="cs"/>
          <w:rtl/>
        </w:rPr>
        <w:t>לעניין זה, בגין שיעור הנכסים המיועדים ששולם מס על מכירתם לפי תקנה 3 או 4, לפי העניין, יותר פחת מן התמורה שנקבעה במכירה שלפי התקנות האמורות כנגד שיעור ההכנסה המיועדת.</w:t>
      </w:r>
    </w:p>
    <w:p w:rsidR="00FF6CA3" w:rsidRDefault="00FF6CA3" w:rsidP="00B96D4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B875EF">
        <w:rPr>
          <w:rStyle w:val="default"/>
          <w:rFonts w:cs="FrankRuehl" w:hint="cs"/>
          <w:rtl/>
        </w:rPr>
        <w:t>מכר הנאמן בנאמנות מיועדת נכס שעל חלקו המיועד שולם מס לפי הוראות תקנה 3 או 4, לפי העניין, יחולו הוראות אלה:</w:t>
      </w:r>
    </w:p>
    <w:p w:rsidR="00B875EF" w:rsidRDefault="00B875EF" w:rsidP="00B875E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רווח ההון בשל המכירה כאמור יחושב על ידי הנאמן כאילו שיעור הנכס המיועד נמכר על ידי הנהנה המיועד, ובהתאמה ייוחסו גם הניכויים וההוצאות שהוצאו בשל אותה הכנסה, והכל ובלבד שבשנת המכירה היה הנהנה נהנה מיועד;</w:t>
      </w:r>
    </w:p>
    <w:p w:rsidR="00B875EF" w:rsidRDefault="00B875EF" w:rsidP="00B875E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רווח ההון ממכירת שיעור הנכס המיועד שחושב לפי הוראות פסקה (1), יראוהו כהכנסתו של הנהנה המיועד.</w:t>
      </w:r>
    </w:p>
    <w:p w:rsidR="00C67589" w:rsidRDefault="00C67589" w:rsidP="00C06406">
      <w:pPr>
        <w:pStyle w:val="P00"/>
        <w:spacing w:before="72"/>
        <w:ind w:left="0" w:right="1134"/>
        <w:rPr>
          <w:rStyle w:val="default"/>
          <w:rFonts w:cs="FrankRuehl" w:hint="cs"/>
          <w:rtl/>
        </w:rPr>
      </w:pPr>
      <w:bookmarkStart w:id="2" w:name="Seif3"/>
      <w:bookmarkEnd w:id="2"/>
      <w:r>
        <w:rPr>
          <w:rFonts w:cs="Miriam"/>
          <w:lang w:val="he-IL"/>
        </w:rPr>
        <w:pict>
          <v:rect id="_x0000_s1375" style="position:absolute;left:0;text-align:left;margin-left:464.35pt;margin-top:7.1pt;width:75.05pt;height:18.45pt;z-index:251656192" o:allowincell="f" filled="f" stroked="f" strokecolor="lime" strokeweight=".25pt">
            <v:textbox style="mso-next-textbox:#_x0000_s1375" inset="0,0,0,0">
              <w:txbxContent>
                <w:p w:rsidR="0009382D" w:rsidRDefault="0009382D" w:rsidP="00C67589">
                  <w:pPr>
                    <w:spacing w:line="160" w:lineRule="exact"/>
                    <w:rPr>
                      <w:rFonts w:cs="Miriam" w:hint="cs"/>
                      <w:noProof/>
                      <w:sz w:val="18"/>
                      <w:szCs w:val="18"/>
                      <w:rtl/>
                    </w:rPr>
                  </w:pPr>
                  <w:r>
                    <w:rPr>
                      <w:rFonts w:cs="Miriam" w:hint="cs"/>
                      <w:sz w:val="18"/>
                      <w:szCs w:val="18"/>
                      <w:rtl/>
                    </w:rPr>
                    <w:t>מס רווח הון</w:t>
                  </w:r>
                </w:p>
              </w:txbxContent>
            </v:textbox>
            <w10:anchorlock/>
          </v:rect>
        </w:pict>
      </w:r>
      <w:r w:rsidR="001C1203">
        <w:rPr>
          <w:rStyle w:val="big-number"/>
          <w:rFonts w:cs="Miriam" w:hint="cs"/>
          <w:rtl/>
        </w:rPr>
        <w:t>3</w:t>
      </w:r>
      <w:r>
        <w:rPr>
          <w:rStyle w:val="big-number"/>
          <w:rFonts w:cs="FrankRuehl"/>
          <w:sz w:val="26"/>
          <w:szCs w:val="26"/>
          <w:rtl/>
        </w:rPr>
        <w:t>.</w:t>
      </w:r>
      <w:r>
        <w:rPr>
          <w:rStyle w:val="big-number"/>
          <w:rFonts w:cs="FrankRuehl"/>
          <w:sz w:val="26"/>
          <w:szCs w:val="26"/>
          <w:rtl/>
        </w:rPr>
        <w:tab/>
      </w:r>
      <w:r w:rsidR="00B875EF">
        <w:rPr>
          <w:rStyle w:val="default"/>
          <w:rFonts w:cs="FrankRuehl" w:hint="cs"/>
          <w:rtl/>
        </w:rPr>
        <w:t>(</w:t>
      </w:r>
      <w:hyperlink r:id="rId9" w:tooltip="אזכורים" w:history="1">
        <w:r w:rsidR="00C06406" w:rsidRPr="00C06406">
          <w:rPr>
            <w:rStyle w:val="Hyperlink"/>
            <w:rtl/>
          </w:rPr>
          <w:t>*</w:t>
        </w:r>
      </w:hyperlink>
      <w:r w:rsidR="00B875EF">
        <w:rPr>
          <w:rStyle w:val="default"/>
          <w:rFonts w:cs="FrankRuehl" w:hint="cs"/>
          <w:rtl/>
        </w:rPr>
        <w:t>א)</w:t>
      </w:r>
      <w:r w:rsidR="00B875EF">
        <w:rPr>
          <w:rStyle w:val="default"/>
          <w:rFonts w:cs="FrankRuehl" w:hint="cs"/>
          <w:rtl/>
        </w:rPr>
        <w:tab/>
        <w:t>בנאמנות מיועדת יראו את שיעור הנכסים המיועדים כאילו נמכרו על ידי הנאמן ב-31 בדצמבר בשנת המס שקדמה לשנת התחילה ונרכשו על ידיו מחדש באותו מועד, והוראות חלק ה' לפקודה יחולו על מכירת הנכסים כאמור כאילו נמכרו על ידי היוצר באותו המועד.</w:t>
      </w:r>
    </w:p>
    <w:p w:rsidR="00B875EF" w:rsidRDefault="00B875EF" w:rsidP="00B875E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לעניין הוראות סעיף 91(ד) לפקודה, יימנו המועדים הנקובים בסעיף האמור החל במועד ההודעה על ייעוד הכנסה.</w:t>
      </w:r>
    </w:p>
    <w:p w:rsidR="00C67589" w:rsidRDefault="00C67589" w:rsidP="00C06406">
      <w:pPr>
        <w:pStyle w:val="P00"/>
        <w:spacing w:before="72"/>
        <w:ind w:left="0" w:right="1134"/>
        <w:rPr>
          <w:rStyle w:val="default"/>
          <w:rFonts w:cs="FrankRuehl" w:hint="cs"/>
          <w:rtl/>
        </w:rPr>
      </w:pPr>
      <w:bookmarkStart w:id="3" w:name="Seif4"/>
      <w:bookmarkEnd w:id="3"/>
      <w:r>
        <w:rPr>
          <w:rFonts w:cs="Miriam"/>
          <w:lang w:val="he-IL"/>
        </w:rPr>
        <w:pict>
          <v:rect id="_x0000_s1376" style="position:absolute;left:0;text-align:left;margin-left:464.35pt;margin-top:7.1pt;width:75.05pt;height:14.9pt;z-index:251657216" o:allowincell="f" filled="f" stroked="f" strokecolor="lime" strokeweight=".25pt">
            <v:textbox style="mso-next-textbox:#_x0000_s1376" inset="0,0,0,0">
              <w:txbxContent>
                <w:p w:rsidR="0009382D" w:rsidRDefault="0009382D" w:rsidP="00B875EF">
                  <w:pPr>
                    <w:spacing w:line="160" w:lineRule="exact"/>
                    <w:rPr>
                      <w:rFonts w:cs="Miriam" w:hint="cs"/>
                      <w:noProof/>
                      <w:sz w:val="18"/>
                      <w:szCs w:val="18"/>
                      <w:rtl/>
                    </w:rPr>
                  </w:pPr>
                  <w:r>
                    <w:rPr>
                      <w:rFonts w:cs="Miriam" w:hint="cs"/>
                      <w:sz w:val="18"/>
                      <w:szCs w:val="18"/>
                      <w:rtl/>
                    </w:rPr>
                    <w:t>רווח הון נוסף</w:t>
                  </w:r>
                </w:p>
              </w:txbxContent>
            </v:textbox>
            <w10:anchorlock/>
          </v:rect>
        </w:pict>
      </w:r>
      <w:r w:rsidR="001C1203">
        <w:rPr>
          <w:rStyle w:val="big-number"/>
          <w:rFonts w:cs="Miriam" w:hint="cs"/>
          <w:rtl/>
        </w:rPr>
        <w:t>4</w:t>
      </w:r>
      <w:r>
        <w:rPr>
          <w:rStyle w:val="big-number"/>
          <w:rFonts w:cs="FrankRuehl"/>
          <w:sz w:val="26"/>
          <w:szCs w:val="26"/>
          <w:rtl/>
        </w:rPr>
        <w:t>.</w:t>
      </w:r>
      <w:r>
        <w:rPr>
          <w:rStyle w:val="big-number"/>
          <w:rFonts w:cs="FrankRuehl"/>
          <w:sz w:val="26"/>
          <w:szCs w:val="26"/>
          <w:rtl/>
        </w:rPr>
        <w:tab/>
      </w:r>
      <w:r w:rsidR="00B875EF">
        <w:rPr>
          <w:rStyle w:val="default"/>
          <w:rFonts w:cs="FrankRuehl" w:hint="cs"/>
          <w:rtl/>
        </w:rPr>
        <w:t>ה</w:t>
      </w:r>
      <w:hyperlink r:id="rId10" w:tooltip="אזכורים" w:history="1">
        <w:r w:rsidR="00C06406" w:rsidRPr="00C06406">
          <w:rPr>
            <w:rStyle w:val="Hyperlink"/>
            <w:rtl/>
          </w:rPr>
          <w:t>*</w:t>
        </w:r>
      </w:hyperlink>
      <w:r w:rsidR="00B875EF">
        <w:rPr>
          <w:rStyle w:val="default"/>
          <w:rFonts w:cs="FrankRuehl" w:hint="cs"/>
          <w:rtl/>
        </w:rPr>
        <w:t>חל בשנת התחילה יראו כל הקניה לנאמנות מיועדת כמכירה על ידי היוצר לעניין הוראות הפקודה, לפי השיעור שיועד לנהנה המיועד בהצהרה, והיא תחויב במס או תהיה פטורה ממנו, כפי שהיה אילו היה הנכס מועבר מהיוצר לנהנה המיועד במישרין.</w:t>
      </w:r>
    </w:p>
    <w:p w:rsidR="00C67589" w:rsidRDefault="00C67589" w:rsidP="00C06406">
      <w:pPr>
        <w:pStyle w:val="P00"/>
        <w:spacing w:before="72"/>
        <w:ind w:left="0" w:right="1134"/>
        <w:rPr>
          <w:rStyle w:val="default"/>
          <w:rFonts w:cs="FrankRuehl" w:hint="cs"/>
          <w:rtl/>
        </w:rPr>
      </w:pPr>
      <w:bookmarkStart w:id="4" w:name="Seif5"/>
      <w:bookmarkEnd w:id="4"/>
      <w:r>
        <w:rPr>
          <w:rFonts w:cs="Miriam"/>
          <w:lang w:val="he-IL"/>
        </w:rPr>
        <w:pict>
          <v:rect id="_x0000_s1377" style="position:absolute;left:0;text-align:left;margin-left:464.35pt;margin-top:7.1pt;width:75.05pt;height:14pt;z-index:251658240" o:allowincell="f" filled="f" stroked="f" strokecolor="lime" strokeweight=".25pt">
            <v:textbox style="mso-next-textbox:#_x0000_s1377" inset="0,0,0,0">
              <w:txbxContent>
                <w:p w:rsidR="0009382D" w:rsidRDefault="0009382D" w:rsidP="00C67589">
                  <w:pPr>
                    <w:spacing w:line="160" w:lineRule="exact"/>
                    <w:rPr>
                      <w:rFonts w:cs="Miriam" w:hint="cs"/>
                      <w:noProof/>
                      <w:sz w:val="18"/>
                      <w:szCs w:val="18"/>
                      <w:rtl/>
                    </w:rPr>
                  </w:pPr>
                  <w:r>
                    <w:rPr>
                      <w:rFonts w:cs="Miriam" w:hint="cs"/>
                      <w:sz w:val="18"/>
                      <w:szCs w:val="18"/>
                      <w:rtl/>
                    </w:rPr>
                    <w:t>תוקפה של הצהרה</w:t>
                  </w:r>
                </w:p>
              </w:txbxContent>
            </v:textbox>
            <w10:anchorlock/>
          </v:rect>
        </w:pict>
      </w:r>
      <w:r w:rsidR="00274CD2">
        <w:rPr>
          <w:rStyle w:val="big-number"/>
          <w:rFonts w:cs="Miriam" w:hint="cs"/>
          <w:rtl/>
        </w:rPr>
        <w:t>5</w:t>
      </w:r>
      <w:r>
        <w:rPr>
          <w:rStyle w:val="big-number"/>
          <w:rFonts w:cs="FrankRuehl"/>
          <w:sz w:val="26"/>
          <w:szCs w:val="26"/>
          <w:rtl/>
        </w:rPr>
        <w:t>.</w:t>
      </w:r>
      <w:r>
        <w:rPr>
          <w:rStyle w:val="big-number"/>
          <w:rFonts w:cs="FrankRuehl"/>
          <w:sz w:val="26"/>
          <w:szCs w:val="26"/>
          <w:rtl/>
        </w:rPr>
        <w:tab/>
      </w:r>
      <w:r w:rsidR="00B875EF">
        <w:rPr>
          <w:rStyle w:val="default"/>
          <w:rFonts w:cs="FrankRuehl" w:hint="cs"/>
          <w:rtl/>
        </w:rPr>
        <w:t>(</w:t>
      </w:r>
      <w:hyperlink r:id="rId11" w:tooltip="אזכורים" w:history="1">
        <w:r w:rsidR="00C06406" w:rsidRPr="00C06406">
          <w:rPr>
            <w:rStyle w:val="Hyperlink"/>
            <w:rtl/>
          </w:rPr>
          <w:t>*</w:t>
        </w:r>
      </w:hyperlink>
      <w:r w:rsidR="00B875EF">
        <w:rPr>
          <w:rStyle w:val="default"/>
          <w:rFonts w:cs="FrankRuehl" w:hint="cs"/>
          <w:rtl/>
        </w:rPr>
        <w:t>א)</w:t>
      </w:r>
      <w:r w:rsidR="00B875EF">
        <w:rPr>
          <w:rStyle w:val="default"/>
          <w:rFonts w:cs="FrankRuehl" w:hint="cs"/>
          <w:rtl/>
        </w:rPr>
        <w:tab/>
        <w:t>ההצהרה תעמוד בתוקפה עד לסיום הנאמנות.</w:t>
      </w:r>
    </w:p>
    <w:p w:rsidR="00B875EF" w:rsidRDefault="00B875EF" w:rsidP="00B875E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האמור בסעיף קטן (א) </w:t>
      </w:r>
      <w:r>
        <w:rPr>
          <w:rStyle w:val="default"/>
          <w:rFonts w:cs="FrankRuehl"/>
          <w:rtl/>
        </w:rPr>
        <w:t>–</w:t>
      </w:r>
    </w:p>
    <w:p w:rsidR="00B875EF" w:rsidRDefault="00B875EF" w:rsidP="005B042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נפטר נהנה מיועד או שהיה לתושב ישראל (בפסקה זו </w:t>
      </w:r>
      <w:r>
        <w:rPr>
          <w:rStyle w:val="default"/>
          <w:rFonts w:cs="FrankRuehl"/>
          <w:rtl/>
        </w:rPr>
        <w:t>–</w:t>
      </w:r>
      <w:r>
        <w:rPr>
          <w:rStyle w:val="default"/>
          <w:rFonts w:cs="FrankRuehl" w:hint="cs"/>
          <w:rtl/>
        </w:rPr>
        <w:t xml:space="preserve"> נהנה מיועד שפסק), יתקן הנאמן את הצהרתו בהודעה לפקיד השומה שתצורף לדוח שמגיש הנאמן לשנת המס שבה הנהנה המיועד פסק; החל מאותה שנת מס לא יראו את חלקו של הנהנה המיועד שפסק כחלק מיועד, לא יתוקנו שומות רווח </w:t>
      </w:r>
      <w:r w:rsidR="00FA71C3">
        <w:rPr>
          <w:rStyle w:val="default"/>
          <w:rFonts w:cs="FrankRuehl" w:hint="cs"/>
          <w:rtl/>
        </w:rPr>
        <w:t>ההון שנערכו לפי תקנות 3 או 4, לפי העניין, ואם היה הנהנה המיועד שפסק לתושב ישראל לראשונה או לתושב חוזר, כאמור בסעיף 14(א) או (ג) לפקודה, לפי העניין, יחולו על הכנסת הנאמן, לגבי חלקו של הנהנה המיועד שפסק, גם ההוראות לפי סעיפים 14(א) עד (ג), 97(ב) ו-(ב3)(3) לפקודה, לפי העניין;</w:t>
      </w:r>
    </w:p>
    <w:p w:rsidR="00FA71C3" w:rsidRDefault="00FA71C3" w:rsidP="005B042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היה נהנה תושב ישראל בנאמנות מיועדת שהיא נאמנות תושבי ישראל או נאמנות לפי צוואה כאמור בפסקאות 1(ב) ו-(3) להגדרה "נהנה זר" שבתקנות קביעת שומה בעקבות חלוקה לתושב חוץ, לתושב חוץ או שנולד נהנה מחוץ לישראל לאחר שהנאמן מסר הודעה על ייעוד הכנסה בנאמנות כאמור </w:t>
      </w:r>
      <w:r>
        <w:rPr>
          <w:rStyle w:val="default"/>
          <w:rFonts w:cs="FrankRuehl"/>
          <w:rtl/>
        </w:rPr>
        <w:t>–</w:t>
      </w:r>
      <w:r>
        <w:rPr>
          <w:rStyle w:val="default"/>
          <w:rFonts w:cs="FrankRuehl" w:hint="cs"/>
          <w:rtl/>
        </w:rPr>
        <w:t xml:space="preserve"> רשאי הנאמן לתקן את הצהרתו בהודעה לפקיד השומה שתצורף לדוח שמגיש הנאמן לשנת המס שבה היה הנהנה בנאמנות כאמור לתושב חוץ או בשנת המס שבה נולד נהנה מחוץ לישראל, לפי העניין, ולחשב את המס החל על ההכנסה המיועדת </w:t>
      </w:r>
      <w:r w:rsidR="00B4671C">
        <w:rPr>
          <w:rStyle w:val="default"/>
          <w:rFonts w:cs="FrankRuehl" w:hint="cs"/>
          <w:rtl/>
        </w:rPr>
        <w:t>לאותו נהנה, החל בשנת המס שבה היה הנהנה לתושב חוץ, לפי הוראות תקנה 2; תיקן כאמור, יחולו הוראות תקנה 3, אלא שיראו את שיעור הנכסים המיועדים לאותו נהנה, כאילו נמכרו ונרכשו מחדש על ידי הנאמן ב-31 בדצמבר של השנה שקדמה לשנת המס שבה היה הנהנה לתושב חוץ</w:t>
      </w:r>
      <w:r w:rsidR="005B0420">
        <w:rPr>
          <w:rStyle w:val="default"/>
          <w:rFonts w:cs="FrankRuehl" w:hint="cs"/>
          <w:rtl/>
        </w:rPr>
        <w:t>.</w:t>
      </w:r>
    </w:p>
    <w:p w:rsidR="00B4671C" w:rsidRDefault="00B4671C" w:rsidP="00B875E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הצהרה מתוקנת לפי תקנת משנה (ב) יחולו הוראות תקנות אלה, לרבות הוראת פסקה (א), כאילו היתה הצהרה.</w:t>
      </w:r>
    </w:p>
    <w:p w:rsidR="00C67589" w:rsidRDefault="00C67589" w:rsidP="00C06406">
      <w:pPr>
        <w:pStyle w:val="P00"/>
        <w:spacing w:before="72"/>
        <w:ind w:left="0" w:right="1134"/>
        <w:rPr>
          <w:rStyle w:val="default"/>
          <w:rFonts w:cs="FrankRuehl" w:hint="cs"/>
          <w:rtl/>
        </w:rPr>
      </w:pPr>
      <w:bookmarkStart w:id="5" w:name="Seif6"/>
      <w:bookmarkEnd w:id="5"/>
      <w:r>
        <w:rPr>
          <w:rFonts w:cs="Miriam"/>
          <w:lang w:val="he-IL"/>
        </w:rPr>
        <w:pict>
          <v:rect id="_x0000_s1378" style="position:absolute;left:0;text-align:left;margin-left:464.35pt;margin-top:7.1pt;width:75.05pt;height:22.35pt;z-index:251659264" o:allowincell="f" filled="f" stroked="f" strokecolor="lime" strokeweight=".25pt">
            <v:textbox style="mso-next-textbox:#_x0000_s1378" inset="0,0,0,0">
              <w:txbxContent>
                <w:p w:rsidR="0009382D" w:rsidRDefault="0009382D" w:rsidP="00C67589">
                  <w:pPr>
                    <w:spacing w:line="160" w:lineRule="exact"/>
                    <w:rPr>
                      <w:rFonts w:cs="Miriam" w:hint="cs"/>
                      <w:noProof/>
                      <w:sz w:val="18"/>
                      <w:szCs w:val="18"/>
                      <w:rtl/>
                    </w:rPr>
                  </w:pPr>
                  <w:r>
                    <w:rPr>
                      <w:rFonts w:cs="Miriam" w:hint="cs"/>
                      <w:sz w:val="18"/>
                      <w:szCs w:val="18"/>
                      <w:rtl/>
                    </w:rPr>
                    <w:t>בדיקת ייעוד לפי חלוקות</w:t>
                  </w:r>
                </w:p>
              </w:txbxContent>
            </v:textbox>
            <w10:anchorlock/>
          </v:rect>
        </w:pict>
      </w:r>
      <w:r w:rsidR="00A022B1">
        <w:rPr>
          <w:rStyle w:val="big-number"/>
          <w:rFonts w:cs="Miriam" w:hint="cs"/>
          <w:rtl/>
        </w:rPr>
        <w:t>6</w:t>
      </w:r>
      <w:r>
        <w:rPr>
          <w:rStyle w:val="big-number"/>
          <w:rFonts w:cs="FrankRuehl"/>
          <w:sz w:val="26"/>
          <w:szCs w:val="26"/>
          <w:rtl/>
        </w:rPr>
        <w:t>.</w:t>
      </w:r>
      <w:r>
        <w:rPr>
          <w:rStyle w:val="big-number"/>
          <w:rFonts w:cs="FrankRuehl"/>
          <w:sz w:val="26"/>
          <w:szCs w:val="26"/>
          <w:rtl/>
        </w:rPr>
        <w:tab/>
      </w:r>
      <w:r w:rsidR="00A022B1">
        <w:rPr>
          <w:rStyle w:val="default"/>
          <w:rFonts w:cs="FrankRuehl" w:hint="cs"/>
          <w:rtl/>
        </w:rPr>
        <w:t>(</w:t>
      </w:r>
      <w:hyperlink r:id="rId12" w:tooltip="אזכורים" w:history="1">
        <w:r w:rsidR="00C06406" w:rsidRPr="00C06406">
          <w:rPr>
            <w:rStyle w:val="Hyperlink"/>
            <w:rtl/>
          </w:rPr>
          <w:t>*</w:t>
        </w:r>
      </w:hyperlink>
      <w:r w:rsidR="00A022B1">
        <w:rPr>
          <w:rStyle w:val="default"/>
          <w:rFonts w:cs="FrankRuehl" w:hint="cs"/>
          <w:rtl/>
        </w:rPr>
        <w:t>א)</w:t>
      </w:r>
      <w:r w:rsidR="00A022B1">
        <w:rPr>
          <w:rStyle w:val="default"/>
          <w:rFonts w:cs="FrankRuehl" w:hint="cs"/>
          <w:rtl/>
        </w:rPr>
        <w:tab/>
      </w:r>
      <w:r w:rsidR="0009382D">
        <w:rPr>
          <w:rStyle w:val="default"/>
          <w:rFonts w:cs="FrankRuehl" w:hint="cs"/>
          <w:rtl/>
        </w:rPr>
        <w:t>חישב הנאמן את המס החל על הכנסתו המיועדת לנהנה מיועד כאילו היתה הכנסתו של הנהנה כאמור בתקנה 2, יחולו הוראות אלה:</w:t>
      </w:r>
    </w:p>
    <w:p w:rsidR="0009382D" w:rsidRDefault="0009382D" w:rsidP="0009382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הנאמן יודיע לפקיד השומה, בתוך ארבעה חודשים מתום שנת המס השלישית שלאחר שנת התחילה, על סכומן של כלל החלוקות לנהנים בנאמנות המיועדת בשנת התחילה ובשלוש שנות המס שלאחריה (להלן </w:t>
      </w:r>
      <w:r>
        <w:rPr>
          <w:rStyle w:val="default"/>
          <w:rFonts w:cs="FrankRuehl"/>
          <w:rtl/>
        </w:rPr>
        <w:t>–</w:t>
      </w:r>
      <w:r>
        <w:rPr>
          <w:rStyle w:val="default"/>
          <w:rFonts w:cs="FrankRuehl" w:hint="cs"/>
          <w:rtl/>
        </w:rPr>
        <w:t xml:space="preserve"> שנות הבדיקה), ועל חלקו של כל נהנה בסכום החלוקות כאמור (להלן </w:t>
      </w:r>
      <w:r>
        <w:rPr>
          <w:rStyle w:val="default"/>
          <w:rFonts w:cs="FrankRuehl"/>
          <w:rtl/>
        </w:rPr>
        <w:t>–</w:t>
      </w:r>
      <w:r>
        <w:rPr>
          <w:rStyle w:val="default"/>
          <w:rFonts w:cs="FrankRuehl" w:hint="cs"/>
          <w:rtl/>
        </w:rPr>
        <w:t xml:space="preserve"> שיעור החלוקה);</w:t>
      </w:r>
    </w:p>
    <w:p w:rsidR="0009382D" w:rsidRDefault="0009382D" w:rsidP="0009382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היה שיעור החלוקה של נהנה מיועד נמוך משיעור חלקו של אותו נהנה בהכנסת הנאמן בשנות הבדיקה, תיווסף להכנסת הנאמן, בשנת המס הרביעית שלאחר תום שנת התחילה, הכנסה בגובה סכום החלוקות כאמור בפסקה (א) כשהיא מוכפלת בשיעור השינוי (להלן </w:t>
      </w:r>
      <w:r>
        <w:rPr>
          <w:rStyle w:val="default"/>
          <w:rFonts w:cs="FrankRuehl"/>
          <w:rtl/>
        </w:rPr>
        <w:t>–</w:t>
      </w:r>
      <w:r>
        <w:rPr>
          <w:rStyle w:val="default"/>
          <w:rFonts w:cs="FrankRuehl" w:hint="cs"/>
          <w:rtl/>
        </w:rPr>
        <w:t xml:space="preserve"> ההכנסה הנוספת);</w:t>
      </w:r>
    </w:p>
    <w:p w:rsidR="0009382D" w:rsidRDefault="0009382D" w:rsidP="0009382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על ההכנסה הנוספת כאמור בפסקה (2) יחול שיעור מס של 70%, והכל בלא זכות לקיזוז, לפטור או להקלה כלשהי;</w:t>
      </w:r>
    </w:p>
    <w:p w:rsidR="0009382D" w:rsidRDefault="0009382D" w:rsidP="0009382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היה שיעור החלוקה של נהנה מיועד גבוה משיעור חלקו של אותו נהנה בהכנסת הנאמן בשנות הבדיקה </w:t>
      </w:r>
      <w:r>
        <w:rPr>
          <w:rStyle w:val="default"/>
          <w:rFonts w:cs="FrankRuehl"/>
          <w:rtl/>
        </w:rPr>
        <w:t>–</w:t>
      </w:r>
    </w:p>
    <w:p w:rsidR="0009382D" w:rsidRDefault="0009382D" w:rsidP="0009382D">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לא יהיה בכך כדי לשנות את ההצהרה, לא יראו את ההכנסה כהכנסתו של הנהנה המיועד, ולא תתוקן שומת רווח ההון שנערכה לפי תקנות 3 או 4, לפי העניין;</w:t>
      </w:r>
    </w:p>
    <w:p w:rsidR="0009382D" w:rsidRDefault="0009382D" w:rsidP="0009382D">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סכום החלוקות כאמור בפסקה (1) שהוא מוכפל במקדם (להלן הסכום העודף), יופחת מההכנסה הנוספת שתיווצר בשנות הבדיקה הבאות; מקום שלא ניתן להפחית את כל הסכום העודף בשנות הבדיקה שלאחר שנות הבדיקה שבה נוצר סכום עודף כאמור, יועבר הסכום העודף שלא הופחת לשנות הבדיקה הבאות, בזו אחר זו.</w:t>
      </w:r>
    </w:p>
    <w:p w:rsidR="0009382D" w:rsidRDefault="0009382D" w:rsidP="0009382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תקנת משנה (א) יחולו, בשינויים המחויבים, עד לסיום הנאמנות, כך ששנות הבדיקה יימנו כל ארבע שנות מס, החל בשנת המס הרביעית שלאחר תום שנת התחילה.</w:t>
      </w:r>
    </w:p>
    <w:p w:rsidR="0009382D" w:rsidRDefault="0009382D" w:rsidP="0009382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בתקנה זו </w:t>
      </w:r>
      <w:r>
        <w:rPr>
          <w:rStyle w:val="default"/>
          <w:rFonts w:cs="FrankRuehl"/>
          <w:rtl/>
        </w:rPr>
        <w:t>–</w:t>
      </w:r>
    </w:p>
    <w:p w:rsidR="0009382D" w:rsidRDefault="0009382D" w:rsidP="0009382D">
      <w:pPr>
        <w:pStyle w:val="P00"/>
        <w:spacing w:before="72"/>
        <w:ind w:left="0" w:right="1134"/>
        <w:rPr>
          <w:rStyle w:val="default"/>
          <w:rFonts w:cs="FrankRuehl" w:hint="cs"/>
          <w:rtl/>
        </w:rPr>
      </w:pPr>
      <w:r>
        <w:rPr>
          <w:rStyle w:val="default"/>
          <w:rFonts w:cs="FrankRuehl" w:hint="cs"/>
          <w:rtl/>
        </w:rPr>
        <w:tab/>
        <w:t xml:space="preserve">"מקדם" </w:t>
      </w:r>
      <w:r>
        <w:rPr>
          <w:rStyle w:val="default"/>
          <w:rFonts w:cs="FrankRuehl"/>
          <w:rtl/>
        </w:rPr>
        <w:t>–</w:t>
      </w:r>
      <w:r>
        <w:rPr>
          <w:rStyle w:val="default"/>
          <w:rFonts w:cs="FrankRuehl" w:hint="cs"/>
          <w:rtl/>
        </w:rPr>
        <w:t xml:space="preserve"> שיעור החלוקה פחות שיעור חלקו של הנהנה המיועד בהכנסת הנאמן בשנות הבדיקה, ובלבד שאם לא נעשו חלוקות יהיה המקדם אפס;</w:t>
      </w:r>
    </w:p>
    <w:p w:rsidR="0009382D" w:rsidRDefault="0009382D" w:rsidP="0009382D">
      <w:pPr>
        <w:pStyle w:val="P00"/>
        <w:spacing w:before="72"/>
        <w:ind w:left="0" w:right="1134"/>
        <w:rPr>
          <w:rStyle w:val="default"/>
          <w:rFonts w:cs="FrankRuehl" w:hint="cs"/>
          <w:rtl/>
        </w:rPr>
      </w:pPr>
      <w:r>
        <w:rPr>
          <w:rStyle w:val="default"/>
          <w:rFonts w:cs="FrankRuehl" w:hint="cs"/>
          <w:rtl/>
        </w:rPr>
        <w:tab/>
        <w:t xml:space="preserve">"שיעור השינוי" </w:t>
      </w:r>
      <w:r>
        <w:rPr>
          <w:rStyle w:val="default"/>
          <w:rFonts w:cs="FrankRuehl"/>
          <w:rtl/>
        </w:rPr>
        <w:t>–</w:t>
      </w:r>
      <w:r>
        <w:rPr>
          <w:rStyle w:val="default"/>
          <w:rFonts w:cs="FrankRuehl" w:hint="cs"/>
          <w:rtl/>
        </w:rPr>
        <w:t xml:space="preserve"> שיעור חלקו של הנהנה המיועד בהכנסת הנאמן בשנות הבדיקה פחות שיעור החלוקה, ובלבד שאם לא נעשו חלוקות יהיה שיעור השינוי אפס;</w:t>
      </w:r>
    </w:p>
    <w:p w:rsidR="0009382D" w:rsidRDefault="0009382D" w:rsidP="0009382D">
      <w:pPr>
        <w:pStyle w:val="P00"/>
        <w:spacing w:before="72"/>
        <w:ind w:left="0" w:right="1134"/>
        <w:rPr>
          <w:rStyle w:val="default"/>
          <w:rFonts w:cs="FrankRuehl" w:hint="cs"/>
          <w:rtl/>
        </w:rPr>
      </w:pPr>
      <w:r>
        <w:rPr>
          <w:rStyle w:val="default"/>
          <w:rFonts w:cs="FrankRuehl" w:hint="cs"/>
          <w:rtl/>
        </w:rPr>
        <w:tab/>
        <w:t xml:space="preserve">"שיעור חלקו של הנהנה המיועד בהכנסת הנאמן בשנות הבדיקה" </w:t>
      </w:r>
      <w:r>
        <w:rPr>
          <w:rStyle w:val="default"/>
          <w:rFonts w:cs="FrankRuehl"/>
          <w:rtl/>
        </w:rPr>
        <w:t>–</w:t>
      </w:r>
      <w:r>
        <w:rPr>
          <w:rStyle w:val="default"/>
          <w:rFonts w:cs="FrankRuehl" w:hint="cs"/>
          <w:rtl/>
        </w:rPr>
        <w:t xml:space="preserve"> סך כל ההכנסה המיועדת לנהנה המיועד בשנות הבדיקה בניכוי ההוצאות והניכויים שיוחסו לה, הכל לפי הוראות תקנה 2, כשהיא מחולקת בסך כל הכנסתו של הנאמן בשנות הבדיקה לאחר הניכויים שהותרו ממנה.</w:t>
      </w:r>
    </w:p>
    <w:p w:rsidR="00A278B4" w:rsidRDefault="00A278B4" w:rsidP="00C06406">
      <w:pPr>
        <w:pStyle w:val="P00"/>
        <w:spacing w:before="72"/>
        <w:ind w:left="0" w:right="1134"/>
        <w:rPr>
          <w:rStyle w:val="default"/>
          <w:rFonts w:cs="FrankRuehl" w:hint="cs"/>
          <w:rtl/>
        </w:rPr>
      </w:pPr>
      <w:bookmarkStart w:id="6" w:name="Seif7"/>
      <w:bookmarkEnd w:id="6"/>
      <w:r>
        <w:rPr>
          <w:rFonts w:cs="Miriam"/>
          <w:lang w:val="he-IL"/>
        </w:rPr>
        <w:pict>
          <v:rect id="_x0000_s1379" style="position:absolute;left:0;text-align:left;margin-left:464.35pt;margin-top:7.1pt;width:75.05pt;height:12.95pt;z-index:251660288" o:allowincell="f" filled="f" stroked="f" strokecolor="lime" strokeweight=".25pt">
            <v:textbox style="mso-next-textbox:#_x0000_s1379" inset="0,0,0,0">
              <w:txbxContent>
                <w:p w:rsidR="0009382D" w:rsidRDefault="0009382D" w:rsidP="00A278B4">
                  <w:pPr>
                    <w:spacing w:line="160" w:lineRule="exact"/>
                    <w:rPr>
                      <w:rFonts w:cs="Miriam" w:hint="cs"/>
                      <w:noProof/>
                      <w:sz w:val="18"/>
                      <w:szCs w:val="18"/>
                      <w:rtl/>
                    </w:rPr>
                  </w:pPr>
                  <w:r>
                    <w:rPr>
                      <w:rFonts w:cs="Miriam" w:hint="cs"/>
                      <w:sz w:val="18"/>
                      <w:szCs w:val="18"/>
                      <w:rtl/>
                    </w:rPr>
                    <w:t>מניעת כפל הטבות</w:t>
                  </w:r>
                </w:p>
              </w:txbxContent>
            </v:textbox>
            <w10:anchorlock/>
          </v:rect>
        </w:pict>
      </w:r>
      <w:r w:rsidR="0009382D">
        <w:rPr>
          <w:rStyle w:val="big-number"/>
          <w:rFonts w:cs="Miriam" w:hint="cs"/>
          <w:rtl/>
        </w:rPr>
        <w:t>7</w:t>
      </w:r>
      <w:r>
        <w:rPr>
          <w:rStyle w:val="big-number"/>
          <w:rFonts w:cs="FrankRuehl"/>
          <w:sz w:val="26"/>
          <w:szCs w:val="26"/>
          <w:rtl/>
        </w:rPr>
        <w:t>.</w:t>
      </w:r>
      <w:r>
        <w:rPr>
          <w:rStyle w:val="big-number"/>
          <w:rFonts w:cs="FrankRuehl"/>
          <w:sz w:val="26"/>
          <w:szCs w:val="26"/>
          <w:rtl/>
        </w:rPr>
        <w:tab/>
      </w:r>
      <w:r w:rsidR="0009382D">
        <w:rPr>
          <w:rStyle w:val="default"/>
          <w:rFonts w:cs="FrankRuehl" w:hint="cs"/>
          <w:rtl/>
        </w:rPr>
        <w:t>ב</w:t>
      </w:r>
      <w:hyperlink r:id="rId13" w:tooltip="אזכורים" w:history="1">
        <w:r w:rsidR="00C06406" w:rsidRPr="00C06406">
          <w:rPr>
            <w:rStyle w:val="Hyperlink"/>
            <w:rtl/>
          </w:rPr>
          <w:t>*</w:t>
        </w:r>
      </w:hyperlink>
      <w:r w:rsidR="0009382D">
        <w:rPr>
          <w:rStyle w:val="default"/>
          <w:rFonts w:cs="FrankRuehl" w:hint="cs"/>
          <w:rtl/>
        </w:rPr>
        <w:t xml:space="preserve">חר נאמן בהחלת הוראות תקנות אלה בחישוב הכנסתו </w:t>
      </w:r>
      <w:r w:rsidR="0009382D">
        <w:rPr>
          <w:rStyle w:val="default"/>
          <w:rFonts w:cs="FrankRuehl"/>
          <w:rtl/>
        </w:rPr>
        <w:t>–</w:t>
      </w:r>
      <w:r w:rsidR="0009382D">
        <w:rPr>
          <w:rStyle w:val="default"/>
          <w:rFonts w:cs="FrankRuehl" w:hint="cs"/>
          <w:rtl/>
        </w:rPr>
        <w:t xml:space="preserve"> לא יחולו לגביו, החל בשנת התחילה, תקנות קביעת שומה בעקבות חלוקה לתושב חוץ.</w:t>
      </w:r>
    </w:p>
    <w:p w:rsidR="00A278B4" w:rsidRDefault="00A278B4" w:rsidP="00C06406">
      <w:pPr>
        <w:pStyle w:val="P00"/>
        <w:spacing w:before="72"/>
        <w:ind w:left="0" w:right="1134"/>
        <w:rPr>
          <w:rStyle w:val="default"/>
          <w:rFonts w:cs="FrankRuehl" w:hint="cs"/>
          <w:rtl/>
        </w:rPr>
      </w:pPr>
      <w:bookmarkStart w:id="7" w:name="Seif8"/>
      <w:bookmarkEnd w:id="7"/>
      <w:r>
        <w:rPr>
          <w:rFonts w:cs="Miriam"/>
          <w:lang w:val="he-IL"/>
        </w:rPr>
        <w:pict>
          <v:rect id="_x0000_s1380" style="position:absolute;left:0;text-align:left;margin-left:464.35pt;margin-top:7.1pt;width:75.05pt;height:17.9pt;z-index:251661312" o:allowincell="f" filled="f" stroked="f" strokecolor="lime" strokeweight=".25pt">
            <v:textbox style="mso-next-textbox:#_x0000_s1380" inset="0,0,0,0">
              <w:txbxContent>
                <w:p w:rsidR="0009382D" w:rsidRDefault="0009382D" w:rsidP="0009382D">
                  <w:pPr>
                    <w:spacing w:line="160" w:lineRule="exact"/>
                    <w:rPr>
                      <w:rFonts w:cs="Miriam" w:hint="cs"/>
                      <w:noProof/>
                      <w:sz w:val="18"/>
                      <w:szCs w:val="18"/>
                      <w:rtl/>
                    </w:rPr>
                  </w:pPr>
                  <w:r>
                    <w:rPr>
                      <w:rFonts w:cs="Miriam" w:hint="cs"/>
                      <w:sz w:val="18"/>
                      <w:szCs w:val="18"/>
                      <w:rtl/>
                    </w:rPr>
                    <w:t>תחילה, תחולה והוראות מעבר</w:t>
                  </w:r>
                </w:p>
              </w:txbxContent>
            </v:textbox>
            <w10:anchorlock/>
          </v:rect>
        </w:pict>
      </w:r>
      <w:r w:rsidR="0009382D">
        <w:rPr>
          <w:rStyle w:val="big-number"/>
          <w:rFonts w:cs="Miriam" w:hint="cs"/>
          <w:rtl/>
        </w:rPr>
        <w:t>8</w:t>
      </w:r>
      <w:r>
        <w:rPr>
          <w:rStyle w:val="big-number"/>
          <w:rFonts w:cs="FrankRuehl"/>
          <w:sz w:val="26"/>
          <w:szCs w:val="26"/>
          <w:rtl/>
        </w:rPr>
        <w:t>.</w:t>
      </w:r>
      <w:r>
        <w:rPr>
          <w:rStyle w:val="big-number"/>
          <w:rFonts w:cs="FrankRuehl"/>
          <w:sz w:val="26"/>
          <w:szCs w:val="26"/>
          <w:rtl/>
        </w:rPr>
        <w:tab/>
      </w:r>
      <w:r>
        <w:rPr>
          <w:rStyle w:val="default"/>
          <w:rFonts w:cs="FrankRuehl" w:hint="cs"/>
          <w:rtl/>
        </w:rPr>
        <w:t>(</w:t>
      </w:r>
      <w:hyperlink r:id="rId14" w:tooltip="אזכורים" w:history="1">
        <w:r w:rsidR="00C06406" w:rsidRPr="00C06406">
          <w:rPr>
            <w:rStyle w:val="Hyperlink"/>
            <w:rtl/>
          </w:rPr>
          <w:t>*</w:t>
        </w:r>
      </w:hyperlink>
      <w:r>
        <w:rPr>
          <w:rStyle w:val="default"/>
          <w:rFonts w:cs="FrankRuehl" w:hint="cs"/>
          <w:rtl/>
        </w:rPr>
        <w:t>א)</w:t>
      </w:r>
      <w:r>
        <w:rPr>
          <w:rStyle w:val="default"/>
          <w:rFonts w:cs="FrankRuehl" w:hint="cs"/>
          <w:rtl/>
        </w:rPr>
        <w:tab/>
      </w:r>
      <w:r w:rsidR="0009382D">
        <w:rPr>
          <w:rStyle w:val="default"/>
          <w:rFonts w:cs="FrankRuehl" w:hint="cs"/>
          <w:rtl/>
        </w:rPr>
        <w:t>תקנות אלה יחולו כל הכנסות הנאמן שהופקו או שנצמחו החל ביום א' בטבת התשס"ו (1 בינואר 2006) והן יחולו גם על נאמנויות שהוקמו לפני המועד האמור.</w:t>
      </w:r>
    </w:p>
    <w:p w:rsidR="0009382D" w:rsidRDefault="0009382D" w:rsidP="0009382D">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הודעה על ייעוד הכנסה שהיה צריך להגישה לפי הוראות תקנות אלה לפני מועד פרסומן, תוגש בתוך 90 ימים מיום פרסומן ואולם שנת התחילה לא תהא קודמת לשנת המס 2006;</w:t>
      </w:r>
    </w:p>
    <w:p w:rsidR="0009382D" w:rsidRDefault="0009382D" w:rsidP="00571C5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הוגשה הודעה על ייעוד הכנסה שהוגשה בתוך 90 ימים מיום פרסומן של תקנות אלה כאמור בפסקת משנה (1), לגבי שנת המס 2006, 2007 או 2008, </w:t>
      </w:r>
      <w:r w:rsidR="00571C5E">
        <w:rPr>
          <w:rStyle w:val="default"/>
          <w:rFonts w:cs="FrankRuehl" w:hint="cs"/>
          <w:rtl/>
        </w:rPr>
        <w:t>יראו את שיעור הנכסים המיועדים כאילו נמכרו ב-1 בינואר של שנת המס שלגביה נתן הנאמן הודעה על ייעוד הכנסה כאמור;</w:t>
      </w:r>
    </w:p>
    <w:p w:rsidR="00571C5E" w:rsidRDefault="00571C5E" w:rsidP="00571C5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לעניין הוראת סעיף 91(ד) לפקודה ימנו המועדים הנקובים בסעיף האמור החל ממועד ההודעה על ייעוד הכנסה כאמור בפסקת משנה (1).</w:t>
      </w:r>
    </w:p>
    <w:p w:rsidR="00A44743" w:rsidRDefault="00A44743">
      <w:pPr>
        <w:pStyle w:val="P00"/>
        <w:spacing w:before="72"/>
        <w:ind w:left="0" w:right="1134"/>
        <w:rPr>
          <w:rStyle w:val="default"/>
          <w:rFonts w:cs="FrankRuehl" w:hint="cs"/>
          <w:rtl/>
        </w:rPr>
      </w:pPr>
    </w:p>
    <w:p w:rsidR="002A24E2" w:rsidRDefault="002A24E2">
      <w:pPr>
        <w:pStyle w:val="P00"/>
        <w:spacing w:before="72"/>
        <w:ind w:left="0" w:right="1134"/>
        <w:rPr>
          <w:rStyle w:val="default"/>
          <w:rFonts w:cs="FrankRuehl" w:hint="cs"/>
          <w:rtl/>
        </w:rPr>
      </w:pPr>
    </w:p>
    <w:p w:rsidR="00C71924" w:rsidRDefault="00A022B1" w:rsidP="00A022B1">
      <w:pPr>
        <w:pStyle w:val="sig-0"/>
        <w:tabs>
          <w:tab w:val="clear" w:pos="4820"/>
          <w:tab w:val="center" w:pos="5103"/>
        </w:tabs>
        <w:ind w:left="0" w:right="1134"/>
        <w:rPr>
          <w:rFonts w:cs="FrankRuehl" w:hint="cs"/>
          <w:sz w:val="26"/>
          <w:rtl/>
        </w:rPr>
      </w:pPr>
      <w:r>
        <w:rPr>
          <w:rFonts w:cs="FrankRuehl" w:hint="cs"/>
          <w:sz w:val="26"/>
          <w:rtl/>
        </w:rPr>
        <w:t>ב'</w:t>
      </w:r>
      <w:r w:rsidR="00A44743">
        <w:rPr>
          <w:rFonts w:cs="FrankRuehl" w:hint="cs"/>
          <w:sz w:val="26"/>
          <w:rtl/>
        </w:rPr>
        <w:t xml:space="preserve"> באייר</w:t>
      </w:r>
      <w:r w:rsidR="00F86FF2">
        <w:rPr>
          <w:rFonts w:cs="FrankRuehl" w:hint="cs"/>
          <w:sz w:val="26"/>
          <w:rtl/>
        </w:rPr>
        <w:t xml:space="preserve"> התשס"ח (</w:t>
      </w:r>
      <w:r>
        <w:rPr>
          <w:rFonts w:cs="FrankRuehl" w:hint="cs"/>
          <w:sz w:val="26"/>
          <w:rtl/>
        </w:rPr>
        <w:t>7 במאי</w:t>
      </w:r>
      <w:r w:rsidR="00F86FF2">
        <w:rPr>
          <w:rFonts w:cs="FrankRuehl" w:hint="cs"/>
          <w:sz w:val="26"/>
          <w:rtl/>
        </w:rPr>
        <w:t xml:space="preserve"> 2008)</w:t>
      </w:r>
      <w:r w:rsidR="00F86FF2">
        <w:rPr>
          <w:rFonts w:cs="FrankRuehl" w:hint="cs"/>
          <w:sz w:val="26"/>
          <w:rtl/>
        </w:rPr>
        <w:tab/>
      </w:r>
      <w:r>
        <w:rPr>
          <w:rFonts w:cs="FrankRuehl" w:hint="cs"/>
          <w:sz w:val="26"/>
          <w:rtl/>
        </w:rPr>
        <w:t>רוני בר-און</w:t>
      </w:r>
    </w:p>
    <w:p w:rsidR="00C71924" w:rsidRDefault="00F86FF2" w:rsidP="00A022B1">
      <w:pPr>
        <w:pStyle w:val="sig-0"/>
        <w:tabs>
          <w:tab w:val="clear" w:pos="4820"/>
          <w:tab w:val="center" w:pos="5103"/>
        </w:tabs>
        <w:ind w:left="0" w:right="1134"/>
        <w:rPr>
          <w:rFonts w:cs="FrankRuehl" w:hint="cs"/>
          <w:sz w:val="22"/>
          <w:szCs w:val="22"/>
          <w:rtl/>
        </w:rPr>
      </w:pPr>
      <w:r>
        <w:rPr>
          <w:rFonts w:cs="FrankRuehl" w:hint="cs"/>
          <w:sz w:val="22"/>
          <w:szCs w:val="22"/>
          <w:rtl/>
        </w:rPr>
        <w:tab/>
      </w:r>
      <w:r w:rsidR="00A022B1">
        <w:rPr>
          <w:rFonts w:cs="FrankRuehl" w:hint="cs"/>
          <w:sz w:val="22"/>
          <w:szCs w:val="22"/>
          <w:rtl/>
        </w:rPr>
        <w:t>שר האוצר</w:t>
      </w:r>
    </w:p>
    <w:p w:rsidR="00C71924" w:rsidRDefault="00C71924">
      <w:pPr>
        <w:pStyle w:val="P00"/>
        <w:spacing w:before="72"/>
        <w:ind w:left="0" w:right="1134"/>
        <w:rPr>
          <w:rStyle w:val="default"/>
          <w:rFonts w:cs="FrankRuehl" w:hint="cs"/>
          <w:rtl/>
        </w:rPr>
      </w:pPr>
    </w:p>
    <w:p w:rsidR="00F86FF2" w:rsidRDefault="00F86FF2">
      <w:pPr>
        <w:pStyle w:val="P00"/>
        <w:spacing w:before="72"/>
        <w:ind w:left="0" w:right="1134"/>
        <w:rPr>
          <w:rStyle w:val="default"/>
          <w:rFonts w:cs="FrankRuehl" w:hint="cs"/>
          <w:rtl/>
        </w:rPr>
      </w:pPr>
    </w:p>
    <w:p w:rsidR="00A022B1" w:rsidRDefault="00A022B1">
      <w:pPr>
        <w:pStyle w:val="P00"/>
        <w:spacing w:before="72"/>
        <w:ind w:left="0" w:right="1134"/>
        <w:rPr>
          <w:rStyle w:val="default"/>
          <w:rFonts w:cs="FrankRuehl" w:hint="cs"/>
          <w:rtl/>
        </w:rPr>
      </w:pPr>
    </w:p>
    <w:sectPr w:rsidR="00A022B1">
      <w:headerReference w:type="even" r:id="rId15"/>
      <w:headerReference w:type="default" r:id="rId16"/>
      <w:footerReference w:type="even" r:id="rId17"/>
      <w:footerReference w:type="default" r:id="rId18"/>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67908" w:rsidRDefault="00D67908">
      <w:r>
        <w:separator/>
      </w:r>
    </w:p>
  </w:endnote>
  <w:endnote w:type="continuationSeparator" w:id="0">
    <w:p w:rsidR="00D67908" w:rsidRDefault="00D67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382D" w:rsidRDefault="0009382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9382D" w:rsidRDefault="0009382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9382D" w:rsidRDefault="0009382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06406">
      <w:rPr>
        <w:rFonts w:cs="TopType Jerushalmi"/>
        <w:noProof/>
        <w:color w:val="000000"/>
        <w:sz w:val="14"/>
        <w:szCs w:val="14"/>
      </w:rPr>
      <w:t>Z:\000000000000-law\yael\08-06-25\tav\999_964.doc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382D" w:rsidRDefault="0009382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74953">
      <w:rPr>
        <w:rFonts w:hAnsi="FrankRuehl" w:cs="FrankRuehl"/>
        <w:noProof/>
        <w:sz w:val="24"/>
        <w:szCs w:val="24"/>
        <w:rtl/>
      </w:rPr>
      <w:t>2</w:t>
    </w:r>
    <w:r>
      <w:rPr>
        <w:rFonts w:hAnsi="FrankRuehl" w:cs="FrankRuehl"/>
        <w:sz w:val="24"/>
        <w:szCs w:val="24"/>
        <w:rtl/>
      </w:rPr>
      <w:fldChar w:fldCharType="end"/>
    </w:r>
  </w:p>
  <w:p w:rsidR="0009382D" w:rsidRDefault="0009382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9382D" w:rsidRDefault="0009382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06406">
      <w:rPr>
        <w:rFonts w:cs="TopType Jerushalmi"/>
        <w:noProof/>
        <w:color w:val="000000"/>
        <w:sz w:val="14"/>
        <w:szCs w:val="14"/>
      </w:rPr>
      <w:t>Z:\000000000000-law\yael\08-06-25\tav\999_964.doc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67908" w:rsidRDefault="00D67908">
      <w:pPr>
        <w:spacing w:before="60"/>
        <w:ind w:right="1134"/>
      </w:pPr>
      <w:r>
        <w:separator/>
      </w:r>
    </w:p>
  </w:footnote>
  <w:footnote w:type="continuationSeparator" w:id="0">
    <w:p w:rsidR="00D67908" w:rsidRDefault="00D67908">
      <w:r>
        <w:continuationSeparator/>
      </w:r>
    </w:p>
  </w:footnote>
  <w:footnote w:id="1">
    <w:p w:rsidR="0014005A" w:rsidRDefault="0009382D" w:rsidP="0014005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14005A">
          <w:rPr>
            <w:rStyle w:val="Hyperlink"/>
            <w:rFonts w:cs="FrankRuehl" w:hint="cs"/>
            <w:rtl/>
          </w:rPr>
          <w:t>ק"ת</w:t>
        </w:r>
        <w:r w:rsidRPr="0014005A">
          <w:rPr>
            <w:rStyle w:val="Hyperlink"/>
            <w:rFonts w:cs="FrankRuehl"/>
            <w:rtl/>
          </w:rPr>
          <w:t xml:space="preserve"> תשס"</w:t>
        </w:r>
        <w:r w:rsidRPr="0014005A">
          <w:rPr>
            <w:rStyle w:val="Hyperlink"/>
            <w:rFonts w:cs="FrankRuehl" w:hint="cs"/>
            <w:rtl/>
          </w:rPr>
          <w:t>ח מס' 6682</w:t>
        </w:r>
      </w:hyperlink>
      <w:r>
        <w:rPr>
          <w:rFonts w:cs="FrankRuehl" w:hint="cs"/>
          <w:rtl/>
        </w:rPr>
        <w:t xml:space="preserve"> מיום 23.6.2008 עמ' 1022.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382D" w:rsidRDefault="0009382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09382D" w:rsidRDefault="0009382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9382D" w:rsidRDefault="0009382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382D" w:rsidRDefault="0009382D" w:rsidP="00A278B4">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מס הכנסה (ייעוד הכנסה לנהנה יחיד תושב חוץ וקביעת רווח הון בנאמנות מיועדת), תשס"ח-2008</w:t>
    </w:r>
  </w:p>
  <w:p w:rsidR="0009382D" w:rsidRDefault="0009382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9382D" w:rsidRDefault="0009382D">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885526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10E90"/>
    <w:rsid w:val="00031B81"/>
    <w:rsid w:val="00057985"/>
    <w:rsid w:val="00065DCA"/>
    <w:rsid w:val="000716AD"/>
    <w:rsid w:val="00084F5E"/>
    <w:rsid w:val="0009382D"/>
    <w:rsid w:val="00097C86"/>
    <w:rsid w:val="000E32ED"/>
    <w:rsid w:val="00125926"/>
    <w:rsid w:val="0014005A"/>
    <w:rsid w:val="00167D7D"/>
    <w:rsid w:val="001C1203"/>
    <w:rsid w:val="00274CD2"/>
    <w:rsid w:val="002A24E2"/>
    <w:rsid w:val="002E1294"/>
    <w:rsid w:val="00301E9A"/>
    <w:rsid w:val="0037728C"/>
    <w:rsid w:val="00393C15"/>
    <w:rsid w:val="003A2EEE"/>
    <w:rsid w:val="003D6ED9"/>
    <w:rsid w:val="003E6F5E"/>
    <w:rsid w:val="003F05BB"/>
    <w:rsid w:val="003F5BF4"/>
    <w:rsid w:val="00475AAF"/>
    <w:rsid w:val="004803D1"/>
    <w:rsid w:val="00521F54"/>
    <w:rsid w:val="005403F4"/>
    <w:rsid w:val="00571C5E"/>
    <w:rsid w:val="005B0420"/>
    <w:rsid w:val="005B11AD"/>
    <w:rsid w:val="005F5D28"/>
    <w:rsid w:val="0060704F"/>
    <w:rsid w:val="00683744"/>
    <w:rsid w:val="006B2DF8"/>
    <w:rsid w:val="006F3807"/>
    <w:rsid w:val="0070464D"/>
    <w:rsid w:val="0073388B"/>
    <w:rsid w:val="00763C55"/>
    <w:rsid w:val="007741C4"/>
    <w:rsid w:val="007828A6"/>
    <w:rsid w:val="007C706E"/>
    <w:rsid w:val="007E3338"/>
    <w:rsid w:val="00846224"/>
    <w:rsid w:val="00852A6A"/>
    <w:rsid w:val="00865054"/>
    <w:rsid w:val="0087434F"/>
    <w:rsid w:val="008925C2"/>
    <w:rsid w:val="008932BA"/>
    <w:rsid w:val="008C0AEB"/>
    <w:rsid w:val="008E2528"/>
    <w:rsid w:val="008E7BC6"/>
    <w:rsid w:val="008F2E1F"/>
    <w:rsid w:val="009101B9"/>
    <w:rsid w:val="00913D60"/>
    <w:rsid w:val="00A022B1"/>
    <w:rsid w:val="00A0385D"/>
    <w:rsid w:val="00A04B99"/>
    <w:rsid w:val="00A12354"/>
    <w:rsid w:val="00A127EF"/>
    <w:rsid w:val="00A148C2"/>
    <w:rsid w:val="00A278B4"/>
    <w:rsid w:val="00A40CC8"/>
    <w:rsid w:val="00A44743"/>
    <w:rsid w:val="00A60C88"/>
    <w:rsid w:val="00A74953"/>
    <w:rsid w:val="00A77CD2"/>
    <w:rsid w:val="00A805B8"/>
    <w:rsid w:val="00AA1CFE"/>
    <w:rsid w:val="00AC4A27"/>
    <w:rsid w:val="00B232C0"/>
    <w:rsid w:val="00B40FB9"/>
    <w:rsid w:val="00B44AD0"/>
    <w:rsid w:val="00B45044"/>
    <w:rsid w:val="00B4671C"/>
    <w:rsid w:val="00B850C0"/>
    <w:rsid w:val="00B875EF"/>
    <w:rsid w:val="00B96D4B"/>
    <w:rsid w:val="00BF6AEE"/>
    <w:rsid w:val="00C06406"/>
    <w:rsid w:val="00C14019"/>
    <w:rsid w:val="00C352E0"/>
    <w:rsid w:val="00C67589"/>
    <w:rsid w:val="00C71924"/>
    <w:rsid w:val="00C81D3E"/>
    <w:rsid w:val="00C86F61"/>
    <w:rsid w:val="00CA0B1C"/>
    <w:rsid w:val="00CA6DA2"/>
    <w:rsid w:val="00D33934"/>
    <w:rsid w:val="00D67908"/>
    <w:rsid w:val="00D8315B"/>
    <w:rsid w:val="00DA3D30"/>
    <w:rsid w:val="00DA50D6"/>
    <w:rsid w:val="00E03BC4"/>
    <w:rsid w:val="00E847D7"/>
    <w:rsid w:val="00EB5437"/>
    <w:rsid w:val="00ED7468"/>
    <w:rsid w:val="00F01B28"/>
    <w:rsid w:val="00F23090"/>
    <w:rsid w:val="00F86FF2"/>
    <w:rsid w:val="00FA71C3"/>
    <w:rsid w:val="00FB2F08"/>
    <w:rsid w:val="00FD45A9"/>
    <w:rsid w:val="00FF2E98"/>
    <w:rsid w:val="00FF6CA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6F4CE3FD-5E89-4FBC-A81E-F13CEAD44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styleId="a8">
    <w:name w:val="endnote text"/>
    <w:basedOn w:val="a"/>
    <w:semiHidden/>
    <w:rPr>
      <w:sz w:val="20"/>
      <w:szCs w:val="20"/>
    </w:rPr>
  </w:style>
  <w:style w:type="character" w:styleId="a9">
    <w:name w:val="end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inks/psika/?pIzcurLaw=&#1514;&#1511;&#1504;&#1493;&#1514;%20&#1502;&#1505;%20&#1492;&#1499;&#1504;&#1505;&#1492;%20(&#1497;&#1497;&#1506;&#1493;&#1491;%20&#1492;&#1499;&#1504;&#1505;&#1492;%20&#1500;&#1504;&#1492;&#1504;&#1492;%20&#1497;&#1495;&#1497;&#1491;%20&#1514;&#1493;&#1513;&#1489;%20&#1495;&#1493;&#1509;%20&#1493;&#1511;&#1489;&#1497;&#1506;&#1514;%20&#1512;&#1493;&#1493;&#1495;%20&#1492;&#1493;&#1503;%20&#1489;&#1504;&#1488;&#1502;&#1504;&#1493;&#1514;%20&#1502;&#1497;&#1493;&#1506;&#1491;&#1514;)&amp;pIzcurNum=2" TargetMode="External"/><Relationship Id="rId13" Type="http://schemas.openxmlformats.org/officeDocument/2006/relationships/hyperlink" Target="http://www.nevo.co.il/links/psika/?pIzcurLaw=&#1514;&#1511;&#1504;&#1493;&#1514;%20&#1502;&#1505;%20&#1492;&#1499;&#1504;&#1505;&#1492;%20(&#1497;&#1497;&#1506;&#1493;&#1491;%20&#1492;&#1499;&#1504;&#1505;&#1492;%20&#1500;&#1504;&#1492;&#1504;&#1492;%20&#1497;&#1495;&#1497;&#1491;%20&#1514;&#1493;&#1513;&#1489;%20&#1495;&#1493;&#1509;%20&#1493;&#1511;&#1489;&#1497;&#1506;&#1514;%20&#1512;&#1493;&#1493;&#1495;%20&#1492;&#1493;&#1503;%20&#1489;&#1504;&#1488;&#1502;&#1504;&#1493;&#1514;%20&#1502;&#1497;&#1493;&#1506;&#1491;&#1514;)&amp;pIzcurNum=7"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inks/psika/?pIzcurLaw=&#1514;&#1511;&#1504;&#1493;&#1514;%20&#1502;&#1505;%20&#1492;&#1499;&#1504;&#1505;&#1492;%20(&#1497;&#1497;&#1506;&#1493;&#1491;%20&#1492;&#1499;&#1504;&#1505;&#1492;%20&#1500;&#1504;&#1492;&#1504;&#1492;%20&#1497;&#1495;&#1497;&#1491;%20&#1514;&#1493;&#1513;&#1489;%20&#1495;&#1493;&#1509;%20&#1493;&#1511;&#1489;&#1497;&#1506;&#1514;%20&#1512;&#1493;&#1493;&#1495;%20&#1492;&#1493;&#1503;%20&#1489;&#1504;&#1488;&#1502;&#1504;&#1493;&#1514;%20&#1502;&#1497;&#1493;&#1506;&#1491;&#1514;)&amp;pIzcurNum=1" TargetMode="External"/><Relationship Id="rId12" Type="http://schemas.openxmlformats.org/officeDocument/2006/relationships/hyperlink" Target="http://www.nevo.co.il/links/psika/?pIzcurLaw=&#1514;&#1511;&#1504;&#1493;&#1514;%20&#1502;&#1505;%20&#1492;&#1499;&#1504;&#1505;&#1492;%20(&#1497;&#1497;&#1506;&#1493;&#1491;%20&#1492;&#1499;&#1504;&#1505;&#1492;%20&#1500;&#1504;&#1492;&#1504;&#1492;%20&#1497;&#1495;&#1497;&#1491;%20&#1514;&#1493;&#1513;&#1489;%20&#1495;&#1493;&#1509;%20&#1493;&#1511;&#1489;&#1497;&#1506;&#1514;%20&#1512;&#1493;&#1493;&#1495;%20&#1492;&#1493;&#1503;%20&#1489;&#1504;&#1488;&#1502;&#1504;&#1493;&#1514;%20&#1502;&#1497;&#1493;&#1506;&#1491;&#1514;)&amp;pIzcurNum=6"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inks/psika/?pIzcurLaw=&#1514;&#1511;&#1504;&#1493;&#1514;%20&#1502;&#1505;%20&#1492;&#1499;&#1504;&#1505;&#1492;%20(&#1497;&#1497;&#1506;&#1493;&#1491;%20&#1492;&#1499;&#1504;&#1505;&#1492;%20&#1500;&#1504;&#1492;&#1504;&#1492;%20&#1497;&#1495;&#1497;&#1491;%20&#1514;&#1493;&#1513;&#1489;%20&#1495;&#1493;&#1509;%20&#1493;&#1511;&#1489;&#1497;&#1506;&#1514;%20&#1512;&#1493;&#1493;&#1495;%20&#1492;&#1493;&#1503;%20&#1489;&#1504;&#1488;&#1502;&#1504;&#1493;&#1514;%20&#1502;&#1497;&#1493;&#1506;&#1491;&#1514;)&amp;pIzcurNum=5"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nevo.co.il/links/psika/?pIzcurLaw=&#1514;&#1511;&#1504;&#1493;&#1514;%20&#1502;&#1505;%20&#1492;&#1499;&#1504;&#1505;&#1492;%20(&#1497;&#1497;&#1506;&#1493;&#1491;%20&#1492;&#1499;&#1504;&#1505;&#1492;%20&#1500;&#1504;&#1492;&#1504;&#1492;%20&#1497;&#1495;&#1497;&#1491;%20&#1514;&#1493;&#1513;&#1489;%20&#1495;&#1493;&#1509;%20&#1493;&#1511;&#1489;&#1497;&#1506;&#1514;%20&#1512;&#1493;&#1493;&#1495;%20&#1492;&#1493;&#1503;%20&#1489;&#1504;&#1488;&#1502;&#1504;&#1493;&#1514;%20&#1502;&#1497;&#1493;&#1506;&#1491;&#1514;)&amp;pIzcurNum=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inks/psika/?pIzcurLaw=&#1514;&#1511;&#1504;&#1493;&#1514;%20&#1502;&#1505;%20&#1492;&#1499;&#1504;&#1505;&#1492;%20(&#1497;&#1497;&#1506;&#1493;&#1491;%20&#1492;&#1499;&#1504;&#1505;&#1492;%20&#1500;&#1504;&#1492;&#1504;&#1492;%20&#1497;&#1495;&#1497;&#1491;%20&#1514;&#1493;&#1513;&#1489;%20&#1495;&#1493;&#1509;%20&#1493;&#1511;&#1489;&#1497;&#1506;&#1514;%20&#1512;&#1493;&#1493;&#1495;%20&#1492;&#1493;&#1503;%20&#1489;&#1504;&#1488;&#1502;&#1504;&#1493;&#1514;%20&#1502;&#1497;&#1493;&#1506;&#1491;&#1514;)&amp;pIzcurNum=3" TargetMode="External"/><Relationship Id="rId14" Type="http://schemas.openxmlformats.org/officeDocument/2006/relationships/hyperlink" Target="http://www.nevo.co.il/links/psika/?pIzcurLaw=&#1514;&#1511;&#1504;&#1493;&#1514;%20&#1502;&#1505;%20&#1492;&#1499;&#1504;&#1505;&#1492;%20(&#1497;&#1497;&#1506;&#1493;&#1491;%20&#1492;&#1499;&#1504;&#1505;&#1492;%20&#1500;&#1504;&#1492;&#1504;&#1492;%20&#1497;&#1495;&#1497;&#1491;%20&#1514;&#1493;&#1513;&#1489;%20&#1495;&#1493;&#1509;%20&#1493;&#1511;&#1489;&#1497;&#1506;&#1514;%20&#1512;&#1493;&#1493;&#1495;%20&#1492;&#1493;&#1503;%20&#1489;&#1504;&#1488;&#1502;&#1504;&#1493;&#1514;%20&#1502;&#1497;&#1493;&#1506;&#1491;&#1514;)&amp;pIzcurNum=8"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68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1590</Words>
  <Characters>9069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10638</CharactersWithSpaces>
  <SharedDoc>false</SharedDoc>
  <HLinks>
    <vt:vector size="102" baseType="variant">
      <vt:variant>
        <vt:i4>100468134</vt:i4>
      </vt:variant>
      <vt:variant>
        <vt:i4>69</vt:i4>
      </vt:variant>
      <vt:variant>
        <vt:i4>0</vt:i4>
      </vt:variant>
      <vt:variant>
        <vt:i4>5</vt:i4>
      </vt:variant>
      <vt:variant>
        <vt:lpwstr>http://www.nevo.co.il/links/psika/?pIzcurLaw=תקנות מס הכנסה (ייעוד הכנסה לנהנה יחיד תושב חוץ וקביעת רווח הון בנאמנות מיועדת)&amp;pIzcurNum=8</vt:lpwstr>
      </vt:variant>
      <vt:variant>
        <vt:lpwstr/>
      </vt:variant>
      <vt:variant>
        <vt:i4>99747238</vt:i4>
      </vt:variant>
      <vt:variant>
        <vt:i4>66</vt:i4>
      </vt:variant>
      <vt:variant>
        <vt:i4>0</vt:i4>
      </vt:variant>
      <vt:variant>
        <vt:i4>5</vt:i4>
      </vt:variant>
      <vt:variant>
        <vt:lpwstr>http://www.nevo.co.il/links/psika/?pIzcurLaw=תקנות מס הכנסה (ייעוד הכנסה לנהנה יחיד תושב חוץ וקביעת רווח הון בנאמנות מיועדת)&amp;pIzcurNum=7</vt:lpwstr>
      </vt:variant>
      <vt:variant>
        <vt:lpwstr/>
      </vt:variant>
      <vt:variant>
        <vt:i4>99812774</vt:i4>
      </vt:variant>
      <vt:variant>
        <vt:i4>63</vt:i4>
      </vt:variant>
      <vt:variant>
        <vt:i4>0</vt:i4>
      </vt:variant>
      <vt:variant>
        <vt:i4>5</vt:i4>
      </vt:variant>
      <vt:variant>
        <vt:lpwstr>http://www.nevo.co.il/links/psika/?pIzcurLaw=תקנות מס הכנסה (ייעוד הכנסה לנהנה יחיד תושב חוץ וקביעת רווח הון בנאמנות מיועדת)&amp;pIzcurNum=6</vt:lpwstr>
      </vt:variant>
      <vt:variant>
        <vt:lpwstr/>
      </vt:variant>
      <vt:variant>
        <vt:i4>99616166</vt:i4>
      </vt:variant>
      <vt:variant>
        <vt:i4>60</vt:i4>
      </vt:variant>
      <vt:variant>
        <vt:i4>0</vt:i4>
      </vt:variant>
      <vt:variant>
        <vt:i4>5</vt:i4>
      </vt:variant>
      <vt:variant>
        <vt:lpwstr>http://www.nevo.co.il/links/psika/?pIzcurLaw=תקנות מס הכנסה (ייעוד הכנסה לנהנה יחיד תושב חוץ וקביעת רווח הון בנאמנות מיועדת)&amp;pIzcurNum=5</vt:lpwstr>
      </vt:variant>
      <vt:variant>
        <vt:lpwstr/>
      </vt:variant>
      <vt:variant>
        <vt:i4>99681702</vt:i4>
      </vt:variant>
      <vt:variant>
        <vt:i4>57</vt:i4>
      </vt:variant>
      <vt:variant>
        <vt:i4>0</vt:i4>
      </vt:variant>
      <vt:variant>
        <vt:i4>5</vt:i4>
      </vt:variant>
      <vt:variant>
        <vt:lpwstr>http://www.nevo.co.il/links/psika/?pIzcurLaw=תקנות מס הכנסה (ייעוד הכנסה לנהנה יחיד תושב חוץ וקביעת רווח הון בנאמנות מיועדת)&amp;pIzcurNum=4</vt:lpwstr>
      </vt:variant>
      <vt:variant>
        <vt:lpwstr/>
      </vt:variant>
      <vt:variant>
        <vt:i4>100009382</vt:i4>
      </vt:variant>
      <vt:variant>
        <vt:i4>54</vt:i4>
      </vt:variant>
      <vt:variant>
        <vt:i4>0</vt:i4>
      </vt:variant>
      <vt:variant>
        <vt:i4>5</vt:i4>
      </vt:variant>
      <vt:variant>
        <vt:lpwstr>http://www.nevo.co.il/links/psika/?pIzcurLaw=תקנות מס הכנסה (ייעוד הכנסה לנהנה יחיד תושב חוץ וקביעת רווח הון בנאמנות מיועדת)&amp;pIzcurNum=3</vt:lpwstr>
      </vt:variant>
      <vt:variant>
        <vt:lpwstr/>
      </vt:variant>
      <vt:variant>
        <vt:i4>100074918</vt:i4>
      </vt:variant>
      <vt:variant>
        <vt:i4>51</vt:i4>
      </vt:variant>
      <vt:variant>
        <vt:i4>0</vt:i4>
      </vt:variant>
      <vt:variant>
        <vt:i4>5</vt:i4>
      </vt:variant>
      <vt:variant>
        <vt:lpwstr>http://www.nevo.co.il/links/psika/?pIzcurLaw=תקנות מס הכנסה (ייעוד הכנסה לנהנה יחיד תושב חוץ וקביעת רווח הון בנאמנות מיועדת)&amp;pIzcurNum=2</vt:lpwstr>
      </vt:variant>
      <vt:variant>
        <vt:lpwstr/>
      </vt:variant>
      <vt:variant>
        <vt:i4>99878310</vt:i4>
      </vt:variant>
      <vt:variant>
        <vt:i4>48</vt:i4>
      </vt:variant>
      <vt:variant>
        <vt:i4>0</vt:i4>
      </vt:variant>
      <vt:variant>
        <vt:i4>5</vt:i4>
      </vt:variant>
      <vt:variant>
        <vt:lpwstr>http://www.nevo.co.il/links/psika/?pIzcurLaw=תקנות מס הכנסה (ייעוד הכנסה לנהנה יחיד תושב חוץ וקביעת רווח הון בנאמנות מיועדת)&amp;pIzcurNum=1</vt:lpwstr>
      </vt:variant>
      <vt:variant>
        <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7798796</vt:i4>
      </vt:variant>
      <vt:variant>
        <vt:i4>0</vt:i4>
      </vt:variant>
      <vt:variant>
        <vt:i4>0</vt:i4>
      </vt:variant>
      <vt:variant>
        <vt:i4>5</vt:i4>
      </vt:variant>
      <vt:variant>
        <vt:lpwstr>http://www.nevo.co.il/Law_word/law06/TAK-6682.pdf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מס הכנסה (ייעוד הכנסה לנהנה יחיד תושב חוץ וקביעת רווח הון בנאמנות מיועדת), תשס"ח-2008</vt:lpwstr>
  </property>
  <property fmtid="{D5CDD505-2E9C-101B-9397-08002B2CF9AE}" pid="4" name="LAWNUMBER">
    <vt:lpwstr>0964</vt:lpwstr>
  </property>
  <property fmtid="{D5CDD505-2E9C-101B-9397-08002B2CF9AE}" pid="5" name="TYPE">
    <vt:lpwstr>01</vt:lpwstr>
  </property>
  <property fmtid="{D5CDD505-2E9C-101B-9397-08002B2CF9AE}" pid="6" name="CHNAME">
    <vt:lpwstr>מס הכנסה</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http://www.nevo.co.il/Law_word/law06/TAK-6682.pdf;‎רשומות - תקנות כלליות#פורסמו ק"ת ‏תשס"ח מס' 6682 #מיום 23.6.2008 עמ' 1022‏</vt:lpwstr>
  </property>
  <property fmtid="{D5CDD505-2E9C-101B-9397-08002B2CF9AE}" pid="22" name="MEKOR_NAME1">
    <vt:lpwstr>פקודת מס הכנסה </vt:lpwstr>
  </property>
  <property fmtid="{D5CDD505-2E9C-101B-9397-08002B2CF9AE}" pid="23" name="MEKOR_SAIF1">
    <vt:lpwstr>75יחX;243X;244אX</vt:lpwstr>
  </property>
  <property fmtid="{D5CDD505-2E9C-101B-9397-08002B2CF9AE}" pid="24" name="NOSE11">
    <vt:lpwstr>מסים</vt:lpwstr>
  </property>
  <property fmtid="{D5CDD505-2E9C-101B-9397-08002B2CF9AE}" pid="25" name="NOSE21">
    <vt:lpwstr>מס הכנסה</vt:lpwstr>
  </property>
  <property fmtid="{D5CDD505-2E9C-101B-9397-08002B2CF9AE}" pid="26" name="NOSE31">
    <vt:lpwstr>מיסוי הון</vt:lpwstr>
  </property>
  <property fmtid="{D5CDD505-2E9C-101B-9397-08002B2CF9AE}" pid="27" name="NOSE41">
    <vt:lpwstr>חישוב רווח הון</vt:lpwstr>
  </property>
  <property fmtid="{D5CDD505-2E9C-101B-9397-08002B2CF9AE}" pid="28" name="NOSE12">
    <vt:lpwstr>מסים</vt:lpwstr>
  </property>
  <property fmtid="{D5CDD505-2E9C-101B-9397-08002B2CF9AE}" pid="29" name="NOSE22">
    <vt:lpwstr>מס הכנסה</vt:lpwstr>
  </property>
  <property fmtid="{D5CDD505-2E9C-101B-9397-08002B2CF9AE}" pid="30" name="NOSE32">
    <vt:lpwstr>קרן נאמנות</vt:lpwstr>
  </property>
  <property fmtid="{D5CDD505-2E9C-101B-9397-08002B2CF9AE}" pid="31" name="NOSE42">
    <vt:lpwstr/>
  </property>
  <property fmtid="{D5CDD505-2E9C-101B-9397-08002B2CF9AE}" pid="32" name="NOSE13">
    <vt:lpwstr>מסים</vt:lpwstr>
  </property>
  <property fmtid="{D5CDD505-2E9C-101B-9397-08002B2CF9AE}" pid="33" name="NOSE23">
    <vt:lpwstr>מס הכנסה</vt:lpwstr>
  </property>
  <property fmtid="{D5CDD505-2E9C-101B-9397-08002B2CF9AE}" pid="34" name="NOSE33">
    <vt:lpwstr>תושב חוץ</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