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CD5D5" w14:textId="77777777" w:rsidR="00C903B0" w:rsidRDefault="00C903B0">
      <w:pPr>
        <w:pStyle w:val="big-header"/>
        <w:ind w:left="0" w:right="1134"/>
      </w:pPr>
      <w:r>
        <w:rPr>
          <w:rFonts w:hint="cs"/>
          <w:rtl/>
        </w:rPr>
        <w:t>תקנות מס הכנסה (כללים לאישור ולניהול קופות גמל) (הוראת שעה)</w:t>
      </w:r>
      <w:r>
        <w:rPr>
          <w:rtl/>
        </w:rPr>
        <w:t xml:space="preserve">, </w:t>
      </w:r>
      <w:r>
        <w:rPr>
          <w:rFonts w:hint="cs"/>
          <w:rtl/>
        </w:rPr>
        <w:br/>
      </w:r>
      <w:r>
        <w:rPr>
          <w:rtl/>
        </w:rPr>
        <w:t>תשס"</w:t>
      </w:r>
      <w:r>
        <w:rPr>
          <w:rFonts w:hint="cs"/>
          <w:rtl/>
        </w:rPr>
        <w:t>ח</w:t>
      </w:r>
      <w:r>
        <w:rPr>
          <w:rtl/>
        </w:rPr>
        <w:t>-200</w:t>
      </w:r>
      <w:r>
        <w:rPr>
          <w:rFonts w:hint="cs"/>
          <w:rtl/>
        </w:rPr>
        <w:t>8</w:t>
      </w:r>
    </w:p>
    <w:p w14:paraId="68C4289D" w14:textId="77777777" w:rsidR="00257F2A" w:rsidRPr="00257F2A" w:rsidRDefault="00257F2A" w:rsidP="00257F2A">
      <w:pPr>
        <w:spacing w:line="320" w:lineRule="auto"/>
        <w:jc w:val="left"/>
        <w:rPr>
          <w:rFonts w:cs="FrankRuehl"/>
          <w:szCs w:val="26"/>
          <w:rtl/>
        </w:rPr>
      </w:pPr>
    </w:p>
    <w:p w14:paraId="4856FFE1" w14:textId="77777777" w:rsidR="00F046C6" w:rsidRDefault="00F046C6" w:rsidP="00F046C6">
      <w:pPr>
        <w:spacing w:line="320" w:lineRule="auto"/>
        <w:jc w:val="left"/>
        <w:rPr>
          <w:rtl/>
        </w:rPr>
      </w:pPr>
    </w:p>
    <w:p w14:paraId="4CA32358" w14:textId="77777777" w:rsidR="00F046C6" w:rsidRDefault="00F046C6" w:rsidP="00F046C6">
      <w:pPr>
        <w:spacing w:line="320" w:lineRule="auto"/>
        <w:jc w:val="left"/>
        <w:rPr>
          <w:rFonts w:cs="FrankRuehl"/>
          <w:szCs w:val="26"/>
          <w:rtl/>
        </w:rPr>
      </w:pPr>
      <w:r w:rsidRPr="00F046C6">
        <w:rPr>
          <w:rFonts w:cs="Miriam"/>
          <w:szCs w:val="22"/>
          <w:rtl/>
        </w:rPr>
        <w:t>משפט פרטי וכלכלה</w:t>
      </w:r>
      <w:r w:rsidRPr="00F046C6">
        <w:rPr>
          <w:rFonts w:cs="FrankRuehl"/>
          <w:szCs w:val="26"/>
          <w:rtl/>
        </w:rPr>
        <w:t xml:space="preserve"> – תאגידים וניירות ערך – קופות גמל – מיסוי ופטור ממס</w:t>
      </w:r>
    </w:p>
    <w:p w14:paraId="298FC12F" w14:textId="77777777" w:rsidR="00073E99" w:rsidRPr="00F046C6" w:rsidRDefault="00F046C6" w:rsidP="00F046C6">
      <w:pPr>
        <w:spacing w:line="320" w:lineRule="auto"/>
        <w:jc w:val="left"/>
        <w:rPr>
          <w:rFonts w:cs="Miriam"/>
          <w:szCs w:val="22"/>
          <w:rtl/>
        </w:rPr>
      </w:pPr>
      <w:r w:rsidRPr="00F046C6">
        <w:rPr>
          <w:rFonts w:cs="Miriam"/>
          <w:szCs w:val="22"/>
          <w:rtl/>
        </w:rPr>
        <w:t>מסים</w:t>
      </w:r>
      <w:r w:rsidRPr="00F046C6">
        <w:rPr>
          <w:rFonts w:cs="FrankRuehl"/>
          <w:szCs w:val="26"/>
          <w:rtl/>
        </w:rPr>
        <w:t xml:space="preserve"> – מס הכנסה – קביעות וכללים – אישור קופות גמל</w:t>
      </w:r>
    </w:p>
    <w:p w14:paraId="0AF2F63A" w14:textId="77777777" w:rsidR="00C903B0" w:rsidRDefault="00C903B0">
      <w:pPr>
        <w:pStyle w:val="big-header"/>
        <w:ind w:left="0" w:right="1134"/>
        <w:rPr>
          <w:rFonts w:hint="cs"/>
          <w:rtl/>
        </w:rPr>
      </w:pPr>
      <w:r>
        <w:rPr>
          <w:rFonts w:hint="cs"/>
          <w:rtl/>
        </w:rPr>
        <w:t>תוכן ענינים</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903B0" w14:paraId="0E77CD50" w14:textId="77777777">
        <w:tblPrEx>
          <w:tblCellMar>
            <w:top w:w="0" w:type="dxa"/>
            <w:bottom w:w="0" w:type="dxa"/>
          </w:tblCellMar>
        </w:tblPrEx>
        <w:trPr>
          <w:jc w:val="right"/>
        </w:trPr>
        <w:tc>
          <w:tcPr>
            <w:tcW w:w="850" w:type="dxa"/>
          </w:tcPr>
          <w:p w14:paraId="25DCD3DB" w14:textId="77777777" w:rsidR="00C903B0" w:rsidRDefault="00C903B0">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3B848A9" w14:textId="77777777" w:rsidR="00C903B0" w:rsidRDefault="00C903B0">
            <w:pPr>
              <w:spacing w:line="240" w:lineRule="auto"/>
              <w:jc w:val="left"/>
              <w:rPr>
                <w:rFonts w:cs="Frankruhel" w:hint="cs"/>
                <w:sz w:val="24"/>
              </w:rPr>
            </w:pPr>
            <w:hyperlink w:anchor="Seif1" w:tooltip="הוראת שעה" w:history="1">
              <w:r>
                <w:rPr>
                  <w:rStyle w:val="Hyperlink"/>
                </w:rPr>
                <w:t>Go</w:t>
              </w:r>
            </w:hyperlink>
          </w:p>
        </w:tc>
        <w:tc>
          <w:tcPr>
            <w:tcW w:w="5669" w:type="dxa"/>
          </w:tcPr>
          <w:p w14:paraId="6FC83589" w14:textId="77777777" w:rsidR="00C903B0" w:rsidRDefault="00C903B0">
            <w:pPr>
              <w:spacing w:line="240" w:lineRule="auto"/>
              <w:jc w:val="left"/>
              <w:rPr>
                <w:rFonts w:cs="Frankruhel" w:hint="cs"/>
                <w:sz w:val="24"/>
              </w:rPr>
            </w:pPr>
            <w:r>
              <w:rPr>
                <w:rFonts w:cs="Frankruhel"/>
                <w:sz w:val="24"/>
                <w:rtl/>
              </w:rPr>
              <w:t>הוראת שעה</w:t>
            </w:r>
          </w:p>
        </w:tc>
        <w:tc>
          <w:tcPr>
            <w:tcW w:w="1247" w:type="dxa"/>
          </w:tcPr>
          <w:p w14:paraId="6EBAC72C" w14:textId="77777777" w:rsidR="00C903B0" w:rsidRDefault="00C903B0">
            <w:pPr>
              <w:spacing w:line="240" w:lineRule="auto"/>
              <w:jc w:val="left"/>
              <w:rPr>
                <w:rFonts w:cs="Frankruhel" w:hint="cs"/>
                <w:sz w:val="24"/>
              </w:rPr>
            </w:pPr>
            <w:r>
              <w:rPr>
                <w:rFonts w:cs="Frankruhel"/>
                <w:sz w:val="24"/>
                <w:rtl/>
              </w:rPr>
              <w:t xml:space="preserve">סעיף 1 </w:t>
            </w:r>
          </w:p>
        </w:tc>
      </w:tr>
    </w:tbl>
    <w:p w14:paraId="250C1FF3" w14:textId="77777777" w:rsidR="00C903B0" w:rsidRDefault="00C903B0">
      <w:pPr>
        <w:pStyle w:val="big-header"/>
        <w:ind w:left="0" w:right="1134"/>
        <w:rPr>
          <w:rFonts w:hint="cs"/>
          <w:rtl/>
        </w:rPr>
      </w:pPr>
    </w:p>
    <w:p w14:paraId="5D32755B" w14:textId="77777777" w:rsidR="00C903B0" w:rsidRDefault="00C903B0" w:rsidP="00257F2A">
      <w:pPr>
        <w:pStyle w:val="big-header"/>
        <w:ind w:left="0" w:right="1134"/>
        <w:rPr>
          <w:rFonts w:hint="cs"/>
          <w:rtl/>
        </w:rPr>
      </w:pPr>
      <w:r>
        <w:rPr>
          <w:rtl/>
        </w:rPr>
        <w:br w:type="page"/>
      </w:r>
      <w:r>
        <w:rPr>
          <w:rFonts w:hint="cs"/>
          <w:rtl/>
        </w:rPr>
        <w:lastRenderedPageBreak/>
        <w:t>תקנות מס הכנסה (כללים לאישור ולניהול קופות גמל) (הוראת שעה)</w:t>
      </w:r>
      <w:r>
        <w:rPr>
          <w:rtl/>
        </w:rPr>
        <w:t xml:space="preserve">, </w:t>
      </w:r>
      <w:r>
        <w:rPr>
          <w:rFonts w:hint="cs"/>
          <w:rtl/>
        </w:rPr>
        <w:br/>
      </w:r>
      <w:r>
        <w:rPr>
          <w:rtl/>
        </w:rPr>
        <w:t>תשס"</w:t>
      </w:r>
      <w:r>
        <w:rPr>
          <w:rFonts w:hint="cs"/>
          <w:rtl/>
        </w:rPr>
        <w:t>ח</w:t>
      </w:r>
      <w:r>
        <w:rPr>
          <w:rtl/>
        </w:rPr>
        <w:t>-200</w:t>
      </w:r>
      <w:r>
        <w:rPr>
          <w:rFonts w:hint="cs"/>
          <w:rtl/>
        </w:rPr>
        <w:t>8</w:t>
      </w:r>
      <w:r>
        <w:rPr>
          <w:rStyle w:val="default"/>
          <w:sz w:val="22"/>
          <w:szCs w:val="22"/>
          <w:rtl/>
        </w:rPr>
        <w:footnoteReference w:customMarkFollows="1" w:id="1"/>
        <w:t>*</w:t>
      </w:r>
    </w:p>
    <w:p w14:paraId="73CD1A38" w14:textId="77777777" w:rsidR="00C903B0" w:rsidRDefault="00C903B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סמכותי לפי סעיפים 22(ב)(1) ו-60 לחוק הפיקוח על שירותים פיננסיים (קופות גמל), התשס"ה-2005, אני מתקין תקנות אלה:</w:t>
      </w:r>
    </w:p>
    <w:p w14:paraId="1E73C158" w14:textId="77777777" w:rsidR="00C903B0" w:rsidRDefault="00C903B0">
      <w:pPr>
        <w:pStyle w:val="P00"/>
        <w:spacing w:before="72"/>
        <w:ind w:left="0" w:right="1134"/>
        <w:rPr>
          <w:rStyle w:val="default"/>
          <w:rFonts w:cs="FrankRuehl" w:hint="cs"/>
          <w:rtl/>
        </w:rPr>
      </w:pPr>
      <w:bookmarkStart w:id="0" w:name="Seif1"/>
      <w:bookmarkEnd w:id="0"/>
      <w:r>
        <w:rPr>
          <w:lang w:val="he-IL"/>
        </w:rPr>
        <w:pict w14:anchorId="5C2E1372">
          <v:rect id="_x0000_s1026" style="position:absolute;left:0;text-align:left;margin-left:464.5pt;margin-top:8.05pt;width:75.05pt;height:16.8pt;z-index:251657728" o:allowincell="f" filled="f" stroked="f" strokecolor="lime" strokeweight=".25pt">
            <v:textbox style="mso-next-textbox:#_x0000_s1026" inset="0,0,0,0">
              <w:txbxContent>
                <w:p w14:paraId="13581C00" w14:textId="77777777" w:rsidR="00C903B0" w:rsidRDefault="00C903B0">
                  <w:pPr>
                    <w:spacing w:line="160" w:lineRule="exact"/>
                    <w:jc w:val="left"/>
                    <w:rPr>
                      <w:rFonts w:cs="Miriam" w:hint="cs"/>
                      <w:noProof/>
                      <w:szCs w:val="18"/>
                      <w:rtl/>
                    </w:rPr>
                  </w:pPr>
                  <w:r>
                    <w:rPr>
                      <w:rFonts w:cs="Miriam" w:hint="cs"/>
                      <w:szCs w:val="18"/>
                      <w:rtl/>
                    </w:rPr>
                    <w:t>הוראת שעה</w:t>
                  </w:r>
                </w:p>
              </w:txbxContent>
            </v:textbox>
            <w10:anchorlock/>
          </v:rect>
        </w:pict>
      </w:r>
      <w:r>
        <w:rPr>
          <w:rStyle w:val="big-number"/>
          <w:rtl/>
        </w:rPr>
        <w:t>1.</w:t>
      </w:r>
      <w:r>
        <w:rPr>
          <w:rStyle w:val="big-number"/>
          <w:rtl/>
        </w:rPr>
        <w:tab/>
      </w:r>
      <w:r>
        <w:rPr>
          <w:rStyle w:val="default"/>
          <w:rFonts w:cs="FrankRuehl" w:hint="cs"/>
          <w:rtl/>
        </w:rPr>
        <w:t xml:space="preserve">בשנות המס 2008 עד 2012, לעניין מעביד המחויב לעובדו לפי הוראות ההסכם הכללי לביטוח פנסיוני, יראו כאילו בתקנה 19(א)(1)(ג)(2) לתקנות מס הכנסה (כללים לאישור ולניהול קופות גמל), התשכ"ד-1964, במקום הסיפה החל במילים "ובלבד שבקופת גמל" נאמר "ושלא יפחת מהשיעור שנקבע בהסכם הכללי לביטוח פנסיוני, ובלבד ששולם למרכיב תגמולי המעביד, באותו חשבון קופת גמל לקצבה, תשלום שלא יפחת מהשיעור שנקבע בהסכם הכללי לביטוח פנסיוני ומתקיים האמור בתקנת משנה (ב); לעניין זה, "ההסכם הכללי לביטוח פנסיוני" </w:t>
      </w:r>
      <w:r>
        <w:rPr>
          <w:rStyle w:val="default"/>
          <w:rFonts w:cs="FrankRuehl"/>
          <w:rtl/>
        </w:rPr>
        <w:t>–</w:t>
      </w:r>
      <w:r>
        <w:rPr>
          <w:rStyle w:val="default"/>
          <w:rFonts w:cs="FrankRuehl" w:hint="cs"/>
          <w:rtl/>
        </w:rPr>
        <w:t xml:space="preserve"> ההסכם הקיבוצי הכללי לביטוח פנסיוני מקיף במשק (7019/2007) מיום ט' בכסלו התשס"ח (19 בנובמבר 2007), שבין לשכת התיאום של הארגונים הכלכליים לבין הסתדרות העובדים הכללית החדשה, לרבות צו הרחבה שניתן לגביו.</w:t>
      </w:r>
    </w:p>
    <w:p w14:paraId="59CD0F21" w14:textId="77777777" w:rsidR="00C903B0" w:rsidRDefault="00C903B0">
      <w:pPr>
        <w:pStyle w:val="P00"/>
        <w:spacing w:before="72"/>
        <w:ind w:left="0" w:right="1134"/>
        <w:rPr>
          <w:rStyle w:val="default"/>
          <w:rFonts w:cs="FrankRuehl" w:hint="cs"/>
          <w:rtl/>
        </w:rPr>
      </w:pPr>
    </w:p>
    <w:p w14:paraId="2ACA4DBD" w14:textId="77777777" w:rsidR="00C903B0" w:rsidRDefault="00C903B0">
      <w:pPr>
        <w:pStyle w:val="P00"/>
        <w:spacing w:before="72"/>
        <w:ind w:left="0" w:right="1134"/>
        <w:rPr>
          <w:rStyle w:val="default"/>
          <w:rFonts w:cs="FrankRuehl" w:hint="cs"/>
          <w:rtl/>
        </w:rPr>
      </w:pPr>
    </w:p>
    <w:p w14:paraId="2E1522F4" w14:textId="77777777" w:rsidR="00C903B0" w:rsidRDefault="00C903B0">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כ' בשבט התשס"ח (27 בינואר 2008)</w:t>
      </w:r>
      <w:r>
        <w:rPr>
          <w:rStyle w:val="default"/>
          <w:rFonts w:cs="FrankRuehl" w:hint="cs"/>
          <w:rtl/>
        </w:rPr>
        <w:tab/>
        <w:t>רוני בר-און</w:t>
      </w:r>
    </w:p>
    <w:p w14:paraId="7BEAB591" w14:textId="77777777" w:rsidR="00C903B0" w:rsidRDefault="00C903B0">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האוצר</w:t>
      </w:r>
    </w:p>
    <w:p w14:paraId="76446E17" w14:textId="77777777" w:rsidR="00C903B0" w:rsidRDefault="00C903B0">
      <w:pPr>
        <w:pStyle w:val="P00"/>
        <w:spacing w:before="72"/>
        <w:ind w:left="0" w:right="1134"/>
        <w:rPr>
          <w:rStyle w:val="default"/>
          <w:rFonts w:cs="FrankRuehl" w:hint="cs"/>
          <w:rtl/>
        </w:rPr>
      </w:pPr>
    </w:p>
    <w:p w14:paraId="3A405048" w14:textId="77777777" w:rsidR="00C903B0" w:rsidRDefault="00C903B0">
      <w:pPr>
        <w:pStyle w:val="P00"/>
        <w:spacing w:before="72"/>
        <w:ind w:left="0" w:right="1134"/>
        <w:rPr>
          <w:rStyle w:val="default"/>
          <w:rFonts w:cs="FrankRuehl" w:hint="cs"/>
          <w:rtl/>
        </w:rPr>
      </w:pPr>
    </w:p>
    <w:p w14:paraId="5054B199" w14:textId="77777777" w:rsidR="00C903B0" w:rsidRDefault="00C903B0">
      <w:pPr>
        <w:pStyle w:val="P00"/>
        <w:spacing w:before="72"/>
        <w:ind w:left="0" w:right="1134"/>
        <w:rPr>
          <w:rStyle w:val="default"/>
          <w:rFonts w:cs="FrankRuehl"/>
          <w:rtl/>
        </w:rPr>
      </w:pPr>
      <w:bookmarkStart w:id="1" w:name="LawPartEnd"/>
      <w:bookmarkEnd w:id="1"/>
    </w:p>
    <w:sectPr w:rsidR="00C903B0">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DA714" w14:textId="77777777" w:rsidR="00310A32" w:rsidRDefault="00310A32">
      <w:r>
        <w:separator/>
      </w:r>
    </w:p>
  </w:endnote>
  <w:endnote w:type="continuationSeparator" w:id="0">
    <w:p w14:paraId="578B7635" w14:textId="77777777" w:rsidR="00310A32" w:rsidRDefault="0031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F19" w14:textId="77777777" w:rsidR="00C903B0" w:rsidRDefault="00C903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C156F40" w14:textId="77777777" w:rsidR="00C903B0" w:rsidRDefault="00C903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59E881" w14:textId="77777777" w:rsidR="00C903B0" w:rsidRDefault="00C903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Z:\000000000000-law\yael\08-02-04\tav\999_906.doc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D64AB" w14:textId="77777777" w:rsidR="00C903B0" w:rsidRDefault="00C903B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46C6">
      <w:rPr>
        <w:rFonts w:hAnsi="FrankRuehl" w:cs="FrankRuehl"/>
        <w:noProof/>
        <w:sz w:val="24"/>
        <w:szCs w:val="24"/>
        <w:rtl/>
      </w:rPr>
      <w:t>2</w:t>
    </w:r>
    <w:r>
      <w:rPr>
        <w:rFonts w:hAnsi="FrankRuehl" w:cs="FrankRuehl"/>
        <w:sz w:val="24"/>
        <w:szCs w:val="24"/>
        <w:rtl/>
      </w:rPr>
      <w:fldChar w:fldCharType="end"/>
    </w:r>
  </w:p>
  <w:p w14:paraId="2E3BB47C" w14:textId="77777777" w:rsidR="00C903B0" w:rsidRDefault="00C903B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387D403" w14:textId="77777777" w:rsidR="00C903B0" w:rsidRDefault="00C903B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Z:\000000000000-law\yael\08-02-04\tav\999_906.doc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CE696" w14:textId="77777777" w:rsidR="00310A32" w:rsidRDefault="00310A32">
      <w:pPr>
        <w:spacing w:before="60" w:line="240" w:lineRule="auto"/>
        <w:ind w:right="1134"/>
      </w:pPr>
      <w:r>
        <w:separator/>
      </w:r>
    </w:p>
  </w:footnote>
  <w:footnote w:type="continuationSeparator" w:id="0">
    <w:p w14:paraId="5D2BEF12" w14:textId="77777777" w:rsidR="00310A32" w:rsidRDefault="00310A32">
      <w:r>
        <w:continuationSeparator/>
      </w:r>
    </w:p>
  </w:footnote>
  <w:footnote w:id="1">
    <w:p w14:paraId="0A61533B" w14:textId="77777777" w:rsidR="00C903B0" w:rsidRDefault="00C903B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תשס"ח מס' 6644</w:t>
        </w:r>
      </w:hyperlink>
      <w:r>
        <w:rPr>
          <w:rFonts w:hint="cs"/>
          <w:sz w:val="20"/>
          <w:rtl/>
        </w:rPr>
        <w:t xml:space="preserve"> מיום 31.1.2008 עמ' 432.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AE48" w14:textId="77777777" w:rsidR="00C903B0" w:rsidRDefault="00C903B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2453ECBB" w14:textId="77777777" w:rsidR="00C903B0" w:rsidRDefault="00C903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AD7CFA" w14:textId="77777777" w:rsidR="00C903B0" w:rsidRDefault="00C903B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30845" w14:textId="77777777" w:rsidR="00C903B0" w:rsidRDefault="00C903B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(כללים לאישור ולניהול קופות גמל) (הוראת שעה)</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25F13322" w14:textId="77777777" w:rsidR="00C903B0" w:rsidRDefault="00C903B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4360B1" w14:textId="77777777" w:rsidR="00C903B0" w:rsidRDefault="00C903B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3B0"/>
    <w:rsid w:val="000243B1"/>
    <w:rsid w:val="00073E99"/>
    <w:rsid w:val="00227383"/>
    <w:rsid w:val="00257F2A"/>
    <w:rsid w:val="00310A32"/>
    <w:rsid w:val="003D58C7"/>
    <w:rsid w:val="00537BCD"/>
    <w:rsid w:val="0076712B"/>
    <w:rsid w:val="00C903B0"/>
    <w:rsid w:val="00F046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F305BD4"/>
  <w15:chartTrackingRefBased/>
  <w15:docId w15:val="{76191676-B17E-4AA3-974A-A9B2F722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6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1218</CharactersWithSpaces>
  <SharedDoc>false</SharedDoc>
  <HLinks>
    <vt:vector size="12" baseType="variant">
      <vt:variant>
        <vt:i4>196634</vt:i4>
      </vt:variant>
      <vt:variant>
        <vt:i4>3</vt:i4>
      </vt:variant>
      <vt:variant>
        <vt:i4>0</vt:i4>
      </vt:variant>
      <vt:variant>
        <vt:i4>5</vt:i4>
      </vt:variant>
      <vt:variant>
        <vt:lpwstr/>
      </vt:variant>
      <vt:variant>
        <vt:lpwstr>Seif1</vt:lpwstr>
      </vt:variant>
      <vt:variant>
        <vt:i4>8060938</vt:i4>
      </vt:variant>
      <vt:variant>
        <vt:i4>0</vt:i4>
      </vt:variant>
      <vt:variant>
        <vt:i4>0</vt:i4>
      </vt:variant>
      <vt:variant>
        <vt:i4>5</vt:i4>
      </vt:variant>
      <vt:variant>
        <vt:lpwstr>http://www.nevo.co.il/Law_word/law06/tak-6644.pdf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הכנסה</vt:lpwstr>
  </property>
  <property fmtid="{D5CDD505-2E9C-101B-9397-08002B2CF9AE}" pid="4" name="LAWNAME">
    <vt:lpwstr>תקנות מס הכנסה (כללים לאישור ולניהול קופות גמל) (הוראת שעה), תשס"ח-2008</vt:lpwstr>
  </property>
  <property fmtid="{D5CDD505-2E9C-101B-9397-08002B2CF9AE}" pid="5" name="LAWNUMBER">
    <vt:lpwstr>0906</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http://www.nevo.co.il/Law_word/law06/tak-6644.pdf;רשומות – תקנות כלליות#פורסמו ק"ת תשס"ח מס' 6644#מיום 31.1.2008#עמ' 432</vt:lpwstr>
  </property>
  <property fmtid="{D5CDD505-2E9C-101B-9397-08002B2CF9AE}" pid="22" name="MEKOR_NAME1">
    <vt:lpwstr>חוק הפיקוח על שירותים פיננסיים (קופות גמל)</vt:lpwstr>
  </property>
  <property fmtid="{D5CDD505-2E9C-101B-9397-08002B2CF9AE}" pid="23" name="MEKOR_SAIF1">
    <vt:lpwstr>22XבX1X;60X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קופות גמל</vt:lpwstr>
  </property>
  <property fmtid="{D5CDD505-2E9C-101B-9397-08002B2CF9AE}" pid="27" name="NOSE41">
    <vt:lpwstr>מיסוי ופטור ממס</vt:lpwstr>
  </property>
  <property fmtid="{D5CDD505-2E9C-101B-9397-08002B2CF9AE}" pid="28" name="NOSE12">
    <vt:lpwstr>מסים</vt:lpwstr>
  </property>
  <property fmtid="{D5CDD505-2E9C-101B-9397-08002B2CF9AE}" pid="29" name="NOSE22">
    <vt:lpwstr>מס הכנסה</vt:lpwstr>
  </property>
  <property fmtid="{D5CDD505-2E9C-101B-9397-08002B2CF9AE}" pid="30" name="NOSE32">
    <vt:lpwstr>קביעות וכללים</vt:lpwstr>
  </property>
  <property fmtid="{D5CDD505-2E9C-101B-9397-08002B2CF9AE}" pid="31" name="NOSE42">
    <vt:lpwstr>אישור קופות גמל</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