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9CE" w:rsidRDefault="00FA79CE" w:rsidP="005E73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מס הכנסה (מיזוג חברות שמתקיימים ביניהן יחסים מיוחדים), </w:t>
      </w:r>
      <w:r w:rsidR="005E7389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תשנ"ה</w:t>
      </w:r>
      <w:r w:rsidR="005E738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1995</w:t>
      </w:r>
    </w:p>
    <w:p w:rsidR="00A707D4" w:rsidRDefault="00A707D4" w:rsidP="00A707D4">
      <w:pPr>
        <w:spacing w:line="320" w:lineRule="auto"/>
        <w:rPr>
          <w:rFonts w:hint="cs"/>
          <w:rtl/>
        </w:rPr>
      </w:pPr>
    </w:p>
    <w:p w:rsidR="00193454" w:rsidRDefault="00193454" w:rsidP="00A707D4">
      <w:pPr>
        <w:spacing w:line="320" w:lineRule="auto"/>
        <w:rPr>
          <w:rFonts w:hint="cs"/>
          <w:rtl/>
        </w:rPr>
      </w:pPr>
    </w:p>
    <w:p w:rsidR="00A707D4" w:rsidRDefault="00A707D4" w:rsidP="00A707D4">
      <w:pPr>
        <w:spacing w:line="320" w:lineRule="auto"/>
        <w:rPr>
          <w:rFonts w:cs="FrankRuehl"/>
          <w:szCs w:val="26"/>
          <w:rtl/>
        </w:rPr>
      </w:pPr>
      <w:r w:rsidRPr="00A707D4">
        <w:rPr>
          <w:rFonts w:cs="Miriam"/>
          <w:szCs w:val="22"/>
          <w:rtl/>
        </w:rPr>
        <w:t>מסים</w:t>
      </w:r>
      <w:r w:rsidRPr="00A707D4">
        <w:rPr>
          <w:rFonts w:cs="FrankRuehl"/>
          <w:szCs w:val="26"/>
          <w:rtl/>
        </w:rPr>
        <w:t xml:space="preserve"> – מס הכנסה – חברות</w:t>
      </w:r>
    </w:p>
    <w:p w:rsidR="00A707D4" w:rsidRPr="00A707D4" w:rsidRDefault="00A707D4" w:rsidP="00A707D4">
      <w:pPr>
        <w:spacing w:line="320" w:lineRule="auto"/>
        <w:rPr>
          <w:rFonts w:cs="Miriam"/>
          <w:szCs w:val="22"/>
          <w:rtl/>
        </w:rPr>
      </w:pPr>
      <w:r w:rsidRPr="00A707D4">
        <w:rPr>
          <w:rFonts w:cs="Miriam"/>
          <w:szCs w:val="22"/>
          <w:rtl/>
        </w:rPr>
        <w:t>משפט פרטי וכלכלה</w:t>
      </w:r>
      <w:r w:rsidRPr="00A707D4">
        <w:rPr>
          <w:rFonts w:cs="FrankRuehl"/>
          <w:szCs w:val="26"/>
          <w:rtl/>
        </w:rPr>
        <w:t xml:space="preserve"> – תאגידים וניירות ערך – חברות</w:t>
      </w:r>
    </w:p>
    <w:p w:rsidR="00FA79CE" w:rsidRDefault="00FA79C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E14A4" w:rsidRPr="000E14A4" w:rsidTr="000E14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E14A4" w:rsidRPr="000E14A4" w:rsidRDefault="000E14A4" w:rsidP="000E14A4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E14A4" w:rsidRPr="000E14A4" w:rsidRDefault="000E14A4" w:rsidP="000E14A4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0E14A4" w:rsidRPr="000E14A4" w:rsidRDefault="000E14A4" w:rsidP="000E14A4">
            <w:pPr>
              <w:rPr>
                <w:rStyle w:val="Hyperlink"/>
                <w:rtl/>
              </w:rPr>
            </w:pPr>
            <w:hyperlink w:anchor="Seif1" w:tooltip="הגדרות" w:history="1">
              <w:r w:rsidRPr="000E14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E14A4" w:rsidRPr="000E14A4" w:rsidRDefault="000E14A4" w:rsidP="000E14A4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0E14A4" w:rsidRPr="000E14A4" w:rsidTr="000E14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E14A4" w:rsidRPr="000E14A4" w:rsidRDefault="000E14A4" w:rsidP="000E14A4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E14A4" w:rsidRPr="000E14A4" w:rsidRDefault="000E14A4" w:rsidP="000E14A4">
            <w:pPr>
              <w:rPr>
                <w:rFonts w:cs="Frankruhel"/>
                <w:rtl/>
              </w:rPr>
            </w:pPr>
            <w:r>
              <w:rPr>
                <w:rtl/>
              </w:rPr>
              <w:t>חברות אחיות</w:t>
            </w:r>
          </w:p>
        </w:tc>
        <w:tc>
          <w:tcPr>
            <w:tcW w:w="567" w:type="dxa"/>
          </w:tcPr>
          <w:p w:rsidR="000E14A4" w:rsidRPr="000E14A4" w:rsidRDefault="000E14A4" w:rsidP="000E14A4">
            <w:pPr>
              <w:rPr>
                <w:rStyle w:val="Hyperlink"/>
                <w:rtl/>
              </w:rPr>
            </w:pPr>
            <w:hyperlink w:anchor="Seif2" w:tooltip="חברות אחיות" w:history="1">
              <w:r w:rsidRPr="000E14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E14A4" w:rsidRPr="000E14A4" w:rsidRDefault="000E14A4" w:rsidP="000E14A4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0E14A4" w:rsidRPr="000E14A4" w:rsidTr="000E14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E14A4" w:rsidRPr="000E14A4" w:rsidRDefault="000E14A4" w:rsidP="000E14A4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0E14A4" w:rsidRPr="000E14A4" w:rsidRDefault="000E14A4" w:rsidP="000E14A4">
            <w:pPr>
              <w:rPr>
                <w:rFonts w:cs="Frankruhel"/>
                <w:rtl/>
              </w:rPr>
            </w:pPr>
            <w:r>
              <w:rPr>
                <w:rtl/>
              </w:rPr>
              <w:t>חברה המחזיקה בחברה אחרת</w:t>
            </w:r>
          </w:p>
        </w:tc>
        <w:tc>
          <w:tcPr>
            <w:tcW w:w="567" w:type="dxa"/>
          </w:tcPr>
          <w:p w:rsidR="000E14A4" w:rsidRPr="000E14A4" w:rsidRDefault="000E14A4" w:rsidP="000E14A4">
            <w:pPr>
              <w:rPr>
                <w:rStyle w:val="Hyperlink"/>
                <w:rtl/>
              </w:rPr>
            </w:pPr>
            <w:hyperlink w:anchor="Seif3" w:tooltip="חברה המחזיקה בחברה אחרת" w:history="1">
              <w:r w:rsidRPr="000E14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E14A4" w:rsidRPr="000E14A4" w:rsidRDefault="000E14A4" w:rsidP="000E14A4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0E14A4" w:rsidRPr="000E14A4" w:rsidTr="000E14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E14A4" w:rsidRPr="000E14A4" w:rsidRDefault="000E14A4" w:rsidP="000E14A4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0E14A4" w:rsidRPr="000E14A4" w:rsidRDefault="000E14A4" w:rsidP="000E14A4">
            <w:pPr>
              <w:rPr>
                <w:rFonts w:cs="Frankruhel"/>
                <w:rtl/>
              </w:rPr>
            </w:pPr>
            <w:r>
              <w:rPr>
                <w:rtl/>
              </w:rPr>
              <w:t>תחילה ותחולה</w:t>
            </w:r>
          </w:p>
        </w:tc>
        <w:tc>
          <w:tcPr>
            <w:tcW w:w="567" w:type="dxa"/>
          </w:tcPr>
          <w:p w:rsidR="000E14A4" w:rsidRPr="000E14A4" w:rsidRDefault="000E14A4" w:rsidP="000E14A4">
            <w:pPr>
              <w:rPr>
                <w:rStyle w:val="Hyperlink"/>
                <w:rtl/>
              </w:rPr>
            </w:pPr>
            <w:hyperlink w:anchor="Seif4" w:tooltip="תחילה ותחולה" w:history="1">
              <w:r w:rsidRPr="000E14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E14A4" w:rsidRPr="000E14A4" w:rsidRDefault="000E14A4" w:rsidP="000E14A4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FA79CE" w:rsidRDefault="00FA79CE">
      <w:pPr>
        <w:pStyle w:val="big-header"/>
        <w:ind w:left="0" w:right="1134"/>
        <w:rPr>
          <w:rFonts w:cs="FrankRuehl"/>
          <w:sz w:val="32"/>
          <w:rtl/>
        </w:rPr>
      </w:pPr>
    </w:p>
    <w:p w:rsidR="00FA79CE" w:rsidRDefault="00FA79CE" w:rsidP="00A707D4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מס הכנסה (מיזוג חברות שמתקיימים ביניהן יחסים מיוחדים), </w:t>
      </w:r>
      <w:r w:rsidR="005E7389"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תשנ"ה</w:t>
      </w:r>
      <w:r w:rsidR="005E738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1995</w:t>
      </w:r>
      <w:r w:rsidR="005E7389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A79CE" w:rsidRPr="005E7389" w:rsidRDefault="00FA79CE" w:rsidP="005E73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5E7389">
        <w:rPr>
          <w:rFonts w:cs="FrankRuehl"/>
          <w:sz w:val="26"/>
          <w:rtl/>
        </w:rPr>
        <w:tab/>
      </w:r>
      <w:r w:rsidRPr="005E7389">
        <w:rPr>
          <w:rStyle w:val="default"/>
          <w:rFonts w:cs="FrankRuehl"/>
          <w:rtl/>
        </w:rPr>
        <w:t>בתוקף סמכותי לפי סעיף 103ג(6)(ג) לפקודת מס הכנסה (להלן</w:t>
      </w:r>
      <w:r w:rsidR="005E7389">
        <w:rPr>
          <w:rStyle w:val="default"/>
          <w:rFonts w:cs="FrankRuehl" w:hint="cs"/>
          <w:rtl/>
        </w:rPr>
        <w:t xml:space="preserve"> </w:t>
      </w:r>
      <w:r w:rsidR="00193454">
        <w:rPr>
          <w:rStyle w:val="default"/>
          <w:rFonts w:cs="FrankRuehl"/>
          <w:rtl/>
        </w:rPr>
        <w:t>–</w:t>
      </w:r>
      <w:r w:rsidR="005E7389">
        <w:rPr>
          <w:rStyle w:val="default"/>
          <w:rFonts w:cs="FrankRuehl" w:hint="cs"/>
          <w:rtl/>
        </w:rPr>
        <w:t xml:space="preserve"> </w:t>
      </w:r>
      <w:r w:rsidRPr="005E7389">
        <w:rPr>
          <w:rStyle w:val="default"/>
          <w:rFonts w:cs="FrankRuehl"/>
          <w:rtl/>
        </w:rPr>
        <w:t>הפקודה), ובאישור ועדת הכספים של הכנסת, אני מתקין תקנות אלה:</w:t>
      </w:r>
    </w:p>
    <w:p w:rsidR="00FA79CE" w:rsidRDefault="00FA79CE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 w:rsidRPr="005E7389">
        <w:rPr>
          <w:rFonts w:cs="Miriam"/>
          <w:lang w:val="he-IL"/>
        </w:rPr>
        <w:pict>
          <v:rect id="_x0000_s1026" style="position:absolute;left:0;text-align:left;margin-left:464.5pt;margin-top:8.05pt;width:75.05pt;height:16.2pt;z-index:251655680" o:allowincell="f" filled="f" stroked="f" strokecolor="lime" strokeweight=".25pt">
            <v:textbox inset="0,0,0,0">
              <w:txbxContent>
                <w:p w:rsidR="00FA79CE" w:rsidRDefault="00FA79C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 w:rsidRPr="005E7389">
        <w:rPr>
          <w:rStyle w:val="big-number"/>
          <w:rFonts w:cs="Miriam"/>
          <w:rtl/>
        </w:rPr>
        <w:t>1</w:t>
      </w:r>
      <w:r w:rsidRPr="005E7389">
        <w:rPr>
          <w:rStyle w:val="big-number"/>
          <w:rFonts w:cs="FrankRuehl"/>
          <w:sz w:val="26"/>
          <w:szCs w:val="26"/>
          <w:rtl/>
        </w:rPr>
        <w:t>.</w:t>
      </w:r>
      <w:r w:rsidRPr="005E7389">
        <w:rPr>
          <w:rStyle w:val="big-number"/>
          <w:rFonts w:cs="FrankRuehl"/>
          <w:sz w:val="26"/>
          <w:szCs w:val="26"/>
          <w:rtl/>
        </w:rPr>
        <w:tab/>
      </w:r>
      <w:r w:rsidRPr="005E7389">
        <w:rPr>
          <w:rStyle w:val="default"/>
          <w:rFonts w:cs="FrankRuehl"/>
          <w:rtl/>
        </w:rPr>
        <w:t xml:space="preserve">בתקנות אלה </w:t>
      </w:r>
      <w:r w:rsidR="005E7389">
        <w:rPr>
          <w:rStyle w:val="default"/>
          <w:rtl/>
        </w:rPr>
        <w:t>–</w:t>
      </w:r>
    </w:p>
    <w:p w:rsidR="00FA79CE" w:rsidRPr="005E7389" w:rsidRDefault="00FA79CE" w:rsidP="005E73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5E7389">
        <w:rPr>
          <w:rFonts w:cs="FrankRuehl"/>
          <w:sz w:val="26"/>
          <w:rtl/>
        </w:rPr>
        <w:tab/>
      </w:r>
      <w:r w:rsidRPr="005E7389">
        <w:rPr>
          <w:rStyle w:val="default"/>
          <w:rFonts w:cs="FrankRuehl"/>
          <w:rtl/>
        </w:rPr>
        <w:t>"חברות אחיות"</w:t>
      </w:r>
      <w:r w:rsidR="005E7389">
        <w:rPr>
          <w:rStyle w:val="default"/>
          <w:rFonts w:cs="FrankRuehl" w:hint="cs"/>
          <w:rtl/>
        </w:rPr>
        <w:t xml:space="preserve"> </w:t>
      </w:r>
      <w:r w:rsidR="00193454">
        <w:rPr>
          <w:rStyle w:val="default"/>
          <w:rFonts w:cs="FrankRuehl"/>
          <w:rtl/>
        </w:rPr>
        <w:t>–</w:t>
      </w:r>
      <w:r w:rsidR="005E7389">
        <w:rPr>
          <w:rStyle w:val="default"/>
          <w:rFonts w:cs="FrankRuehl" w:hint="cs"/>
          <w:rtl/>
        </w:rPr>
        <w:t xml:space="preserve"> </w:t>
      </w:r>
      <w:r w:rsidRPr="005E7389">
        <w:rPr>
          <w:rStyle w:val="default"/>
          <w:rFonts w:cs="FrankRuehl"/>
          <w:rtl/>
        </w:rPr>
        <w:t>שתי חברות או יותר שנתקיימו לגביהן כל אלה:</w:t>
      </w:r>
    </w:p>
    <w:p w:rsidR="00FA79CE" w:rsidRPr="005E7389" w:rsidRDefault="00FA79CE" w:rsidP="00193454">
      <w:pPr>
        <w:pStyle w:val="P11"/>
        <w:spacing w:before="72"/>
        <w:ind w:left="1021" w:right="1134"/>
        <w:rPr>
          <w:rStyle w:val="default"/>
          <w:rFonts w:cs="FrankRuehl"/>
          <w:rtl/>
        </w:rPr>
      </w:pPr>
      <w:r w:rsidRPr="005E7389">
        <w:rPr>
          <w:rStyle w:val="default"/>
          <w:rFonts w:cs="FrankRuehl"/>
          <w:rtl/>
        </w:rPr>
        <w:t>(1)</w:t>
      </w:r>
      <w:r w:rsidRPr="005E7389">
        <w:rPr>
          <w:rStyle w:val="default"/>
          <w:rFonts w:cs="FrankRuehl"/>
          <w:rtl/>
        </w:rPr>
        <w:tab/>
        <w:t>בעלי הזכויות בכל אחת מהן זהים לבעלי הזכויות בכל אחת מהאחרות;</w:t>
      </w:r>
    </w:p>
    <w:p w:rsidR="00FA79CE" w:rsidRPr="005E7389" w:rsidRDefault="00FA79CE" w:rsidP="00193454">
      <w:pPr>
        <w:pStyle w:val="P11"/>
        <w:spacing w:before="72"/>
        <w:ind w:left="1021" w:right="1134"/>
        <w:rPr>
          <w:rStyle w:val="default"/>
          <w:rFonts w:cs="FrankRuehl"/>
          <w:rtl/>
        </w:rPr>
      </w:pPr>
      <w:r w:rsidRPr="005E7389">
        <w:rPr>
          <w:rStyle w:val="default"/>
          <w:rFonts w:cs="FrankRuehl"/>
          <w:rtl/>
        </w:rPr>
        <w:t>(2)</w:t>
      </w:r>
      <w:r w:rsidRPr="005E7389">
        <w:rPr>
          <w:rStyle w:val="default"/>
          <w:rFonts w:cs="FrankRuehl"/>
          <w:rtl/>
        </w:rPr>
        <w:tab/>
        <w:t>חלקו של כל בעל זכויות בכל אחת מהן זהה לחלקו בכל אחת מהאחרות;</w:t>
      </w:r>
    </w:p>
    <w:p w:rsidR="00FA79CE" w:rsidRPr="005E7389" w:rsidRDefault="00FA79CE" w:rsidP="00193454">
      <w:pPr>
        <w:pStyle w:val="P11"/>
        <w:spacing w:before="72"/>
        <w:ind w:left="1021" w:right="1134"/>
        <w:rPr>
          <w:rStyle w:val="default"/>
          <w:rFonts w:cs="FrankRuehl"/>
          <w:rtl/>
        </w:rPr>
      </w:pPr>
      <w:r w:rsidRPr="005E7389">
        <w:rPr>
          <w:rStyle w:val="default"/>
          <w:rFonts w:cs="FrankRuehl"/>
          <w:rtl/>
        </w:rPr>
        <w:t>(3)</w:t>
      </w:r>
      <w:r w:rsidRPr="005E7389">
        <w:rPr>
          <w:rStyle w:val="default"/>
          <w:rFonts w:cs="FrankRuehl"/>
          <w:rtl/>
        </w:rPr>
        <w:tab/>
        <w:t>חלוקת הזכויות בין בעלי הזכויות לא השתנתה במשך חמש השנים שלפני מועד המיזוג;</w:t>
      </w:r>
    </w:p>
    <w:p w:rsidR="00FA79CE" w:rsidRPr="005E7389" w:rsidRDefault="00FA79CE" w:rsidP="005E73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5E7389">
        <w:rPr>
          <w:rFonts w:cs="FrankRuehl"/>
          <w:sz w:val="26"/>
          <w:rtl/>
        </w:rPr>
        <w:tab/>
      </w:r>
      <w:r w:rsidRPr="005E7389">
        <w:rPr>
          <w:rStyle w:val="default"/>
          <w:rFonts w:cs="FrankRuehl"/>
          <w:rtl/>
        </w:rPr>
        <w:t>"חברה מחזיקה" ו"חברה מוחזקת"</w:t>
      </w:r>
      <w:r w:rsidR="005E7389">
        <w:rPr>
          <w:rStyle w:val="default"/>
          <w:rFonts w:cs="FrankRuehl" w:hint="cs"/>
          <w:rtl/>
        </w:rPr>
        <w:t xml:space="preserve"> </w:t>
      </w:r>
      <w:r w:rsidR="00193454">
        <w:rPr>
          <w:rStyle w:val="default"/>
          <w:rFonts w:cs="FrankRuehl"/>
          <w:rtl/>
        </w:rPr>
        <w:t>–</w:t>
      </w:r>
      <w:r w:rsidR="005E7389">
        <w:rPr>
          <w:rStyle w:val="default"/>
          <w:rFonts w:cs="FrankRuehl" w:hint="cs"/>
          <w:rtl/>
        </w:rPr>
        <w:t xml:space="preserve"> </w:t>
      </w:r>
      <w:r w:rsidRPr="005E7389">
        <w:rPr>
          <w:rStyle w:val="default"/>
          <w:rFonts w:cs="FrankRuehl"/>
          <w:rtl/>
        </w:rPr>
        <w:t>כמשמעותן בתקנות מס הכנסה (מיזוגים ש</w:t>
      </w:r>
      <w:r w:rsidR="005E7389">
        <w:rPr>
          <w:rStyle w:val="default"/>
          <w:rFonts w:cs="FrankRuehl"/>
          <w:rtl/>
        </w:rPr>
        <w:t>ל חברות המחזיקות זו בזו), תשנ"ה</w:t>
      </w:r>
      <w:r w:rsidR="005E7389">
        <w:rPr>
          <w:rStyle w:val="default"/>
          <w:rFonts w:cs="FrankRuehl" w:hint="cs"/>
          <w:rtl/>
        </w:rPr>
        <w:t>-</w:t>
      </w:r>
      <w:r w:rsidRPr="005E7389">
        <w:rPr>
          <w:rStyle w:val="default"/>
          <w:rFonts w:cs="FrankRuehl"/>
          <w:rtl/>
        </w:rPr>
        <w:t>1995.</w:t>
      </w:r>
    </w:p>
    <w:p w:rsidR="00FA79CE" w:rsidRPr="005E7389" w:rsidRDefault="00FA79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 w:rsidRPr="005E7389">
        <w:rPr>
          <w:rFonts w:cs="Miriam"/>
          <w:lang w:val="he-IL"/>
        </w:rPr>
        <w:pict>
          <v:rect id="_x0000_s1027" style="position:absolute;left:0;text-align:left;margin-left:464.5pt;margin-top:8.05pt;width:75.05pt;height:9.7pt;z-index:251656704" o:allowincell="f" filled="f" stroked="f" strokecolor="lime" strokeweight=".25pt">
            <v:textbox inset="0,0,0,0">
              <w:txbxContent>
                <w:p w:rsidR="00FA79CE" w:rsidRDefault="00FA79C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 אחיות</w:t>
                  </w:r>
                </w:p>
              </w:txbxContent>
            </v:textbox>
            <w10:anchorlock/>
          </v:rect>
        </w:pict>
      </w:r>
      <w:r w:rsidRPr="005E7389">
        <w:rPr>
          <w:rStyle w:val="big-number"/>
          <w:rFonts w:cs="Miriam"/>
          <w:rtl/>
        </w:rPr>
        <w:t>2</w:t>
      </w:r>
      <w:r w:rsidRPr="005E7389">
        <w:rPr>
          <w:rStyle w:val="big-number"/>
          <w:rFonts w:cs="FrankRuehl"/>
          <w:sz w:val="26"/>
          <w:szCs w:val="26"/>
          <w:rtl/>
        </w:rPr>
        <w:t>.</w:t>
      </w:r>
      <w:r w:rsidRPr="005E7389">
        <w:rPr>
          <w:rStyle w:val="big-number"/>
          <w:rFonts w:cs="FrankRuehl"/>
          <w:sz w:val="26"/>
          <w:szCs w:val="26"/>
          <w:rtl/>
        </w:rPr>
        <w:tab/>
      </w:r>
      <w:r w:rsidRPr="005E7389">
        <w:rPr>
          <w:rStyle w:val="default"/>
          <w:rFonts w:cs="FrankRuehl"/>
          <w:rtl/>
        </w:rPr>
        <w:t>במיזוג שבו משתתפות חברות אחיות לא תחול לגביהן המגבלה הקבועה בסעיף 103ג(6)(ב), ובלבד שהתקיימו לגבי כל חברה מהן כל אלה:</w:t>
      </w:r>
    </w:p>
    <w:p w:rsidR="00FA79CE" w:rsidRPr="005E7389" w:rsidRDefault="00FA79C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 w:rsidRPr="005E7389">
        <w:rPr>
          <w:rStyle w:val="default"/>
          <w:rFonts w:cs="FrankRuehl"/>
          <w:rtl/>
        </w:rPr>
        <w:t>(1)</w:t>
      </w:r>
      <w:r w:rsidRPr="005E7389">
        <w:rPr>
          <w:rStyle w:val="default"/>
          <w:rFonts w:cs="FrankRuehl"/>
          <w:rtl/>
        </w:rPr>
        <w:tab/>
        <w:t>היתה לה הכנסה מעסק במשך השנתיים שקדמו למועד המיזוג ועיקר נכסיה שימש לייצור הכנסה זו;</w:t>
      </w:r>
    </w:p>
    <w:p w:rsidR="00FA79CE" w:rsidRPr="005E7389" w:rsidRDefault="00FA79CE" w:rsidP="005E738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 w:rsidRPr="005E7389">
        <w:rPr>
          <w:rStyle w:val="default"/>
          <w:rFonts w:cs="FrankRuehl"/>
          <w:rtl/>
        </w:rPr>
        <w:t>(2)</w:t>
      </w:r>
      <w:r w:rsidRPr="005E7389">
        <w:rPr>
          <w:rStyle w:val="default"/>
          <w:rFonts w:cs="FrankRuehl"/>
          <w:rtl/>
        </w:rPr>
        <w:tab/>
        <w:t>עיקר הכנסתה בשנתיים שקדמו למועד המיזוג לא נבעה מהיותה בעלת שליטה כאמור בסעיף 32(9) לפקודה בחברה אחרת או ממתן שירותים לחברה כאמור;</w:t>
      </w:r>
    </w:p>
    <w:p w:rsidR="00FA79CE" w:rsidRDefault="005E7389" w:rsidP="005E7389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70.35pt;margin-top:7.1pt;width:1in;height:12.1pt;z-index:251659776" filled="f" stroked="f">
            <v:textbox inset="1mm,0,1mm,0">
              <w:txbxContent>
                <w:p w:rsidR="005E7389" w:rsidRDefault="005E7389" w:rsidP="005E738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תשס"ח-2008</w:t>
                  </w:r>
                </w:p>
              </w:txbxContent>
            </v:textbox>
          </v:shape>
        </w:pict>
      </w:r>
      <w:r w:rsidR="00FA79CE" w:rsidRPr="005E7389">
        <w:rPr>
          <w:rStyle w:val="default"/>
          <w:rFonts w:cs="FrankRuehl"/>
          <w:rtl/>
        </w:rPr>
        <w:t>(3)</w:t>
      </w:r>
      <w:r w:rsidR="00FA79CE" w:rsidRPr="005E7389">
        <w:rPr>
          <w:rStyle w:val="default"/>
          <w:rFonts w:cs="FrankRuehl"/>
          <w:rtl/>
        </w:rPr>
        <w:tab/>
      </w:r>
      <w:r w:rsidRPr="005E7389">
        <w:rPr>
          <w:rStyle w:val="default"/>
          <w:rFonts w:cs="FrankRuehl" w:hint="cs"/>
          <w:rtl/>
        </w:rPr>
        <w:t>לפני המיזוג ניהלה החברה פנקסים לפי שיטת החשבונאות הכפולה לגבי הכנסתה</w:t>
      </w:r>
      <w:r w:rsidR="00FA79CE" w:rsidRPr="005E7389">
        <w:rPr>
          <w:rStyle w:val="default"/>
          <w:rFonts w:cs="FrankRuehl"/>
          <w:rtl/>
        </w:rPr>
        <w:t>, ואם אינה תושבת ישראל</w:t>
      </w:r>
      <w:r>
        <w:rPr>
          <w:rStyle w:val="default"/>
          <w:rFonts w:cs="FrankRuehl" w:hint="cs"/>
          <w:rtl/>
        </w:rPr>
        <w:t xml:space="preserve"> </w:t>
      </w:r>
      <w:r w:rsidR="0019345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FA79CE" w:rsidRPr="005E7389">
        <w:rPr>
          <w:rStyle w:val="default"/>
          <w:rFonts w:cs="FrankRuehl"/>
          <w:rtl/>
        </w:rPr>
        <w:t>הוראות אחרות כפי שקבע הנציב.</w:t>
      </w:r>
    </w:p>
    <w:p w:rsidR="005E7389" w:rsidRPr="00193454" w:rsidRDefault="005E7389" w:rsidP="005E7389">
      <w:pPr>
        <w:pStyle w:val="P1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7"/>
      <w:r w:rsidRPr="0019345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1.1.2008</w:t>
      </w:r>
    </w:p>
    <w:p w:rsidR="005E7389" w:rsidRPr="00193454" w:rsidRDefault="005E7389" w:rsidP="005E7389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9345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תשס"ח-2008</w:t>
      </w:r>
    </w:p>
    <w:p w:rsidR="005E7389" w:rsidRPr="00193454" w:rsidRDefault="005E7389" w:rsidP="005E7389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1934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6676</w:t>
        </w:r>
      </w:hyperlink>
      <w:r w:rsidRPr="0019345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29.5.2008 עמ' 930</w:t>
      </w:r>
    </w:p>
    <w:p w:rsidR="005E7389" w:rsidRPr="005E7389" w:rsidRDefault="005E7389" w:rsidP="005E7389">
      <w:pPr>
        <w:pStyle w:val="P11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1934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1934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9345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בקביעת הכנסתה חלו לפני המיזוג הוראות פרק ב' לחוק מס הכנסה (תיאומים בשל אינפלציה), תשמ"ה</w:t>
      </w:r>
      <w:r w:rsidRPr="0019345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19345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1985, או תקנות מס הכנסה (כללים בדבר ניהול פנקסי חשבונות של חברות בהשקעת חוץ ושל שותפויות מסויימות וקביעת הכנסתן החייבת), תשמ"ו</w:t>
      </w:r>
      <w:r w:rsidRPr="0019345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19345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1986</w:t>
      </w:r>
      <w:r w:rsidRPr="001934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934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לפני המיזוג ניהלה החברה פנקסים לפי שיטת החשבונאות הכפולה לגבי הכנסתה</w:t>
      </w:r>
      <w:r w:rsidRPr="001934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 ואם אינה תושבת ישראל</w:t>
      </w:r>
      <w:r w:rsidRPr="001934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93454" w:rsidRPr="001934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934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934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הוראות אחרות כפי שקבע הנציב.</w:t>
      </w:r>
      <w:bookmarkEnd w:id="2"/>
    </w:p>
    <w:p w:rsidR="00FA79CE" w:rsidRPr="005E7389" w:rsidRDefault="00FA79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 w:rsidRPr="005E7389">
        <w:rPr>
          <w:rFonts w:cs="Miriam"/>
          <w:lang w:val="he-IL"/>
        </w:rPr>
        <w:pict>
          <v:rect id="_x0000_s1028" style="position:absolute;left:0;text-align:left;margin-left:464.5pt;margin-top:8.05pt;width:75.05pt;height:22.35pt;z-index:251657728" o:allowincell="f" filled="f" stroked="f" strokecolor="lime" strokeweight=".25pt">
            <v:textbox inset="0,0,0,0">
              <w:txbxContent>
                <w:p w:rsidR="00FA79CE" w:rsidRDefault="00FA79CE" w:rsidP="005E7389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רה המחזיקה</w:t>
                  </w:r>
                  <w:r w:rsidR="005E738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ברה אחרת</w:t>
                  </w:r>
                </w:p>
              </w:txbxContent>
            </v:textbox>
            <w10:anchorlock/>
          </v:rect>
        </w:pict>
      </w:r>
      <w:r w:rsidRPr="005E7389">
        <w:rPr>
          <w:rStyle w:val="big-number"/>
          <w:rFonts w:cs="Miriam"/>
          <w:rtl/>
        </w:rPr>
        <w:t>3</w:t>
      </w:r>
      <w:r w:rsidRPr="005E7389">
        <w:rPr>
          <w:rStyle w:val="big-number"/>
          <w:rFonts w:cs="FrankRuehl"/>
          <w:sz w:val="26"/>
          <w:szCs w:val="26"/>
          <w:rtl/>
        </w:rPr>
        <w:t>.</w:t>
      </w:r>
      <w:r w:rsidRPr="005E7389">
        <w:rPr>
          <w:rStyle w:val="big-number"/>
          <w:rFonts w:cs="FrankRuehl"/>
          <w:sz w:val="26"/>
          <w:szCs w:val="26"/>
          <w:rtl/>
        </w:rPr>
        <w:tab/>
      </w:r>
      <w:r w:rsidRPr="005E7389">
        <w:rPr>
          <w:rStyle w:val="default"/>
          <w:rFonts w:cs="FrankRuehl"/>
          <w:rtl/>
        </w:rPr>
        <w:t>במיזוג שבו משתתפות חברה מחזיקה וחברה מוחזקת, לא יחולו המגבלות הקבועות בסעיף 103ג(6)(א) ו-(ב), ובלבד שהחברה המחזיקה היא בעלת כל הזכויות בחברה המוחזקת ושהתקיימו בכל אחת מהן כל התנאים שנקבעו בתקנה 2.</w:t>
      </w:r>
    </w:p>
    <w:p w:rsidR="00FA79CE" w:rsidRPr="005E7389" w:rsidRDefault="00FA79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 w:rsidRPr="005E7389">
        <w:rPr>
          <w:rFonts w:cs="Miriam"/>
          <w:lang w:val="he-IL"/>
        </w:rPr>
        <w:pict>
          <v:rect id="_x0000_s1029" style="position:absolute;left:0;text-align:left;margin-left:464.5pt;margin-top:8.05pt;width:75.05pt;height:17.65pt;z-index:251658752" o:allowincell="f" filled="f" stroked="f" strokecolor="lime" strokeweight=".25pt">
            <v:textbox inset="0,0,0,0">
              <w:txbxContent>
                <w:p w:rsidR="00FA79CE" w:rsidRDefault="00FA79C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 ותחולה</w:t>
                  </w:r>
                </w:p>
              </w:txbxContent>
            </v:textbox>
            <w10:anchorlock/>
          </v:rect>
        </w:pict>
      </w:r>
      <w:r w:rsidRPr="005E7389">
        <w:rPr>
          <w:rStyle w:val="big-number"/>
          <w:rFonts w:cs="Miriam"/>
          <w:rtl/>
        </w:rPr>
        <w:t>4</w:t>
      </w:r>
      <w:r w:rsidRPr="005E7389">
        <w:rPr>
          <w:rStyle w:val="big-number"/>
          <w:rFonts w:cs="FrankRuehl"/>
          <w:sz w:val="26"/>
          <w:szCs w:val="26"/>
          <w:rtl/>
        </w:rPr>
        <w:t>.</w:t>
      </w:r>
      <w:r w:rsidRPr="005E7389">
        <w:rPr>
          <w:rStyle w:val="big-number"/>
          <w:rFonts w:cs="FrankRuehl"/>
          <w:sz w:val="26"/>
          <w:szCs w:val="26"/>
          <w:rtl/>
        </w:rPr>
        <w:tab/>
      </w:r>
      <w:r w:rsidRPr="005E7389">
        <w:rPr>
          <w:rStyle w:val="default"/>
          <w:rFonts w:cs="FrankRuehl"/>
          <w:rtl/>
        </w:rPr>
        <w:t>תחילתן של תקנות אלה לגבי מיזוגים שמועדם ביום י"ז בטבת תשנ"ד (31 בדצמבר 1993) ואילך.</w:t>
      </w:r>
    </w:p>
    <w:p w:rsidR="00FA79CE" w:rsidRDefault="00FA79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93454" w:rsidRPr="005E7389" w:rsidRDefault="001934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A79CE" w:rsidRPr="005E7389" w:rsidRDefault="00FA79CE" w:rsidP="00193454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5E7389">
        <w:rPr>
          <w:rFonts w:cs="FrankRuehl"/>
          <w:sz w:val="26"/>
          <w:szCs w:val="26"/>
          <w:rtl/>
        </w:rPr>
        <w:t xml:space="preserve">כ' </w:t>
      </w:r>
      <w:r w:rsidRPr="005E7389">
        <w:rPr>
          <w:rFonts w:cs="FrankRuehl" w:hint="cs"/>
          <w:sz w:val="26"/>
          <w:szCs w:val="26"/>
          <w:rtl/>
        </w:rPr>
        <w:t>באדר א' תשנ"ה (20 בפבר</w:t>
      </w:r>
      <w:r w:rsidRPr="005E7389">
        <w:rPr>
          <w:rFonts w:cs="FrankRuehl"/>
          <w:sz w:val="26"/>
          <w:szCs w:val="26"/>
          <w:rtl/>
        </w:rPr>
        <w:t>וא</w:t>
      </w:r>
      <w:r w:rsidRPr="005E7389">
        <w:rPr>
          <w:rFonts w:cs="FrankRuehl" w:hint="cs"/>
          <w:sz w:val="26"/>
          <w:szCs w:val="26"/>
          <w:rtl/>
        </w:rPr>
        <w:t>ר 1995)</w:t>
      </w:r>
      <w:r w:rsidRPr="005E7389">
        <w:rPr>
          <w:rFonts w:cs="FrankRuehl"/>
          <w:sz w:val="26"/>
          <w:szCs w:val="26"/>
          <w:rtl/>
        </w:rPr>
        <w:tab/>
        <w:t>א</w:t>
      </w:r>
      <w:r w:rsidRPr="005E7389">
        <w:rPr>
          <w:rFonts w:cs="FrankRuehl" w:hint="cs"/>
          <w:sz w:val="26"/>
          <w:szCs w:val="26"/>
          <w:rtl/>
        </w:rPr>
        <w:t>ברהם (בייגה) שוחט</w:t>
      </w:r>
    </w:p>
    <w:p w:rsidR="00FA79CE" w:rsidRDefault="00FA79CE" w:rsidP="00193454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 w:rsidRPr="005E7389">
        <w:rPr>
          <w:rFonts w:cs="FrankRuehl"/>
          <w:sz w:val="22"/>
          <w:rtl/>
        </w:rPr>
        <w:tab/>
        <w:t>ש</w:t>
      </w:r>
      <w:r w:rsidRPr="005E7389">
        <w:rPr>
          <w:rFonts w:cs="FrankRuehl" w:hint="cs"/>
          <w:sz w:val="22"/>
          <w:rtl/>
        </w:rPr>
        <w:t>ר האוצר</w:t>
      </w:r>
    </w:p>
    <w:p w:rsidR="005E7389" w:rsidRPr="005E7389" w:rsidRDefault="005E7389" w:rsidP="005E73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E7389" w:rsidRPr="005E7389" w:rsidRDefault="005E7389" w:rsidP="005E738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A79CE" w:rsidRPr="005E7389" w:rsidRDefault="00FA79CE" w:rsidP="005E73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0E14A4" w:rsidRDefault="000E14A4" w:rsidP="005E738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E14A4" w:rsidRDefault="000E14A4" w:rsidP="005E738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E14A4" w:rsidRDefault="000E14A4" w:rsidP="000E14A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A79CE" w:rsidRPr="000E14A4" w:rsidRDefault="00FA79CE" w:rsidP="000E14A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A79CE" w:rsidRPr="000E14A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3519" w:rsidRDefault="00CE3519">
      <w:r>
        <w:separator/>
      </w:r>
    </w:p>
  </w:endnote>
  <w:endnote w:type="continuationSeparator" w:id="0">
    <w:p w:rsidR="00CE3519" w:rsidRDefault="00CE3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79CE" w:rsidRDefault="00FA79CE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FA79CE" w:rsidRDefault="00FA79CE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FA79CE" w:rsidRDefault="00FA79CE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E7389">
      <w:rPr>
        <w:rFonts w:cs="TopType Jerushalmi"/>
        <w:noProof/>
        <w:color w:val="000000"/>
        <w:sz w:val="14"/>
        <w:szCs w:val="14"/>
      </w:rPr>
      <w:t>C:\Yael\hakika\060108\255_239.doc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79CE" w:rsidRDefault="00FA79CE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0E14A4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FA79CE" w:rsidRDefault="00FA79CE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FA79CE" w:rsidRDefault="00FA79CE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E7389">
      <w:rPr>
        <w:rFonts w:cs="TopType Jerushalmi"/>
        <w:noProof/>
        <w:color w:val="000000"/>
        <w:sz w:val="14"/>
        <w:szCs w:val="14"/>
      </w:rPr>
      <w:t>C:\Yael\hakika\060108\255_239.doc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3519" w:rsidRPr="005E7389" w:rsidRDefault="00CE3519" w:rsidP="005E7389">
      <w:pPr>
        <w:pStyle w:val="P00"/>
        <w:ind w:left="0" w:right="1134"/>
        <w:rPr>
          <w:rFonts w:cs="David"/>
          <w:noProof w:val="0"/>
          <w:sz w:val="24"/>
          <w:szCs w:val="24"/>
        </w:rPr>
      </w:pPr>
      <w:r>
        <w:separator/>
      </w:r>
    </w:p>
  </w:footnote>
  <w:footnote w:type="continuationSeparator" w:id="0">
    <w:p w:rsidR="00CE3519" w:rsidRDefault="00CE3519">
      <w:r>
        <w:continuationSeparator/>
      </w:r>
    </w:p>
  </w:footnote>
  <w:footnote w:id="1">
    <w:p w:rsidR="005E7389" w:rsidRDefault="005E7389" w:rsidP="005E738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E738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5E7389">
          <w:rPr>
            <w:rStyle w:val="Hyperlink"/>
            <w:rFonts w:cs="FrankRuehl" w:hint="cs"/>
            <w:rtl/>
          </w:rPr>
          <w:t>ק"ת תשנ"ה מס' 5672</w:t>
        </w:r>
      </w:hyperlink>
      <w:r>
        <w:rPr>
          <w:rFonts w:cs="FrankRuehl" w:hint="cs"/>
          <w:rtl/>
        </w:rPr>
        <w:t xml:space="preserve"> מיום 23.3.1995 עמ' 1303.</w:t>
      </w:r>
    </w:p>
    <w:p w:rsidR="00F91882" w:rsidRPr="005E7389" w:rsidRDefault="005E7389" w:rsidP="00F9188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F91882">
          <w:rPr>
            <w:rStyle w:val="Hyperlink"/>
            <w:rFonts w:cs="FrankRuehl" w:hint="cs"/>
            <w:rtl/>
          </w:rPr>
          <w:t>ק"ת תשס"ח מס' 6676</w:t>
        </w:r>
      </w:hyperlink>
      <w:r>
        <w:rPr>
          <w:rFonts w:cs="FrankRuehl" w:hint="cs"/>
          <w:rtl/>
        </w:rPr>
        <w:t xml:space="preserve"> מיום 29.5.2008 עמ' 930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תשס"ח-2008; תחולתן לגבי מיזוגים שמועדם מיום 1.1.2008.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79CE" w:rsidRDefault="00FA79C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(מיזוג חברות שמתקיימים ביניהן יחסים מיוחדים), תשנ"ה–1995</w:t>
    </w:r>
  </w:p>
  <w:p w:rsidR="00FA79CE" w:rsidRDefault="00FA79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A79CE" w:rsidRDefault="00FA79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79CE" w:rsidRDefault="00FA79CE" w:rsidP="005E738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(מיזוג חברות שמתקיימים ביניהן יחסים מיוחדים), תשנ"ה</w:t>
    </w:r>
    <w:r w:rsidR="005E738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:rsidR="00FA79CE" w:rsidRDefault="00FA79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A79CE" w:rsidRDefault="00FA79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color="white">
      <v:fill color="white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7389"/>
    <w:rsid w:val="000E14A4"/>
    <w:rsid w:val="00193454"/>
    <w:rsid w:val="00491DB3"/>
    <w:rsid w:val="005474FE"/>
    <w:rsid w:val="005E7389"/>
    <w:rsid w:val="00A41EA5"/>
    <w:rsid w:val="00A707D4"/>
    <w:rsid w:val="00A9350A"/>
    <w:rsid w:val="00CE3519"/>
    <w:rsid w:val="00D92CEB"/>
    <w:rsid w:val="00F42D95"/>
    <w:rsid w:val="00F91882"/>
    <w:rsid w:val="00FA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9CBAD4E-F1C0-40F5-ABED-9E27E803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E7389"/>
    <w:rPr>
      <w:sz w:val="20"/>
      <w:szCs w:val="20"/>
    </w:rPr>
  </w:style>
  <w:style w:type="character" w:styleId="a6">
    <w:name w:val="footnote reference"/>
    <w:basedOn w:val="a0"/>
    <w:semiHidden/>
    <w:rsid w:val="005E73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676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676.pdf" TargetMode="External"/><Relationship Id="rId1" Type="http://schemas.openxmlformats.org/officeDocument/2006/relationships/hyperlink" Target="http://www.nevo.co.il/Law_word/law06/TAK-567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2565</CharactersWithSpaces>
  <SharedDoc>false</SharedDoc>
  <HLinks>
    <vt:vector size="48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7864328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http://www.nevo.co.il/Law_word/law06/TAK-6676.pdf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http://www.nevo.co.il/Law_word/law06/TAK-6676.pdf</vt:lpwstr>
      </vt:variant>
      <vt:variant>
        <vt:lpwstr/>
      </vt:variant>
      <vt:variant>
        <vt:i4>8060940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http://www.nevo.co.il/Law_word/law06/TAK-5672.pdf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(מיזוג חברות שמתקיימים ביניהן יחסים מיוחדים), תשנ"ה-1995</vt:lpwstr>
  </property>
  <property fmtid="{D5CDD505-2E9C-101B-9397-08002B2CF9AE}" pid="5" name="LAWNUMBER">
    <vt:lpwstr>0239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http://www.nevo.co.il/Law_word/law06/TAK-6676.pdf;‎רשומות - תקנות כלליות#תוקנו ק"ת ‏תשס"ח מס' 6676 #מיום 29.5.2008 #עמ' 930 – תק' תשס"ח-2008; תחולתן לגבי מיזוגים שמועדם מיום ‏‏1.1.2008‏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פקודת מס הכנסה </vt:lpwstr>
  </property>
  <property fmtid="{D5CDD505-2E9C-101B-9397-08002B2CF9AE}" pid="23" name="MEKOR_SAIF1">
    <vt:lpwstr>103גX6XגX</vt:lpwstr>
  </property>
  <property fmtid="{D5CDD505-2E9C-101B-9397-08002B2CF9AE}" pid="24" name="NOSE11">
    <vt:lpwstr>מסים</vt:lpwstr>
  </property>
  <property fmtid="{D5CDD505-2E9C-101B-9397-08002B2CF9AE}" pid="25" name="NOSE21">
    <vt:lpwstr>מס הכנסה</vt:lpwstr>
  </property>
  <property fmtid="{D5CDD505-2E9C-101B-9397-08002B2CF9AE}" pid="26" name="NOSE31">
    <vt:lpwstr>חברות</vt:lpwstr>
  </property>
  <property fmtid="{D5CDD505-2E9C-101B-9397-08002B2CF9AE}" pid="27" name="NOSE41">
    <vt:lpwstr/>
  </property>
  <property fmtid="{D5CDD505-2E9C-101B-9397-08002B2CF9AE}" pid="28" name="NOSE12">
    <vt:lpwstr>משפט פרטי וכלכלה</vt:lpwstr>
  </property>
  <property fmtid="{D5CDD505-2E9C-101B-9397-08002B2CF9AE}" pid="29" name="NOSE22">
    <vt:lpwstr>תאגידים וניירות ערך</vt:lpwstr>
  </property>
  <property fmtid="{D5CDD505-2E9C-101B-9397-08002B2CF9AE}" pid="30" name="NOSE32">
    <vt:lpwstr>חברות</vt:lpwstr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