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6EB3" w14:textId="77777777" w:rsidR="00A25C10" w:rsidRDefault="00A25C10" w:rsidP="00C853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(מיסוי בתנאי אינפלציה) (נכסים מוגנים במושב ובכפר שיתופי), תשמ"ג</w:t>
      </w:r>
      <w:r w:rsidR="00C853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00257B75" w14:textId="77777777" w:rsidR="004A0948" w:rsidRDefault="004A0948" w:rsidP="004A0948">
      <w:pPr>
        <w:spacing w:line="320" w:lineRule="auto"/>
        <w:rPr>
          <w:rtl/>
        </w:rPr>
      </w:pPr>
    </w:p>
    <w:p w14:paraId="38FDF459" w14:textId="77777777" w:rsidR="004A0948" w:rsidRPr="004A0948" w:rsidRDefault="004A0948" w:rsidP="004A0948">
      <w:pPr>
        <w:spacing w:line="320" w:lineRule="auto"/>
        <w:rPr>
          <w:rFonts w:cs="Miriam"/>
          <w:szCs w:val="22"/>
          <w:rtl/>
        </w:rPr>
      </w:pPr>
      <w:r w:rsidRPr="004A0948">
        <w:rPr>
          <w:rFonts w:cs="Miriam"/>
          <w:szCs w:val="22"/>
          <w:rtl/>
        </w:rPr>
        <w:t>מסים</w:t>
      </w:r>
      <w:r w:rsidRPr="004A0948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14:paraId="0193C0B2" w14:textId="77777777" w:rsidR="00A25C10" w:rsidRDefault="00A25C1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5C10" w14:paraId="54EC533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541DAB" w14:textId="77777777" w:rsidR="00A25C10" w:rsidRDefault="00A25C1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853BC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202FB04" w14:textId="77777777" w:rsidR="00A25C10" w:rsidRDefault="00A25C10">
            <w:hyperlink w:anchor="Seif0" w:tooltip="נכסים מוגנים במושב ובכפר שיתו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64C240" w14:textId="77777777" w:rsidR="00A25C10" w:rsidRDefault="00A25C10">
            <w:pPr>
              <w:rPr>
                <w:rtl/>
              </w:rPr>
            </w:pPr>
            <w:r>
              <w:rPr>
                <w:rtl/>
              </w:rPr>
              <w:t>נכסים מוגנים במושב ובכפר שיתופי</w:t>
            </w:r>
          </w:p>
        </w:tc>
        <w:tc>
          <w:tcPr>
            <w:tcW w:w="1247" w:type="dxa"/>
          </w:tcPr>
          <w:p w14:paraId="5F7CE1B9" w14:textId="77777777" w:rsidR="00A25C10" w:rsidRDefault="00A25C10">
            <w:r>
              <w:rPr>
                <w:rtl/>
              </w:rPr>
              <w:t xml:space="preserve">סעיף 1 </w:t>
            </w:r>
          </w:p>
        </w:tc>
      </w:tr>
      <w:tr w:rsidR="00A25C10" w14:paraId="5BD9DA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40689A" w14:textId="77777777" w:rsidR="00A25C10" w:rsidRDefault="00A25C10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853BC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6F9A1B5" w14:textId="77777777" w:rsidR="00A25C10" w:rsidRDefault="00A25C10">
            <w:hyperlink w:anchor="Seif1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BD545A" w14:textId="77777777" w:rsidR="00A25C10" w:rsidRDefault="00A25C10">
            <w:pPr>
              <w:rPr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1247" w:type="dxa"/>
          </w:tcPr>
          <w:p w14:paraId="4759D1FE" w14:textId="77777777" w:rsidR="00A25C10" w:rsidRDefault="00A25C10">
            <w:r>
              <w:rPr>
                <w:rtl/>
              </w:rPr>
              <w:t xml:space="preserve">סעיף 2 </w:t>
            </w:r>
          </w:p>
        </w:tc>
      </w:tr>
    </w:tbl>
    <w:p w14:paraId="4F941FE7" w14:textId="77777777" w:rsidR="00A25C10" w:rsidRDefault="00A25C10">
      <w:pPr>
        <w:pStyle w:val="big-header"/>
        <w:ind w:left="0" w:right="1134"/>
        <w:rPr>
          <w:rFonts w:cs="FrankRuehl"/>
          <w:sz w:val="32"/>
          <w:rtl/>
        </w:rPr>
      </w:pPr>
    </w:p>
    <w:p w14:paraId="0098D12A" w14:textId="77777777" w:rsidR="00A25C10" w:rsidRDefault="00A25C10" w:rsidP="004A094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(מיסוי בתנאי אינפלציה) (נכס</w:t>
      </w:r>
      <w:r>
        <w:rPr>
          <w:rFonts w:cs="FrankRuehl"/>
          <w:sz w:val="32"/>
          <w:rtl/>
        </w:rPr>
        <w:t>ים מ</w:t>
      </w:r>
      <w:r>
        <w:rPr>
          <w:rFonts w:cs="FrankRuehl" w:hint="cs"/>
          <w:sz w:val="32"/>
          <w:rtl/>
        </w:rPr>
        <w:t>וגנים במושב ובכפר שיתופי), תשמ"ג</w:t>
      </w:r>
      <w:r w:rsidR="00C853B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C853B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19CEF7C" w14:textId="77777777" w:rsidR="00A25C10" w:rsidRDefault="00A25C10" w:rsidP="00C85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32(ב)(2) לחוק מס הכנסה (מיסוי בתנאי אינפלציה), תשמ"ב</w:t>
      </w:r>
      <w:r w:rsidR="00C853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(ל</w:t>
      </w:r>
      <w:r>
        <w:rPr>
          <w:rStyle w:val="default"/>
          <w:rFonts w:cs="FrankRuehl" w:hint="cs"/>
          <w:rtl/>
        </w:rPr>
        <w:t xml:space="preserve">הלן </w:t>
      </w:r>
      <w:r w:rsidR="00C853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),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באישור ועדת הכספים של הכנסת, אני מתקין תקנות אלה:</w:t>
      </w:r>
    </w:p>
    <w:p w14:paraId="7C9C1680" w14:textId="77777777" w:rsidR="00A25C10" w:rsidRDefault="00A25C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C853BC">
        <w:rPr>
          <w:rFonts w:cs="Miriam"/>
          <w:lang w:val="he-IL"/>
        </w:rPr>
        <w:pict w14:anchorId="3B6A6D77">
          <v:rect id="_x0000_s1026" style="position:absolute;left:0;text-align:left;margin-left:464.5pt;margin-top:8.05pt;width:75.05pt;height:24pt;z-index:251657216" o:allowincell="f" filled="f" stroked="f" strokecolor="lime" strokeweight=".25pt">
            <v:textbox style="mso-next-textbox:#_x0000_s1026" inset="0,0,0,0">
              <w:txbxContent>
                <w:p w14:paraId="49F35F0A" w14:textId="77777777" w:rsidR="00A25C10" w:rsidRDefault="00A25C10" w:rsidP="00C853B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נכסי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וגני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  <w:r w:rsidR="00C853B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במוש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בכפר</w:t>
                  </w:r>
                  <w:r w:rsidR="00C853B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</w:t>
                  </w:r>
                </w:p>
              </w:txbxContent>
            </v:textbox>
            <w10:anchorlock/>
          </v:rect>
        </w:pict>
      </w:r>
      <w:r w:rsidRPr="00C853BC">
        <w:rPr>
          <w:rStyle w:val="big-number"/>
          <w:rFonts w:cs="Miriam"/>
          <w:rtl/>
        </w:rPr>
        <w:t>1</w:t>
      </w:r>
      <w:r w:rsidRPr="00C853BC">
        <w:rPr>
          <w:rStyle w:val="big-number"/>
          <w:rFonts w:cs="FrankRuehl"/>
          <w:sz w:val="26"/>
          <w:szCs w:val="26"/>
          <w:rtl/>
        </w:rPr>
        <w:t>.</w:t>
      </w:r>
      <w:r w:rsidRPr="00C853BC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הנכ</w:t>
      </w:r>
      <w:r>
        <w:rPr>
          <w:rStyle w:val="default"/>
          <w:rFonts w:cs="FrankRuehl" w:hint="cs"/>
          <w:rtl/>
        </w:rPr>
        <w:t>סים המוגנים במושב</w:t>
      </w:r>
      <w:r>
        <w:rPr>
          <w:rStyle w:val="default"/>
          <w:rFonts w:cs="FrankRuehl"/>
          <w:rtl/>
        </w:rPr>
        <w:t xml:space="preserve"> עוב</w:t>
      </w:r>
      <w:r>
        <w:rPr>
          <w:rStyle w:val="default"/>
          <w:rFonts w:cs="FrankRuehl" w:hint="cs"/>
          <w:rtl/>
        </w:rPr>
        <w:t>דים, במושב שיתופי ובכפר שיתופי הם הנכסים המוגנים כאמור בתוספת השניה לחוק וכן הנכסים שבפסקאות (1) ו-(2) להלן לרבות 50% משווים של הנכסים שבסעיף קטן (ב), ולמעט הנכסים שבסעיף קטן (ג), והכל כפי שהם רשומים במאזן בתום שנת המס הקודמת:</w:t>
      </w:r>
    </w:p>
    <w:p w14:paraId="0B182985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ברי</w:t>
      </w:r>
      <w:r>
        <w:rPr>
          <w:rStyle w:val="default"/>
          <w:rFonts w:cs="FrankRuehl" w:hint="cs"/>
          <w:rtl/>
        </w:rPr>
        <w:t>כת שחיה ומתקני ספו</w:t>
      </w:r>
      <w:r>
        <w:rPr>
          <w:rStyle w:val="default"/>
          <w:rFonts w:cs="FrankRuehl"/>
          <w:rtl/>
        </w:rPr>
        <w:t>רט ה</w:t>
      </w:r>
      <w:r>
        <w:rPr>
          <w:rStyle w:val="default"/>
          <w:rFonts w:cs="FrankRuehl" w:hint="cs"/>
          <w:rtl/>
        </w:rPr>
        <w:t>משמשים בייצור הכנסה;</w:t>
      </w:r>
    </w:p>
    <w:p w14:paraId="38FD8598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אמב</w:t>
      </w:r>
      <w:r>
        <w:rPr>
          <w:rStyle w:val="default"/>
          <w:rFonts w:cs="FrankRuehl" w:hint="cs"/>
          <w:rtl/>
        </w:rPr>
        <w:t>ולנס ביישוב שאינו ישוב ספר.</w:t>
      </w:r>
    </w:p>
    <w:p w14:paraId="70FAED7C" w14:textId="77777777" w:rsidR="00A25C10" w:rsidRDefault="00A25C10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תשת</w:t>
      </w:r>
      <w:r>
        <w:rPr>
          <w:rStyle w:val="default"/>
          <w:rFonts w:cs="FrankRuehl" w:hint="cs"/>
          <w:rtl/>
        </w:rPr>
        <w:t>ית, למעט תשתית של מפעל שחוק עידוד התעשיה חל עליו:</w:t>
      </w:r>
    </w:p>
    <w:p w14:paraId="6575A302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הכשר</w:t>
      </w:r>
      <w:r>
        <w:rPr>
          <w:rStyle w:val="default"/>
          <w:rFonts w:cs="FrankRuehl" w:hint="cs"/>
          <w:rtl/>
        </w:rPr>
        <w:t>ת קרקע ופיתוח קרקע;</w:t>
      </w:r>
    </w:p>
    <w:p w14:paraId="6CFB7265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כבי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ים, דרכים וגדרות;</w:t>
      </w:r>
    </w:p>
    <w:p w14:paraId="05607166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ביוב;</w:t>
      </w:r>
    </w:p>
    <w:p w14:paraId="5FEB0E53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חשמל;</w:t>
      </w:r>
    </w:p>
    <w:p w14:paraId="57916FCD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מנח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ים;</w:t>
      </w:r>
    </w:p>
    <w:p w14:paraId="017AE9A9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מער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ניקוז;</w:t>
      </w:r>
    </w:p>
    <w:p w14:paraId="6362B83B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תקשורת;</w:t>
      </w:r>
    </w:p>
    <w:p w14:paraId="5D42A658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ציבוריות;</w:t>
      </w:r>
    </w:p>
    <w:p w14:paraId="60F46D63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מבנ</w:t>
      </w:r>
      <w:r>
        <w:rPr>
          <w:rStyle w:val="default"/>
          <w:rFonts w:cs="FrankRuehl" w:hint="cs"/>
          <w:rtl/>
        </w:rPr>
        <w:t>ים ציבו</w:t>
      </w:r>
      <w:r>
        <w:rPr>
          <w:rStyle w:val="default"/>
          <w:rFonts w:cs="FrankRuehl"/>
          <w:rtl/>
        </w:rPr>
        <w:t>ריים</w:t>
      </w:r>
      <w:r>
        <w:rPr>
          <w:rStyle w:val="default"/>
          <w:rFonts w:cs="FrankRuehl" w:hint="cs"/>
          <w:rtl/>
        </w:rPr>
        <w:t>:</w:t>
      </w:r>
    </w:p>
    <w:p w14:paraId="1C154CA1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בריכ</w:t>
      </w:r>
      <w:r>
        <w:rPr>
          <w:rStyle w:val="default"/>
          <w:rFonts w:cs="FrankRuehl" w:hint="cs"/>
          <w:rtl/>
        </w:rPr>
        <w:t>ת שחייה ומתקני ספורט שאינם משמשים בייצור הכנסה;</w:t>
      </w:r>
    </w:p>
    <w:p w14:paraId="782971E9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מער</w:t>
      </w:r>
      <w:r>
        <w:rPr>
          <w:rStyle w:val="default"/>
          <w:rFonts w:cs="FrankRuehl" w:hint="cs"/>
          <w:rtl/>
        </w:rPr>
        <w:t>כות בטחון בישוב שאיננו ישוב ספר:</w:t>
      </w:r>
    </w:p>
    <w:p w14:paraId="6903E50A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מקלט</w:t>
      </w:r>
      <w:r>
        <w:rPr>
          <w:rStyle w:val="default"/>
          <w:rFonts w:cs="FrankRuehl" w:hint="cs"/>
          <w:rtl/>
        </w:rPr>
        <w:t>ים וחדרי בטחון.</w:t>
      </w:r>
    </w:p>
    <w:p w14:paraId="557691F7" w14:textId="77777777" w:rsidR="00A25C10" w:rsidRDefault="00A25C10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מבנ</w:t>
      </w:r>
      <w:r>
        <w:rPr>
          <w:rStyle w:val="default"/>
          <w:rFonts w:cs="FrankRuehl" w:hint="cs"/>
          <w:rtl/>
        </w:rPr>
        <w:t>ים 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בוריים:</w:t>
      </w:r>
    </w:p>
    <w:p w14:paraId="40CA88B2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מוסד</w:t>
      </w:r>
      <w:r>
        <w:rPr>
          <w:rStyle w:val="default"/>
          <w:rFonts w:cs="FrankRuehl" w:hint="cs"/>
          <w:rtl/>
        </w:rPr>
        <w:t>ות חינוך חובה</w:t>
      </w:r>
      <w:r>
        <w:rPr>
          <w:rStyle w:val="default"/>
          <w:rFonts w:cs="FrankRuehl"/>
          <w:rtl/>
        </w:rPr>
        <w:t xml:space="preserve"> וחי</w:t>
      </w:r>
      <w:r>
        <w:rPr>
          <w:rStyle w:val="default"/>
          <w:rFonts w:cs="FrankRuehl" w:hint="cs"/>
          <w:rtl/>
        </w:rPr>
        <w:t>נוך חינם, בית ספר, וגני חובה;</w:t>
      </w:r>
    </w:p>
    <w:p w14:paraId="34EAF7F2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מוס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ות עליית הנוער ואולפנים לעולים;</w:t>
      </w:r>
    </w:p>
    <w:p w14:paraId="3536CC3E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כנסת ומקווה;</w:t>
      </w:r>
    </w:p>
    <w:p w14:paraId="12462B63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ספר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ה;</w:t>
      </w:r>
    </w:p>
    <w:p w14:paraId="28FB25AC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עם או בית תרבות;</w:t>
      </w:r>
    </w:p>
    <w:p w14:paraId="45E0ED82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מפע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הנצחה;</w:t>
      </w:r>
    </w:p>
    <w:p w14:paraId="61046CA4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מרפ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 וחדרי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לים;</w:t>
      </w:r>
    </w:p>
    <w:p w14:paraId="01C8B64F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מער</w:t>
      </w:r>
      <w:r>
        <w:rPr>
          <w:rStyle w:val="default"/>
          <w:rFonts w:cs="FrankRuehl" w:hint="cs"/>
          <w:rtl/>
        </w:rPr>
        <w:t>כות בטחון:</w:t>
      </w:r>
    </w:p>
    <w:p w14:paraId="0C06A94D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מקלט</w:t>
      </w:r>
      <w:r>
        <w:rPr>
          <w:rStyle w:val="default"/>
          <w:rFonts w:cs="FrankRuehl" w:hint="cs"/>
          <w:rtl/>
        </w:rPr>
        <w:t>ים בישובי ספר;</w:t>
      </w:r>
    </w:p>
    <w:p w14:paraId="7699B614" w14:textId="77777777" w:rsidR="00A25C10" w:rsidRDefault="00A25C10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חדר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בטחון בישובי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פר;</w:t>
      </w:r>
    </w:p>
    <w:p w14:paraId="01EB1C90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תוספ</w:t>
      </w:r>
      <w:r>
        <w:rPr>
          <w:rStyle w:val="default"/>
          <w:rFonts w:cs="FrankRuehl" w:hint="cs"/>
          <w:rtl/>
        </w:rPr>
        <w:t>ות לבניה שהן בניה ב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חונית על פי הוראות רשות מ</w:t>
      </w:r>
      <w:r>
        <w:rPr>
          <w:rStyle w:val="default"/>
          <w:rFonts w:cs="FrankRuehl"/>
          <w:rtl/>
        </w:rPr>
        <w:t>וסמכ</w:t>
      </w:r>
      <w:r>
        <w:rPr>
          <w:rStyle w:val="default"/>
          <w:rFonts w:cs="FrankRuehl" w:hint="cs"/>
          <w:rtl/>
        </w:rPr>
        <w:t>ת לענין זה;</w:t>
      </w:r>
    </w:p>
    <w:p w14:paraId="33B37BE2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גדר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בטחון;</w:t>
      </w:r>
    </w:p>
    <w:p w14:paraId="07A45018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תאו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בטחונית;</w:t>
      </w:r>
    </w:p>
    <w:p w14:paraId="45A15BAC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אזעקה בטחונית;</w:t>
      </w:r>
    </w:p>
    <w:p w14:paraId="5A469CBD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מחס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לנשק ולציוד בטחוני אחר;</w:t>
      </w:r>
    </w:p>
    <w:p w14:paraId="61F7F4E5" w14:textId="77777777" w:rsidR="00A25C10" w:rsidRDefault="00A25C10" w:rsidP="00C85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אמב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לנסים או רכב שעל פי הוראות הרשות המוסמכת הוא לטיפול בנפגעים </w:t>
      </w:r>
      <w:r w:rsidR="00C853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בי</w:t>
      </w:r>
      <w:r>
        <w:rPr>
          <w:rStyle w:val="default"/>
          <w:rFonts w:cs="FrankRuehl" w:hint="cs"/>
          <w:rtl/>
        </w:rPr>
        <w:t>שוב ספר.</w:t>
      </w:r>
    </w:p>
    <w:p w14:paraId="007AE729" w14:textId="77777777" w:rsidR="00A25C10" w:rsidRDefault="00A25C10" w:rsidP="00C85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C853BC">
        <w:rPr>
          <w:rFonts w:cs="Miriam"/>
          <w:lang w:val="he-IL"/>
        </w:rPr>
        <w:pict w14:anchorId="7CF63DCD">
          <v:rect id="_x0000_s1027" style="position:absolute;left:0;text-align:left;margin-left:464.5pt;margin-top:8.05pt;width:75.05pt;height:14.05pt;z-index:251658240" o:allowincell="f" filled="f" stroked="f" strokecolor="lime" strokeweight=".25pt">
            <v:textbox style="mso-next-textbox:#_x0000_s1027" inset="0,0,0,0">
              <w:txbxContent>
                <w:p w14:paraId="2EA720EC" w14:textId="77777777" w:rsidR="00A25C10" w:rsidRDefault="00A25C10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C853BC">
        <w:rPr>
          <w:rStyle w:val="big-number"/>
          <w:rFonts w:cs="Miriam"/>
          <w:rtl/>
        </w:rPr>
        <w:t>2</w:t>
      </w:r>
      <w:r w:rsidRPr="00C853BC">
        <w:rPr>
          <w:rStyle w:val="big-number"/>
          <w:rFonts w:cs="FrankRuehl"/>
          <w:sz w:val="26"/>
          <w:szCs w:val="26"/>
          <w:rtl/>
        </w:rPr>
        <w:t>.</w:t>
      </w:r>
      <w:r w:rsidRPr="00C853BC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 xml:space="preserve">ן תקנות אלה, "ישוב ספר" </w:t>
      </w:r>
      <w:r w:rsidR="00C853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יש</w:t>
      </w:r>
      <w:r>
        <w:rPr>
          <w:rStyle w:val="default"/>
          <w:rFonts w:cs="FrankRuehl" w:hint="cs"/>
          <w:rtl/>
        </w:rPr>
        <w:t>וב שהוא אחד מאלה:</w:t>
      </w:r>
    </w:p>
    <w:p w14:paraId="0602CDF0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מצו</w:t>
      </w:r>
      <w:r>
        <w:rPr>
          <w:rStyle w:val="default"/>
          <w:rFonts w:cs="FrankRuehl" w:hint="cs"/>
          <w:rtl/>
        </w:rPr>
        <w:t>י בתחום שבין ג</w:t>
      </w:r>
      <w:r>
        <w:rPr>
          <w:rStyle w:val="default"/>
          <w:rFonts w:cs="FrankRuehl"/>
          <w:rtl/>
        </w:rPr>
        <w:t>בולו</w:t>
      </w:r>
      <w:r>
        <w:rPr>
          <w:rStyle w:val="default"/>
          <w:rFonts w:cs="FrankRuehl" w:hint="cs"/>
          <w:rtl/>
        </w:rPr>
        <w:t xml:space="preserve">ת מדינת ישראל עם מצרים, לבנון וסוריה לבין הקו העובר </w:t>
      </w:r>
      <w:smartTag w:uri="urn:schemas-microsoft-com:office:smarttags" w:element="metricconverter">
        <w:smartTagPr>
          <w:attr w:name="ProductID" w:val="10 ק&quot;מ"/>
        </w:smartTagPr>
        <w:r>
          <w:rPr>
            <w:rStyle w:val="default"/>
            <w:rFonts w:cs="FrankRuehl" w:hint="cs"/>
            <w:rtl/>
          </w:rPr>
          <w:t>10 ק"מ</w:t>
        </w:r>
      </w:smartTag>
      <w:r>
        <w:rPr>
          <w:rStyle w:val="default"/>
          <w:rFonts w:cs="FrankRuehl" w:hint="cs"/>
          <w:rtl/>
        </w:rPr>
        <w:t xml:space="preserve"> פנימה מהם;</w:t>
      </w:r>
    </w:p>
    <w:p w14:paraId="34A332F3" w14:textId="77777777" w:rsidR="00A25C10" w:rsidRDefault="00A25C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מצו</w:t>
      </w:r>
      <w:r>
        <w:rPr>
          <w:rStyle w:val="default"/>
          <w:rFonts w:cs="FrankRuehl" w:hint="cs"/>
          <w:rtl/>
        </w:rPr>
        <w:t xml:space="preserve">י בתחום שבין נהר הירדן דרומית לכנרת או הגדה המערבית של ים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ח, לבין הקו העובר </w:t>
      </w:r>
      <w:smartTag w:uri="urn:schemas-microsoft-com:office:smarttags" w:element="metricconverter">
        <w:smartTagPr>
          <w:attr w:name="ProductID" w:val="10 ק&quot;מ"/>
        </w:smartTagPr>
        <w:r>
          <w:rPr>
            <w:rStyle w:val="default"/>
            <w:rFonts w:cs="FrankRuehl" w:hint="cs"/>
            <w:rtl/>
          </w:rPr>
          <w:t>10 ק"מ</w:t>
        </w:r>
      </w:smartTag>
      <w:r>
        <w:rPr>
          <w:rStyle w:val="default"/>
          <w:rFonts w:cs="FrankRuehl" w:hint="cs"/>
          <w:rtl/>
        </w:rPr>
        <w:t xml:space="preserve"> ממערב להם;</w:t>
      </w:r>
    </w:p>
    <w:p w14:paraId="73E6738B" w14:textId="77777777" w:rsidR="00A25C10" w:rsidRDefault="00A25C10" w:rsidP="00C853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ישו</w:t>
      </w:r>
      <w:r>
        <w:rPr>
          <w:rStyle w:val="default"/>
          <w:rFonts w:cs="FrankRuehl" w:hint="cs"/>
          <w:rtl/>
        </w:rPr>
        <w:t>ב "ערבה", שחלות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ליו תקנות מס הכנסה (הנחות ממס על הכנ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ות של תושבי אילת </w:t>
      </w:r>
      <w:r>
        <w:rPr>
          <w:rStyle w:val="default"/>
          <w:rFonts w:cs="FrankRuehl"/>
          <w:rtl/>
        </w:rPr>
        <w:t>וישו</w:t>
      </w:r>
      <w:r>
        <w:rPr>
          <w:rStyle w:val="default"/>
          <w:rFonts w:cs="FrankRuehl" w:hint="cs"/>
          <w:rtl/>
        </w:rPr>
        <w:t>בי הערבה), תשל"ו</w:t>
      </w:r>
      <w:r w:rsidR="00C853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1975.</w:t>
      </w:r>
    </w:p>
    <w:p w14:paraId="6AEB7F30" w14:textId="77777777" w:rsidR="00A25C10" w:rsidRDefault="00A25C10" w:rsidP="00C85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7B3505" w14:textId="77777777" w:rsidR="00C853BC" w:rsidRDefault="00C853BC" w:rsidP="00C85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ADDFE6" w14:textId="77777777" w:rsidR="00A25C10" w:rsidRDefault="00A25C1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כ"ז </w:t>
      </w:r>
      <w:r>
        <w:rPr>
          <w:rFonts w:cs="FrankRuehl" w:hint="cs"/>
          <w:sz w:val="26"/>
          <w:rtl/>
        </w:rPr>
        <w:t>בניסן תשמ"ג (10 באפריל 1983)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14:paraId="357367A7" w14:textId="77777777" w:rsidR="00A25C10" w:rsidRDefault="00A25C1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275C3721" w14:textId="77777777" w:rsidR="00C853BC" w:rsidRPr="00C853BC" w:rsidRDefault="00C853BC" w:rsidP="00C85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BBAF14" w14:textId="77777777" w:rsidR="00C853BC" w:rsidRPr="00C853BC" w:rsidRDefault="00C853BC" w:rsidP="00C853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384DB0" w14:textId="77777777" w:rsidR="00A25C10" w:rsidRPr="00C853BC" w:rsidRDefault="00A25C10" w:rsidP="00C85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9090DFE" w14:textId="77777777" w:rsidR="00A25C10" w:rsidRPr="00C853BC" w:rsidRDefault="00A25C10" w:rsidP="00C853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5C10" w:rsidRPr="00C853B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67B1" w14:textId="77777777" w:rsidR="00F524F6" w:rsidRDefault="00F524F6">
      <w:r>
        <w:separator/>
      </w:r>
    </w:p>
  </w:endnote>
  <w:endnote w:type="continuationSeparator" w:id="0">
    <w:p w14:paraId="22645D53" w14:textId="77777777" w:rsidR="00F524F6" w:rsidRDefault="00F5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020F" w14:textId="77777777" w:rsidR="00A25C10" w:rsidRDefault="00A25C1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7CC5F3" w14:textId="77777777" w:rsidR="00A25C10" w:rsidRDefault="00A25C1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C2E694" w14:textId="77777777" w:rsidR="00A25C10" w:rsidRDefault="00A25C1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53BC">
      <w:rPr>
        <w:rFonts w:cs="TopType Jerushalmi"/>
        <w:noProof/>
        <w:color w:val="000000"/>
        <w:sz w:val="14"/>
        <w:szCs w:val="14"/>
      </w:rPr>
      <w:t>C:\Yael\hakika\Revadim\255_581.doc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67F4" w14:textId="77777777" w:rsidR="00A25C10" w:rsidRDefault="00A25C1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09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A9D46F" w14:textId="77777777" w:rsidR="00A25C10" w:rsidRDefault="00A25C1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47632A" w14:textId="77777777" w:rsidR="00A25C10" w:rsidRDefault="00A25C1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53BC">
      <w:rPr>
        <w:rFonts w:cs="TopType Jerushalmi"/>
        <w:noProof/>
        <w:color w:val="000000"/>
        <w:sz w:val="14"/>
        <w:szCs w:val="14"/>
      </w:rPr>
      <w:t>C:\Yael\hakika\Revadim\255_581.doc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DDEF" w14:textId="77777777" w:rsidR="00F524F6" w:rsidRDefault="00F524F6" w:rsidP="00C853BC">
      <w:pPr>
        <w:spacing w:before="60"/>
        <w:ind w:right="1134"/>
      </w:pPr>
      <w:r>
        <w:separator/>
      </w:r>
    </w:p>
  </w:footnote>
  <w:footnote w:type="continuationSeparator" w:id="0">
    <w:p w14:paraId="2A4CA80C" w14:textId="77777777" w:rsidR="00F524F6" w:rsidRDefault="00F524F6">
      <w:r>
        <w:continuationSeparator/>
      </w:r>
    </w:p>
  </w:footnote>
  <w:footnote w:id="1">
    <w:p w14:paraId="1AF72DD3" w14:textId="77777777" w:rsidR="00C853BC" w:rsidRPr="00C853BC" w:rsidRDefault="00C853BC" w:rsidP="00C853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853BC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AE0F90">
          <w:rPr>
            <w:rStyle w:val="Hyperlink"/>
            <w:rFonts w:cs="FrankRuehl" w:hint="cs"/>
            <w:rtl/>
          </w:rPr>
          <w:t>ק"ת תשמ"ג מס' 4492</w:t>
        </w:r>
      </w:hyperlink>
      <w:r>
        <w:rPr>
          <w:rFonts w:cs="FrankRuehl" w:hint="cs"/>
          <w:rtl/>
        </w:rPr>
        <w:t xml:space="preserve"> מיום 8.5.1983 עמ' 1280.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7542" w14:textId="77777777" w:rsidR="00A25C10" w:rsidRDefault="00A25C1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(מיסוי בתנאי אינפלציה) (נכסים מוגנים במושב ובכפר שיתופי), תשמ"ג–1983</w:t>
    </w:r>
  </w:p>
  <w:p w14:paraId="2AA23454" w14:textId="77777777" w:rsidR="00A25C10" w:rsidRDefault="00A25C1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BE3BB4" w14:textId="77777777" w:rsidR="00A25C10" w:rsidRDefault="00A25C1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2E14C" w14:textId="77777777" w:rsidR="00A25C10" w:rsidRDefault="00A25C10" w:rsidP="00C853B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(מיסוי בתנאי אינפלציה) (נכסים מוגנים במושב ובכפר שיתופי), </w:t>
    </w:r>
    <w:r w:rsidR="00C853BC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תשמ"ג</w:t>
    </w:r>
    <w:r w:rsidR="00C853B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70B9E6AA" w14:textId="77777777" w:rsidR="00A25C10" w:rsidRDefault="00A25C1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D30198" w14:textId="77777777" w:rsidR="00A25C10" w:rsidRDefault="00A25C1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529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F90"/>
    <w:rsid w:val="002C526D"/>
    <w:rsid w:val="004A0948"/>
    <w:rsid w:val="00951558"/>
    <w:rsid w:val="00A25C10"/>
    <w:rsid w:val="00AE0F90"/>
    <w:rsid w:val="00C853BC"/>
    <w:rsid w:val="00CA6CF1"/>
    <w:rsid w:val="00D303DC"/>
    <w:rsid w:val="00D56CB0"/>
    <w:rsid w:val="00F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798D4FF5"/>
  <w15:chartTrackingRefBased/>
  <w15:docId w15:val="{9F5985F1-1F74-4BB1-91C9-6AA9A8EE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853BC"/>
    <w:rPr>
      <w:sz w:val="20"/>
      <w:szCs w:val="20"/>
    </w:rPr>
  </w:style>
  <w:style w:type="character" w:styleId="a6">
    <w:name w:val="footnote reference"/>
    <w:basedOn w:val="a0"/>
    <w:semiHidden/>
    <w:rsid w:val="00C853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2131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(מיסוי בתנאי אינפלציה) (נכסים מוגנים במושב ובכפר שיתופי), תשמ"ג-1983</vt:lpwstr>
  </property>
  <property fmtid="{D5CDD505-2E9C-101B-9397-08002B2CF9AE}" pid="5" name="LAWNUMBER">
    <vt:lpwstr>0581</vt:lpwstr>
  </property>
  <property fmtid="{D5CDD505-2E9C-101B-9397-08002B2CF9AE}" pid="6" name="TYPE">
    <vt:lpwstr>01</vt:lpwstr>
  </property>
  <property fmtid="{D5CDD505-2E9C-101B-9397-08002B2CF9AE}" pid="7" name="MEKOR_NAME1">
    <vt:lpwstr>חוק מס הכנסה (מיסוי בתנאי אינפלציה)</vt:lpwstr>
  </property>
  <property fmtid="{D5CDD505-2E9C-101B-9397-08002B2CF9AE}" pid="8" name="MEKOR_SAIF1">
    <vt:lpwstr>32XבX2X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אינפלציה</vt:lpwstr>
  </property>
  <property fmtid="{D5CDD505-2E9C-101B-9397-08002B2CF9AE}" pid="12" name="NOSE41">
    <vt:lpwstr>מיסוי בתנאי אינפלציה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