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E660" w14:textId="77777777" w:rsidR="00561277" w:rsidRDefault="00561277">
      <w:pPr>
        <w:pStyle w:val="big-header"/>
        <w:ind w:left="0" w:right="1134"/>
        <w:rPr>
          <w:rFonts w:cs="FrankRuehl" w:hint="cs"/>
          <w:sz w:val="32"/>
          <w:rtl/>
        </w:rPr>
      </w:pPr>
      <w:r>
        <w:rPr>
          <w:rFonts w:cs="FrankRuehl" w:hint="cs"/>
          <w:sz w:val="32"/>
          <w:rtl/>
        </w:rPr>
        <w:t>תקנות מס הכנסה (ניכוי מריבית, מדיבידנד ומרווחים מסוימים), תשס"ו-2005</w:t>
      </w:r>
    </w:p>
    <w:p w14:paraId="576ECE4F" w14:textId="77777777" w:rsidR="00A50DB0" w:rsidRPr="00A50DB0" w:rsidRDefault="00A50DB0" w:rsidP="00A50DB0">
      <w:pPr>
        <w:spacing w:line="320" w:lineRule="auto"/>
        <w:rPr>
          <w:rFonts w:cs="FrankRuehl"/>
          <w:szCs w:val="26"/>
          <w:rtl/>
        </w:rPr>
      </w:pPr>
    </w:p>
    <w:p w14:paraId="50ED99F2" w14:textId="77777777" w:rsidR="00A50DB0" w:rsidRDefault="00A50DB0" w:rsidP="00A50DB0">
      <w:pPr>
        <w:spacing w:line="320" w:lineRule="auto"/>
        <w:rPr>
          <w:rFonts w:cs="Miriam"/>
          <w:szCs w:val="22"/>
          <w:rtl/>
        </w:rPr>
      </w:pPr>
      <w:r w:rsidRPr="00A50DB0">
        <w:rPr>
          <w:rFonts w:cs="Miriam"/>
          <w:szCs w:val="22"/>
          <w:rtl/>
        </w:rPr>
        <w:t>מסים</w:t>
      </w:r>
      <w:r w:rsidRPr="00A50DB0">
        <w:rPr>
          <w:rFonts w:cs="FrankRuehl"/>
          <w:szCs w:val="26"/>
          <w:rtl/>
        </w:rPr>
        <w:t xml:space="preserve"> – מס הכנסה – ניכויים – ריבית והפרשי הצמדה</w:t>
      </w:r>
    </w:p>
    <w:p w14:paraId="4637AC4F" w14:textId="77777777" w:rsidR="00A50DB0" w:rsidRDefault="00A50DB0" w:rsidP="00A50DB0">
      <w:pPr>
        <w:spacing w:line="320" w:lineRule="auto"/>
        <w:rPr>
          <w:rFonts w:cs="Miriam"/>
          <w:szCs w:val="22"/>
          <w:rtl/>
        </w:rPr>
      </w:pPr>
      <w:r w:rsidRPr="00A50DB0">
        <w:rPr>
          <w:rFonts w:cs="Miriam"/>
          <w:szCs w:val="22"/>
          <w:rtl/>
        </w:rPr>
        <w:t>מסים</w:t>
      </w:r>
      <w:r w:rsidRPr="00A50DB0">
        <w:rPr>
          <w:rFonts w:cs="FrankRuehl"/>
          <w:szCs w:val="26"/>
          <w:rtl/>
        </w:rPr>
        <w:t xml:space="preserve"> – מס הכנסה – ניכויים – ניכוי מדיבידנד</w:t>
      </w:r>
    </w:p>
    <w:p w14:paraId="60DA32E8" w14:textId="77777777" w:rsidR="00A50DB0" w:rsidRPr="00A50DB0" w:rsidRDefault="00A50DB0" w:rsidP="00A50DB0">
      <w:pPr>
        <w:spacing w:line="320" w:lineRule="auto"/>
        <w:rPr>
          <w:rFonts w:cs="Miriam" w:hint="cs"/>
          <w:szCs w:val="22"/>
          <w:rtl/>
        </w:rPr>
      </w:pPr>
      <w:r w:rsidRPr="00A50DB0">
        <w:rPr>
          <w:rFonts w:cs="Miriam"/>
          <w:szCs w:val="22"/>
          <w:rtl/>
        </w:rPr>
        <w:t>משפט פרטי וכלכלה</w:t>
      </w:r>
      <w:r w:rsidRPr="00A50DB0">
        <w:rPr>
          <w:rFonts w:cs="FrankRuehl"/>
          <w:szCs w:val="26"/>
          <w:rtl/>
        </w:rPr>
        <w:t xml:space="preserve"> – כספים – ריבית – מיסוי ופטור ממס</w:t>
      </w:r>
    </w:p>
    <w:p w14:paraId="2DDFD0D0" w14:textId="77777777" w:rsidR="00561277" w:rsidRDefault="00561277">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61277" w:rsidRPr="00A50DB0" w14:paraId="4D3098B0" w14:textId="77777777">
        <w:tblPrEx>
          <w:tblCellMar>
            <w:top w:w="0" w:type="dxa"/>
            <w:bottom w:w="0" w:type="dxa"/>
          </w:tblCellMar>
        </w:tblPrEx>
        <w:trPr>
          <w:jc w:val="right"/>
        </w:trPr>
        <w:tc>
          <w:tcPr>
            <w:tcW w:w="850" w:type="dxa"/>
          </w:tcPr>
          <w:p w14:paraId="7E5A8FEE"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Seif0</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2</w:t>
            </w:r>
            <w:r w:rsidRPr="00A50DB0">
              <w:rPr>
                <w:rStyle w:val="default"/>
                <w:sz w:val="24"/>
                <w:szCs w:val="24"/>
                <w:rtl/>
              </w:rPr>
              <w:fldChar w:fldCharType="end"/>
            </w:r>
          </w:p>
        </w:tc>
        <w:tc>
          <w:tcPr>
            <w:tcW w:w="567" w:type="dxa"/>
          </w:tcPr>
          <w:p w14:paraId="73508B87" w14:textId="77777777" w:rsidR="00561277" w:rsidRPr="00A50DB0" w:rsidRDefault="00561277">
            <w:pPr>
              <w:rPr>
                <w:rStyle w:val="default"/>
                <w:sz w:val="24"/>
                <w:szCs w:val="24"/>
              </w:rPr>
            </w:pPr>
            <w:hyperlink w:anchor="Seif0" w:tooltip="הגדרות" w:history="1">
              <w:r w:rsidRPr="00A50DB0">
                <w:rPr>
                  <w:rStyle w:val="Hyperlink"/>
                </w:rPr>
                <w:t>Go</w:t>
              </w:r>
            </w:hyperlink>
          </w:p>
        </w:tc>
        <w:tc>
          <w:tcPr>
            <w:tcW w:w="5669" w:type="dxa"/>
          </w:tcPr>
          <w:p w14:paraId="7405B3CC" w14:textId="77777777" w:rsidR="00561277" w:rsidRPr="00A50DB0" w:rsidRDefault="00561277">
            <w:pPr>
              <w:rPr>
                <w:rStyle w:val="default"/>
                <w:sz w:val="24"/>
                <w:szCs w:val="24"/>
                <w:rtl/>
              </w:rPr>
            </w:pPr>
            <w:r w:rsidRPr="00A50DB0">
              <w:rPr>
                <w:rStyle w:val="default"/>
                <w:sz w:val="24"/>
                <w:szCs w:val="24"/>
                <w:rtl/>
              </w:rPr>
              <w:t>הגדרות</w:t>
            </w:r>
          </w:p>
        </w:tc>
        <w:tc>
          <w:tcPr>
            <w:tcW w:w="1247" w:type="dxa"/>
          </w:tcPr>
          <w:p w14:paraId="19CF9FC2" w14:textId="77777777" w:rsidR="00561277" w:rsidRPr="00A50DB0" w:rsidRDefault="00561277">
            <w:pPr>
              <w:rPr>
                <w:rStyle w:val="default"/>
                <w:sz w:val="24"/>
                <w:szCs w:val="24"/>
              </w:rPr>
            </w:pPr>
            <w:r w:rsidRPr="00A50DB0">
              <w:rPr>
                <w:rStyle w:val="default"/>
                <w:sz w:val="24"/>
                <w:szCs w:val="24"/>
                <w:rtl/>
              </w:rPr>
              <w:t xml:space="preserve">סעיף 1 </w:t>
            </w:r>
          </w:p>
        </w:tc>
      </w:tr>
      <w:tr w:rsidR="00561277" w:rsidRPr="00A50DB0" w14:paraId="6598D13F" w14:textId="77777777">
        <w:tblPrEx>
          <w:tblCellMar>
            <w:top w:w="0" w:type="dxa"/>
            <w:bottom w:w="0" w:type="dxa"/>
          </w:tblCellMar>
        </w:tblPrEx>
        <w:trPr>
          <w:jc w:val="right"/>
        </w:trPr>
        <w:tc>
          <w:tcPr>
            <w:tcW w:w="850" w:type="dxa"/>
          </w:tcPr>
          <w:p w14:paraId="5C5E6F27"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3</w:t>
            </w:r>
            <w:r w:rsidRPr="00A50DB0">
              <w:rPr>
                <w:rStyle w:val="default"/>
                <w:sz w:val="24"/>
                <w:szCs w:val="24"/>
                <w:rtl/>
              </w:rPr>
              <w:fldChar w:fldCharType="end"/>
            </w:r>
          </w:p>
        </w:tc>
        <w:tc>
          <w:tcPr>
            <w:tcW w:w="567" w:type="dxa"/>
          </w:tcPr>
          <w:p w14:paraId="2DDB157E" w14:textId="77777777" w:rsidR="00561277" w:rsidRPr="00A50DB0" w:rsidRDefault="00561277">
            <w:pPr>
              <w:rPr>
                <w:rStyle w:val="default"/>
                <w:sz w:val="24"/>
                <w:szCs w:val="24"/>
              </w:rPr>
            </w:pPr>
            <w:hyperlink w:anchor="Seif1" w:tooltip="ניכוי מס מדיבידנד" w:history="1">
              <w:r w:rsidRPr="00A50DB0">
                <w:rPr>
                  <w:rStyle w:val="Hyperlink"/>
                </w:rPr>
                <w:t>Go</w:t>
              </w:r>
            </w:hyperlink>
          </w:p>
        </w:tc>
        <w:tc>
          <w:tcPr>
            <w:tcW w:w="5669" w:type="dxa"/>
          </w:tcPr>
          <w:p w14:paraId="48D452F2" w14:textId="77777777" w:rsidR="00561277" w:rsidRPr="00A50DB0" w:rsidRDefault="00561277">
            <w:pPr>
              <w:rPr>
                <w:rStyle w:val="default"/>
                <w:sz w:val="24"/>
                <w:szCs w:val="24"/>
                <w:rtl/>
              </w:rPr>
            </w:pPr>
            <w:r w:rsidRPr="00A50DB0">
              <w:rPr>
                <w:rStyle w:val="default"/>
                <w:sz w:val="24"/>
                <w:szCs w:val="24"/>
                <w:rtl/>
              </w:rPr>
              <w:t>ניכוי מס מדיבידנד</w:t>
            </w:r>
          </w:p>
        </w:tc>
        <w:tc>
          <w:tcPr>
            <w:tcW w:w="1247" w:type="dxa"/>
          </w:tcPr>
          <w:p w14:paraId="147EF565" w14:textId="77777777" w:rsidR="00561277" w:rsidRPr="00A50DB0" w:rsidRDefault="00561277">
            <w:pPr>
              <w:rPr>
                <w:rStyle w:val="default"/>
                <w:sz w:val="24"/>
                <w:szCs w:val="24"/>
              </w:rPr>
            </w:pPr>
            <w:r w:rsidRPr="00A50DB0">
              <w:rPr>
                <w:rStyle w:val="default"/>
                <w:sz w:val="24"/>
                <w:szCs w:val="24"/>
                <w:rtl/>
              </w:rPr>
              <w:t xml:space="preserve">סעיף 2 </w:t>
            </w:r>
          </w:p>
        </w:tc>
      </w:tr>
      <w:tr w:rsidR="00561277" w:rsidRPr="00A50DB0" w14:paraId="7C8A1633" w14:textId="77777777">
        <w:tblPrEx>
          <w:tblCellMar>
            <w:top w:w="0" w:type="dxa"/>
            <w:bottom w:w="0" w:type="dxa"/>
          </w:tblCellMar>
        </w:tblPrEx>
        <w:trPr>
          <w:jc w:val="right"/>
        </w:trPr>
        <w:tc>
          <w:tcPr>
            <w:tcW w:w="850" w:type="dxa"/>
          </w:tcPr>
          <w:p w14:paraId="32A04883"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Seif2</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3</w:t>
            </w:r>
            <w:r w:rsidRPr="00A50DB0">
              <w:rPr>
                <w:rStyle w:val="default"/>
                <w:sz w:val="24"/>
                <w:szCs w:val="24"/>
                <w:rtl/>
              </w:rPr>
              <w:fldChar w:fldCharType="end"/>
            </w:r>
          </w:p>
        </w:tc>
        <w:tc>
          <w:tcPr>
            <w:tcW w:w="567" w:type="dxa"/>
          </w:tcPr>
          <w:p w14:paraId="4A0A8F46" w14:textId="77777777" w:rsidR="00561277" w:rsidRPr="00A50DB0" w:rsidRDefault="00561277">
            <w:pPr>
              <w:rPr>
                <w:rStyle w:val="default"/>
                <w:sz w:val="24"/>
                <w:szCs w:val="24"/>
              </w:rPr>
            </w:pPr>
            <w:hyperlink w:anchor="Seif2" w:tooltip="ניכוי מס מריבית שמשלמת קופת גמל" w:history="1">
              <w:r w:rsidRPr="00A50DB0">
                <w:rPr>
                  <w:rStyle w:val="Hyperlink"/>
                </w:rPr>
                <w:t>Go</w:t>
              </w:r>
            </w:hyperlink>
          </w:p>
        </w:tc>
        <w:tc>
          <w:tcPr>
            <w:tcW w:w="5669" w:type="dxa"/>
          </w:tcPr>
          <w:p w14:paraId="1227476D" w14:textId="77777777" w:rsidR="00561277" w:rsidRPr="00A50DB0" w:rsidRDefault="00561277">
            <w:pPr>
              <w:rPr>
                <w:rStyle w:val="default"/>
                <w:sz w:val="24"/>
                <w:szCs w:val="24"/>
                <w:rtl/>
              </w:rPr>
            </w:pPr>
            <w:r w:rsidRPr="00A50DB0">
              <w:rPr>
                <w:rStyle w:val="default"/>
                <w:sz w:val="24"/>
                <w:szCs w:val="24"/>
                <w:rtl/>
              </w:rPr>
              <w:t>ניכוי מס מריבית שמשלמת קופת גמל</w:t>
            </w:r>
          </w:p>
        </w:tc>
        <w:tc>
          <w:tcPr>
            <w:tcW w:w="1247" w:type="dxa"/>
          </w:tcPr>
          <w:p w14:paraId="07EBCFA8" w14:textId="77777777" w:rsidR="00561277" w:rsidRPr="00A50DB0" w:rsidRDefault="00561277">
            <w:pPr>
              <w:rPr>
                <w:rStyle w:val="default"/>
                <w:sz w:val="24"/>
                <w:szCs w:val="24"/>
              </w:rPr>
            </w:pPr>
            <w:r w:rsidRPr="00A50DB0">
              <w:rPr>
                <w:rStyle w:val="default"/>
                <w:sz w:val="24"/>
                <w:szCs w:val="24"/>
                <w:rtl/>
              </w:rPr>
              <w:t xml:space="preserve">סעיף 3 </w:t>
            </w:r>
          </w:p>
        </w:tc>
      </w:tr>
      <w:tr w:rsidR="00561277" w:rsidRPr="00A50DB0" w14:paraId="08D98566" w14:textId="77777777">
        <w:tblPrEx>
          <w:tblCellMar>
            <w:top w:w="0" w:type="dxa"/>
            <w:bottom w:w="0" w:type="dxa"/>
          </w:tblCellMar>
        </w:tblPrEx>
        <w:trPr>
          <w:jc w:val="right"/>
        </w:trPr>
        <w:tc>
          <w:tcPr>
            <w:tcW w:w="850" w:type="dxa"/>
          </w:tcPr>
          <w:p w14:paraId="5882AF3E"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Seif3</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3</w:t>
            </w:r>
            <w:r w:rsidRPr="00A50DB0">
              <w:rPr>
                <w:rStyle w:val="default"/>
                <w:sz w:val="24"/>
                <w:szCs w:val="24"/>
                <w:rtl/>
              </w:rPr>
              <w:fldChar w:fldCharType="end"/>
            </w:r>
          </w:p>
        </w:tc>
        <w:tc>
          <w:tcPr>
            <w:tcW w:w="567" w:type="dxa"/>
          </w:tcPr>
          <w:p w14:paraId="2889BC29" w14:textId="77777777" w:rsidR="00561277" w:rsidRPr="00A50DB0" w:rsidRDefault="00561277">
            <w:pPr>
              <w:rPr>
                <w:rStyle w:val="default"/>
                <w:sz w:val="24"/>
                <w:szCs w:val="24"/>
              </w:rPr>
            </w:pPr>
            <w:hyperlink w:anchor="Seif3" w:tooltip="ניכוי מס מריבית שמשלם תאגיד בנקאי" w:history="1">
              <w:r w:rsidRPr="00A50DB0">
                <w:rPr>
                  <w:rStyle w:val="Hyperlink"/>
                </w:rPr>
                <w:t>Go</w:t>
              </w:r>
            </w:hyperlink>
          </w:p>
        </w:tc>
        <w:tc>
          <w:tcPr>
            <w:tcW w:w="5669" w:type="dxa"/>
          </w:tcPr>
          <w:p w14:paraId="4704342E" w14:textId="77777777" w:rsidR="00561277" w:rsidRPr="00A50DB0" w:rsidRDefault="00561277">
            <w:pPr>
              <w:rPr>
                <w:rStyle w:val="default"/>
                <w:sz w:val="24"/>
                <w:szCs w:val="24"/>
                <w:rtl/>
              </w:rPr>
            </w:pPr>
            <w:r w:rsidRPr="00A50DB0">
              <w:rPr>
                <w:rStyle w:val="default"/>
                <w:sz w:val="24"/>
                <w:szCs w:val="24"/>
                <w:rtl/>
              </w:rPr>
              <w:t>ניכוי מס מריבית שמשלם תאגיד בנקאי</w:t>
            </w:r>
          </w:p>
        </w:tc>
        <w:tc>
          <w:tcPr>
            <w:tcW w:w="1247" w:type="dxa"/>
          </w:tcPr>
          <w:p w14:paraId="0752A6E6" w14:textId="77777777" w:rsidR="00561277" w:rsidRPr="00A50DB0" w:rsidRDefault="00561277">
            <w:pPr>
              <w:rPr>
                <w:rStyle w:val="default"/>
                <w:sz w:val="24"/>
                <w:szCs w:val="24"/>
              </w:rPr>
            </w:pPr>
            <w:r w:rsidRPr="00A50DB0">
              <w:rPr>
                <w:rStyle w:val="default"/>
                <w:sz w:val="24"/>
                <w:szCs w:val="24"/>
                <w:rtl/>
              </w:rPr>
              <w:t xml:space="preserve">סעיף 4 </w:t>
            </w:r>
          </w:p>
        </w:tc>
      </w:tr>
      <w:tr w:rsidR="00561277" w:rsidRPr="00A50DB0" w14:paraId="38EC00F9" w14:textId="77777777">
        <w:tblPrEx>
          <w:tblCellMar>
            <w:top w:w="0" w:type="dxa"/>
            <w:bottom w:w="0" w:type="dxa"/>
          </w:tblCellMar>
        </w:tblPrEx>
        <w:trPr>
          <w:jc w:val="right"/>
        </w:trPr>
        <w:tc>
          <w:tcPr>
            <w:tcW w:w="850" w:type="dxa"/>
          </w:tcPr>
          <w:p w14:paraId="1BDF443E"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Seif4</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3</w:t>
            </w:r>
            <w:r w:rsidRPr="00A50DB0">
              <w:rPr>
                <w:rStyle w:val="default"/>
                <w:sz w:val="24"/>
                <w:szCs w:val="24"/>
                <w:rtl/>
              </w:rPr>
              <w:fldChar w:fldCharType="end"/>
            </w:r>
          </w:p>
        </w:tc>
        <w:tc>
          <w:tcPr>
            <w:tcW w:w="567" w:type="dxa"/>
          </w:tcPr>
          <w:p w14:paraId="5F49BC1D" w14:textId="77777777" w:rsidR="00561277" w:rsidRPr="00A50DB0" w:rsidRDefault="00561277">
            <w:pPr>
              <w:rPr>
                <w:rStyle w:val="default"/>
                <w:sz w:val="24"/>
                <w:szCs w:val="24"/>
              </w:rPr>
            </w:pPr>
            <w:hyperlink w:anchor="Seif4" w:tooltip="ניכוי מס מריבית אחרת" w:history="1">
              <w:r w:rsidRPr="00A50DB0">
                <w:rPr>
                  <w:rStyle w:val="Hyperlink"/>
                </w:rPr>
                <w:t>Go</w:t>
              </w:r>
            </w:hyperlink>
          </w:p>
        </w:tc>
        <w:tc>
          <w:tcPr>
            <w:tcW w:w="5669" w:type="dxa"/>
          </w:tcPr>
          <w:p w14:paraId="2AC28A37" w14:textId="77777777" w:rsidR="00561277" w:rsidRPr="00A50DB0" w:rsidRDefault="00561277">
            <w:pPr>
              <w:rPr>
                <w:rStyle w:val="default"/>
                <w:sz w:val="24"/>
                <w:szCs w:val="24"/>
                <w:rtl/>
              </w:rPr>
            </w:pPr>
            <w:r w:rsidRPr="00A50DB0">
              <w:rPr>
                <w:rStyle w:val="default"/>
                <w:sz w:val="24"/>
                <w:szCs w:val="24"/>
                <w:rtl/>
              </w:rPr>
              <w:t>ניכוי מס מריבית אחרת</w:t>
            </w:r>
          </w:p>
        </w:tc>
        <w:tc>
          <w:tcPr>
            <w:tcW w:w="1247" w:type="dxa"/>
          </w:tcPr>
          <w:p w14:paraId="043D261E" w14:textId="77777777" w:rsidR="00561277" w:rsidRPr="00A50DB0" w:rsidRDefault="00561277">
            <w:pPr>
              <w:rPr>
                <w:rStyle w:val="default"/>
                <w:sz w:val="24"/>
                <w:szCs w:val="24"/>
              </w:rPr>
            </w:pPr>
            <w:r w:rsidRPr="00A50DB0">
              <w:rPr>
                <w:rStyle w:val="default"/>
                <w:sz w:val="24"/>
                <w:szCs w:val="24"/>
                <w:rtl/>
              </w:rPr>
              <w:t xml:space="preserve">סעיף 5 </w:t>
            </w:r>
          </w:p>
        </w:tc>
      </w:tr>
      <w:tr w:rsidR="00561277" w:rsidRPr="00A50DB0" w14:paraId="4490E522" w14:textId="77777777">
        <w:tblPrEx>
          <w:tblCellMar>
            <w:top w:w="0" w:type="dxa"/>
            <w:bottom w:w="0" w:type="dxa"/>
          </w:tblCellMar>
        </w:tblPrEx>
        <w:trPr>
          <w:jc w:val="right"/>
        </w:trPr>
        <w:tc>
          <w:tcPr>
            <w:tcW w:w="850" w:type="dxa"/>
          </w:tcPr>
          <w:p w14:paraId="50EE3383"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Seif5</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3</w:t>
            </w:r>
            <w:r w:rsidRPr="00A50DB0">
              <w:rPr>
                <w:rStyle w:val="default"/>
                <w:sz w:val="24"/>
                <w:szCs w:val="24"/>
                <w:rtl/>
              </w:rPr>
              <w:fldChar w:fldCharType="end"/>
            </w:r>
          </w:p>
        </w:tc>
        <w:tc>
          <w:tcPr>
            <w:tcW w:w="567" w:type="dxa"/>
          </w:tcPr>
          <w:p w14:paraId="5D3B075F" w14:textId="77777777" w:rsidR="00561277" w:rsidRPr="00A50DB0" w:rsidRDefault="00561277">
            <w:pPr>
              <w:rPr>
                <w:rStyle w:val="default"/>
                <w:sz w:val="24"/>
                <w:szCs w:val="24"/>
              </w:rPr>
            </w:pPr>
            <w:hyperlink w:anchor="Seif5" w:tooltip="ניכוי מס מריבית במקרים מיוחדים" w:history="1">
              <w:r w:rsidRPr="00A50DB0">
                <w:rPr>
                  <w:rStyle w:val="Hyperlink"/>
                </w:rPr>
                <w:t>Go</w:t>
              </w:r>
            </w:hyperlink>
          </w:p>
        </w:tc>
        <w:tc>
          <w:tcPr>
            <w:tcW w:w="5669" w:type="dxa"/>
          </w:tcPr>
          <w:p w14:paraId="3C96BF19" w14:textId="77777777" w:rsidR="00561277" w:rsidRPr="00A50DB0" w:rsidRDefault="00561277">
            <w:pPr>
              <w:rPr>
                <w:rStyle w:val="default"/>
                <w:sz w:val="24"/>
                <w:szCs w:val="24"/>
                <w:rtl/>
              </w:rPr>
            </w:pPr>
            <w:r w:rsidRPr="00A50DB0">
              <w:rPr>
                <w:rStyle w:val="default"/>
                <w:sz w:val="24"/>
                <w:szCs w:val="24"/>
                <w:rtl/>
              </w:rPr>
              <w:t>ניכוי מס מריבית במקרים מיוחדים</w:t>
            </w:r>
          </w:p>
        </w:tc>
        <w:tc>
          <w:tcPr>
            <w:tcW w:w="1247" w:type="dxa"/>
          </w:tcPr>
          <w:p w14:paraId="7E2DF805" w14:textId="77777777" w:rsidR="00561277" w:rsidRPr="00A50DB0" w:rsidRDefault="00561277">
            <w:pPr>
              <w:rPr>
                <w:rStyle w:val="default"/>
                <w:sz w:val="24"/>
                <w:szCs w:val="24"/>
              </w:rPr>
            </w:pPr>
            <w:r w:rsidRPr="00A50DB0">
              <w:rPr>
                <w:rStyle w:val="default"/>
                <w:sz w:val="24"/>
                <w:szCs w:val="24"/>
                <w:rtl/>
              </w:rPr>
              <w:t xml:space="preserve">סעיף 6 </w:t>
            </w:r>
          </w:p>
        </w:tc>
      </w:tr>
      <w:tr w:rsidR="00561277" w:rsidRPr="00A50DB0" w14:paraId="59A708FF" w14:textId="77777777">
        <w:tblPrEx>
          <w:tblCellMar>
            <w:top w:w="0" w:type="dxa"/>
            <w:bottom w:w="0" w:type="dxa"/>
          </w:tblCellMar>
        </w:tblPrEx>
        <w:trPr>
          <w:jc w:val="right"/>
        </w:trPr>
        <w:tc>
          <w:tcPr>
            <w:tcW w:w="850" w:type="dxa"/>
          </w:tcPr>
          <w:p w14:paraId="05B31303"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Seif6</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41ECFC68" w14:textId="77777777" w:rsidR="00561277" w:rsidRPr="00A50DB0" w:rsidRDefault="00561277">
            <w:pPr>
              <w:rPr>
                <w:rStyle w:val="default"/>
                <w:sz w:val="24"/>
                <w:szCs w:val="24"/>
              </w:rPr>
            </w:pPr>
            <w:hyperlink w:anchor="Seif6" w:tooltip="ניכוי מס בתשלום למקבל שהוא חבר בני אדם" w:history="1">
              <w:r w:rsidRPr="00A50DB0">
                <w:rPr>
                  <w:rStyle w:val="Hyperlink"/>
                </w:rPr>
                <w:t>Go</w:t>
              </w:r>
            </w:hyperlink>
          </w:p>
        </w:tc>
        <w:tc>
          <w:tcPr>
            <w:tcW w:w="5669" w:type="dxa"/>
          </w:tcPr>
          <w:p w14:paraId="3B9C02F7" w14:textId="77777777" w:rsidR="00561277" w:rsidRPr="00A50DB0" w:rsidRDefault="00561277">
            <w:pPr>
              <w:rPr>
                <w:rStyle w:val="default"/>
                <w:sz w:val="24"/>
                <w:szCs w:val="24"/>
                <w:rtl/>
              </w:rPr>
            </w:pPr>
            <w:r w:rsidRPr="00A50DB0">
              <w:rPr>
                <w:rStyle w:val="default"/>
                <w:sz w:val="24"/>
                <w:szCs w:val="24"/>
                <w:rtl/>
              </w:rPr>
              <w:t>ניכוי מס בתשלום למקבל שהוא חבר בני אדם</w:t>
            </w:r>
          </w:p>
        </w:tc>
        <w:tc>
          <w:tcPr>
            <w:tcW w:w="1247" w:type="dxa"/>
          </w:tcPr>
          <w:p w14:paraId="6B2A87C2" w14:textId="77777777" w:rsidR="00561277" w:rsidRPr="00A50DB0" w:rsidRDefault="00561277">
            <w:pPr>
              <w:rPr>
                <w:rStyle w:val="default"/>
                <w:sz w:val="24"/>
                <w:szCs w:val="24"/>
              </w:rPr>
            </w:pPr>
            <w:r w:rsidRPr="00A50DB0">
              <w:rPr>
                <w:rStyle w:val="default"/>
                <w:sz w:val="24"/>
                <w:szCs w:val="24"/>
                <w:rtl/>
              </w:rPr>
              <w:t xml:space="preserve">סעיף 7 </w:t>
            </w:r>
          </w:p>
        </w:tc>
      </w:tr>
      <w:tr w:rsidR="00561277" w:rsidRPr="00A50DB0" w14:paraId="460FC010" w14:textId="77777777">
        <w:tblPrEx>
          <w:tblCellMar>
            <w:top w:w="0" w:type="dxa"/>
            <w:bottom w:w="0" w:type="dxa"/>
          </w:tblCellMar>
        </w:tblPrEx>
        <w:trPr>
          <w:jc w:val="right"/>
        </w:trPr>
        <w:tc>
          <w:tcPr>
            <w:tcW w:w="850" w:type="dxa"/>
          </w:tcPr>
          <w:p w14:paraId="781111A6"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Seif7</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41DF068A" w14:textId="77777777" w:rsidR="00561277" w:rsidRPr="00A50DB0" w:rsidRDefault="00561277">
            <w:pPr>
              <w:rPr>
                <w:rStyle w:val="default"/>
                <w:sz w:val="24"/>
                <w:szCs w:val="24"/>
              </w:rPr>
            </w:pPr>
            <w:hyperlink w:anchor="Seif7" w:tooltip="ניכוי מס על ידי חבר בורסה" w:history="1">
              <w:r w:rsidRPr="00A50DB0">
                <w:rPr>
                  <w:rStyle w:val="Hyperlink"/>
                </w:rPr>
                <w:t>Go</w:t>
              </w:r>
            </w:hyperlink>
          </w:p>
        </w:tc>
        <w:tc>
          <w:tcPr>
            <w:tcW w:w="5669" w:type="dxa"/>
          </w:tcPr>
          <w:p w14:paraId="240AB214" w14:textId="77777777" w:rsidR="00561277" w:rsidRPr="00A50DB0" w:rsidRDefault="00561277">
            <w:pPr>
              <w:rPr>
                <w:rStyle w:val="default"/>
                <w:sz w:val="24"/>
                <w:szCs w:val="24"/>
                <w:rtl/>
              </w:rPr>
            </w:pPr>
            <w:r w:rsidRPr="00A50DB0">
              <w:rPr>
                <w:rStyle w:val="default"/>
                <w:sz w:val="24"/>
                <w:szCs w:val="24"/>
                <w:rtl/>
              </w:rPr>
              <w:t>ניכוי מס על ידי חבר בורסה</w:t>
            </w:r>
          </w:p>
        </w:tc>
        <w:tc>
          <w:tcPr>
            <w:tcW w:w="1247" w:type="dxa"/>
          </w:tcPr>
          <w:p w14:paraId="495E69DB" w14:textId="77777777" w:rsidR="00561277" w:rsidRPr="00A50DB0" w:rsidRDefault="00561277">
            <w:pPr>
              <w:rPr>
                <w:rStyle w:val="default"/>
                <w:sz w:val="24"/>
                <w:szCs w:val="24"/>
              </w:rPr>
            </w:pPr>
            <w:r w:rsidRPr="00A50DB0">
              <w:rPr>
                <w:rStyle w:val="default"/>
                <w:sz w:val="24"/>
                <w:szCs w:val="24"/>
                <w:rtl/>
              </w:rPr>
              <w:t xml:space="preserve">סעיף 8 </w:t>
            </w:r>
          </w:p>
        </w:tc>
      </w:tr>
      <w:tr w:rsidR="00561277" w:rsidRPr="00A50DB0" w14:paraId="3B49D1D5" w14:textId="77777777">
        <w:tblPrEx>
          <w:tblCellMar>
            <w:top w:w="0" w:type="dxa"/>
            <w:bottom w:w="0" w:type="dxa"/>
          </w:tblCellMar>
        </w:tblPrEx>
        <w:trPr>
          <w:jc w:val="right"/>
        </w:trPr>
        <w:tc>
          <w:tcPr>
            <w:tcW w:w="850" w:type="dxa"/>
          </w:tcPr>
          <w:p w14:paraId="654806EB"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Seif8</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173E4ECC" w14:textId="77777777" w:rsidR="00561277" w:rsidRPr="00A50DB0" w:rsidRDefault="00561277">
            <w:pPr>
              <w:rPr>
                <w:rStyle w:val="default"/>
                <w:sz w:val="24"/>
                <w:szCs w:val="24"/>
              </w:rPr>
            </w:pPr>
            <w:hyperlink w:anchor="Seif8" w:tooltip="חלקו של שותף" w:history="1">
              <w:r w:rsidRPr="00A50DB0">
                <w:rPr>
                  <w:rStyle w:val="Hyperlink"/>
                </w:rPr>
                <w:t>Go</w:t>
              </w:r>
            </w:hyperlink>
          </w:p>
        </w:tc>
        <w:tc>
          <w:tcPr>
            <w:tcW w:w="5669" w:type="dxa"/>
          </w:tcPr>
          <w:p w14:paraId="4C61B164" w14:textId="77777777" w:rsidR="00561277" w:rsidRPr="00A50DB0" w:rsidRDefault="00561277">
            <w:pPr>
              <w:rPr>
                <w:rStyle w:val="default"/>
                <w:sz w:val="24"/>
                <w:szCs w:val="24"/>
                <w:rtl/>
              </w:rPr>
            </w:pPr>
            <w:r w:rsidRPr="00A50DB0">
              <w:rPr>
                <w:rStyle w:val="default"/>
                <w:sz w:val="24"/>
                <w:szCs w:val="24"/>
                <w:rtl/>
              </w:rPr>
              <w:t>חלקו של שותף</w:t>
            </w:r>
          </w:p>
        </w:tc>
        <w:tc>
          <w:tcPr>
            <w:tcW w:w="1247" w:type="dxa"/>
          </w:tcPr>
          <w:p w14:paraId="5ADF1587" w14:textId="77777777" w:rsidR="00561277" w:rsidRPr="00A50DB0" w:rsidRDefault="00561277">
            <w:pPr>
              <w:rPr>
                <w:rStyle w:val="default"/>
                <w:sz w:val="24"/>
                <w:szCs w:val="24"/>
              </w:rPr>
            </w:pPr>
            <w:r w:rsidRPr="00A50DB0">
              <w:rPr>
                <w:rStyle w:val="default"/>
                <w:sz w:val="24"/>
                <w:szCs w:val="24"/>
                <w:rtl/>
              </w:rPr>
              <w:t xml:space="preserve">סעיף 9 </w:t>
            </w:r>
          </w:p>
        </w:tc>
      </w:tr>
      <w:tr w:rsidR="00561277" w:rsidRPr="00A50DB0" w14:paraId="60C6CB55" w14:textId="77777777">
        <w:tblPrEx>
          <w:tblCellMar>
            <w:top w:w="0" w:type="dxa"/>
            <w:bottom w:w="0" w:type="dxa"/>
          </w:tblCellMar>
        </w:tblPrEx>
        <w:trPr>
          <w:jc w:val="right"/>
        </w:trPr>
        <w:tc>
          <w:tcPr>
            <w:tcW w:w="850" w:type="dxa"/>
          </w:tcPr>
          <w:p w14:paraId="1A03A08A"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Seif9</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18327E8A" w14:textId="77777777" w:rsidR="00561277" w:rsidRPr="00A50DB0" w:rsidRDefault="00561277">
            <w:pPr>
              <w:rPr>
                <w:rStyle w:val="default"/>
                <w:sz w:val="24"/>
                <w:szCs w:val="24"/>
              </w:rPr>
            </w:pPr>
            <w:hyperlink w:anchor="Seif9" w:tooltip="ניכוי מס מרווחים ששילמה קרן נאמנות" w:history="1">
              <w:r w:rsidRPr="00A50DB0">
                <w:rPr>
                  <w:rStyle w:val="Hyperlink"/>
                </w:rPr>
                <w:t>Go</w:t>
              </w:r>
            </w:hyperlink>
          </w:p>
        </w:tc>
        <w:tc>
          <w:tcPr>
            <w:tcW w:w="5669" w:type="dxa"/>
          </w:tcPr>
          <w:p w14:paraId="642D34A5" w14:textId="77777777" w:rsidR="00561277" w:rsidRPr="00A50DB0" w:rsidRDefault="00561277">
            <w:pPr>
              <w:rPr>
                <w:rStyle w:val="default"/>
                <w:sz w:val="24"/>
                <w:szCs w:val="24"/>
                <w:rtl/>
              </w:rPr>
            </w:pPr>
            <w:r w:rsidRPr="00A50DB0">
              <w:rPr>
                <w:rStyle w:val="default"/>
                <w:sz w:val="24"/>
                <w:szCs w:val="24"/>
                <w:rtl/>
              </w:rPr>
              <w:t>ניכוי מס מרווחים ששילמה קרן נאמנות</w:t>
            </w:r>
          </w:p>
        </w:tc>
        <w:tc>
          <w:tcPr>
            <w:tcW w:w="1247" w:type="dxa"/>
          </w:tcPr>
          <w:p w14:paraId="354986D8" w14:textId="77777777" w:rsidR="00561277" w:rsidRPr="00A50DB0" w:rsidRDefault="00561277">
            <w:pPr>
              <w:rPr>
                <w:rStyle w:val="default"/>
                <w:sz w:val="24"/>
                <w:szCs w:val="24"/>
              </w:rPr>
            </w:pPr>
            <w:r w:rsidRPr="00A50DB0">
              <w:rPr>
                <w:rStyle w:val="default"/>
                <w:sz w:val="24"/>
                <w:szCs w:val="24"/>
                <w:rtl/>
              </w:rPr>
              <w:t xml:space="preserve">סעיף 10 </w:t>
            </w:r>
          </w:p>
        </w:tc>
      </w:tr>
      <w:tr w:rsidR="00561277" w:rsidRPr="00A50DB0" w14:paraId="4F8519D3" w14:textId="77777777">
        <w:tblPrEx>
          <w:tblCellMar>
            <w:top w:w="0" w:type="dxa"/>
            <w:bottom w:w="0" w:type="dxa"/>
          </w:tblCellMar>
        </w:tblPrEx>
        <w:trPr>
          <w:jc w:val="right"/>
        </w:trPr>
        <w:tc>
          <w:tcPr>
            <w:tcW w:w="850" w:type="dxa"/>
          </w:tcPr>
          <w:p w14:paraId="457364EE"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Seif10</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76F3CB42" w14:textId="77777777" w:rsidR="00561277" w:rsidRPr="00A50DB0" w:rsidRDefault="00561277">
            <w:pPr>
              <w:rPr>
                <w:rStyle w:val="default"/>
                <w:sz w:val="24"/>
                <w:szCs w:val="24"/>
              </w:rPr>
            </w:pPr>
            <w:hyperlink w:anchor="Seif10" w:tooltip="תיאום ניכוי המס" w:history="1">
              <w:r w:rsidRPr="00A50DB0">
                <w:rPr>
                  <w:rStyle w:val="Hyperlink"/>
                </w:rPr>
                <w:t>Go</w:t>
              </w:r>
            </w:hyperlink>
          </w:p>
        </w:tc>
        <w:tc>
          <w:tcPr>
            <w:tcW w:w="5669" w:type="dxa"/>
          </w:tcPr>
          <w:p w14:paraId="01C9AA27" w14:textId="77777777" w:rsidR="00561277" w:rsidRPr="00A50DB0" w:rsidRDefault="00561277">
            <w:pPr>
              <w:rPr>
                <w:rStyle w:val="default"/>
                <w:sz w:val="24"/>
                <w:szCs w:val="24"/>
                <w:rtl/>
              </w:rPr>
            </w:pPr>
            <w:r w:rsidRPr="00A50DB0">
              <w:rPr>
                <w:rStyle w:val="default"/>
                <w:sz w:val="24"/>
                <w:szCs w:val="24"/>
                <w:rtl/>
              </w:rPr>
              <w:t>תיאום ניכוי המס</w:t>
            </w:r>
          </w:p>
        </w:tc>
        <w:tc>
          <w:tcPr>
            <w:tcW w:w="1247" w:type="dxa"/>
          </w:tcPr>
          <w:p w14:paraId="3091415B" w14:textId="77777777" w:rsidR="00561277" w:rsidRPr="00A50DB0" w:rsidRDefault="00561277">
            <w:pPr>
              <w:rPr>
                <w:rStyle w:val="default"/>
                <w:sz w:val="24"/>
                <w:szCs w:val="24"/>
              </w:rPr>
            </w:pPr>
            <w:r w:rsidRPr="00A50DB0">
              <w:rPr>
                <w:rStyle w:val="default"/>
                <w:sz w:val="24"/>
                <w:szCs w:val="24"/>
                <w:rtl/>
              </w:rPr>
              <w:t xml:space="preserve">סעיף 11 </w:t>
            </w:r>
          </w:p>
        </w:tc>
      </w:tr>
      <w:tr w:rsidR="00561277" w:rsidRPr="00A50DB0" w14:paraId="656F9A0D" w14:textId="77777777">
        <w:tblPrEx>
          <w:tblCellMar>
            <w:top w:w="0" w:type="dxa"/>
            <w:bottom w:w="0" w:type="dxa"/>
          </w:tblCellMar>
        </w:tblPrEx>
        <w:trPr>
          <w:jc w:val="right"/>
        </w:trPr>
        <w:tc>
          <w:tcPr>
            <w:tcW w:w="850" w:type="dxa"/>
          </w:tcPr>
          <w:p w14:paraId="403C955C"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Seif11</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6F3ABEDD" w14:textId="77777777" w:rsidR="00561277" w:rsidRPr="00A50DB0" w:rsidRDefault="00561277">
            <w:pPr>
              <w:rPr>
                <w:rStyle w:val="default"/>
                <w:sz w:val="24"/>
                <w:szCs w:val="24"/>
              </w:rPr>
            </w:pPr>
            <w:hyperlink w:anchor="Seif11" w:tooltip="סמכות לתיקון הניכוי" w:history="1">
              <w:r w:rsidRPr="00A50DB0">
                <w:rPr>
                  <w:rStyle w:val="Hyperlink"/>
                </w:rPr>
                <w:t>Go</w:t>
              </w:r>
            </w:hyperlink>
          </w:p>
        </w:tc>
        <w:tc>
          <w:tcPr>
            <w:tcW w:w="5669" w:type="dxa"/>
          </w:tcPr>
          <w:p w14:paraId="3BB91953" w14:textId="77777777" w:rsidR="00561277" w:rsidRPr="00A50DB0" w:rsidRDefault="00561277">
            <w:pPr>
              <w:rPr>
                <w:rStyle w:val="default"/>
                <w:sz w:val="24"/>
                <w:szCs w:val="24"/>
                <w:rtl/>
              </w:rPr>
            </w:pPr>
            <w:r w:rsidRPr="00A50DB0">
              <w:rPr>
                <w:rStyle w:val="default"/>
                <w:sz w:val="24"/>
                <w:szCs w:val="24"/>
                <w:rtl/>
              </w:rPr>
              <w:t>סמכות לתיקון הניכוי</w:t>
            </w:r>
          </w:p>
        </w:tc>
        <w:tc>
          <w:tcPr>
            <w:tcW w:w="1247" w:type="dxa"/>
          </w:tcPr>
          <w:p w14:paraId="470D5480" w14:textId="77777777" w:rsidR="00561277" w:rsidRPr="00A50DB0" w:rsidRDefault="00561277">
            <w:pPr>
              <w:rPr>
                <w:rStyle w:val="default"/>
                <w:sz w:val="24"/>
                <w:szCs w:val="24"/>
              </w:rPr>
            </w:pPr>
            <w:r w:rsidRPr="00A50DB0">
              <w:rPr>
                <w:rStyle w:val="default"/>
                <w:sz w:val="24"/>
                <w:szCs w:val="24"/>
                <w:rtl/>
              </w:rPr>
              <w:t xml:space="preserve">סעיף 12 </w:t>
            </w:r>
          </w:p>
        </w:tc>
      </w:tr>
      <w:tr w:rsidR="00561277" w:rsidRPr="00A50DB0" w14:paraId="6BEC996D" w14:textId="77777777">
        <w:tblPrEx>
          <w:tblCellMar>
            <w:top w:w="0" w:type="dxa"/>
            <w:bottom w:w="0" w:type="dxa"/>
          </w:tblCellMar>
        </w:tblPrEx>
        <w:trPr>
          <w:jc w:val="right"/>
        </w:trPr>
        <w:tc>
          <w:tcPr>
            <w:tcW w:w="850" w:type="dxa"/>
          </w:tcPr>
          <w:p w14:paraId="0575BF9D"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Seif12</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1144AA2D" w14:textId="77777777" w:rsidR="00561277" w:rsidRPr="00A50DB0" w:rsidRDefault="00561277">
            <w:pPr>
              <w:rPr>
                <w:rStyle w:val="default"/>
                <w:sz w:val="24"/>
                <w:szCs w:val="24"/>
              </w:rPr>
            </w:pPr>
            <w:hyperlink w:anchor="Seif12" w:tooltip="תשלום המס שנוכה" w:history="1">
              <w:r w:rsidRPr="00A50DB0">
                <w:rPr>
                  <w:rStyle w:val="Hyperlink"/>
                </w:rPr>
                <w:t>Go</w:t>
              </w:r>
            </w:hyperlink>
          </w:p>
        </w:tc>
        <w:tc>
          <w:tcPr>
            <w:tcW w:w="5669" w:type="dxa"/>
          </w:tcPr>
          <w:p w14:paraId="12414669" w14:textId="77777777" w:rsidR="00561277" w:rsidRPr="00A50DB0" w:rsidRDefault="00561277">
            <w:pPr>
              <w:rPr>
                <w:rStyle w:val="default"/>
                <w:sz w:val="24"/>
                <w:szCs w:val="24"/>
                <w:rtl/>
              </w:rPr>
            </w:pPr>
            <w:r w:rsidRPr="00A50DB0">
              <w:rPr>
                <w:rStyle w:val="default"/>
                <w:sz w:val="24"/>
                <w:szCs w:val="24"/>
                <w:rtl/>
              </w:rPr>
              <w:t>תשלום המס שנוכה</w:t>
            </w:r>
          </w:p>
        </w:tc>
        <w:tc>
          <w:tcPr>
            <w:tcW w:w="1247" w:type="dxa"/>
          </w:tcPr>
          <w:p w14:paraId="6D36D740" w14:textId="77777777" w:rsidR="00561277" w:rsidRPr="00A50DB0" w:rsidRDefault="00561277">
            <w:pPr>
              <w:rPr>
                <w:rStyle w:val="default"/>
                <w:sz w:val="24"/>
                <w:szCs w:val="24"/>
              </w:rPr>
            </w:pPr>
            <w:r w:rsidRPr="00A50DB0">
              <w:rPr>
                <w:rStyle w:val="default"/>
                <w:sz w:val="24"/>
                <w:szCs w:val="24"/>
                <w:rtl/>
              </w:rPr>
              <w:t xml:space="preserve">סעיף 13 </w:t>
            </w:r>
          </w:p>
        </w:tc>
      </w:tr>
      <w:tr w:rsidR="00561277" w:rsidRPr="00A50DB0" w14:paraId="5C2AA11B" w14:textId="77777777">
        <w:tblPrEx>
          <w:tblCellMar>
            <w:top w:w="0" w:type="dxa"/>
            <w:bottom w:w="0" w:type="dxa"/>
          </w:tblCellMar>
        </w:tblPrEx>
        <w:trPr>
          <w:jc w:val="right"/>
        </w:trPr>
        <w:tc>
          <w:tcPr>
            <w:tcW w:w="850" w:type="dxa"/>
          </w:tcPr>
          <w:p w14:paraId="6EC6C914"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Seif13</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5B1D066A" w14:textId="77777777" w:rsidR="00561277" w:rsidRPr="00A50DB0" w:rsidRDefault="00561277">
            <w:pPr>
              <w:rPr>
                <w:rStyle w:val="default"/>
                <w:sz w:val="24"/>
                <w:szCs w:val="24"/>
              </w:rPr>
            </w:pPr>
            <w:hyperlink w:anchor="Seif13" w:tooltip="הגשת דוח מיידי ודוח חודשי" w:history="1">
              <w:r w:rsidRPr="00A50DB0">
                <w:rPr>
                  <w:rStyle w:val="Hyperlink"/>
                </w:rPr>
                <w:t>Go</w:t>
              </w:r>
            </w:hyperlink>
          </w:p>
        </w:tc>
        <w:tc>
          <w:tcPr>
            <w:tcW w:w="5669" w:type="dxa"/>
          </w:tcPr>
          <w:p w14:paraId="038BFDFB" w14:textId="77777777" w:rsidR="00561277" w:rsidRPr="00A50DB0" w:rsidRDefault="00561277">
            <w:pPr>
              <w:rPr>
                <w:rStyle w:val="default"/>
                <w:sz w:val="24"/>
                <w:szCs w:val="24"/>
                <w:rtl/>
              </w:rPr>
            </w:pPr>
            <w:r w:rsidRPr="00A50DB0">
              <w:rPr>
                <w:rStyle w:val="default"/>
                <w:sz w:val="24"/>
                <w:szCs w:val="24"/>
                <w:rtl/>
              </w:rPr>
              <w:t>הגשת דוח מיידי ודוח חודשי</w:t>
            </w:r>
          </w:p>
        </w:tc>
        <w:tc>
          <w:tcPr>
            <w:tcW w:w="1247" w:type="dxa"/>
          </w:tcPr>
          <w:p w14:paraId="2C9B481F" w14:textId="77777777" w:rsidR="00561277" w:rsidRPr="00A50DB0" w:rsidRDefault="00561277">
            <w:pPr>
              <w:rPr>
                <w:rStyle w:val="default"/>
                <w:sz w:val="24"/>
                <w:szCs w:val="24"/>
              </w:rPr>
            </w:pPr>
            <w:r w:rsidRPr="00A50DB0">
              <w:rPr>
                <w:rStyle w:val="default"/>
                <w:sz w:val="24"/>
                <w:szCs w:val="24"/>
                <w:rtl/>
              </w:rPr>
              <w:t xml:space="preserve">סעיף 14 </w:t>
            </w:r>
          </w:p>
        </w:tc>
      </w:tr>
      <w:tr w:rsidR="00561277" w:rsidRPr="00A50DB0" w14:paraId="1146D790" w14:textId="77777777">
        <w:tblPrEx>
          <w:tblCellMar>
            <w:top w:w="0" w:type="dxa"/>
            <w:bottom w:w="0" w:type="dxa"/>
          </w:tblCellMar>
        </w:tblPrEx>
        <w:trPr>
          <w:jc w:val="right"/>
        </w:trPr>
        <w:tc>
          <w:tcPr>
            <w:tcW w:w="850" w:type="dxa"/>
          </w:tcPr>
          <w:p w14:paraId="6A736C76"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Seif14</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4</w:t>
            </w:r>
            <w:r w:rsidRPr="00A50DB0">
              <w:rPr>
                <w:rStyle w:val="default"/>
                <w:sz w:val="24"/>
                <w:szCs w:val="24"/>
                <w:rtl/>
              </w:rPr>
              <w:fldChar w:fldCharType="end"/>
            </w:r>
          </w:p>
        </w:tc>
        <w:tc>
          <w:tcPr>
            <w:tcW w:w="567" w:type="dxa"/>
          </w:tcPr>
          <w:p w14:paraId="6914DB08" w14:textId="77777777" w:rsidR="00561277" w:rsidRPr="00A50DB0" w:rsidRDefault="00561277">
            <w:pPr>
              <w:rPr>
                <w:rStyle w:val="default"/>
                <w:sz w:val="24"/>
                <w:szCs w:val="24"/>
              </w:rPr>
            </w:pPr>
            <w:hyperlink w:anchor="Seif14" w:tooltip="דוח שנתי וטפסים" w:history="1">
              <w:r w:rsidRPr="00A50DB0">
                <w:rPr>
                  <w:rStyle w:val="Hyperlink"/>
                </w:rPr>
                <w:t>Go</w:t>
              </w:r>
            </w:hyperlink>
          </w:p>
        </w:tc>
        <w:tc>
          <w:tcPr>
            <w:tcW w:w="5669" w:type="dxa"/>
          </w:tcPr>
          <w:p w14:paraId="6023BEE3" w14:textId="77777777" w:rsidR="00561277" w:rsidRPr="00A50DB0" w:rsidRDefault="00561277">
            <w:pPr>
              <w:rPr>
                <w:rStyle w:val="default"/>
                <w:sz w:val="24"/>
                <w:szCs w:val="24"/>
                <w:rtl/>
              </w:rPr>
            </w:pPr>
            <w:r w:rsidRPr="00A50DB0">
              <w:rPr>
                <w:rStyle w:val="default"/>
                <w:sz w:val="24"/>
                <w:szCs w:val="24"/>
                <w:rtl/>
              </w:rPr>
              <w:t>דוח שנתי וטפסים</w:t>
            </w:r>
          </w:p>
        </w:tc>
        <w:tc>
          <w:tcPr>
            <w:tcW w:w="1247" w:type="dxa"/>
          </w:tcPr>
          <w:p w14:paraId="565EE367" w14:textId="77777777" w:rsidR="00561277" w:rsidRPr="00A50DB0" w:rsidRDefault="00561277">
            <w:pPr>
              <w:rPr>
                <w:rStyle w:val="default"/>
                <w:sz w:val="24"/>
                <w:szCs w:val="24"/>
              </w:rPr>
            </w:pPr>
            <w:r w:rsidRPr="00A50DB0">
              <w:rPr>
                <w:rStyle w:val="default"/>
                <w:sz w:val="24"/>
                <w:szCs w:val="24"/>
                <w:rtl/>
              </w:rPr>
              <w:t xml:space="preserve">סעיף 15 </w:t>
            </w:r>
          </w:p>
        </w:tc>
      </w:tr>
      <w:tr w:rsidR="00561277" w:rsidRPr="00A50DB0" w14:paraId="3423B203" w14:textId="77777777">
        <w:tblPrEx>
          <w:tblCellMar>
            <w:top w:w="0" w:type="dxa"/>
            <w:bottom w:w="0" w:type="dxa"/>
          </w:tblCellMar>
        </w:tblPrEx>
        <w:trPr>
          <w:jc w:val="right"/>
        </w:trPr>
        <w:tc>
          <w:tcPr>
            <w:tcW w:w="850" w:type="dxa"/>
          </w:tcPr>
          <w:p w14:paraId="65C86D6D"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Seif15</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5</w:t>
            </w:r>
            <w:r w:rsidRPr="00A50DB0">
              <w:rPr>
                <w:rStyle w:val="default"/>
                <w:sz w:val="24"/>
                <w:szCs w:val="24"/>
                <w:rtl/>
              </w:rPr>
              <w:fldChar w:fldCharType="end"/>
            </w:r>
          </w:p>
        </w:tc>
        <w:tc>
          <w:tcPr>
            <w:tcW w:w="567" w:type="dxa"/>
          </w:tcPr>
          <w:p w14:paraId="551ADEB0" w14:textId="77777777" w:rsidR="00561277" w:rsidRPr="00A50DB0" w:rsidRDefault="00561277">
            <w:pPr>
              <w:rPr>
                <w:rStyle w:val="default"/>
                <w:sz w:val="24"/>
                <w:szCs w:val="24"/>
              </w:rPr>
            </w:pPr>
            <w:hyperlink w:anchor="Seif15" w:tooltip="אישורים אחרים" w:history="1">
              <w:r w:rsidRPr="00A50DB0">
                <w:rPr>
                  <w:rStyle w:val="Hyperlink"/>
                </w:rPr>
                <w:t>Go</w:t>
              </w:r>
            </w:hyperlink>
          </w:p>
        </w:tc>
        <w:tc>
          <w:tcPr>
            <w:tcW w:w="5669" w:type="dxa"/>
          </w:tcPr>
          <w:p w14:paraId="02DDFBF4" w14:textId="77777777" w:rsidR="00561277" w:rsidRPr="00A50DB0" w:rsidRDefault="00561277">
            <w:pPr>
              <w:rPr>
                <w:rStyle w:val="default"/>
                <w:sz w:val="24"/>
                <w:szCs w:val="24"/>
                <w:rtl/>
              </w:rPr>
            </w:pPr>
            <w:r w:rsidRPr="00A50DB0">
              <w:rPr>
                <w:rStyle w:val="default"/>
                <w:sz w:val="24"/>
                <w:szCs w:val="24"/>
                <w:rtl/>
              </w:rPr>
              <w:t>אישורים אחרים</w:t>
            </w:r>
          </w:p>
        </w:tc>
        <w:tc>
          <w:tcPr>
            <w:tcW w:w="1247" w:type="dxa"/>
          </w:tcPr>
          <w:p w14:paraId="19177657" w14:textId="77777777" w:rsidR="00561277" w:rsidRPr="00A50DB0" w:rsidRDefault="00561277">
            <w:pPr>
              <w:rPr>
                <w:rStyle w:val="default"/>
                <w:sz w:val="24"/>
                <w:szCs w:val="24"/>
              </w:rPr>
            </w:pPr>
            <w:r w:rsidRPr="00A50DB0">
              <w:rPr>
                <w:rStyle w:val="default"/>
                <w:sz w:val="24"/>
                <w:szCs w:val="24"/>
                <w:rtl/>
              </w:rPr>
              <w:t xml:space="preserve">סעיף 16 </w:t>
            </w:r>
          </w:p>
        </w:tc>
      </w:tr>
      <w:tr w:rsidR="00561277" w:rsidRPr="00A50DB0" w14:paraId="029A3E9B" w14:textId="77777777">
        <w:tblPrEx>
          <w:tblCellMar>
            <w:top w:w="0" w:type="dxa"/>
            <w:bottom w:w="0" w:type="dxa"/>
          </w:tblCellMar>
        </w:tblPrEx>
        <w:trPr>
          <w:jc w:val="right"/>
        </w:trPr>
        <w:tc>
          <w:tcPr>
            <w:tcW w:w="850" w:type="dxa"/>
          </w:tcPr>
          <w:p w14:paraId="5870F5BB"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Seif16</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5</w:t>
            </w:r>
            <w:r w:rsidRPr="00A50DB0">
              <w:rPr>
                <w:rStyle w:val="default"/>
                <w:sz w:val="24"/>
                <w:szCs w:val="24"/>
                <w:rtl/>
              </w:rPr>
              <w:fldChar w:fldCharType="end"/>
            </w:r>
          </w:p>
        </w:tc>
        <w:tc>
          <w:tcPr>
            <w:tcW w:w="567" w:type="dxa"/>
          </w:tcPr>
          <w:p w14:paraId="008FDC35" w14:textId="77777777" w:rsidR="00561277" w:rsidRPr="00A50DB0" w:rsidRDefault="00561277">
            <w:pPr>
              <w:rPr>
                <w:rStyle w:val="default"/>
                <w:sz w:val="24"/>
                <w:szCs w:val="24"/>
              </w:rPr>
            </w:pPr>
            <w:hyperlink w:anchor="Seif16" w:tooltip="קיזוז הניכוי" w:history="1">
              <w:r w:rsidRPr="00A50DB0">
                <w:rPr>
                  <w:rStyle w:val="Hyperlink"/>
                </w:rPr>
                <w:t>Go</w:t>
              </w:r>
            </w:hyperlink>
          </w:p>
        </w:tc>
        <w:tc>
          <w:tcPr>
            <w:tcW w:w="5669" w:type="dxa"/>
          </w:tcPr>
          <w:p w14:paraId="29FF857E" w14:textId="77777777" w:rsidR="00561277" w:rsidRPr="00A50DB0" w:rsidRDefault="00561277">
            <w:pPr>
              <w:rPr>
                <w:rStyle w:val="default"/>
                <w:sz w:val="24"/>
                <w:szCs w:val="24"/>
                <w:rtl/>
              </w:rPr>
            </w:pPr>
            <w:r w:rsidRPr="00A50DB0">
              <w:rPr>
                <w:rStyle w:val="default"/>
                <w:sz w:val="24"/>
                <w:szCs w:val="24"/>
                <w:rtl/>
              </w:rPr>
              <w:t>קיזוז הניכוי</w:t>
            </w:r>
          </w:p>
        </w:tc>
        <w:tc>
          <w:tcPr>
            <w:tcW w:w="1247" w:type="dxa"/>
          </w:tcPr>
          <w:p w14:paraId="4AB0FB01" w14:textId="77777777" w:rsidR="00561277" w:rsidRPr="00A50DB0" w:rsidRDefault="00561277">
            <w:pPr>
              <w:rPr>
                <w:rStyle w:val="default"/>
                <w:sz w:val="24"/>
                <w:szCs w:val="24"/>
              </w:rPr>
            </w:pPr>
            <w:r w:rsidRPr="00A50DB0">
              <w:rPr>
                <w:rStyle w:val="default"/>
                <w:sz w:val="24"/>
                <w:szCs w:val="24"/>
                <w:rtl/>
              </w:rPr>
              <w:t xml:space="preserve">סעיף 17 </w:t>
            </w:r>
          </w:p>
        </w:tc>
      </w:tr>
      <w:tr w:rsidR="00561277" w:rsidRPr="00A50DB0" w14:paraId="29F6D569" w14:textId="77777777">
        <w:tblPrEx>
          <w:tblCellMar>
            <w:top w:w="0" w:type="dxa"/>
            <w:bottom w:w="0" w:type="dxa"/>
          </w:tblCellMar>
        </w:tblPrEx>
        <w:trPr>
          <w:jc w:val="right"/>
        </w:trPr>
        <w:tc>
          <w:tcPr>
            <w:tcW w:w="850" w:type="dxa"/>
          </w:tcPr>
          <w:p w14:paraId="72606505"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Seif17</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5</w:t>
            </w:r>
            <w:r w:rsidRPr="00A50DB0">
              <w:rPr>
                <w:rStyle w:val="default"/>
                <w:sz w:val="24"/>
                <w:szCs w:val="24"/>
                <w:rtl/>
              </w:rPr>
              <w:fldChar w:fldCharType="end"/>
            </w:r>
          </w:p>
        </w:tc>
        <w:tc>
          <w:tcPr>
            <w:tcW w:w="567" w:type="dxa"/>
          </w:tcPr>
          <w:p w14:paraId="7710712B" w14:textId="77777777" w:rsidR="00561277" w:rsidRPr="00A50DB0" w:rsidRDefault="00561277">
            <w:pPr>
              <w:rPr>
                <w:rStyle w:val="default"/>
                <w:sz w:val="24"/>
                <w:szCs w:val="24"/>
              </w:rPr>
            </w:pPr>
            <w:hyperlink w:anchor="Seif17" w:tooltip="טפסים" w:history="1">
              <w:r w:rsidRPr="00A50DB0">
                <w:rPr>
                  <w:rStyle w:val="Hyperlink"/>
                </w:rPr>
                <w:t>Go</w:t>
              </w:r>
            </w:hyperlink>
          </w:p>
        </w:tc>
        <w:tc>
          <w:tcPr>
            <w:tcW w:w="5669" w:type="dxa"/>
          </w:tcPr>
          <w:p w14:paraId="4CD2753B" w14:textId="77777777" w:rsidR="00561277" w:rsidRPr="00A50DB0" w:rsidRDefault="00561277">
            <w:pPr>
              <w:rPr>
                <w:rStyle w:val="default"/>
                <w:sz w:val="24"/>
                <w:szCs w:val="24"/>
                <w:rtl/>
              </w:rPr>
            </w:pPr>
            <w:r w:rsidRPr="00A50DB0">
              <w:rPr>
                <w:rStyle w:val="default"/>
                <w:sz w:val="24"/>
                <w:szCs w:val="24"/>
                <w:rtl/>
              </w:rPr>
              <w:t>טפסים</w:t>
            </w:r>
          </w:p>
        </w:tc>
        <w:tc>
          <w:tcPr>
            <w:tcW w:w="1247" w:type="dxa"/>
          </w:tcPr>
          <w:p w14:paraId="40E846F4" w14:textId="77777777" w:rsidR="00561277" w:rsidRPr="00A50DB0" w:rsidRDefault="00561277">
            <w:pPr>
              <w:rPr>
                <w:rStyle w:val="default"/>
                <w:sz w:val="24"/>
                <w:szCs w:val="24"/>
              </w:rPr>
            </w:pPr>
            <w:r w:rsidRPr="00A50DB0">
              <w:rPr>
                <w:rStyle w:val="default"/>
                <w:sz w:val="24"/>
                <w:szCs w:val="24"/>
                <w:rtl/>
              </w:rPr>
              <w:t xml:space="preserve">סעיף 18 </w:t>
            </w:r>
          </w:p>
        </w:tc>
      </w:tr>
      <w:tr w:rsidR="00561277" w:rsidRPr="00A50DB0" w14:paraId="4415FBB6" w14:textId="77777777">
        <w:tblPrEx>
          <w:tblCellMar>
            <w:top w:w="0" w:type="dxa"/>
            <w:bottom w:w="0" w:type="dxa"/>
          </w:tblCellMar>
        </w:tblPrEx>
        <w:trPr>
          <w:jc w:val="right"/>
        </w:trPr>
        <w:tc>
          <w:tcPr>
            <w:tcW w:w="850" w:type="dxa"/>
          </w:tcPr>
          <w:p w14:paraId="7D65DDA8"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Seif18</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5</w:t>
            </w:r>
            <w:r w:rsidRPr="00A50DB0">
              <w:rPr>
                <w:rStyle w:val="default"/>
                <w:sz w:val="24"/>
                <w:szCs w:val="24"/>
                <w:rtl/>
              </w:rPr>
              <w:fldChar w:fldCharType="end"/>
            </w:r>
          </w:p>
        </w:tc>
        <w:tc>
          <w:tcPr>
            <w:tcW w:w="567" w:type="dxa"/>
          </w:tcPr>
          <w:p w14:paraId="47F55EEE" w14:textId="77777777" w:rsidR="00561277" w:rsidRPr="00A50DB0" w:rsidRDefault="00561277">
            <w:pPr>
              <w:rPr>
                <w:rStyle w:val="default"/>
                <w:sz w:val="24"/>
                <w:szCs w:val="24"/>
              </w:rPr>
            </w:pPr>
            <w:hyperlink w:anchor="Seif18" w:tooltip="מסירת מידע" w:history="1">
              <w:r w:rsidRPr="00A50DB0">
                <w:rPr>
                  <w:rStyle w:val="Hyperlink"/>
                </w:rPr>
                <w:t>Go</w:t>
              </w:r>
            </w:hyperlink>
          </w:p>
        </w:tc>
        <w:tc>
          <w:tcPr>
            <w:tcW w:w="5669" w:type="dxa"/>
          </w:tcPr>
          <w:p w14:paraId="2B47B5B1" w14:textId="77777777" w:rsidR="00561277" w:rsidRPr="00A50DB0" w:rsidRDefault="00561277">
            <w:pPr>
              <w:rPr>
                <w:rStyle w:val="default"/>
                <w:sz w:val="24"/>
                <w:szCs w:val="24"/>
                <w:rtl/>
              </w:rPr>
            </w:pPr>
            <w:r w:rsidRPr="00A50DB0">
              <w:rPr>
                <w:rStyle w:val="default"/>
                <w:sz w:val="24"/>
                <w:szCs w:val="24"/>
                <w:rtl/>
              </w:rPr>
              <w:t>מסירת מידע</w:t>
            </w:r>
          </w:p>
        </w:tc>
        <w:tc>
          <w:tcPr>
            <w:tcW w:w="1247" w:type="dxa"/>
          </w:tcPr>
          <w:p w14:paraId="791209FC" w14:textId="77777777" w:rsidR="00561277" w:rsidRPr="00A50DB0" w:rsidRDefault="00561277">
            <w:pPr>
              <w:rPr>
                <w:rStyle w:val="default"/>
                <w:sz w:val="24"/>
                <w:szCs w:val="24"/>
              </w:rPr>
            </w:pPr>
            <w:r w:rsidRPr="00A50DB0">
              <w:rPr>
                <w:rStyle w:val="default"/>
                <w:sz w:val="24"/>
                <w:szCs w:val="24"/>
                <w:rtl/>
              </w:rPr>
              <w:t xml:space="preserve">סעיף 19 </w:t>
            </w:r>
          </w:p>
        </w:tc>
      </w:tr>
      <w:tr w:rsidR="00561277" w:rsidRPr="00A50DB0" w14:paraId="17CE6C68" w14:textId="77777777">
        <w:tblPrEx>
          <w:tblCellMar>
            <w:top w:w="0" w:type="dxa"/>
            <w:bottom w:w="0" w:type="dxa"/>
          </w:tblCellMar>
        </w:tblPrEx>
        <w:trPr>
          <w:jc w:val="right"/>
        </w:trPr>
        <w:tc>
          <w:tcPr>
            <w:tcW w:w="850" w:type="dxa"/>
          </w:tcPr>
          <w:p w14:paraId="1A665601" w14:textId="77777777" w:rsidR="00561277" w:rsidRPr="00A50DB0" w:rsidRDefault="00561277">
            <w:pPr>
              <w:rPr>
                <w:rStyle w:val="default"/>
                <w:sz w:val="24"/>
                <w:szCs w:val="24"/>
              </w:rPr>
            </w:pPr>
            <w:r w:rsidRPr="00A50DB0">
              <w:rPr>
                <w:rStyle w:val="default"/>
                <w:sz w:val="24"/>
                <w:szCs w:val="24"/>
                <w:rtl/>
              </w:rPr>
              <w:fldChar w:fldCharType="begin"/>
            </w:r>
            <w:r w:rsidRPr="00A50DB0">
              <w:rPr>
                <w:rStyle w:val="default"/>
                <w:sz w:val="24"/>
                <w:szCs w:val="24"/>
                <w:rtl/>
              </w:rPr>
              <w:instrText xml:space="preserve"> </w:instrText>
            </w:r>
            <w:r w:rsidRPr="00A50DB0">
              <w:rPr>
                <w:rStyle w:val="default"/>
                <w:sz w:val="24"/>
                <w:szCs w:val="24"/>
              </w:rPr>
              <w:instrText>PAGEREF Seif19</w:instrText>
            </w:r>
            <w:r w:rsidRPr="00A50DB0">
              <w:rPr>
                <w:rStyle w:val="default"/>
                <w:sz w:val="24"/>
                <w:szCs w:val="24"/>
                <w:rtl/>
              </w:rPr>
              <w:instrText xml:space="preserve"> </w:instrText>
            </w:r>
            <w:r w:rsidRPr="00A50DB0">
              <w:rPr>
                <w:rStyle w:val="default"/>
                <w:sz w:val="24"/>
                <w:szCs w:val="24"/>
                <w:rtl/>
              </w:rPr>
              <w:fldChar w:fldCharType="separate"/>
            </w:r>
            <w:r w:rsidRPr="00A50DB0">
              <w:rPr>
                <w:rStyle w:val="default"/>
                <w:sz w:val="24"/>
                <w:szCs w:val="24"/>
                <w:rtl/>
              </w:rPr>
              <w:t>5</w:t>
            </w:r>
            <w:r w:rsidRPr="00A50DB0">
              <w:rPr>
                <w:rStyle w:val="default"/>
                <w:sz w:val="24"/>
                <w:szCs w:val="24"/>
                <w:rtl/>
              </w:rPr>
              <w:fldChar w:fldCharType="end"/>
            </w:r>
          </w:p>
        </w:tc>
        <w:tc>
          <w:tcPr>
            <w:tcW w:w="567" w:type="dxa"/>
          </w:tcPr>
          <w:p w14:paraId="62FE1284" w14:textId="77777777" w:rsidR="00561277" w:rsidRPr="00A50DB0" w:rsidRDefault="00561277">
            <w:pPr>
              <w:rPr>
                <w:rStyle w:val="default"/>
                <w:sz w:val="24"/>
                <w:szCs w:val="24"/>
              </w:rPr>
            </w:pPr>
            <w:hyperlink w:anchor="Seif19" w:tooltip="תחילה ותחולה" w:history="1">
              <w:r w:rsidRPr="00A50DB0">
                <w:rPr>
                  <w:rStyle w:val="Hyperlink"/>
                </w:rPr>
                <w:t>Go</w:t>
              </w:r>
            </w:hyperlink>
          </w:p>
        </w:tc>
        <w:tc>
          <w:tcPr>
            <w:tcW w:w="5669" w:type="dxa"/>
          </w:tcPr>
          <w:p w14:paraId="48194DF6" w14:textId="77777777" w:rsidR="00561277" w:rsidRPr="00A50DB0" w:rsidRDefault="00561277">
            <w:pPr>
              <w:rPr>
                <w:rStyle w:val="default"/>
                <w:sz w:val="24"/>
                <w:szCs w:val="24"/>
                <w:rtl/>
              </w:rPr>
            </w:pPr>
            <w:r w:rsidRPr="00A50DB0">
              <w:rPr>
                <w:rStyle w:val="default"/>
                <w:sz w:val="24"/>
                <w:szCs w:val="24"/>
                <w:rtl/>
              </w:rPr>
              <w:t>תחילה ותחולה</w:t>
            </w:r>
          </w:p>
        </w:tc>
        <w:tc>
          <w:tcPr>
            <w:tcW w:w="1247" w:type="dxa"/>
          </w:tcPr>
          <w:p w14:paraId="0DD0A173" w14:textId="77777777" w:rsidR="00561277" w:rsidRPr="00A50DB0" w:rsidRDefault="00561277">
            <w:pPr>
              <w:rPr>
                <w:rStyle w:val="default"/>
                <w:sz w:val="24"/>
                <w:szCs w:val="24"/>
              </w:rPr>
            </w:pPr>
            <w:r w:rsidRPr="00A50DB0">
              <w:rPr>
                <w:rStyle w:val="default"/>
                <w:sz w:val="24"/>
                <w:szCs w:val="24"/>
                <w:rtl/>
              </w:rPr>
              <w:t xml:space="preserve">סעיף 20 </w:t>
            </w:r>
          </w:p>
        </w:tc>
      </w:tr>
    </w:tbl>
    <w:p w14:paraId="65218B06" w14:textId="77777777" w:rsidR="00561277" w:rsidRDefault="00561277">
      <w:pPr>
        <w:pStyle w:val="P00"/>
        <w:spacing w:before="72"/>
        <w:ind w:left="0" w:right="1134"/>
        <w:rPr>
          <w:rStyle w:val="default"/>
          <w:rFonts w:cs="FrankRuehl" w:hint="cs"/>
          <w:rtl/>
        </w:rPr>
      </w:pPr>
    </w:p>
    <w:p w14:paraId="52DF5CB1" w14:textId="77777777" w:rsidR="00561277" w:rsidRDefault="00561277">
      <w:pPr>
        <w:pStyle w:val="big-header"/>
        <w:ind w:left="0" w:right="1134"/>
        <w:rPr>
          <w:rFonts w:cs="FrankRuehl" w:hint="cs"/>
          <w:sz w:val="32"/>
          <w:rtl/>
        </w:rPr>
      </w:pPr>
    </w:p>
    <w:p w14:paraId="5DF3C146" w14:textId="77777777" w:rsidR="00561277" w:rsidRPr="00A50DB0" w:rsidRDefault="00561277" w:rsidP="00A50DB0">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מס הכנסה (ניכוי מריבית, מדיבידנד ומרווחים מסוימים), תשס"ו-2005</w:t>
      </w:r>
      <w:r>
        <w:rPr>
          <w:rStyle w:val="default"/>
          <w:sz w:val="22"/>
          <w:szCs w:val="22"/>
          <w:rtl/>
        </w:rPr>
        <w:footnoteReference w:customMarkFollows="1" w:id="1"/>
        <w:t>*</w:t>
      </w:r>
    </w:p>
    <w:p w14:paraId="6B4A8580"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בתוקף סמכותי לפי סעיפים 164 ו</w:t>
      </w:r>
      <w:r>
        <w:rPr>
          <w:rStyle w:val="big-number"/>
          <w:rFonts w:cs="FrankRuehl" w:hint="cs"/>
          <w:sz w:val="26"/>
          <w:szCs w:val="26"/>
          <w:rtl/>
        </w:rPr>
        <w:t>-</w:t>
      </w:r>
      <w:r>
        <w:rPr>
          <w:rStyle w:val="big-number"/>
          <w:rFonts w:cs="FrankRuehl"/>
          <w:sz w:val="26"/>
          <w:szCs w:val="26"/>
          <w:rtl/>
        </w:rPr>
        <w:t>243 לפקודת מס הכנסה (להלן – הפקודה), אני מתקין תקנות אלה:</w:t>
      </w:r>
    </w:p>
    <w:p w14:paraId="24F06EFF" w14:textId="77777777" w:rsidR="00561277" w:rsidRDefault="00561277">
      <w:pPr>
        <w:pStyle w:val="P00"/>
        <w:spacing w:before="72"/>
        <w:ind w:left="0" w:right="1134"/>
        <w:rPr>
          <w:rStyle w:val="big-number"/>
          <w:rFonts w:cs="FrankRuehl" w:hint="cs"/>
          <w:sz w:val="26"/>
          <w:szCs w:val="26"/>
          <w:rtl/>
        </w:rPr>
      </w:pPr>
      <w:bookmarkStart w:id="0" w:name="Seif0"/>
      <w:bookmarkEnd w:id="0"/>
      <w:r>
        <w:rPr>
          <w:rFonts w:cs="Miriam"/>
          <w:lang w:val="he-IL"/>
        </w:rPr>
        <w:pict w14:anchorId="464FE982">
          <v:rect id="_x0000_s1026" style="position:absolute;left:0;text-align:left;margin-left:463.5pt;margin-top:7.1pt;width:75.05pt;height:9.45pt;z-index:251635200" filled="f" stroked="f" strokecolor="lime" strokeweight=".25pt">
            <v:textbox style="mso-next-textbox:#_x0000_s1026" inset="1mm,0,1mm,0">
              <w:txbxContent>
                <w:p w14:paraId="1608D1AD" w14:textId="77777777" w:rsidR="005B4868" w:rsidRDefault="005B4868">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בתקנות אלה </w:t>
      </w:r>
      <w:r>
        <w:rPr>
          <w:rStyle w:val="big-number"/>
          <w:rFonts w:cs="FrankRuehl"/>
          <w:sz w:val="26"/>
          <w:szCs w:val="26"/>
          <w:rtl/>
        </w:rPr>
        <w:t>–</w:t>
      </w:r>
    </w:p>
    <w:p w14:paraId="36DEEAE7" w14:textId="77777777" w:rsidR="00561277" w:rsidRDefault="00DE1233">
      <w:pPr>
        <w:pStyle w:val="P00"/>
        <w:spacing w:before="72"/>
        <w:ind w:left="0" w:right="1134"/>
        <w:rPr>
          <w:rStyle w:val="big-number"/>
          <w:rFonts w:cs="FrankRuehl" w:hint="cs"/>
          <w:sz w:val="26"/>
          <w:szCs w:val="26"/>
          <w:rtl/>
        </w:rPr>
      </w:pPr>
      <w:r>
        <w:rPr>
          <w:rFonts w:cs="FrankRuehl" w:hint="cs"/>
          <w:sz w:val="26"/>
          <w:rtl/>
          <w:lang w:eastAsia="en-US"/>
        </w:rPr>
        <w:pict w14:anchorId="02BDF726">
          <v:shapetype id="_x0000_t202" coordsize="21600,21600" o:spt="202" path="m,l,21600r21600,l21600,xe">
            <v:stroke joinstyle="miter"/>
            <v:path gradientshapeok="t" o:connecttype="rect"/>
          </v:shapetype>
          <v:shape id="_x0000_s1411" type="#_x0000_t202" style="position:absolute;left:0;text-align:left;margin-left:470.35pt;margin-top:7.1pt;width:1in;height:11.5pt;z-index:251657728" filled="f" stroked="f">
            <v:textbox inset="1mm,0,1mm,0">
              <w:txbxContent>
                <w:p w14:paraId="73314E47" w14:textId="77777777" w:rsidR="005B4868" w:rsidRDefault="005B4868" w:rsidP="00DE1233">
                  <w:pPr>
                    <w:spacing w:line="160" w:lineRule="exact"/>
                    <w:rPr>
                      <w:rFonts w:cs="Miriam" w:hint="cs"/>
                      <w:sz w:val="18"/>
                      <w:szCs w:val="18"/>
                      <w:rtl/>
                    </w:rPr>
                  </w:pPr>
                  <w:r>
                    <w:rPr>
                      <w:rFonts w:cs="Miriam" w:hint="cs"/>
                      <w:sz w:val="18"/>
                      <w:szCs w:val="18"/>
                      <w:rtl/>
                    </w:rPr>
                    <w:t>תק' תשע"ב-2012</w:t>
                  </w:r>
                </w:p>
              </w:txbxContent>
            </v:textbox>
          </v:shape>
        </w:pict>
      </w:r>
      <w:r w:rsidR="00561277">
        <w:rPr>
          <w:rStyle w:val="big-number"/>
          <w:rFonts w:cs="FrankRuehl" w:hint="cs"/>
          <w:sz w:val="26"/>
          <w:szCs w:val="26"/>
          <w:rtl/>
        </w:rPr>
        <w:tab/>
      </w:r>
      <w:r>
        <w:rPr>
          <w:rStyle w:val="big-number"/>
          <w:rFonts w:cs="FrankRuehl" w:hint="cs"/>
          <w:sz w:val="26"/>
          <w:szCs w:val="26"/>
          <w:rtl/>
        </w:rPr>
        <w:t>"</w:t>
      </w:r>
      <w:r w:rsidR="00561277">
        <w:rPr>
          <w:rStyle w:val="big-number"/>
          <w:rFonts w:cs="FrankRuehl"/>
          <w:sz w:val="26"/>
          <w:szCs w:val="26"/>
          <w:rtl/>
        </w:rPr>
        <w:t>בעל יחידה"</w:t>
      </w:r>
      <w:r>
        <w:rPr>
          <w:rStyle w:val="big-number"/>
          <w:rFonts w:cs="FrankRuehl" w:hint="cs"/>
          <w:sz w:val="26"/>
          <w:szCs w:val="26"/>
          <w:rtl/>
        </w:rPr>
        <w:t>,</w:t>
      </w:r>
      <w:r w:rsidR="00561277">
        <w:rPr>
          <w:rStyle w:val="big-number"/>
          <w:rFonts w:cs="FrankRuehl"/>
          <w:sz w:val="26"/>
          <w:szCs w:val="26"/>
          <w:rtl/>
        </w:rPr>
        <w:t xml:space="preserve"> "בעל מניות מהותי", </w:t>
      </w:r>
      <w:r>
        <w:rPr>
          <w:rStyle w:val="big-number"/>
          <w:rFonts w:cs="FrankRuehl" w:hint="cs"/>
          <w:sz w:val="26"/>
          <w:szCs w:val="26"/>
          <w:rtl/>
        </w:rPr>
        <w:t xml:space="preserve">"מועד השינוי", </w:t>
      </w:r>
      <w:r w:rsidR="00561277">
        <w:rPr>
          <w:rStyle w:val="big-number"/>
          <w:rFonts w:cs="FrankRuehl"/>
          <w:sz w:val="26"/>
          <w:szCs w:val="26"/>
          <w:rtl/>
        </w:rPr>
        <w:t>"מועד קובע", "קרן נאמנות", "קרן נאמנות פטורה" ו"קרן נאמנות חייבת" – כהגדרתם בסעיף 88 לפקודה;</w:t>
      </w:r>
    </w:p>
    <w:p w14:paraId="20E67796" w14:textId="77777777" w:rsidR="00DE1233" w:rsidRPr="00BF7628" w:rsidRDefault="00DE1233" w:rsidP="00DE1233">
      <w:pPr>
        <w:pStyle w:val="P00"/>
        <w:spacing w:before="0"/>
        <w:ind w:left="0" w:right="1134"/>
        <w:rPr>
          <w:rStyle w:val="big-number"/>
          <w:rFonts w:cs="FrankRuehl" w:hint="cs"/>
          <w:vanish/>
          <w:color w:val="FF0000"/>
          <w:sz w:val="20"/>
          <w:szCs w:val="20"/>
          <w:shd w:val="clear" w:color="auto" w:fill="FFFF99"/>
          <w:rtl/>
        </w:rPr>
      </w:pPr>
      <w:bookmarkStart w:id="1" w:name="Rov21"/>
      <w:r w:rsidRPr="00BF7628">
        <w:rPr>
          <w:rStyle w:val="big-number"/>
          <w:rFonts w:cs="FrankRuehl" w:hint="cs"/>
          <w:vanish/>
          <w:color w:val="FF0000"/>
          <w:sz w:val="20"/>
          <w:szCs w:val="20"/>
          <w:shd w:val="clear" w:color="auto" w:fill="FFFF99"/>
          <w:rtl/>
        </w:rPr>
        <w:t>מיום 1.1.2012</w:t>
      </w:r>
    </w:p>
    <w:p w14:paraId="44867CE6"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7672615D"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hyperlink r:id="rId7"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600</w:t>
      </w:r>
    </w:p>
    <w:p w14:paraId="1D0E1683" w14:textId="77777777" w:rsidR="00DE1233" w:rsidRPr="00DE1233" w:rsidRDefault="00DE1233" w:rsidP="00DE1233">
      <w:pPr>
        <w:pStyle w:val="P00"/>
        <w:ind w:left="0" w:right="1134"/>
        <w:rPr>
          <w:rStyle w:val="big-number"/>
          <w:rFonts w:cs="FrankRuehl" w:hint="cs"/>
          <w:sz w:val="2"/>
          <w:szCs w:val="2"/>
          <w:rtl/>
        </w:rPr>
      </w:pPr>
      <w:r w:rsidRPr="00BF7628">
        <w:rPr>
          <w:rStyle w:val="big-number"/>
          <w:rFonts w:cs="FrankRuehl" w:hint="cs"/>
          <w:vanish/>
          <w:sz w:val="22"/>
          <w:szCs w:val="22"/>
          <w:shd w:val="clear" w:color="auto" w:fill="FFFF99"/>
          <w:rtl/>
        </w:rPr>
        <w:tab/>
        <w:t>"</w:t>
      </w:r>
      <w:r w:rsidRPr="00BF7628">
        <w:rPr>
          <w:rStyle w:val="big-number"/>
          <w:rFonts w:cs="FrankRuehl"/>
          <w:vanish/>
          <w:sz w:val="22"/>
          <w:szCs w:val="22"/>
          <w:shd w:val="clear" w:color="auto" w:fill="FFFF99"/>
          <w:rtl/>
        </w:rPr>
        <w:t>בעל יחידה"</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 xml:space="preserve"> "בעל מניות מהותי",</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"מועד השינוי",</w:t>
      </w:r>
      <w:r w:rsidRPr="00BF7628">
        <w:rPr>
          <w:rStyle w:val="big-number"/>
          <w:rFonts w:cs="FrankRuehl"/>
          <w:vanish/>
          <w:sz w:val="22"/>
          <w:szCs w:val="22"/>
          <w:shd w:val="clear" w:color="auto" w:fill="FFFF99"/>
          <w:rtl/>
        </w:rPr>
        <w:t xml:space="preserve"> "מועד קובע", "קרן נאמנות", "קרן נאמנות פטורה" ו"קרן נאמנות חייבת" – כהגדרתם בסעיף 88 לפקודה;</w:t>
      </w:r>
      <w:bookmarkEnd w:id="1"/>
    </w:p>
    <w:p w14:paraId="40825E74"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"היום הקובע" – יום ג' באייר התש"ס (8 במאי 2000);</w:t>
      </w:r>
    </w:p>
    <w:p w14:paraId="646E7130"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"זכאי" – יחיד הזכאי להטבת מס על הכנסה מריבית לפי סעיף 9(5)(ב), 125ד או 125ה לפקודה;</w:t>
      </w:r>
    </w:p>
    <w:p w14:paraId="7BF93199"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"חייב" – אדם המשלם דיבידנד או ריבית, בין על חשבונו הוא ובין מטעמו או על חשבונו של</w:t>
      </w:r>
      <w:r>
        <w:rPr>
          <w:rStyle w:val="big-number"/>
          <w:rFonts w:cs="FrankRuehl" w:hint="cs"/>
          <w:sz w:val="26"/>
          <w:szCs w:val="26"/>
          <w:rtl/>
        </w:rPr>
        <w:t xml:space="preserve"> </w:t>
      </w:r>
      <w:r>
        <w:rPr>
          <w:rStyle w:val="big-number"/>
          <w:rFonts w:cs="FrankRuehl"/>
          <w:sz w:val="26"/>
          <w:szCs w:val="26"/>
          <w:rtl/>
        </w:rPr>
        <w:t>אדם אחר, לרבות מוסד כספי כהגדרתו בחוק מס ערך מוסף שבאמצעותו משתלמים</w:t>
      </w:r>
      <w:r>
        <w:rPr>
          <w:rStyle w:val="big-number"/>
          <w:rFonts w:cs="FrankRuehl" w:hint="cs"/>
          <w:sz w:val="26"/>
          <w:szCs w:val="26"/>
          <w:rtl/>
        </w:rPr>
        <w:t xml:space="preserve"> </w:t>
      </w:r>
      <w:r>
        <w:rPr>
          <w:rStyle w:val="big-number"/>
          <w:rFonts w:cs="FrankRuehl"/>
          <w:sz w:val="26"/>
          <w:szCs w:val="26"/>
          <w:rtl/>
        </w:rPr>
        <w:t>הדיבידנד או הריבית, והכל בין במישרין ובין בעקיפין, למעט קרן נאמנות, ולמעט יחיד שהעסיק פחות מ</w:t>
      </w:r>
      <w:r>
        <w:rPr>
          <w:rStyle w:val="big-number"/>
          <w:rFonts w:cs="FrankRuehl" w:hint="cs"/>
          <w:sz w:val="26"/>
          <w:szCs w:val="26"/>
          <w:rtl/>
        </w:rPr>
        <w:t>-</w:t>
      </w:r>
      <w:r>
        <w:rPr>
          <w:rStyle w:val="big-number"/>
          <w:rFonts w:cs="FrankRuehl"/>
          <w:sz w:val="26"/>
          <w:szCs w:val="26"/>
          <w:rtl/>
        </w:rPr>
        <w:t>10 עובדים בשנת המס הקודמת ושלא היה חייב לנהל מערכת חשבונות לפי שיטת החשבונאות הכפולה בשנת המס הקודמת;</w:t>
      </w:r>
    </w:p>
    <w:p w14:paraId="21F0C1C1" w14:textId="77777777" w:rsidR="00DE1233" w:rsidRDefault="00DE1233">
      <w:pPr>
        <w:pStyle w:val="P00"/>
        <w:spacing w:before="72"/>
        <w:ind w:left="0" w:right="1134"/>
        <w:rPr>
          <w:rStyle w:val="big-number"/>
          <w:rFonts w:cs="FrankRuehl" w:hint="cs"/>
          <w:sz w:val="26"/>
          <w:szCs w:val="26"/>
          <w:rtl/>
        </w:rPr>
      </w:pPr>
      <w:r>
        <w:rPr>
          <w:rFonts w:cs="FrankRuehl" w:hint="cs"/>
          <w:sz w:val="26"/>
          <w:rtl/>
          <w:lang w:eastAsia="en-US"/>
        </w:rPr>
        <w:pict w14:anchorId="4CBF14E4">
          <v:shape id="_x0000_s1407" type="#_x0000_t202" style="position:absolute;left:0;text-align:left;margin-left:470.35pt;margin-top:7.1pt;width:1in;height:9pt;z-index:251655680" filled="f" stroked="f">
            <v:textbox inset="1mm,0,1mm,0">
              <w:txbxContent>
                <w:p w14:paraId="7CCF19D5" w14:textId="77777777" w:rsidR="005B4868" w:rsidRDefault="005B4868" w:rsidP="00DE1233">
                  <w:pPr>
                    <w:spacing w:line="160" w:lineRule="exact"/>
                    <w:rPr>
                      <w:rFonts w:cs="Miriam" w:hint="cs"/>
                      <w:sz w:val="18"/>
                      <w:szCs w:val="18"/>
                      <w:rtl/>
                    </w:rPr>
                  </w:pPr>
                  <w:r>
                    <w:rPr>
                      <w:rFonts w:cs="Miriam" w:hint="cs"/>
                      <w:sz w:val="18"/>
                      <w:szCs w:val="18"/>
                      <w:rtl/>
                    </w:rPr>
                    <w:t>תק' תשע"ב-2012</w:t>
                  </w:r>
                </w:p>
              </w:txbxContent>
            </v:textbox>
          </v:shape>
        </w:pict>
      </w:r>
      <w:r>
        <w:rPr>
          <w:rStyle w:val="big-number"/>
          <w:rFonts w:cs="FrankRuehl" w:hint="cs"/>
          <w:sz w:val="26"/>
          <w:szCs w:val="26"/>
          <w:rtl/>
        </w:rPr>
        <w:tab/>
        <w:t xml:space="preserve">"חברת רישומים" </w:t>
      </w:r>
      <w:r>
        <w:rPr>
          <w:rStyle w:val="big-number"/>
          <w:rFonts w:cs="FrankRuehl"/>
          <w:sz w:val="26"/>
          <w:szCs w:val="26"/>
          <w:rtl/>
        </w:rPr>
        <w:t>–</w:t>
      </w:r>
      <w:r>
        <w:rPr>
          <w:rStyle w:val="big-number"/>
          <w:rFonts w:cs="FrankRuehl" w:hint="cs"/>
          <w:sz w:val="26"/>
          <w:szCs w:val="26"/>
          <w:rtl/>
        </w:rPr>
        <w:t xml:space="preserve"> כהגדרתה בחוק ניירות ערך;</w:t>
      </w:r>
    </w:p>
    <w:p w14:paraId="2C45D6AA" w14:textId="77777777" w:rsidR="00DE1233" w:rsidRPr="00BF7628" w:rsidRDefault="00DE1233" w:rsidP="00DE1233">
      <w:pPr>
        <w:pStyle w:val="P00"/>
        <w:spacing w:before="0"/>
        <w:ind w:left="0" w:right="1134"/>
        <w:rPr>
          <w:rStyle w:val="big-number"/>
          <w:rFonts w:cs="FrankRuehl" w:hint="cs"/>
          <w:vanish/>
          <w:color w:val="FF0000"/>
          <w:sz w:val="20"/>
          <w:szCs w:val="20"/>
          <w:shd w:val="clear" w:color="auto" w:fill="FFFF99"/>
          <w:rtl/>
        </w:rPr>
      </w:pPr>
      <w:bookmarkStart w:id="2" w:name="Rov22"/>
      <w:r w:rsidRPr="00BF7628">
        <w:rPr>
          <w:rStyle w:val="big-number"/>
          <w:rFonts w:cs="FrankRuehl" w:hint="cs"/>
          <w:vanish/>
          <w:color w:val="FF0000"/>
          <w:sz w:val="20"/>
          <w:szCs w:val="20"/>
          <w:shd w:val="clear" w:color="auto" w:fill="FFFF99"/>
          <w:rtl/>
        </w:rPr>
        <w:t>מיום 1.1.2012</w:t>
      </w:r>
    </w:p>
    <w:p w14:paraId="0E491186"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24320C63"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hyperlink r:id="rId8"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600</w:t>
      </w:r>
    </w:p>
    <w:p w14:paraId="2F11E91D" w14:textId="77777777" w:rsidR="00DE1233" w:rsidRPr="00DE1233" w:rsidRDefault="00DE1233" w:rsidP="00DE1233">
      <w:pPr>
        <w:pStyle w:val="P00"/>
        <w:spacing w:before="0"/>
        <w:ind w:left="0" w:right="1134"/>
        <w:rPr>
          <w:rStyle w:val="big-number"/>
          <w:rFonts w:cs="FrankRuehl" w:hint="cs"/>
          <w:sz w:val="2"/>
          <w:szCs w:val="2"/>
          <w:rtl/>
        </w:rPr>
      </w:pPr>
      <w:r w:rsidRPr="00BF7628">
        <w:rPr>
          <w:rStyle w:val="big-number"/>
          <w:rFonts w:cs="FrankRuehl" w:hint="cs"/>
          <w:b/>
          <w:bCs/>
          <w:vanish/>
          <w:sz w:val="20"/>
          <w:szCs w:val="20"/>
          <w:shd w:val="clear" w:color="auto" w:fill="FFFF99"/>
          <w:rtl/>
        </w:rPr>
        <w:t>הוספת הגדרת "חברת רישומים"</w:t>
      </w:r>
      <w:bookmarkEnd w:id="2"/>
    </w:p>
    <w:p w14:paraId="5D28CB62"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"יום התחילה" – תחילתן של תקנות אלה כאמור בתקנה 20(א);</w:t>
      </w:r>
    </w:p>
    <w:p w14:paraId="010F643E" w14:textId="77777777" w:rsidR="00DE1233" w:rsidRDefault="00DE1233" w:rsidP="00DE1233">
      <w:pPr>
        <w:pStyle w:val="P00"/>
        <w:spacing w:before="72"/>
        <w:ind w:left="0" w:right="1134"/>
        <w:rPr>
          <w:rStyle w:val="big-number"/>
          <w:rFonts w:cs="FrankRuehl" w:hint="cs"/>
          <w:sz w:val="26"/>
          <w:szCs w:val="26"/>
          <w:rtl/>
        </w:rPr>
      </w:pPr>
      <w:r>
        <w:rPr>
          <w:rFonts w:cs="FrankRuehl" w:hint="cs"/>
          <w:sz w:val="26"/>
          <w:rtl/>
          <w:lang w:eastAsia="en-US"/>
        </w:rPr>
        <w:pict w14:anchorId="59914F7D">
          <v:shape id="_x0000_s1408" type="#_x0000_t202" style="position:absolute;left:0;text-align:left;margin-left:470.35pt;margin-top:7.1pt;width:1in;height:9pt;z-index:251656704" filled="f" stroked="f">
            <v:textbox inset="1mm,0,1mm,0">
              <w:txbxContent>
                <w:p w14:paraId="2F43D304" w14:textId="77777777" w:rsidR="005B4868" w:rsidRDefault="005B4868" w:rsidP="00DE1233">
                  <w:pPr>
                    <w:spacing w:line="160" w:lineRule="exact"/>
                    <w:rPr>
                      <w:rFonts w:cs="Miriam" w:hint="cs"/>
                      <w:sz w:val="18"/>
                      <w:szCs w:val="18"/>
                      <w:rtl/>
                    </w:rPr>
                  </w:pPr>
                  <w:r>
                    <w:rPr>
                      <w:rFonts w:cs="Miriam" w:hint="cs"/>
                      <w:sz w:val="18"/>
                      <w:szCs w:val="18"/>
                      <w:rtl/>
                    </w:rPr>
                    <w:t>תק' תשע"ב-2012</w:t>
                  </w:r>
                </w:p>
              </w:txbxContent>
            </v:textbox>
          </v:shape>
        </w:pict>
      </w:r>
      <w:r>
        <w:rPr>
          <w:rStyle w:val="big-number"/>
          <w:rFonts w:cs="FrankRuehl" w:hint="cs"/>
          <w:sz w:val="26"/>
          <w:szCs w:val="26"/>
          <w:rtl/>
        </w:rPr>
        <w:tab/>
        <w:t xml:space="preserve">"מוסד כספי" </w:t>
      </w:r>
      <w:r>
        <w:rPr>
          <w:rStyle w:val="big-number"/>
          <w:rFonts w:cs="FrankRuehl"/>
          <w:sz w:val="26"/>
          <w:szCs w:val="26"/>
          <w:rtl/>
        </w:rPr>
        <w:t>–</w:t>
      </w:r>
      <w:r>
        <w:rPr>
          <w:rStyle w:val="big-number"/>
          <w:rFonts w:cs="FrankRuehl" w:hint="cs"/>
          <w:sz w:val="26"/>
          <w:szCs w:val="26"/>
          <w:rtl/>
        </w:rPr>
        <w:t xml:space="preserve"> תאגיד בנקאי או חבר בורסה;</w:t>
      </w:r>
    </w:p>
    <w:p w14:paraId="468558BE" w14:textId="77777777" w:rsidR="00DE1233" w:rsidRPr="00BF7628" w:rsidRDefault="00DE1233" w:rsidP="00DE1233">
      <w:pPr>
        <w:pStyle w:val="P00"/>
        <w:spacing w:before="0"/>
        <w:ind w:left="0" w:right="1134"/>
        <w:rPr>
          <w:rStyle w:val="big-number"/>
          <w:rFonts w:cs="FrankRuehl" w:hint="cs"/>
          <w:vanish/>
          <w:color w:val="FF0000"/>
          <w:sz w:val="20"/>
          <w:szCs w:val="20"/>
          <w:shd w:val="clear" w:color="auto" w:fill="FFFF99"/>
          <w:rtl/>
        </w:rPr>
      </w:pPr>
      <w:bookmarkStart w:id="3" w:name="Rov23"/>
      <w:r w:rsidRPr="00BF7628">
        <w:rPr>
          <w:rStyle w:val="big-number"/>
          <w:rFonts w:cs="FrankRuehl" w:hint="cs"/>
          <w:vanish/>
          <w:color w:val="FF0000"/>
          <w:sz w:val="20"/>
          <w:szCs w:val="20"/>
          <w:shd w:val="clear" w:color="auto" w:fill="FFFF99"/>
          <w:rtl/>
        </w:rPr>
        <w:t>מיום 1.1.2012</w:t>
      </w:r>
    </w:p>
    <w:p w14:paraId="04AA500A"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14CD3480"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hyperlink r:id="rId9"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600</w:t>
      </w:r>
    </w:p>
    <w:p w14:paraId="1F63D411" w14:textId="77777777" w:rsidR="00DE1233" w:rsidRPr="00DE1233" w:rsidRDefault="00DE1233" w:rsidP="00DE1233">
      <w:pPr>
        <w:pStyle w:val="P00"/>
        <w:spacing w:before="0"/>
        <w:ind w:left="0" w:right="1134"/>
        <w:rPr>
          <w:rStyle w:val="big-number"/>
          <w:rFonts w:cs="FrankRuehl" w:hint="cs"/>
          <w:sz w:val="2"/>
          <w:szCs w:val="2"/>
          <w:rtl/>
        </w:rPr>
      </w:pPr>
      <w:r w:rsidRPr="00BF7628">
        <w:rPr>
          <w:rStyle w:val="big-number"/>
          <w:rFonts w:cs="FrankRuehl" w:hint="cs"/>
          <w:b/>
          <w:bCs/>
          <w:vanish/>
          <w:sz w:val="20"/>
          <w:szCs w:val="20"/>
          <w:shd w:val="clear" w:color="auto" w:fill="FFFF99"/>
          <w:rtl/>
        </w:rPr>
        <w:t>הוספת הגדרת "מוסד כספי"</w:t>
      </w:r>
      <w:bookmarkEnd w:id="3"/>
    </w:p>
    <w:p w14:paraId="53CB412E"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"מילווה מדינה" – איגרת חוב של מדינת ישראל, מילווה מכוח חוק מילווה המדינה, התשל"ט</w:t>
      </w:r>
      <w:r>
        <w:rPr>
          <w:rStyle w:val="big-number"/>
          <w:rFonts w:cs="FrankRuehl" w:hint="cs"/>
          <w:sz w:val="26"/>
          <w:szCs w:val="26"/>
          <w:rtl/>
        </w:rPr>
        <w:t>-1979</w:t>
      </w:r>
      <w:r>
        <w:rPr>
          <w:rStyle w:val="big-number"/>
          <w:rFonts w:cs="FrankRuehl"/>
          <w:sz w:val="26"/>
          <w:szCs w:val="26"/>
          <w:rtl/>
        </w:rPr>
        <w:t>, וכן מילווה שהוצא לפי חוק מילווה קצר מועד, התשמ"ד</w:t>
      </w:r>
      <w:r>
        <w:rPr>
          <w:rStyle w:val="big-number"/>
          <w:rFonts w:cs="FrankRuehl" w:hint="cs"/>
          <w:sz w:val="26"/>
          <w:szCs w:val="26"/>
          <w:rtl/>
        </w:rPr>
        <w:t>-1984</w:t>
      </w:r>
      <w:r>
        <w:rPr>
          <w:rStyle w:val="big-number"/>
          <w:rFonts w:cs="FrankRuehl"/>
          <w:sz w:val="26"/>
          <w:szCs w:val="26"/>
          <w:rtl/>
        </w:rPr>
        <w:t>;</w:t>
      </w:r>
    </w:p>
    <w:p w14:paraId="3790539C"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"מקבל" – אדם המקבל ריבית, למעט כמפורט בתוספת;</w:t>
      </w:r>
    </w:p>
    <w:p w14:paraId="36E44F9B"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"נכס שאינו צמוד למדד" – לרבות נכס שצמוד בחלקו לשיעור עליית המדד, כולו או חלקו, או שאינו צמוד למדד עד לפדיון או עד להחזר; לענין זה "מדד" – כהגדרתו בסעיף 88 לפקודה;</w:t>
      </w:r>
    </w:p>
    <w:p w14:paraId="6FCEAF2B"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"פוליסה משתתפת ברווחים" – תכנית חיסכון בפוליסת ביטוח חיים שאישר המפקח על הביטוח כפוליסה משתתפת ברווחים, או המצורפת לפוליסה כאמור;</w:t>
      </w:r>
    </w:p>
    <w:p w14:paraId="6722F7DC"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"צווי הפטור" – כל אחד מאלה:</w:t>
      </w:r>
    </w:p>
    <w:p w14:paraId="438B9AD9"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צו מס הכנסה (פטור ממס על הכנסה מריבית על פיקדון במטבע חוץ של תושבי ישראל), התשכ"ג</w:t>
      </w:r>
      <w:r>
        <w:rPr>
          <w:rStyle w:val="big-number"/>
          <w:rFonts w:cs="FrankRuehl" w:hint="cs"/>
          <w:sz w:val="26"/>
          <w:szCs w:val="26"/>
          <w:rtl/>
        </w:rPr>
        <w:t>-1963</w:t>
      </w:r>
      <w:r>
        <w:rPr>
          <w:rStyle w:val="big-number"/>
          <w:rFonts w:cs="FrankRuehl"/>
          <w:sz w:val="26"/>
          <w:szCs w:val="26"/>
          <w:rtl/>
        </w:rPr>
        <w:t>;</w:t>
      </w:r>
    </w:p>
    <w:p w14:paraId="5DC04E32"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צו מס הכנסה (פטור ממס על הכנסה מריבית על פיקדון במטבע חוץ), התשס"ג</w:t>
      </w:r>
      <w:r>
        <w:rPr>
          <w:rStyle w:val="big-number"/>
          <w:rFonts w:cs="FrankRuehl" w:hint="cs"/>
          <w:sz w:val="26"/>
          <w:szCs w:val="26"/>
          <w:rtl/>
        </w:rPr>
        <w:t>-2002;</w:t>
      </w:r>
    </w:p>
    <w:p w14:paraId="3584CC6D"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צו מס הכנסה (פטור ממס על פיקדון של תושב חוץ), התשס"ג</w:t>
      </w:r>
      <w:r>
        <w:rPr>
          <w:rStyle w:val="big-number"/>
          <w:rFonts w:cs="FrankRuehl" w:hint="cs"/>
          <w:sz w:val="26"/>
          <w:szCs w:val="26"/>
          <w:rtl/>
        </w:rPr>
        <w:t>-2002</w:t>
      </w:r>
      <w:r>
        <w:rPr>
          <w:rStyle w:val="big-number"/>
          <w:rFonts w:cs="FrankRuehl"/>
          <w:sz w:val="26"/>
          <w:szCs w:val="26"/>
          <w:rtl/>
        </w:rPr>
        <w:t>;</w:t>
      </w:r>
    </w:p>
    <w:p w14:paraId="42A33987"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צו מס הכנסה (פטור ממס לתושב חוזר על הכנסה מריבית על פיקדון במטבע חוץ), התשס"ד</w:t>
      </w:r>
      <w:r>
        <w:rPr>
          <w:rStyle w:val="big-number"/>
          <w:rFonts w:cs="FrankRuehl" w:hint="cs"/>
          <w:sz w:val="26"/>
          <w:szCs w:val="26"/>
          <w:rtl/>
        </w:rPr>
        <w:t>-2003</w:t>
      </w:r>
      <w:r>
        <w:rPr>
          <w:rStyle w:val="big-number"/>
          <w:rFonts w:cs="FrankRuehl"/>
          <w:sz w:val="26"/>
          <w:szCs w:val="26"/>
          <w:rtl/>
        </w:rPr>
        <w:t>;</w:t>
      </w:r>
    </w:p>
    <w:p w14:paraId="0AE2D846"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"קופת גמל" – קופת גמל, למעט קרן השתלמות, שחלות לגבי הכספים שהיא משלמת הוראות סעיף 125ג לפקודה;</w:t>
      </w:r>
    </w:p>
    <w:p w14:paraId="3B8F9BF2"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"ריבית" – ריבית, הפרשי הצמדה שאינם פטורים ממס על פי כל דין, לרבות הפרשי הצמדה חלקיים כהגדרתם לפי סעיף 9(13) לפקודה, ודמי ניכיון;</w:t>
      </w:r>
    </w:p>
    <w:p w14:paraId="0F5E5454"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 xml:space="preserve">"רווחים" – תשלומים ורווחים כאמור בצו מס הכנסה (קביעת תשלומים ששולמו לבעל </w:t>
      </w:r>
      <w:r>
        <w:rPr>
          <w:rStyle w:val="big-number"/>
          <w:rFonts w:cs="FrankRuehl"/>
          <w:sz w:val="26"/>
          <w:szCs w:val="26"/>
          <w:rtl/>
        </w:rPr>
        <w:lastRenderedPageBreak/>
        <w:t>יחידה בקרן נאמנות כהכנסה), התשס"ג</w:t>
      </w:r>
      <w:r>
        <w:rPr>
          <w:rStyle w:val="big-number"/>
          <w:rFonts w:cs="FrankRuehl" w:hint="cs"/>
          <w:sz w:val="26"/>
          <w:szCs w:val="26"/>
          <w:rtl/>
        </w:rPr>
        <w:t>-2002</w:t>
      </w:r>
      <w:r>
        <w:rPr>
          <w:rStyle w:val="big-number"/>
          <w:rFonts w:cs="FrankRuehl"/>
          <w:sz w:val="26"/>
          <w:szCs w:val="26"/>
          <w:rtl/>
        </w:rPr>
        <w:t>;</w:t>
      </w:r>
    </w:p>
    <w:p w14:paraId="30D5E3F2"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"שיעור המס המרבי" – אחד מאלה, לפי הענין:</w:t>
      </w:r>
    </w:p>
    <w:p w14:paraId="1896950E"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לגבי יחיד – שיעור המס הגבוה ביותר הקבוע בסעיף 121 לפקודה;</w:t>
      </w:r>
    </w:p>
    <w:p w14:paraId="63E10144"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לגבי 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 – שיעור המס הקבוע בסעיף 126(א) לפקודה.</w:t>
      </w:r>
    </w:p>
    <w:p w14:paraId="49FA7CF9" w14:textId="77777777" w:rsidR="00561277" w:rsidRDefault="00561277">
      <w:pPr>
        <w:pStyle w:val="P00"/>
        <w:spacing w:before="72"/>
        <w:ind w:left="0" w:right="1134"/>
        <w:rPr>
          <w:rStyle w:val="big-number"/>
          <w:rFonts w:cs="FrankRuehl" w:hint="cs"/>
          <w:sz w:val="26"/>
          <w:szCs w:val="26"/>
          <w:rtl/>
        </w:rPr>
      </w:pPr>
      <w:bookmarkStart w:id="4" w:name="Seif1"/>
      <w:bookmarkEnd w:id="4"/>
      <w:r>
        <w:rPr>
          <w:rFonts w:cs="Miriam"/>
          <w:lang w:val="he-IL"/>
        </w:rPr>
        <w:pict w14:anchorId="36A34507">
          <v:rect id="_x0000_s1149" style="position:absolute;left:0;text-align:left;margin-left:463.5pt;margin-top:7.1pt;width:75.05pt;height:18.5pt;z-index:251636224" filled="f" stroked="f" strokecolor="lime" strokeweight=".25pt">
            <v:textbox style="mso-next-textbox:#_x0000_s1149" inset="1mm,0,1mm,0">
              <w:txbxContent>
                <w:p w14:paraId="057CD5D1" w14:textId="77777777" w:rsidR="005B4868" w:rsidRDefault="005B4868">
                  <w:pPr>
                    <w:pStyle w:val="a7"/>
                    <w:spacing w:line="160" w:lineRule="exact"/>
                    <w:rPr>
                      <w:rFonts w:hint="cs"/>
                      <w:rtl/>
                    </w:rPr>
                  </w:pPr>
                  <w:r>
                    <w:rPr>
                      <w:rFonts w:hint="cs"/>
                      <w:rtl/>
                    </w:rPr>
                    <w:t>ניכוי מס מדיבידנד</w:t>
                  </w:r>
                </w:p>
                <w:p w14:paraId="2123637B" w14:textId="77777777" w:rsidR="005B4868" w:rsidRDefault="005B4868">
                  <w:pPr>
                    <w:pStyle w:val="a7"/>
                    <w:spacing w:line="160" w:lineRule="exact"/>
                    <w:rPr>
                      <w:rFonts w:hint="cs"/>
                      <w:rtl/>
                    </w:rPr>
                  </w:pPr>
                  <w:r>
                    <w:rPr>
                      <w:rFonts w:hint="cs"/>
                      <w:rtl/>
                    </w:rPr>
                    <w:t>תק' תשע"ב-2012</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 תושב ישראל המשלם ליחיד תושב ישראל דיבידנד על מניות, ינכה ממנו מס בשיעורים אלה לפי הענין:</w:t>
      </w:r>
    </w:p>
    <w:p w14:paraId="29992C2F" w14:textId="77777777" w:rsidR="00561277" w:rsidRDefault="00561277" w:rsidP="00DE123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שולם הדיבידנד ליחיד שהיה בעל מניות מהותי באותו 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 במועד</w:t>
      </w:r>
      <w:r>
        <w:rPr>
          <w:rStyle w:val="big-number"/>
          <w:rFonts w:cs="FrankRuehl" w:hint="cs"/>
          <w:sz w:val="26"/>
          <w:szCs w:val="26"/>
          <w:rtl/>
        </w:rPr>
        <w:t xml:space="preserve"> </w:t>
      </w:r>
      <w:r>
        <w:rPr>
          <w:rStyle w:val="big-number"/>
          <w:rFonts w:cs="FrankRuehl"/>
          <w:sz w:val="26"/>
          <w:szCs w:val="26"/>
          <w:rtl/>
        </w:rPr>
        <w:t>קבלת הדיבידנד או במועד כלשהו בשנים עשר החודשים שקדמו לתשלום –</w:t>
      </w:r>
      <w:r>
        <w:rPr>
          <w:rStyle w:val="big-number"/>
          <w:rFonts w:cs="FrankRuehl" w:hint="cs"/>
          <w:sz w:val="26"/>
          <w:szCs w:val="26"/>
          <w:rtl/>
        </w:rPr>
        <w:t xml:space="preserve"> </w:t>
      </w:r>
      <w:r w:rsidR="00DE1233">
        <w:rPr>
          <w:rStyle w:val="big-number"/>
          <w:rFonts w:cs="FrankRuehl" w:hint="cs"/>
          <w:sz w:val="26"/>
          <w:szCs w:val="26"/>
          <w:rtl/>
        </w:rPr>
        <w:t>30</w:t>
      </w:r>
      <w:r>
        <w:rPr>
          <w:rStyle w:val="big-number"/>
          <w:rFonts w:cs="FrankRuehl"/>
          <w:sz w:val="26"/>
          <w:szCs w:val="26"/>
          <w:rtl/>
        </w:rPr>
        <w:t>%;</w:t>
      </w:r>
    </w:p>
    <w:p w14:paraId="7440C4BD" w14:textId="77777777" w:rsidR="00561277" w:rsidRDefault="00561277" w:rsidP="00DE123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שולם הדיבידנד ליחיד שאינו כמפורט בפסקה (1)</w:t>
      </w:r>
      <w:r>
        <w:rPr>
          <w:rStyle w:val="big-number"/>
          <w:rFonts w:cs="FrankRuehl" w:hint="cs"/>
          <w:sz w:val="26"/>
          <w:szCs w:val="26"/>
          <w:rtl/>
        </w:rPr>
        <w:t xml:space="preserve"> </w:t>
      </w:r>
      <w:r>
        <w:rPr>
          <w:rStyle w:val="big-number"/>
          <w:rFonts w:cs="FrankRuehl"/>
          <w:sz w:val="26"/>
          <w:szCs w:val="26"/>
          <w:rtl/>
        </w:rPr>
        <w:t>– 2</w:t>
      </w:r>
      <w:r w:rsidR="00DE1233">
        <w:rPr>
          <w:rStyle w:val="big-number"/>
          <w:rFonts w:cs="FrankRuehl" w:hint="cs"/>
          <w:sz w:val="26"/>
          <w:szCs w:val="26"/>
          <w:rtl/>
        </w:rPr>
        <w:t>5</w:t>
      </w:r>
      <w:r>
        <w:rPr>
          <w:rStyle w:val="big-number"/>
          <w:rFonts w:cs="FrankRuehl"/>
          <w:sz w:val="26"/>
          <w:szCs w:val="26"/>
          <w:rtl/>
        </w:rPr>
        <w:t>%;</w:t>
      </w:r>
    </w:p>
    <w:p w14:paraId="73C8734E"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שולם דיבידנד שנקבע לגביו שיעור מס מוגבל לפי כל דין, למעט השיעור שנקבע לפי סעיף 125ב לפקודה – לפי השיעור שנקבע.</w:t>
      </w:r>
    </w:p>
    <w:p w14:paraId="6BFC5FDC" w14:textId="77777777" w:rsidR="00DE1233" w:rsidRPr="00DE1233" w:rsidRDefault="00DE1233" w:rsidP="00DE1233">
      <w:pPr>
        <w:pStyle w:val="P00"/>
        <w:spacing w:before="72"/>
        <w:ind w:left="0" w:right="1134"/>
        <w:rPr>
          <w:rStyle w:val="big-number"/>
          <w:rFonts w:cs="FrankRuehl" w:hint="cs"/>
          <w:sz w:val="26"/>
          <w:szCs w:val="26"/>
          <w:rtl/>
        </w:rPr>
      </w:pPr>
      <w:r>
        <w:rPr>
          <w:rFonts w:cs="FrankRuehl" w:hint="cs"/>
          <w:sz w:val="26"/>
          <w:rtl/>
          <w:lang w:eastAsia="en-US"/>
        </w:rPr>
        <w:pict w14:anchorId="309BF67C">
          <v:shape id="_x0000_s1413" type="#_x0000_t202" style="position:absolute;left:0;text-align:left;margin-left:470.35pt;margin-top:7.1pt;width:1in;height:9pt;z-index:251658752" filled="f" stroked="f">
            <v:textbox inset="1mm,0,1mm,0">
              <w:txbxContent>
                <w:p w14:paraId="1A58DD03" w14:textId="77777777" w:rsidR="005B4868" w:rsidRDefault="005B4868" w:rsidP="00DE1233">
                  <w:pPr>
                    <w:spacing w:line="160" w:lineRule="exact"/>
                    <w:rPr>
                      <w:rFonts w:cs="Miriam" w:hint="cs"/>
                      <w:sz w:val="18"/>
                      <w:szCs w:val="18"/>
                      <w:rtl/>
                    </w:rPr>
                  </w:pPr>
                  <w:r>
                    <w:rPr>
                      <w:rFonts w:cs="Miriam" w:hint="cs"/>
                      <w:sz w:val="18"/>
                      <w:szCs w:val="18"/>
                      <w:rtl/>
                    </w:rPr>
                    <w:t>תק' תשע"ב-2012</w:t>
                  </w:r>
                </w:p>
              </w:txbxContent>
            </v:textbox>
          </v:shape>
        </w:pict>
      </w:r>
      <w:r>
        <w:rPr>
          <w:rStyle w:val="big-number"/>
          <w:rFonts w:cs="FrankRuehl" w:hint="cs"/>
          <w:sz w:val="26"/>
          <w:szCs w:val="26"/>
          <w:rtl/>
        </w:rPr>
        <w:tab/>
      </w:r>
      <w:r w:rsidRPr="00DE1233">
        <w:rPr>
          <w:rStyle w:val="big-number"/>
          <w:rFonts w:cs="FrankRuehl" w:hint="cs"/>
          <w:sz w:val="26"/>
          <w:szCs w:val="26"/>
          <w:rtl/>
        </w:rPr>
        <w:t>(א1)</w:t>
      </w:r>
      <w:r w:rsidRPr="00DE1233">
        <w:rPr>
          <w:rStyle w:val="big-number"/>
          <w:rFonts w:cs="FrankRuehl" w:hint="cs"/>
          <w:sz w:val="26"/>
          <w:szCs w:val="26"/>
          <w:rtl/>
        </w:rPr>
        <w:tab/>
        <w:t xml:space="preserve">חבר בני אדם תושב ישראל המשלם לחבר בני אדם תושב ישראל או לזכותו דיבידנד על מניות שנקבע לגביו שיעור מס מוגבל לפי כל דין </w:t>
      </w:r>
      <w:r w:rsidRPr="00DE1233">
        <w:rPr>
          <w:rStyle w:val="big-number"/>
          <w:rFonts w:cs="FrankRuehl"/>
          <w:sz w:val="26"/>
          <w:szCs w:val="26"/>
          <w:rtl/>
        </w:rPr>
        <w:t>–</w:t>
      </w:r>
      <w:r w:rsidRPr="00DE1233">
        <w:rPr>
          <w:rStyle w:val="big-number"/>
          <w:rFonts w:cs="FrankRuehl" w:hint="cs"/>
          <w:sz w:val="26"/>
          <w:szCs w:val="26"/>
          <w:rtl/>
        </w:rPr>
        <w:t xml:space="preserve"> ינכה ממנו מס לפי השיעור שנקבע.</w:t>
      </w:r>
    </w:p>
    <w:p w14:paraId="4BF663BF" w14:textId="77777777" w:rsidR="00561277" w:rsidRDefault="00DE1233">
      <w:pPr>
        <w:pStyle w:val="P00"/>
        <w:spacing w:before="72"/>
        <w:ind w:left="0" w:right="1134"/>
        <w:rPr>
          <w:rStyle w:val="big-number"/>
          <w:rFonts w:cs="FrankRuehl" w:hint="cs"/>
          <w:sz w:val="26"/>
          <w:szCs w:val="26"/>
          <w:rtl/>
        </w:rPr>
      </w:pPr>
      <w:r>
        <w:rPr>
          <w:rFonts w:cs="FrankRuehl" w:hint="cs"/>
          <w:sz w:val="26"/>
          <w:rtl/>
          <w:lang w:eastAsia="en-US"/>
        </w:rPr>
        <w:pict w14:anchorId="6A4BBDD3">
          <v:shape id="_x0000_s1416" type="#_x0000_t202" style="position:absolute;left:0;text-align:left;margin-left:470.35pt;margin-top:7.1pt;width:1in;height:9pt;z-index:251659776" filled="f" stroked="f">
            <v:textbox inset="1mm,0,1mm,0">
              <w:txbxContent>
                <w:p w14:paraId="124D8A66" w14:textId="77777777" w:rsidR="005B4868" w:rsidRDefault="005B4868" w:rsidP="00DE1233">
                  <w:pPr>
                    <w:spacing w:line="160" w:lineRule="exact"/>
                    <w:rPr>
                      <w:rFonts w:cs="Miriam" w:hint="cs"/>
                      <w:sz w:val="18"/>
                      <w:szCs w:val="18"/>
                      <w:rtl/>
                    </w:rPr>
                  </w:pPr>
                  <w:r>
                    <w:rPr>
                      <w:rFonts w:cs="Miriam" w:hint="cs"/>
                      <w:sz w:val="18"/>
                      <w:szCs w:val="18"/>
                      <w:rtl/>
                    </w:rPr>
                    <w:t>תק' תשע"ב-2012</w:t>
                  </w:r>
                </w:p>
              </w:txbxContent>
            </v:textbox>
          </v:shape>
        </w:pict>
      </w:r>
      <w:r w:rsidR="00561277">
        <w:rPr>
          <w:rStyle w:val="big-number"/>
          <w:rFonts w:cs="FrankRuehl" w:hint="cs"/>
          <w:sz w:val="26"/>
          <w:szCs w:val="26"/>
          <w:rtl/>
        </w:rPr>
        <w:tab/>
      </w:r>
      <w:r w:rsidR="00561277">
        <w:rPr>
          <w:rStyle w:val="big-number"/>
          <w:rFonts w:cs="FrankRuehl"/>
          <w:sz w:val="26"/>
          <w:szCs w:val="26"/>
          <w:rtl/>
        </w:rPr>
        <w:t>(ב)</w:t>
      </w:r>
      <w:r w:rsidR="00561277">
        <w:rPr>
          <w:rStyle w:val="big-number"/>
          <w:rFonts w:cs="FrankRuehl" w:hint="cs"/>
          <w:sz w:val="26"/>
          <w:szCs w:val="26"/>
          <w:rtl/>
        </w:rPr>
        <w:tab/>
      </w:r>
      <w:r w:rsidR="00561277">
        <w:rPr>
          <w:rStyle w:val="big-number"/>
          <w:rFonts w:cs="FrankRuehl"/>
          <w:sz w:val="26"/>
          <w:szCs w:val="26"/>
          <w:rtl/>
        </w:rPr>
        <w:t>חבר</w:t>
      </w:r>
      <w:r w:rsidR="00561277">
        <w:rPr>
          <w:rStyle w:val="big-number"/>
          <w:rFonts w:cs="FrankRuehl" w:hint="cs"/>
          <w:sz w:val="26"/>
          <w:szCs w:val="26"/>
          <w:rtl/>
        </w:rPr>
        <w:t>-</w:t>
      </w:r>
      <w:r w:rsidR="00561277">
        <w:rPr>
          <w:rStyle w:val="big-number"/>
          <w:rFonts w:cs="FrankRuehl"/>
          <w:sz w:val="26"/>
          <w:szCs w:val="26"/>
          <w:rtl/>
        </w:rPr>
        <w:t>בני</w:t>
      </w:r>
      <w:r w:rsidR="00561277">
        <w:rPr>
          <w:rStyle w:val="big-number"/>
          <w:rFonts w:cs="FrankRuehl" w:hint="cs"/>
          <w:sz w:val="26"/>
          <w:szCs w:val="26"/>
          <w:rtl/>
        </w:rPr>
        <w:t>-</w:t>
      </w:r>
      <w:r w:rsidR="00561277">
        <w:rPr>
          <w:rStyle w:val="big-number"/>
          <w:rFonts w:cs="FrankRuehl"/>
          <w:sz w:val="26"/>
          <w:szCs w:val="26"/>
          <w:rtl/>
        </w:rPr>
        <w:t>אדם תושב ישראל המשלם לתושב חוץ או לזכותו דיבידנד על מניות, ינכה ממנו מס בשיעורים אלה:</w:t>
      </w:r>
    </w:p>
    <w:p w14:paraId="465D74B9" w14:textId="77777777" w:rsidR="00561277" w:rsidRDefault="00561277" w:rsidP="00DE1233">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שולם הדיבדנד לתושב חוץ שהיה בעל מניות מהותי באותו 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w:t>
      </w:r>
      <w:r>
        <w:rPr>
          <w:rStyle w:val="big-number"/>
          <w:rFonts w:cs="FrankRuehl" w:hint="cs"/>
          <w:sz w:val="26"/>
          <w:szCs w:val="26"/>
          <w:rtl/>
        </w:rPr>
        <w:t xml:space="preserve"> </w:t>
      </w:r>
      <w:r>
        <w:rPr>
          <w:rStyle w:val="big-number"/>
          <w:rFonts w:cs="FrankRuehl"/>
          <w:sz w:val="26"/>
          <w:szCs w:val="26"/>
          <w:rtl/>
        </w:rPr>
        <w:t>במועד קבלת הדיבידנד או במועד כלשהו בשנים עשר החודשים שקדמו לתשלום –</w:t>
      </w:r>
      <w:r>
        <w:rPr>
          <w:rStyle w:val="big-number"/>
          <w:rFonts w:cs="FrankRuehl" w:hint="cs"/>
          <w:sz w:val="26"/>
          <w:szCs w:val="26"/>
          <w:rtl/>
        </w:rPr>
        <w:t xml:space="preserve"> </w:t>
      </w:r>
      <w:r w:rsidR="00DE1233">
        <w:rPr>
          <w:rStyle w:val="big-number"/>
          <w:rFonts w:cs="FrankRuehl" w:hint="cs"/>
          <w:sz w:val="26"/>
          <w:szCs w:val="26"/>
          <w:rtl/>
        </w:rPr>
        <w:t>30</w:t>
      </w:r>
      <w:r>
        <w:rPr>
          <w:rStyle w:val="big-number"/>
          <w:rFonts w:cs="FrankRuehl"/>
          <w:sz w:val="26"/>
          <w:szCs w:val="26"/>
          <w:rtl/>
        </w:rPr>
        <w:t>%</w:t>
      </w:r>
      <w:r>
        <w:rPr>
          <w:rStyle w:val="big-number"/>
          <w:rFonts w:cs="FrankRuehl" w:hint="cs"/>
          <w:sz w:val="26"/>
          <w:szCs w:val="26"/>
          <w:rtl/>
        </w:rPr>
        <w:t>;</w:t>
      </w:r>
    </w:p>
    <w:p w14:paraId="0A53AAFC" w14:textId="77777777" w:rsidR="00561277" w:rsidRDefault="00561277" w:rsidP="00DE1233">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שולם הדיבידנד לתושב חוץ שאינו כמפורט בפסקה (1)</w:t>
      </w:r>
      <w:r>
        <w:rPr>
          <w:rStyle w:val="big-number"/>
          <w:rFonts w:cs="FrankRuehl" w:hint="cs"/>
          <w:sz w:val="26"/>
          <w:szCs w:val="26"/>
          <w:rtl/>
        </w:rPr>
        <w:t xml:space="preserve"> </w:t>
      </w:r>
      <w:r>
        <w:rPr>
          <w:rStyle w:val="big-number"/>
          <w:rFonts w:cs="FrankRuehl"/>
          <w:sz w:val="26"/>
          <w:szCs w:val="26"/>
          <w:rtl/>
        </w:rPr>
        <w:t>– 2</w:t>
      </w:r>
      <w:r w:rsidR="00DE1233">
        <w:rPr>
          <w:rStyle w:val="big-number"/>
          <w:rFonts w:cs="FrankRuehl" w:hint="cs"/>
          <w:sz w:val="26"/>
          <w:szCs w:val="26"/>
          <w:rtl/>
        </w:rPr>
        <w:t>5</w:t>
      </w:r>
      <w:r>
        <w:rPr>
          <w:rStyle w:val="big-number"/>
          <w:rFonts w:cs="FrankRuehl"/>
          <w:sz w:val="26"/>
          <w:szCs w:val="26"/>
          <w:rtl/>
        </w:rPr>
        <w:t>%</w:t>
      </w:r>
      <w:r>
        <w:rPr>
          <w:rStyle w:val="big-number"/>
          <w:rFonts w:cs="FrankRuehl" w:hint="cs"/>
          <w:sz w:val="26"/>
          <w:szCs w:val="26"/>
          <w:rtl/>
        </w:rPr>
        <w:t>.</w:t>
      </w:r>
    </w:p>
    <w:p w14:paraId="46D34DDA" w14:textId="77777777" w:rsidR="00561277" w:rsidRDefault="00BE1C56" w:rsidP="00BE1C56">
      <w:pPr>
        <w:pStyle w:val="P00"/>
        <w:spacing w:before="72"/>
        <w:ind w:left="0" w:right="1134"/>
        <w:rPr>
          <w:rStyle w:val="big-number"/>
          <w:rFonts w:cs="FrankRuehl" w:hint="cs"/>
          <w:sz w:val="26"/>
          <w:szCs w:val="26"/>
          <w:rtl/>
        </w:rPr>
      </w:pPr>
      <w:r>
        <w:rPr>
          <w:rFonts w:cs="FrankRuehl" w:hint="cs"/>
          <w:sz w:val="26"/>
          <w:rtl/>
          <w:lang w:eastAsia="en-US"/>
        </w:rPr>
        <w:pict w14:anchorId="76BE2C21">
          <v:shape id="_x0000_s1419" type="#_x0000_t202" style="position:absolute;left:0;text-align:left;margin-left:470.35pt;margin-top:7.1pt;width:1in;height:9pt;z-index:251660800" filled="f" stroked="f">
            <v:textbox inset="1mm,0,1mm,0">
              <w:txbxContent>
                <w:p w14:paraId="32D57248" w14:textId="77777777" w:rsidR="005B4868" w:rsidRDefault="005B4868" w:rsidP="00BE1C56">
                  <w:pPr>
                    <w:spacing w:line="160" w:lineRule="exact"/>
                    <w:rPr>
                      <w:rFonts w:cs="Miriam" w:hint="cs"/>
                      <w:sz w:val="18"/>
                      <w:szCs w:val="18"/>
                      <w:rtl/>
                    </w:rPr>
                  </w:pPr>
                  <w:r>
                    <w:rPr>
                      <w:rFonts w:cs="Miriam" w:hint="cs"/>
                      <w:sz w:val="18"/>
                      <w:szCs w:val="18"/>
                      <w:rtl/>
                    </w:rPr>
                    <w:t>תק' תשע"ב-2012</w:t>
                  </w:r>
                </w:p>
              </w:txbxContent>
            </v:textbox>
          </v:shape>
        </w:pict>
      </w:r>
      <w:r w:rsidR="00561277">
        <w:rPr>
          <w:rStyle w:val="big-number"/>
          <w:rFonts w:cs="FrankRuehl" w:hint="cs"/>
          <w:sz w:val="26"/>
          <w:szCs w:val="26"/>
          <w:rtl/>
        </w:rPr>
        <w:tab/>
      </w:r>
      <w:r w:rsidR="00561277">
        <w:rPr>
          <w:rStyle w:val="big-number"/>
          <w:rFonts w:cs="FrankRuehl"/>
          <w:sz w:val="26"/>
          <w:szCs w:val="26"/>
          <w:rtl/>
        </w:rPr>
        <w:t>(ג)</w:t>
      </w:r>
      <w:r w:rsidR="00561277">
        <w:rPr>
          <w:rStyle w:val="big-number"/>
          <w:rFonts w:cs="FrankRuehl" w:hint="cs"/>
          <w:sz w:val="26"/>
          <w:szCs w:val="26"/>
          <w:rtl/>
        </w:rPr>
        <w:tab/>
      </w:r>
      <w:r w:rsidR="00561277">
        <w:rPr>
          <w:rStyle w:val="big-number"/>
          <w:rFonts w:cs="FrankRuehl"/>
          <w:sz w:val="26"/>
          <w:szCs w:val="26"/>
          <w:rtl/>
        </w:rPr>
        <w:t>על אף האמור בתקנות משנה (א)(1) ו</w:t>
      </w:r>
      <w:r w:rsidR="00561277">
        <w:rPr>
          <w:rStyle w:val="big-number"/>
          <w:rFonts w:cs="FrankRuehl" w:hint="cs"/>
          <w:sz w:val="26"/>
          <w:szCs w:val="26"/>
          <w:rtl/>
        </w:rPr>
        <w:t>-</w:t>
      </w:r>
      <w:r w:rsidR="00561277">
        <w:rPr>
          <w:rStyle w:val="big-number"/>
          <w:rFonts w:cs="FrankRuehl"/>
          <w:sz w:val="26"/>
          <w:szCs w:val="26"/>
          <w:rtl/>
        </w:rPr>
        <w:t>(ב)(1), חבר</w:t>
      </w:r>
      <w:r w:rsidR="00561277">
        <w:rPr>
          <w:rStyle w:val="big-number"/>
          <w:rFonts w:cs="FrankRuehl" w:hint="cs"/>
          <w:sz w:val="26"/>
          <w:szCs w:val="26"/>
          <w:rtl/>
        </w:rPr>
        <w:t>-</w:t>
      </w:r>
      <w:r w:rsidR="00561277">
        <w:rPr>
          <w:rStyle w:val="big-number"/>
          <w:rFonts w:cs="FrankRuehl"/>
          <w:sz w:val="26"/>
          <w:szCs w:val="26"/>
          <w:rtl/>
        </w:rPr>
        <w:t>בני</w:t>
      </w:r>
      <w:r w:rsidR="00561277">
        <w:rPr>
          <w:rStyle w:val="big-number"/>
          <w:rFonts w:cs="FrankRuehl" w:hint="cs"/>
          <w:sz w:val="26"/>
          <w:szCs w:val="26"/>
          <w:rtl/>
        </w:rPr>
        <w:t>-</w:t>
      </w:r>
      <w:r w:rsidR="00561277">
        <w:rPr>
          <w:rStyle w:val="big-number"/>
          <w:rFonts w:cs="FrankRuehl"/>
          <w:sz w:val="26"/>
          <w:szCs w:val="26"/>
          <w:rtl/>
        </w:rPr>
        <w:t>אדם תושב ישראל שמניותיו</w:t>
      </w:r>
      <w:r w:rsidR="00561277">
        <w:rPr>
          <w:rStyle w:val="big-number"/>
          <w:rFonts w:cs="FrankRuehl" w:hint="cs"/>
          <w:sz w:val="26"/>
          <w:szCs w:val="26"/>
          <w:rtl/>
        </w:rPr>
        <w:t xml:space="preserve"> </w:t>
      </w:r>
      <w:r w:rsidR="00561277">
        <w:rPr>
          <w:rStyle w:val="big-number"/>
          <w:rFonts w:cs="FrankRuehl"/>
          <w:sz w:val="26"/>
          <w:szCs w:val="26"/>
          <w:rtl/>
        </w:rPr>
        <w:t>רשומות למסחר בבורסה, ינכה מס מדיבידנד ששולם לבעל מניות מהותי באותו חבר</w:t>
      </w:r>
      <w:r w:rsidR="00561277">
        <w:rPr>
          <w:rStyle w:val="big-number"/>
          <w:rFonts w:cs="FrankRuehl" w:hint="cs"/>
          <w:sz w:val="26"/>
          <w:szCs w:val="26"/>
          <w:rtl/>
        </w:rPr>
        <w:t>-</w:t>
      </w:r>
      <w:r w:rsidR="00561277">
        <w:rPr>
          <w:rStyle w:val="big-number"/>
          <w:rFonts w:cs="FrankRuehl"/>
          <w:sz w:val="26"/>
          <w:szCs w:val="26"/>
          <w:rtl/>
        </w:rPr>
        <w:t>בני</w:t>
      </w:r>
      <w:r w:rsidR="00561277">
        <w:rPr>
          <w:rStyle w:val="big-number"/>
          <w:rFonts w:cs="FrankRuehl" w:hint="cs"/>
          <w:sz w:val="26"/>
          <w:szCs w:val="26"/>
          <w:rtl/>
        </w:rPr>
        <w:t>-</w:t>
      </w:r>
      <w:r w:rsidR="00561277">
        <w:rPr>
          <w:rStyle w:val="big-number"/>
          <w:rFonts w:cs="FrankRuehl"/>
          <w:sz w:val="26"/>
          <w:szCs w:val="26"/>
          <w:rtl/>
        </w:rPr>
        <w:t xml:space="preserve">אדם </w:t>
      </w:r>
      <w:r w:rsidRPr="00BE1C56">
        <w:rPr>
          <w:rStyle w:val="big-number"/>
          <w:rFonts w:cs="FrankRuehl" w:hint="cs"/>
          <w:sz w:val="26"/>
          <w:szCs w:val="26"/>
          <w:rtl/>
        </w:rPr>
        <w:t xml:space="preserve">בשל מניות הרשומות ומוחזקות בחברת רישומים </w:t>
      </w:r>
      <w:r w:rsidRPr="00BE1C56">
        <w:rPr>
          <w:rStyle w:val="big-number"/>
          <w:rFonts w:cs="FrankRuehl"/>
          <w:sz w:val="26"/>
          <w:szCs w:val="26"/>
          <w:rtl/>
        </w:rPr>
        <w:t>–</w:t>
      </w:r>
      <w:r w:rsidRPr="00BE1C56">
        <w:rPr>
          <w:rStyle w:val="big-number"/>
          <w:rFonts w:cs="FrankRuehl" w:hint="cs"/>
          <w:sz w:val="26"/>
          <w:szCs w:val="26"/>
          <w:rtl/>
        </w:rPr>
        <w:t xml:space="preserve"> בשיעור של 25%</w:t>
      </w:r>
      <w:r w:rsidR="00561277">
        <w:rPr>
          <w:rStyle w:val="big-number"/>
          <w:rFonts w:cs="FrankRuehl"/>
          <w:sz w:val="26"/>
          <w:szCs w:val="26"/>
          <w:rtl/>
        </w:rPr>
        <w:t>.</w:t>
      </w:r>
    </w:p>
    <w:p w14:paraId="335E88E6" w14:textId="77777777" w:rsidR="004B578F" w:rsidRPr="00DE1233" w:rsidRDefault="004B578F" w:rsidP="004B578F">
      <w:pPr>
        <w:pStyle w:val="P00"/>
        <w:spacing w:before="72"/>
        <w:ind w:left="0" w:right="1134"/>
        <w:rPr>
          <w:rStyle w:val="big-number"/>
          <w:rFonts w:cs="FrankRuehl" w:hint="cs"/>
          <w:sz w:val="26"/>
          <w:szCs w:val="26"/>
          <w:rtl/>
        </w:rPr>
      </w:pPr>
      <w:r w:rsidRPr="004B578F">
        <w:rPr>
          <w:rStyle w:val="big-number"/>
          <w:rFonts w:cs="FrankRuehl" w:hint="cs"/>
          <w:sz w:val="26"/>
          <w:szCs w:val="26"/>
          <w:rtl/>
        </w:rPr>
        <w:pict w14:anchorId="78AFDE14">
          <v:shape id="_x0000_s1466" type="#_x0000_t202" style="position:absolute;left:0;text-align:left;margin-left:470.35pt;margin-top:7.1pt;width:1in;height:9pt;z-index:251679232" filled="f" stroked="f">
            <v:textbox inset="1mm,0,1mm,0">
              <w:txbxContent>
                <w:p w14:paraId="005D1117" w14:textId="77777777" w:rsidR="004B578F" w:rsidRDefault="004B578F" w:rsidP="004B578F">
                  <w:pPr>
                    <w:spacing w:line="160" w:lineRule="exact"/>
                    <w:rPr>
                      <w:rFonts w:cs="Miriam" w:hint="cs"/>
                      <w:sz w:val="18"/>
                      <w:szCs w:val="18"/>
                      <w:rtl/>
                    </w:rPr>
                  </w:pPr>
                  <w:r>
                    <w:rPr>
                      <w:rFonts w:cs="Miriam" w:hint="cs"/>
                      <w:sz w:val="18"/>
                      <w:szCs w:val="18"/>
                      <w:rtl/>
                    </w:rPr>
                    <w:t>תק' תשע"ב-2012</w:t>
                  </w:r>
                </w:p>
              </w:txbxContent>
            </v:textbox>
          </v:shape>
        </w:pict>
      </w:r>
      <w:r>
        <w:rPr>
          <w:rStyle w:val="big-number"/>
          <w:rFonts w:cs="FrankRuehl" w:hint="cs"/>
          <w:sz w:val="26"/>
          <w:szCs w:val="26"/>
          <w:rtl/>
        </w:rPr>
        <w:tab/>
      </w:r>
      <w:r w:rsidRPr="00DE1233">
        <w:rPr>
          <w:rStyle w:val="big-number"/>
          <w:rFonts w:cs="FrankRuehl" w:hint="cs"/>
          <w:sz w:val="26"/>
          <w:szCs w:val="26"/>
          <w:rtl/>
        </w:rPr>
        <w:t>(</w:t>
      </w:r>
      <w:r w:rsidRPr="004B578F">
        <w:rPr>
          <w:rStyle w:val="big-number"/>
          <w:rFonts w:cs="FrankRuehl" w:hint="cs"/>
          <w:sz w:val="26"/>
          <w:szCs w:val="26"/>
          <w:rtl/>
        </w:rPr>
        <w:t>ג1)</w:t>
      </w:r>
      <w:r w:rsidRPr="004B578F">
        <w:rPr>
          <w:rStyle w:val="big-number"/>
          <w:rFonts w:cs="FrankRuehl" w:hint="cs"/>
          <w:sz w:val="26"/>
          <w:szCs w:val="26"/>
          <w:rtl/>
        </w:rPr>
        <w:tab/>
        <w:t>על אף האמור בתקנות משנה (א) עד (ג), ניכוי המס במקור מדיבידנד כאמור בתקנות משנה אלה, ששילם חבר בני אדם תושב ישראל שמניותיו רשומות למסחר בבורסה בשל מניות שמוחזקות בחברת רישומים, יהיה באמצעות מוסד כספי</w:t>
      </w:r>
      <w:r w:rsidRPr="00DE1233">
        <w:rPr>
          <w:rStyle w:val="big-number"/>
          <w:rFonts w:cs="FrankRuehl" w:hint="cs"/>
          <w:sz w:val="26"/>
          <w:szCs w:val="26"/>
          <w:rtl/>
        </w:rPr>
        <w:t>.</w:t>
      </w:r>
    </w:p>
    <w:p w14:paraId="4CB6BE30" w14:textId="77777777" w:rsidR="00561277" w:rsidRDefault="00BE1C56">
      <w:pPr>
        <w:pStyle w:val="P00"/>
        <w:spacing w:before="72"/>
        <w:ind w:left="0" w:right="1134"/>
        <w:rPr>
          <w:rStyle w:val="big-number"/>
          <w:rFonts w:cs="FrankRuehl" w:hint="cs"/>
          <w:sz w:val="26"/>
          <w:szCs w:val="26"/>
          <w:rtl/>
        </w:rPr>
      </w:pPr>
      <w:r>
        <w:rPr>
          <w:rFonts w:cs="FrankRuehl" w:hint="cs"/>
          <w:sz w:val="26"/>
          <w:rtl/>
          <w:lang w:eastAsia="en-US"/>
        </w:rPr>
        <w:pict w14:anchorId="0DE79B48">
          <v:shape id="_x0000_s1422" type="#_x0000_t202" style="position:absolute;left:0;text-align:left;margin-left:470.35pt;margin-top:7.1pt;width:1in;height:9pt;z-index:251661824" filled="f" stroked="f">
            <v:textbox inset="1mm,0,1mm,0">
              <w:txbxContent>
                <w:p w14:paraId="03B180D9" w14:textId="77777777" w:rsidR="005B4868" w:rsidRDefault="005B4868" w:rsidP="00BE1C56">
                  <w:pPr>
                    <w:spacing w:line="160" w:lineRule="exact"/>
                    <w:rPr>
                      <w:rFonts w:cs="Miriam" w:hint="cs"/>
                      <w:sz w:val="18"/>
                      <w:szCs w:val="18"/>
                      <w:rtl/>
                    </w:rPr>
                  </w:pPr>
                  <w:r>
                    <w:rPr>
                      <w:rFonts w:cs="Miriam" w:hint="cs"/>
                      <w:sz w:val="18"/>
                      <w:szCs w:val="18"/>
                      <w:rtl/>
                    </w:rPr>
                    <w:t>תק' תשע"ב-2012</w:t>
                  </w:r>
                </w:p>
              </w:txbxContent>
            </v:textbox>
          </v:shape>
        </w:pict>
      </w:r>
      <w:r w:rsidR="00561277">
        <w:rPr>
          <w:rStyle w:val="big-number"/>
          <w:rFonts w:cs="FrankRuehl" w:hint="cs"/>
          <w:sz w:val="26"/>
          <w:szCs w:val="26"/>
          <w:rtl/>
        </w:rPr>
        <w:tab/>
      </w:r>
      <w:r w:rsidR="00561277">
        <w:rPr>
          <w:rStyle w:val="big-number"/>
          <w:rFonts w:cs="FrankRuehl"/>
          <w:sz w:val="26"/>
          <w:szCs w:val="26"/>
          <w:rtl/>
        </w:rPr>
        <w:t>(ד)</w:t>
      </w:r>
      <w:r w:rsidR="00561277">
        <w:rPr>
          <w:rStyle w:val="big-number"/>
          <w:rFonts w:cs="FrankRuehl" w:hint="cs"/>
          <w:sz w:val="26"/>
          <w:szCs w:val="26"/>
          <w:rtl/>
        </w:rPr>
        <w:tab/>
      </w:r>
      <w:r w:rsidR="00561277">
        <w:rPr>
          <w:rStyle w:val="big-number"/>
          <w:rFonts w:cs="FrankRuehl"/>
          <w:sz w:val="26"/>
          <w:szCs w:val="26"/>
          <w:rtl/>
        </w:rPr>
        <w:t>המקבל מתושב חוץ דיבידנד על מניות בשל תושב ישראל או לזכותו, ינכה ממנו מס בשיעורים אלה:</w:t>
      </w:r>
    </w:p>
    <w:p w14:paraId="19AB2117" w14:textId="77777777" w:rsidR="00561277" w:rsidRDefault="00561277" w:rsidP="00BE1C56">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שולם הדיבידנד ליחיד – 2</w:t>
      </w:r>
      <w:r w:rsidR="00BE1C56">
        <w:rPr>
          <w:rStyle w:val="big-number"/>
          <w:rFonts w:cs="FrankRuehl" w:hint="cs"/>
          <w:sz w:val="26"/>
          <w:szCs w:val="26"/>
          <w:rtl/>
        </w:rPr>
        <w:t>5</w:t>
      </w:r>
      <w:r>
        <w:rPr>
          <w:rStyle w:val="big-number"/>
          <w:rFonts w:cs="FrankRuehl"/>
          <w:sz w:val="26"/>
          <w:szCs w:val="26"/>
          <w:rtl/>
        </w:rPr>
        <w:t>%;</w:t>
      </w:r>
    </w:p>
    <w:p w14:paraId="5521272D" w14:textId="77777777" w:rsidR="00561277" w:rsidRDefault="00561277" w:rsidP="00BE1C56">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שולם הדיבידנד לחבר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 –</w:t>
      </w:r>
      <w:r>
        <w:rPr>
          <w:rStyle w:val="big-number"/>
          <w:rFonts w:cs="FrankRuehl" w:hint="cs"/>
          <w:sz w:val="26"/>
          <w:szCs w:val="26"/>
          <w:rtl/>
        </w:rPr>
        <w:t xml:space="preserve"> </w:t>
      </w:r>
      <w:r w:rsidR="00BE1C56">
        <w:rPr>
          <w:rStyle w:val="big-number"/>
          <w:rFonts w:cs="FrankRuehl" w:hint="cs"/>
          <w:sz w:val="26"/>
          <w:szCs w:val="26"/>
          <w:rtl/>
        </w:rPr>
        <w:t>בשיעור המס המרבי</w:t>
      </w:r>
      <w:r>
        <w:rPr>
          <w:rStyle w:val="big-number"/>
          <w:rFonts w:cs="FrankRuehl"/>
          <w:sz w:val="26"/>
          <w:szCs w:val="26"/>
          <w:rtl/>
        </w:rPr>
        <w:t>.</w:t>
      </w:r>
    </w:p>
    <w:p w14:paraId="73E8CF8C" w14:textId="77777777" w:rsidR="00DE1233" w:rsidRPr="00BF7628" w:rsidRDefault="00DE1233" w:rsidP="00DE1233">
      <w:pPr>
        <w:pStyle w:val="P00"/>
        <w:spacing w:before="0"/>
        <w:ind w:left="0" w:right="1134"/>
        <w:rPr>
          <w:rStyle w:val="big-number"/>
          <w:rFonts w:cs="FrankRuehl" w:hint="cs"/>
          <w:vanish/>
          <w:color w:val="FF0000"/>
          <w:sz w:val="20"/>
          <w:szCs w:val="20"/>
          <w:shd w:val="clear" w:color="auto" w:fill="FFFF99"/>
          <w:rtl/>
        </w:rPr>
      </w:pPr>
      <w:bookmarkStart w:id="5" w:name="Rov24"/>
      <w:r w:rsidRPr="00BF7628">
        <w:rPr>
          <w:rStyle w:val="big-number"/>
          <w:rFonts w:cs="FrankRuehl" w:hint="cs"/>
          <w:vanish/>
          <w:color w:val="FF0000"/>
          <w:sz w:val="20"/>
          <w:szCs w:val="20"/>
          <w:shd w:val="clear" w:color="auto" w:fill="FFFF99"/>
          <w:rtl/>
        </w:rPr>
        <w:t>מיום 1.1.2012</w:t>
      </w:r>
    </w:p>
    <w:p w14:paraId="456F24C5" w14:textId="77777777" w:rsidR="00DE1233" w:rsidRPr="00BF7628" w:rsidRDefault="00DE1233" w:rsidP="00DE1233">
      <w:pPr>
        <w:pStyle w:val="P00"/>
        <w:spacing w:before="0"/>
        <w:ind w:left="0" w:right="1134"/>
        <w:rPr>
          <w:rStyle w:val="big-number"/>
          <w:rFonts w:cs="FrankRuehl" w:hint="cs"/>
          <w:vanish/>
          <w:color w:val="FF0000"/>
          <w:sz w:val="20"/>
          <w:szCs w:val="20"/>
          <w:shd w:val="clear" w:color="auto" w:fill="FFFF99"/>
          <w:rtl/>
        </w:rPr>
      </w:pPr>
      <w:r w:rsidRPr="00BF7628">
        <w:rPr>
          <w:rStyle w:val="big-number"/>
          <w:rFonts w:cs="FrankRuehl" w:hint="cs"/>
          <w:vanish/>
          <w:color w:val="FF0000"/>
          <w:sz w:val="20"/>
          <w:szCs w:val="20"/>
          <w:shd w:val="clear" w:color="auto" w:fill="FFFF99"/>
          <w:rtl/>
        </w:rPr>
        <w:t>תקנת משנה 2(ג1) מיום 1.1.2013</w:t>
      </w:r>
    </w:p>
    <w:p w14:paraId="53E27D98"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32F91CDE" w14:textId="77777777" w:rsidR="00DE1233" w:rsidRPr="00BF7628" w:rsidRDefault="00DE1233" w:rsidP="00DE1233">
      <w:pPr>
        <w:pStyle w:val="P00"/>
        <w:spacing w:before="0"/>
        <w:ind w:left="0" w:right="1134"/>
        <w:rPr>
          <w:rStyle w:val="big-number"/>
          <w:rFonts w:cs="FrankRuehl" w:hint="cs"/>
          <w:vanish/>
          <w:sz w:val="20"/>
          <w:szCs w:val="20"/>
          <w:shd w:val="clear" w:color="auto" w:fill="FFFF99"/>
          <w:rtl/>
        </w:rPr>
      </w:pPr>
      <w:hyperlink r:id="rId10"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600</w:t>
      </w:r>
    </w:p>
    <w:p w14:paraId="19D532AA" w14:textId="77777777" w:rsidR="00DE1233" w:rsidRPr="00BF7628" w:rsidRDefault="00DE1233" w:rsidP="00DE1233">
      <w:pPr>
        <w:pStyle w:val="P0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2</w:t>
      </w:r>
      <w:r w:rsidRPr="00BF7628">
        <w:rPr>
          <w:rStyle w:val="big-number"/>
          <w:rFonts w:cs="FrankRuehl"/>
          <w:vanish/>
          <w:sz w:val="22"/>
          <w:szCs w:val="22"/>
          <w:shd w:val="clear" w:color="auto" w:fill="FFFF99"/>
          <w:rtl/>
        </w:rPr>
        <w:t>.</w:t>
      </w:r>
      <w:r w:rsidRPr="00BF7628">
        <w:rPr>
          <w:rStyle w:val="big-number"/>
          <w:rFonts w:cs="FrankRuehl"/>
          <w:vanish/>
          <w:sz w:val="22"/>
          <w:szCs w:val="22"/>
          <w:shd w:val="clear" w:color="auto" w:fill="FFFF99"/>
          <w:rtl/>
        </w:rPr>
        <w:tab/>
        <w:t>(א)</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אדם תושב ישראל המשלם ליחיד תושב ישראל דיבידנד על מניות, ינכה ממנו מס בשיעורים אלה לפי הענין:</w:t>
      </w:r>
    </w:p>
    <w:p w14:paraId="23055836" w14:textId="77777777" w:rsidR="00DE1233" w:rsidRPr="00BF7628" w:rsidRDefault="00DE1233" w:rsidP="00DE1233">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(1)</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שולם הדיבידנד ליחיד שהיה בעל מניות מהותי באותו 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אדם במועד</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קבלת הדיבידנד או במועד כלשהו בשנים עשר החודשים שקדמו לתשלום –</w:t>
      </w:r>
      <w:r w:rsidRPr="00BF7628">
        <w:rPr>
          <w:rStyle w:val="big-number"/>
          <w:rFonts w:cs="FrankRuehl" w:hint="cs"/>
          <w:vanish/>
          <w:sz w:val="22"/>
          <w:szCs w:val="22"/>
          <w:shd w:val="clear" w:color="auto" w:fill="FFFF99"/>
          <w:rtl/>
        </w:rPr>
        <w:t xml:space="preserve"> </w:t>
      </w:r>
      <w:r w:rsidRPr="00BF7628">
        <w:rPr>
          <w:rStyle w:val="big-number"/>
          <w:rFonts w:cs="FrankRuehl"/>
          <w:strike/>
          <w:vanish/>
          <w:sz w:val="22"/>
          <w:szCs w:val="22"/>
          <w:shd w:val="clear" w:color="auto" w:fill="FFFF99"/>
          <w:rtl/>
        </w:rPr>
        <w:t>25%</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30%</w:t>
      </w:r>
      <w:r w:rsidRPr="00BF7628">
        <w:rPr>
          <w:rStyle w:val="big-number"/>
          <w:rFonts w:cs="FrankRuehl"/>
          <w:vanish/>
          <w:sz w:val="22"/>
          <w:szCs w:val="22"/>
          <w:shd w:val="clear" w:color="auto" w:fill="FFFF99"/>
          <w:rtl/>
        </w:rPr>
        <w:t>;</w:t>
      </w:r>
    </w:p>
    <w:p w14:paraId="1F15C8CA" w14:textId="77777777" w:rsidR="00DE1233" w:rsidRPr="00BF7628" w:rsidRDefault="00DE1233" w:rsidP="00DE1233">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(2)</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שולם הדיבידנד ליחיד שאינו כמפורט בפסקה (1)</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 xml:space="preserve">– </w:t>
      </w:r>
      <w:r w:rsidRPr="00BF7628">
        <w:rPr>
          <w:rStyle w:val="big-number"/>
          <w:rFonts w:cs="FrankRuehl"/>
          <w:strike/>
          <w:vanish/>
          <w:sz w:val="22"/>
          <w:szCs w:val="22"/>
          <w:shd w:val="clear" w:color="auto" w:fill="FFFF99"/>
          <w:rtl/>
        </w:rPr>
        <w:t>20%</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25%</w:t>
      </w:r>
      <w:r w:rsidRPr="00BF7628">
        <w:rPr>
          <w:rStyle w:val="big-number"/>
          <w:rFonts w:cs="FrankRuehl"/>
          <w:vanish/>
          <w:sz w:val="22"/>
          <w:szCs w:val="22"/>
          <w:shd w:val="clear" w:color="auto" w:fill="FFFF99"/>
          <w:rtl/>
        </w:rPr>
        <w:t>;</w:t>
      </w:r>
    </w:p>
    <w:p w14:paraId="21C4B790" w14:textId="77777777" w:rsidR="00DE1233" w:rsidRPr="00BF7628" w:rsidRDefault="00DE1233" w:rsidP="00DE1233">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(3)</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שולם דיבידנד שנקבע לגביו שיעור מס מוגבל לפי כל דין, למעט השיעור שנקבע לפי סעיף 125ב לפקודה – לפי השיעור שנקבע.</w:t>
      </w:r>
    </w:p>
    <w:p w14:paraId="12C2E269" w14:textId="77777777" w:rsidR="00DE1233" w:rsidRPr="00BF7628" w:rsidRDefault="00DE1233" w:rsidP="00DE1233">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hint="cs"/>
          <w:vanish/>
          <w:sz w:val="22"/>
          <w:szCs w:val="22"/>
          <w:u w:val="single"/>
          <w:shd w:val="clear" w:color="auto" w:fill="FFFF99"/>
          <w:rtl/>
        </w:rPr>
        <w:t>(א1)</w:t>
      </w:r>
      <w:r w:rsidRPr="00BF7628">
        <w:rPr>
          <w:rStyle w:val="big-number"/>
          <w:rFonts w:cs="FrankRuehl" w:hint="cs"/>
          <w:vanish/>
          <w:sz w:val="22"/>
          <w:szCs w:val="22"/>
          <w:u w:val="single"/>
          <w:shd w:val="clear" w:color="auto" w:fill="FFFF99"/>
          <w:rtl/>
        </w:rPr>
        <w:tab/>
        <w:t xml:space="preserve">חבר בני אדם תושב ישראל המשלם לחבר בני אדם תושב ישראל או לזכותו דיבידנד על מניות שנקבע לגביו שיעור מס מוגבל לפי כל דין </w:t>
      </w:r>
      <w:r w:rsidRPr="00BF7628">
        <w:rPr>
          <w:rStyle w:val="big-number"/>
          <w:rFonts w:cs="FrankRuehl"/>
          <w:vanish/>
          <w:sz w:val="22"/>
          <w:szCs w:val="22"/>
          <w:u w:val="single"/>
          <w:shd w:val="clear" w:color="auto" w:fill="FFFF99"/>
          <w:rtl/>
        </w:rPr>
        <w:t>–</w:t>
      </w:r>
      <w:r w:rsidRPr="00BF7628">
        <w:rPr>
          <w:rStyle w:val="big-number"/>
          <w:rFonts w:cs="FrankRuehl" w:hint="cs"/>
          <w:vanish/>
          <w:sz w:val="22"/>
          <w:szCs w:val="22"/>
          <w:u w:val="single"/>
          <w:shd w:val="clear" w:color="auto" w:fill="FFFF99"/>
          <w:rtl/>
        </w:rPr>
        <w:t xml:space="preserve"> ינכה ממנו מס לפי השיעור שנקבע.</w:t>
      </w:r>
    </w:p>
    <w:p w14:paraId="59749A7A" w14:textId="77777777" w:rsidR="00DE1233" w:rsidRPr="00BF7628" w:rsidRDefault="00DE1233" w:rsidP="00DE1233">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אדם תושב ישראל המשלם לתושב חוץ או לזכותו דיבידנד על מניות, ינכה ממנו מס בשיעורים אלה:</w:t>
      </w:r>
    </w:p>
    <w:p w14:paraId="69572D55" w14:textId="77777777" w:rsidR="00DE1233" w:rsidRPr="00BF7628" w:rsidRDefault="00DE1233" w:rsidP="00DE1233">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(1)</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שולם הדיבדנד לתושב חוץ שהיה בעל מניות מהותי באותו 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אדם</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במועד קבלת הדיבידנד או במועד כלשהו בשנים עשר החודשים שקדמו לתשלום –</w:t>
      </w:r>
      <w:r w:rsidRPr="00BF7628">
        <w:rPr>
          <w:rStyle w:val="big-number"/>
          <w:rFonts w:cs="FrankRuehl" w:hint="cs"/>
          <w:vanish/>
          <w:sz w:val="22"/>
          <w:szCs w:val="22"/>
          <w:shd w:val="clear" w:color="auto" w:fill="FFFF99"/>
          <w:rtl/>
        </w:rPr>
        <w:t xml:space="preserve"> </w:t>
      </w:r>
      <w:r w:rsidRPr="00BF7628">
        <w:rPr>
          <w:rStyle w:val="big-number"/>
          <w:rFonts w:cs="FrankRuehl"/>
          <w:strike/>
          <w:vanish/>
          <w:sz w:val="22"/>
          <w:szCs w:val="22"/>
          <w:shd w:val="clear" w:color="auto" w:fill="FFFF99"/>
          <w:rtl/>
        </w:rPr>
        <w:t>25%</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30%</w:t>
      </w:r>
      <w:r w:rsidRPr="00BF7628">
        <w:rPr>
          <w:rStyle w:val="big-number"/>
          <w:rFonts w:cs="FrankRuehl" w:hint="cs"/>
          <w:vanish/>
          <w:sz w:val="22"/>
          <w:szCs w:val="22"/>
          <w:shd w:val="clear" w:color="auto" w:fill="FFFF99"/>
          <w:rtl/>
        </w:rPr>
        <w:t>;</w:t>
      </w:r>
    </w:p>
    <w:p w14:paraId="50730F1D" w14:textId="77777777" w:rsidR="00DE1233" w:rsidRPr="00BF7628" w:rsidRDefault="00DE1233" w:rsidP="00DE1233">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(2)</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שולם הדיבידנד לתושב חוץ שאינו כמפורט בפסקה (1)</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 xml:space="preserve">– </w:t>
      </w:r>
      <w:r w:rsidRPr="00BF7628">
        <w:rPr>
          <w:rStyle w:val="big-number"/>
          <w:rFonts w:cs="FrankRuehl"/>
          <w:strike/>
          <w:vanish/>
          <w:sz w:val="22"/>
          <w:szCs w:val="22"/>
          <w:shd w:val="clear" w:color="auto" w:fill="FFFF99"/>
          <w:rtl/>
        </w:rPr>
        <w:t>20%</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25%</w:t>
      </w:r>
      <w:r w:rsidRPr="00BF7628">
        <w:rPr>
          <w:rStyle w:val="big-number"/>
          <w:rFonts w:cs="FrankRuehl" w:hint="cs"/>
          <w:vanish/>
          <w:sz w:val="22"/>
          <w:szCs w:val="22"/>
          <w:shd w:val="clear" w:color="auto" w:fill="FFFF99"/>
          <w:rtl/>
        </w:rPr>
        <w:t>.</w:t>
      </w:r>
    </w:p>
    <w:p w14:paraId="6917A153" w14:textId="77777777" w:rsidR="00DE1233" w:rsidRPr="00BF7628" w:rsidRDefault="00DE1233" w:rsidP="00DE1233">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(ג)</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אף האמור בתקנות משנה (א)(1) ו</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(ב)(1), 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אדם תושב ישראל שמניותיו</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רשומות למסחר בבורסה, ינכה מס מדיבידנד ששולם לבעל מניות מהותי באותו 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 xml:space="preserve">אדם </w:t>
      </w:r>
      <w:r w:rsidRPr="00BF7628">
        <w:rPr>
          <w:rStyle w:val="big-number"/>
          <w:rFonts w:cs="FrankRuehl"/>
          <w:strike/>
          <w:vanish/>
          <w:sz w:val="22"/>
          <w:szCs w:val="22"/>
          <w:shd w:val="clear" w:color="auto" w:fill="FFFF99"/>
          <w:rtl/>
        </w:rPr>
        <w:t>– בשיעור של 20%</w:t>
      </w:r>
      <w:r w:rsidR="00BE1C56" w:rsidRPr="00BF7628">
        <w:rPr>
          <w:rStyle w:val="big-number"/>
          <w:rFonts w:cs="FrankRuehl" w:hint="cs"/>
          <w:vanish/>
          <w:sz w:val="22"/>
          <w:szCs w:val="22"/>
          <w:shd w:val="clear" w:color="auto" w:fill="FFFF99"/>
          <w:rtl/>
        </w:rPr>
        <w:t xml:space="preserve"> </w:t>
      </w:r>
      <w:r w:rsidR="00BE1C56" w:rsidRPr="00BF7628">
        <w:rPr>
          <w:rStyle w:val="big-number"/>
          <w:rFonts w:cs="FrankRuehl" w:hint="cs"/>
          <w:vanish/>
          <w:sz w:val="22"/>
          <w:szCs w:val="22"/>
          <w:u w:val="single"/>
          <w:shd w:val="clear" w:color="auto" w:fill="FFFF99"/>
          <w:rtl/>
        </w:rPr>
        <w:t xml:space="preserve">בשל מניות הרשומות ומוחזקות בחברת רישומים </w:t>
      </w:r>
      <w:r w:rsidR="00BE1C56" w:rsidRPr="00BF7628">
        <w:rPr>
          <w:rStyle w:val="big-number"/>
          <w:rFonts w:cs="FrankRuehl"/>
          <w:vanish/>
          <w:sz w:val="22"/>
          <w:szCs w:val="22"/>
          <w:u w:val="single"/>
          <w:shd w:val="clear" w:color="auto" w:fill="FFFF99"/>
          <w:rtl/>
        </w:rPr>
        <w:t>–</w:t>
      </w:r>
      <w:r w:rsidR="00BE1C56" w:rsidRPr="00BF7628">
        <w:rPr>
          <w:rStyle w:val="big-number"/>
          <w:rFonts w:cs="FrankRuehl" w:hint="cs"/>
          <w:vanish/>
          <w:sz w:val="22"/>
          <w:szCs w:val="22"/>
          <w:u w:val="single"/>
          <w:shd w:val="clear" w:color="auto" w:fill="FFFF99"/>
          <w:rtl/>
        </w:rPr>
        <w:t xml:space="preserve"> בשיעור של 25%</w:t>
      </w:r>
      <w:r w:rsidRPr="00BF7628">
        <w:rPr>
          <w:rStyle w:val="big-number"/>
          <w:rFonts w:cs="FrankRuehl"/>
          <w:vanish/>
          <w:sz w:val="22"/>
          <w:szCs w:val="22"/>
          <w:shd w:val="clear" w:color="auto" w:fill="FFFF99"/>
          <w:rtl/>
        </w:rPr>
        <w:t>.</w:t>
      </w:r>
    </w:p>
    <w:p w14:paraId="4A94EC88" w14:textId="77777777" w:rsidR="00BE1C56" w:rsidRPr="00BF7628" w:rsidRDefault="00BE1C56" w:rsidP="00DE1233">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hint="cs"/>
          <w:vanish/>
          <w:sz w:val="22"/>
          <w:szCs w:val="22"/>
          <w:u w:val="single"/>
          <w:shd w:val="clear" w:color="auto" w:fill="FFFF99"/>
          <w:rtl/>
        </w:rPr>
        <w:t>(ג1)</w:t>
      </w:r>
      <w:r w:rsidRPr="00BF7628">
        <w:rPr>
          <w:rStyle w:val="big-number"/>
          <w:rFonts w:cs="FrankRuehl" w:hint="cs"/>
          <w:vanish/>
          <w:sz w:val="22"/>
          <w:szCs w:val="22"/>
          <w:u w:val="single"/>
          <w:shd w:val="clear" w:color="auto" w:fill="FFFF99"/>
          <w:rtl/>
        </w:rPr>
        <w:tab/>
        <w:t>על אף האמור בתקנות משנה (א) עד (ג), ניכוי המס במקור מדיבידנד כאמור בתקנות משנה אלה, ששילם חבר בני אדם תושב ישראל שמניותיו רשומות למסחר בבורסה בשל מניות שמוחזקות בחברת רישומים, יהיה באמצעות מוסד כספי.</w:t>
      </w:r>
    </w:p>
    <w:p w14:paraId="4E42EF27" w14:textId="77777777" w:rsidR="00DE1233" w:rsidRPr="00BF7628" w:rsidRDefault="00DE1233" w:rsidP="00DE1233">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(ד)</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המקבל מתושב חוץ דיבידנד על מניות בשל תושב ישראל או לזכותו, ינכה ממנו מס בשיעורים אלה:</w:t>
      </w:r>
    </w:p>
    <w:p w14:paraId="78DD8B86" w14:textId="77777777" w:rsidR="00DE1233" w:rsidRPr="00BF7628" w:rsidRDefault="00DE1233" w:rsidP="00DE1233">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(1)</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 xml:space="preserve">שולם הדיבידנד ליחיד – </w:t>
      </w:r>
      <w:r w:rsidRPr="00BF7628">
        <w:rPr>
          <w:rStyle w:val="big-number"/>
          <w:rFonts w:cs="FrankRuehl"/>
          <w:strike/>
          <w:vanish/>
          <w:sz w:val="22"/>
          <w:szCs w:val="22"/>
          <w:shd w:val="clear" w:color="auto" w:fill="FFFF99"/>
          <w:rtl/>
        </w:rPr>
        <w:t>20%</w:t>
      </w:r>
      <w:r w:rsidR="00BE1C56" w:rsidRPr="00BF7628">
        <w:rPr>
          <w:rStyle w:val="big-number"/>
          <w:rFonts w:cs="FrankRuehl" w:hint="cs"/>
          <w:vanish/>
          <w:sz w:val="22"/>
          <w:szCs w:val="22"/>
          <w:shd w:val="clear" w:color="auto" w:fill="FFFF99"/>
          <w:rtl/>
        </w:rPr>
        <w:t xml:space="preserve"> </w:t>
      </w:r>
      <w:r w:rsidR="00BE1C56" w:rsidRPr="00BF7628">
        <w:rPr>
          <w:rStyle w:val="big-number"/>
          <w:rFonts w:cs="FrankRuehl" w:hint="cs"/>
          <w:vanish/>
          <w:sz w:val="22"/>
          <w:szCs w:val="22"/>
          <w:u w:val="single"/>
          <w:shd w:val="clear" w:color="auto" w:fill="FFFF99"/>
          <w:rtl/>
        </w:rPr>
        <w:t>25%</w:t>
      </w:r>
      <w:r w:rsidRPr="00BF7628">
        <w:rPr>
          <w:rStyle w:val="big-number"/>
          <w:rFonts w:cs="FrankRuehl"/>
          <w:vanish/>
          <w:sz w:val="22"/>
          <w:szCs w:val="22"/>
          <w:shd w:val="clear" w:color="auto" w:fill="FFFF99"/>
          <w:rtl/>
        </w:rPr>
        <w:t>;</w:t>
      </w:r>
    </w:p>
    <w:p w14:paraId="663E8425" w14:textId="77777777" w:rsidR="00DE1233" w:rsidRPr="00BE1C56" w:rsidRDefault="00DE1233" w:rsidP="00BE1C56">
      <w:pPr>
        <w:pStyle w:val="P00"/>
        <w:spacing w:before="0"/>
        <w:ind w:left="1021" w:right="1134"/>
        <w:rPr>
          <w:rStyle w:val="big-number"/>
          <w:rFonts w:cs="FrankRuehl" w:hint="cs"/>
          <w:sz w:val="2"/>
          <w:szCs w:val="2"/>
          <w:rtl/>
        </w:rPr>
      </w:pPr>
      <w:r w:rsidRPr="00BF7628">
        <w:rPr>
          <w:rStyle w:val="big-number"/>
          <w:rFonts w:cs="FrankRuehl"/>
          <w:vanish/>
          <w:sz w:val="22"/>
          <w:szCs w:val="22"/>
          <w:shd w:val="clear" w:color="auto" w:fill="FFFF99"/>
          <w:rtl/>
        </w:rPr>
        <w:t>(2)</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שולם הדיבידנד לחבר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אדם –</w:t>
      </w:r>
      <w:r w:rsidRPr="00BF7628">
        <w:rPr>
          <w:rStyle w:val="big-number"/>
          <w:rFonts w:cs="FrankRuehl" w:hint="cs"/>
          <w:vanish/>
          <w:sz w:val="22"/>
          <w:szCs w:val="22"/>
          <w:shd w:val="clear" w:color="auto" w:fill="FFFF99"/>
          <w:rtl/>
        </w:rPr>
        <w:t xml:space="preserve"> </w:t>
      </w:r>
      <w:r w:rsidRPr="00BF7628">
        <w:rPr>
          <w:rStyle w:val="big-number"/>
          <w:rFonts w:cs="FrankRuehl"/>
          <w:strike/>
          <w:vanish/>
          <w:sz w:val="22"/>
          <w:szCs w:val="22"/>
          <w:shd w:val="clear" w:color="auto" w:fill="FFFF99"/>
          <w:rtl/>
        </w:rPr>
        <w:t>25%</w:t>
      </w:r>
      <w:r w:rsidR="00BE1C56" w:rsidRPr="00BF7628">
        <w:rPr>
          <w:rStyle w:val="big-number"/>
          <w:rFonts w:cs="FrankRuehl" w:hint="cs"/>
          <w:vanish/>
          <w:sz w:val="22"/>
          <w:szCs w:val="22"/>
          <w:shd w:val="clear" w:color="auto" w:fill="FFFF99"/>
          <w:rtl/>
        </w:rPr>
        <w:t xml:space="preserve"> </w:t>
      </w:r>
      <w:r w:rsidR="00BE1C56" w:rsidRPr="00BF7628">
        <w:rPr>
          <w:rStyle w:val="big-number"/>
          <w:rFonts w:cs="FrankRuehl" w:hint="cs"/>
          <w:vanish/>
          <w:sz w:val="22"/>
          <w:szCs w:val="22"/>
          <w:u w:val="single"/>
          <w:shd w:val="clear" w:color="auto" w:fill="FFFF99"/>
          <w:rtl/>
        </w:rPr>
        <w:t>בשיעור המס המרבי</w:t>
      </w:r>
      <w:r w:rsidRPr="00BF7628">
        <w:rPr>
          <w:rStyle w:val="big-number"/>
          <w:rFonts w:cs="FrankRuehl"/>
          <w:vanish/>
          <w:sz w:val="22"/>
          <w:szCs w:val="22"/>
          <w:shd w:val="clear" w:color="auto" w:fill="FFFF99"/>
          <w:rtl/>
        </w:rPr>
        <w:t>.</w:t>
      </w:r>
      <w:bookmarkEnd w:id="5"/>
    </w:p>
    <w:p w14:paraId="07607203" w14:textId="77777777" w:rsidR="00561277" w:rsidRDefault="00561277">
      <w:pPr>
        <w:pStyle w:val="P00"/>
        <w:spacing w:before="72"/>
        <w:ind w:left="0" w:right="1134"/>
        <w:rPr>
          <w:rStyle w:val="big-number"/>
          <w:rFonts w:cs="FrankRuehl" w:hint="cs"/>
          <w:sz w:val="26"/>
          <w:szCs w:val="26"/>
          <w:rtl/>
        </w:rPr>
      </w:pPr>
      <w:bookmarkStart w:id="6" w:name="Seif2"/>
      <w:bookmarkEnd w:id="6"/>
      <w:r>
        <w:rPr>
          <w:rFonts w:cs="Miriam"/>
          <w:lang w:val="he-IL"/>
        </w:rPr>
        <w:pict w14:anchorId="093CCFEF">
          <v:rect id="_x0000_s1195" style="position:absolute;left:0;text-align:left;margin-left:463.5pt;margin-top:7.1pt;width:75.05pt;height:19.05pt;z-index:251637248" filled="f" stroked="f" strokecolor="lime" strokeweight=".25pt">
            <v:textbox style="mso-next-textbox:#_x0000_s1195" inset="1mm,0,1mm,0">
              <w:txbxContent>
                <w:p w14:paraId="23E37AB2" w14:textId="77777777" w:rsidR="005B4868" w:rsidRDefault="005B4868">
                  <w:pPr>
                    <w:pStyle w:val="a7"/>
                    <w:spacing w:line="160" w:lineRule="exact"/>
                    <w:rPr>
                      <w:rFonts w:hint="cs"/>
                      <w:rtl/>
                    </w:rPr>
                  </w:pPr>
                  <w:r>
                    <w:rPr>
                      <w:rFonts w:hint="cs"/>
                      <w:rtl/>
                    </w:rPr>
                    <w:t>ניכוי מס מריבית שמשלמת קופת גמל</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קופת גמל המשלמת ליחיד ריבית, תנכה ממנה מס בשיעור של 20%, ואולם על</w:t>
      </w:r>
      <w:r>
        <w:rPr>
          <w:rStyle w:val="big-number"/>
          <w:rFonts w:cs="FrankRuehl" w:hint="cs"/>
          <w:sz w:val="26"/>
          <w:szCs w:val="26"/>
          <w:rtl/>
        </w:rPr>
        <w:t xml:space="preserve"> </w:t>
      </w:r>
      <w:r>
        <w:rPr>
          <w:rStyle w:val="big-number"/>
          <w:rFonts w:cs="FrankRuehl"/>
          <w:sz w:val="26"/>
          <w:szCs w:val="26"/>
          <w:rtl/>
        </w:rPr>
        <w:t>ריבית המשולמת בשל סכומים שהופקדו לקופת גמל לפני יום התחילה, תנכה מס בשיעור של 15%.</w:t>
      </w:r>
    </w:p>
    <w:p w14:paraId="1A028627"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תקנת משנה (א) לא תחול על תשלום ריבית שחל לגביה פטור ממס לפי סעיף 9(18א) לפקודה, אם הגיש המקבל לקופת הגמל הצהרה לפי טופס 2401 על זכאותו לפטור כאמור.</w:t>
      </w:r>
    </w:p>
    <w:p w14:paraId="6DE14E52" w14:textId="77777777" w:rsidR="00561277" w:rsidRDefault="00561277" w:rsidP="00BE1C56">
      <w:pPr>
        <w:pStyle w:val="P00"/>
        <w:spacing w:before="72"/>
        <w:ind w:left="0" w:right="1134"/>
        <w:rPr>
          <w:rStyle w:val="big-number"/>
          <w:rFonts w:cs="FrankRuehl" w:hint="cs"/>
          <w:sz w:val="26"/>
          <w:szCs w:val="26"/>
          <w:rtl/>
        </w:rPr>
      </w:pPr>
      <w:bookmarkStart w:id="7" w:name="Seif3"/>
      <w:bookmarkEnd w:id="7"/>
      <w:r>
        <w:rPr>
          <w:rFonts w:cs="Miriam"/>
          <w:lang w:val="he-IL"/>
        </w:rPr>
        <w:pict w14:anchorId="7D01AED4">
          <v:rect id="_x0000_s1196" style="position:absolute;left:0;text-align:left;margin-left:463.5pt;margin-top:7.1pt;width:75.05pt;height:36.45pt;z-index:251638272" filled="f" stroked="f" strokecolor="lime" strokeweight=".25pt">
            <v:textbox style="mso-next-textbox:#_x0000_s1196" inset="1mm,0,1mm,0">
              <w:txbxContent>
                <w:p w14:paraId="7A5A668D" w14:textId="77777777" w:rsidR="005B4868" w:rsidRDefault="005B4868">
                  <w:pPr>
                    <w:pStyle w:val="a7"/>
                    <w:spacing w:line="160" w:lineRule="exact"/>
                    <w:rPr>
                      <w:rFonts w:hint="cs"/>
                      <w:rtl/>
                    </w:rPr>
                  </w:pPr>
                  <w:r>
                    <w:rPr>
                      <w:rFonts w:hint="cs"/>
                      <w:rtl/>
                    </w:rPr>
                    <w:t>ניכוי מס מריבית שמשלם תאגיד בנקאי</w:t>
                  </w:r>
                </w:p>
                <w:p w14:paraId="791D21EF" w14:textId="77777777" w:rsidR="005B4868" w:rsidRDefault="005B4868" w:rsidP="00BE1C56">
                  <w:pPr>
                    <w:spacing w:line="160" w:lineRule="exact"/>
                    <w:rPr>
                      <w:rFonts w:cs="Miriam" w:hint="cs"/>
                      <w:sz w:val="18"/>
                      <w:szCs w:val="18"/>
                      <w:rtl/>
                    </w:rPr>
                  </w:pPr>
                  <w:r>
                    <w:rPr>
                      <w:rFonts w:cs="Miriam" w:hint="cs"/>
                      <w:sz w:val="18"/>
                      <w:szCs w:val="18"/>
                      <w:rtl/>
                    </w:rPr>
                    <w:t>תק' תשע"ב-2012</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t>תאגיד בנקאי המשלם ליחיד ריבית ינכה ממנה מס בשיעור של 2</w:t>
      </w:r>
      <w:r w:rsidR="00BE1C56">
        <w:rPr>
          <w:rStyle w:val="big-number"/>
          <w:rFonts w:cs="FrankRuehl" w:hint="cs"/>
          <w:sz w:val="26"/>
          <w:szCs w:val="26"/>
          <w:rtl/>
        </w:rPr>
        <w:t>5</w:t>
      </w:r>
      <w:r>
        <w:rPr>
          <w:rStyle w:val="big-number"/>
          <w:rFonts w:cs="FrankRuehl"/>
          <w:sz w:val="26"/>
          <w:szCs w:val="26"/>
          <w:rtl/>
        </w:rPr>
        <w:t>%, ואולם תאגיד</w:t>
      </w:r>
      <w:r>
        <w:rPr>
          <w:rStyle w:val="big-number"/>
          <w:rFonts w:cs="FrankRuehl" w:hint="cs"/>
          <w:sz w:val="26"/>
          <w:szCs w:val="26"/>
          <w:rtl/>
        </w:rPr>
        <w:t xml:space="preserve"> </w:t>
      </w:r>
      <w:r>
        <w:rPr>
          <w:rStyle w:val="big-number"/>
          <w:rFonts w:cs="FrankRuehl"/>
          <w:sz w:val="26"/>
          <w:szCs w:val="26"/>
          <w:rtl/>
        </w:rPr>
        <w:t>בנקאי המשלם ליחיד ריבית על נכס שאינו צמוד למדד, ינכה מס בשיעור של 15%; הוראות</w:t>
      </w:r>
      <w:r>
        <w:rPr>
          <w:rStyle w:val="big-number"/>
          <w:rFonts w:cs="FrankRuehl" w:hint="cs"/>
          <w:sz w:val="26"/>
          <w:szCs w:val="26"/>
          <w:rtl/>
        </w:rPr>
        <w:t xml:space="preserve"> </w:t>
      </w:r>
      <w:r>
        <w:rPr>
          <w:rStyle w:val="big-number"/>
          <w:rFonts w:cs="FrankRuehl"/>
          <w:sz w:val="26"/>
          <w:szCs w:val="26"/>
          <w:rtl/>
        </w:rPr>
        <w:t xml:space="preserve">תקנה זו לא יחולו בתשלום ריבית שחלות עליה הוראות צו מצווי הפטור, אם הגיש המקבל לתאגיד הבנקאי, עד לתחילת שנת המס, או בתוך 14 ימים מיום פתיחת החשבון, </w:t>
      </w:r>
      <w:r w:rsidR="00BE1C56">
        <w:rPr>
          <w:rStyle w:val="big-number"/>
          <w:rFonts w:cs="FrankRuehl"/>
          <w:sz w:val="26"/>
          <w:szCs w:val="26"/>
          <w:rtl/>
        </w:rPr>
        <w:t xml:space="preserve">לפי המאוחר, הצהרה לפי טופס </w:t>
      </w:r>
      <w:r w:rsidR="005B4868">
        <w:rPr>
          <w:rStyle w:val="big-number"/>
          <w:rFonts w:cs="FrankRuehl" w:hint="cs"/>
          <w:sz w:val="26"/>
          <w:szCs w:val="26"/>
          <w:rtl/>
        </w:rPr>
        <w:t xml:space="preserve">2402 או </w:t>
      </w:r>
      <w:r w:rsidR="00BE1C56">
        <w:rPr>
          <w:rStyle w:val="big-number"/>
          <w:rFonts w:cs="FrankRuehl"/>
          <w:sz w:val="26"/>
          <w:szCs w:val="26"/>
          <w:rtl/>
        </w:rPr>
        <w:t>240</w:t>
      </w:r>
      <w:r w:rsidR="00BE1C56">
        <w:rPr>
          <w:rStyle w:val="big-number"/>
          <w:rFonts w:cs="FrankRuehl" w:hint="cs"/>
          <w:sz w:val="26"/>
          <w:szCs w:val="26"/>
          <w:rtl/>
        </w:rPr>
        <w:t>9</w:t>
      </w:r>
      <w:r>
        <w:rPr>
          <w:rStyle w:val="big-number"/>
          <w:rFonts w:cs="FrankRuehl"/>
          <w:sz w:val="26"/>
          <w:szCs w:val="26"/>
          <w:rtl/>
        </w:rPr>
        <w:t>, על היותו יחיד הזכאי להטבת מס על ריבית על פי צו מצווי הפטור.</w:t>
      </w:r>
    </w:p>
    <w:p w14:paraId="77869CEB" w14:textId="77777777" w:rsidR="00BE1C56" w:rsidRPr="00BF7628" w:rsidRDefault="00BE1C56" w:rsidP="00BE1C56">
      <w:pPr>
        <w:pStyle w:val="P00"/>
        <w:spacing w:before="0"/>
        <w:ind w:left="0" w:right="1134"/>
        <w:rPr>
          <w:rStyle w:val="big-number"/>
          <w:rFonts w:cs="FrankRuehl" w:hint="cs"/>
          <w:vanish/>
          <w:color w:val="FF0000"/>
          <w:sz w:val="20"/>
          <w:szCs w:val="20"/>
          <w:shd w:val="clear" w:color="auto" w:fill="FFFF99"/>
          <w:rtl/>
        </w:rPr>
      </w:pPr>
      <w:bookmarkStart w:id="8" w:name="Rov25"/>
      <w:r w:rsidRPr="00BF7628">
        <w:rPr>
          <w:rStyle w:val="big-number"/>
          <w:rFonts w:cs="FrankRuehl" w:hint="cs"/>
          <w:vanish/>
          <w:color w:val="FF0000"/>
          <w:sz w:val="20"/>
          <w:szCs w:val="20"/>
          <w:shd w:val="clear" w:color="auto" w:fill="FFFF99"/>
          <w:rtl/>
        </w:rPr>
        <w:t>מיום 1.1.2012</w:t>
      </w:r>
    </w:p>
    <w:p w14:paraId="023ECA67" w14:textId="77777777" w:rsidR="00BE1C56" w:rsidRPr="00BF7628" w:rsidRDefault="00BE1C56" w:rsidP="00BE1C56">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3DE77B9A" w14:textId="77777777" w:rsidR="00BE1C56" w:rsidRPr="00BF7628" w:rsidRDefault="00BE1C56" w:rsidP="00BE1C56">
      <w:pPr>
        <w:pStyle w:val="P00"/>
        <w:spacing w:before="0"/>
        <w:ind w:left="0" w:right="1134"/>
        <w:rPr>
          <w:rStyle w:val="big-number"/>
          <w:rFonts w:cs="FrankRuehl" w:hint="cs"/>
          <w:vanish/>
          <w:sz w:val="20"/>
          <w:szCs w:val="20"/>
          <w:shd w:val="clear" w:color="auto" w:fill="FFFF99"/>
          <w:rtl/>
        </w:rPr>
      </w:pPr>
      <w:hyperlink r:id="rId11"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600</w:t>
      </w:r>
    </w:p>
    <w:p w14:paraId="747DA6E6" w14:textId="77777777" w:rsidR="00BE1C56" w:rsidRPr="00BE1C56" w:rsidRDefault="00BE1C56" w:rsidP="00BE1C56">
      <w:pPr>
        <w:pStyle w:val="P00"/>
        <w:ind w:left="0" w:right="1134"/>
        <w:rPr>
          <w:rStyle w:val="big-number"/>
          <w:rFonts w:cs="FrankRuehl" w:hint="cs"/>
          <w:sz w:val="2"/>
          <w:szCs w:val="2"/>
          <w:rtl/>
        </w:rPr>
      </w:pPr>
      <w:r w:rsidRPr="00BF7628">
        <w:rPr>
          <w:rStyle w:val="big-number"/>
          <w:rFonts w:cs="FrankRuehl" w:hint="cs"/>
          <w:vanish/>
          <w:sz w:val="22"/>
          <w:szCs w:val="22"/>
          <w:shd w:val="clear" w:color="auto" w:fill="FFFF99"/>
          <w:rtl/>
        </w:rPr>
        <w:t>4</w:t>
      </w:r>
      <w:r w:rsidRPr="00BF7628">
        <w:rPr>
          <w:rStyle w:val="big-number"/>
          <w:rFonts w:cs="FrankRuehl"/>
          <w:vanish/>
          <w:sz w:val="22"/>
          <w:szCs w:val="22"/>
          <w:shd w:val="clear" w:color="auto" w:fill="FFFF99"/>
          <w:rtl/>
        </w:rPr>
        <w:t>.</w:t>
      </w:r>
      <w:r w:rsidRPr="00BF7628">
        <w:rPr>
          <w:rStyle w:val="big-number"/>
          <w:rFonts w:cs="FrankRuehl"/>
          <w:vanish/>
          <w:sz w:val="22"/>
          <w:szCs w:val="22"/>
          <w:shd w:val="clear" w:color="auto" w:fill="FFFF99"/>
          <w:rtl/>
        </w:rPr>
        <w:tab/>
        <w:t xml:space="preserve">תאגיד בנקאי המשלם ליחיד ריבית ינכה ממנה מס בשיעור של </w:t>
      </w:r>
      <w:r w:rsidRPr="00BF7628">
        <w:rPr>
          <w:rStyle w:val="big-number"/>
          <w:rFonts w:cs="FrankRuehl"/>
          <w:strike/>
          <w:vanish/>
          <w:sz w:val="22"/>
          <w:szCs w:val="22"/>
          <w:shd w:val="clear" w:color="auto" w:fill="FFFF99"/>
          <w:rtl/>
        </w:rPr>
        <w:t>20%</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25%</w:t>
      </w:r>
      <w:r w:rsidRPr="00BF7628">
        <w:rPr>
          <w:rStyle w:val="big-number"/>
          <w:rFonts w:cs="FrankRuehl"/>
          <w:vanish/>
          <w:sz w:val="22"/>
          <w:szCs w:val="22"/>
          <w:shd w:val="clear" w:color="auto" w:fill="FFFF99"/>
          <w:rtl/>
        </w:rPr>
        <w:t>, ואולם תאגיד</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בנקאי המשלם ליחיד ריבית על נכס שאינו צמוד למדד, ינכה מס בשיעור של 15%; הוראות</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תקנה זו לא יחולו בתשלום ריבית שחלות עליה הוראות צו מצווי הפטור, אם הגיש המקבל לתאגיד הבנקאי, עד לתחילת שנת המס, או בתוך 14 ימים מיום פתיחת החשבון, לפי המאוחר, הצהרה לפי טופס 2402</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או 2409</w:t>
      </w:r>
      <w:r w:rsidRPr="00BF7628">
        <w:rPr>
          <w:rStyle w:val="big-number"/>
          <w:rFonts w:cs="FrankRuehl"/>
          <w:vanish/>
          <w:sz w:val="22"/>
          <w:szCs w:val="22"/>
          <w:shd w:val="clear" w:color="auto" w:fill="FFFF99"/>
          <w:rtl/>
        </w:rPr>
        <w:t>, על היותו יחיד הזכאי להטבת מס על ריבית על פי צו מצווי הפטור.</w:t>
      </w:r>
      <w:bookmarkEnd w:id="8"/>
    </w:p>
    <w:p w14:paraId="1378C23D" w14:textId="77777777" w:rsidR="00561277" w:rsidRDefault="00561277" w:rsidP="00EB5384">
      <w:pPr>
        <w:pStyle w:val="P00"/>
        <w:spacing w:before="72"/>
        <w:ind w:left="0" w:right="1134"/>
        <w:rPr>
          <w:rStyle w:val="big-number"/>
          <w:rFonts w:cs="FrankRuehl" w:hint="cs"/>
          <w:sz w:val="26"/>
          <w:szCs w:val="26"/>
          <w:rtl/>
        </w:rPr>
      </w:pPr>
      <w:bookmarkStart w:id="9" w:name="Seif4"/>
      <w:bookmarkEnd w:id="9"/>
      <w:r>
        <w:rPr>
          <w:rFonts w:cs="Miriam"/>
          <w:lang w:val="he-IL"/>
        </w:rPr>
        <w:pict w14:anchorId="449D0542">
          <v:rect id="_x0000_s1197" style="position:absolute;left:0;text-align:left;margin-left:463.5pt;margin-top:7.1pt;width:75.05pt;height:29.55pt;z-index:251639296" filled="f" stroked="f" strokecolor="lime" strokeweight=".25pt">
            <v:textbox style="mso-next-textbox:#_x0000_s1197" inset="1mm,0,1mm,0">
              <w:txbxContent>
                <w:p w14:paraId="7395AE14" w14:textId="77777777" w:rsidR="005B4868" w:rsidRDefault="005B4868">
                  <w:pPr>
                    <w:pStyle w:val="a7"/>
                    <w:spacing w:line="160" w:lineRule="exact"/>
                    <w:rPr>
                      <w:rFonts w:hint="cs"/>
                      <w:rtl/>
                    </w:rPr>
                  </w:pPr>
                  <w:r>
                    <w:rPr>
                      <w:rFonts w:hint="cs"/>
                      <w:rtl/>
                    </w:rPr>
                    <w:t>ניכוי מס מריבית אחרת</w:t>
                  </w:r>
                </w:p>
                <w:p w14:paraId="50443611" w14:textId="77777777" w:rsidR="005B4868" w:rsidRDefault="005B4868" w:rsidP="00EB5384">
                  <w:pPr>
                    <w:spacing w:line="160" w:lineRule="exact"/>
                    <w:rPr>
                      <w:rFonts w:cs="Miriam" w:hint="cs"/>
                      <w:sz w:val="18"/>
                      <w:szCs w:val="18"/>
                      <w:rtl/>
                    </w:rPr>
                  </w:pPr>
                  <w:r>
                    <w:rPr>
                      <w:rFonts w:cs="Miriam" w:hint="cs"/>
                      <w:sz w:val="18"/>
                      <w:szCs w:val="18"/>
                      <w:rtl/>
                    </w:rPr>
                    <w:t>תק' תשע"ב-2012</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חייב המשלם ליחיד ריבית ינכה ממנה מס בשיעור של 2</w:t>
      </w:r>
      <w:r w:rsidR="00EB5384">
        <w:rPr>
          <w:rStyle w:val="big-number"/>
          <w:rFonts w:cs="FrankRuehl" w:hint="cs"/>
          <w:sz w:val="26"/>
          <w:szCs w:val="26"/>
          <w:rtl/>
        </w:rPr>
        <w:t>5</w:t>
      </w:r>
      <w:r>
        <w:rPr>
          <w:rStyle w:val="big-number"/>
          <w:rFonts w:cs="FrankRuehl"/>
          <w:sz w:val="26"/>
          <w:szCs w:val="26"/>
          <w:rtl/>
        </w:rPr>
        <w:t>%; ואולם אם שילם ליחיד</w:t>
      </w:r>
      <w:r>
        <w:rPr>
          <w:rStyle w:val="big-number"/>
          <w:rFonts w:cs="FrankRuehl" w:hint="cs"/>
          <w:sz w:val="26"/>
          <w:szCs w:val="26"/>
          <w:rtl/>
        </w:rPr>
        <w:t xml:space="preserve"> </w:t>
      </w:r>
      <w:r>
        <w:rPr>
          <w:rStyle w:val="big-number"/>
          <w:rFonts w:cs="FrankRuehl"/>
          <w:sz w:val="26"/>
          <w:szCs w:val="26"/>
          <w:rtl/>
        </w:rPr>
        <w:t>ריבית על נכס שאינו צמוד למדד, למעט על תכנית חיסכון בפוליסה משתתפת ברווחים, ינכה ממנה מס בשיעור של 15%.</w:t>
      </w:r>
    </w:p>
    <w:p w14:paraId="1AC05B3B"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חייב המשלם ליחיד שאינו בעל מניות מהותי ריבית על איגרת חוב או על מילווה מדינה שהוצאו או שהונפקו לפני היום הקובע, והריבית המשולמת חייבת במס, ינכה מס בשיעור של 35%.</w:t>
      </w:r>
    </w:p>
    <w:p w14:paraId="60789B55" w14:textId="77777777" w:rsidR="00561277" w:rsidRDefault="00EB5384">
      <w:pPr>
        <w:pStyle w:val="P00"/>
        <w:spacing w:before="72"/>
        <w:ind w:left="0" w:right="1134"/>
        <w:rPr>
          <w:rStyle w:val="big-number"/>
          <w:rFonts w:cs="FrankRuehl" w:hint="cs"/>
          <w:sz w:val="26"/>
          <w:szCs w:val="26"/>
          <w:rtl/>
        </w:rPr>
      </w:pPr>
      <w:r>
        <w:rPr>
          <w:rFonts w:cs="FrankRuehl" w:hint="cs"/>
          <w:sz w:val="26"/>
          <w:rtl/>
          <w:lang w:eastAsia="en-US"/>
        </w:rPr>
        <w:pict w14:anchorId="56DF93C3">
          <v:shape id="_x0000_s1427" type="#_x0000_t202" style="position:absolute;left:0;text-align:left;margin-left:470.35pt;margin-top:7.1pt;width:1in;height:9pt;z-index:251662848" filled="f" stroked="f">
            <v:textbox inset="1mm,0,1mm,0">
              <w:txbxContent>
                <w:p w14:paraId="659A4F16" w14:textId="77777777" w:rsidR="005B4868" w:rsidRDefault="005B4868" w:rsidP="00EB5384">
                  <w:pPr>
                    <w:spacing w:line="160" w:lineRule="exact"/>
                    <w:rPr>
                      <w:rFonts w:cs="Miriam" w:hint="cs"/>
                      <w:sz w:val="18"/>
                      <w:szCs w:val="18"/>
                      <w:rtl/>
                    </w:rPr>
                  </w:pPr>
                  <w:r>
                    <w:rPr>
                      <w:rFonts w:cs="Miriam" w:hint="cs"/>
                      <w:sz w:val="18"/>
                      <w:szCs w:val="18"/>
                      <w:rtl/>
                    </w:rPr>
                    <w:t>תק' תשע"ב-2012</w:t>
                  </w:r>
                </w:p>
              </w:txbxContent>
            </v:textbox>
          </v:shape>
        </w:pict>
      </w:r>
      <w:r w:rsidR="00561277">
        <w:rPr>
          <w:rStyle w:val="big-number"/>
          <w:rFonts w:cs="FrankRuehl" w:hint="cs"/>
          <w:sz w:val="26"/>
          <w:szCs w:val="26"/>
          <w:rtl/>
        </w:rPr>
        <w:tab/>
      </w:r>
      <w:r w:rsidR="00561277">
        <w:rPr>
          <w:rStyle w:val="big-number"/>
          <w:rFonts w:cs="FrankRuehl"/>
          <w:sz w:val="26"/>
          <w:szCs w:val="26"/>
          <w:rtl/>
        </w:rPr>
        <w:t>(ג)</w:t>
      </w:r>
      <w:r w:rsidR="00561277">
        <w:rPr>
          <w:rStyle w:val="big-number"/>
          <w:rFonts w:cs="FrankRuehl" w:hint="cs"/>
          <w:sz w:val="26"/>
          <w:szCs w:val="26"/>
          <w:rtl/>
        </w:rPr>
        <w:tab/>
      </w:r>
      <w:r w:rsidR="00561277">
        <w:rPr>
          <w:rStyle w:val="big-number"/>
          <w:rFonts w:cs="FrankRuehl"/>
          <w:sz w:val="26"/>
          <w:szCs w:val="26"/>
          <w:rtl/>
        </w:rPr>
        <w:t>תקנות משנה (א) ו</w:t>
      </w:r>
      <w:r w:rsidR="00561277">
        <w:rPr>
          <w:rStyle w:val="big-number"/>
          <w:rFonts w:cs="FrankRuehl" w:hint="cs"/>
          <w:sz w:val="26"/>
          <w:szCs w:val="26"/>
          <w:rtl/>
        </w:rPr>
        <w:t>-</w:t>
      </w:r>
      <w:r w:rsidR="00561277">
        <w:rPr>
          <w:rStyle w:val="big-number"/>
          <w:rFonts w:cs="FrankRuehl"/>
          <w:sz w:val="26"/>
          <w:szCs w:val="26"/>
          <w:rtl/>
        </w:rPr>
        <w:t>(ב) לא יחולו על ריבית ששילם חייב ושחלו עליה תקנות מס הכנסה (פטור ממס לריבית המשתלמת על מילווה מדינה), התשס"ה</w:t>
      </w:r>
      <w:r w:rsidR="00561277">
        <w:rPr>
          <w:rStyle w:val="big-number"/>
          <w:rFonts w:cs="FrankRuehl" w:hint="cs"/>
          <w:sz w:val="26"/>
          <w:szCs w:val="26"/>
          <w:rtl/>
        </w:rPr>
        <w:t>-2004</w:t>
      </w:r>
      <w:r w:rsidR="00561277">
        <w:rPr>
          <w:rStyle w:val="big-number"/>
          <w:rFonts w:cs="FrankRuehl"/>
          <w:sz w:val="26"/>
          <w:szCs w:val="26"/>
          <w:rtl/>
        </w:rPr>
        <w:t>, או הוראות צו מס הכנסה (פטור כללי ממס על מילווה במטבע חוץ שמקבלת המדינה), התשנ"א</w:t>
      </w:r>
      <w:r w:rsidR="00561277">
        <w:rPr>
          <w:rStyle w:val="big-number"/>
          <w:rFonts w:cs="FrankRuehl" w:hint="cs"/>
          <w:sz w:val="26"/>
          <w:szCs w:val="26"/>
          <w:rtl/>
        </w:rPr>
        <w:t>-1991</w:t>
      </w:r>
      <w:r>
        <w:rPr>
          <w:rStyle w:val="big-number"/>
          <w:rFonts w:cs="FrankRuehl" w:hint="cs"/>
          <w:sz w:val="26"/>
          <w:szCs w:val="26"/>
          <w:rtl/>
        </w:rPr>
        <w:t xml:space="preserve"> או הוראות סעיף 9(15ד) לפקודה</w:t>
      </w:r>
      <w:r w:rsidR="00561277">
        <w:rPr>
          <w:rStyle w:val="big-number"/>
          <w:rFonts w:cs="FrankRuehl"/>
          <w:sz w:val="26"/>
          <w:szCs w:val="26"/>
          <w:rtl/>
        </w:rPr>
        <w:t>.</w:t>
      </w:r>
    </w:p>
    <w:p w14:paraId="0DEBEEDD" w14:textId="77777777" w:rsidR="00BE1C56" w:rsidRPr="00BF7628" w:rsidRDefault="00BE1C56" w:rsidP="00BE1C56">
      <w:pPr>
        <w:pStyle w:val="P00"/>
        <w:spacing w:before="0"/>
        <w:ind w:left="0" w:right="1134"/>
        <w:rPr>
          <w:rStyle w:val="big-number"/>
          <w:rFonts w:cs="FrankRuehl" w:hint="cs"/>
          <w:vanish/>
          <w:color w:val="FF0000"/>
          <w:sz w:val="20"/>
          <w:szCs w:val="20"/>
          <w:shd w:val="clear" w:color="auto" w:fill="FFFF99"/>
          <w:rtl/>
        </w:rPr>
      </w:pPr>
      <w:bookmarkStart w:id="10" w:name="Rov26"/>
      <w:r w:rsidRPr="00BF7628">
        <w:rPr>
          <w:rStyle w:val="big-number"/>
          <w:rFonts w:cs="FrankRuehl" w:hint="cs"/>
          <w:vanish/>
          <w:color w:val="FF0000"/>
          <w:sz w:val="20"/>
          <w:szCs w:val="20"/>
          <w:shd w:val="clear" w:color="auto" w:fill="FFFF99"/>
          <w:rtl/>
        </w:rPr>
        <w:t>מיום 1.1.2012</w:t>
      </w:r>
    </w:p>
    <w:p w14:paraId="2F3745BD" w14:textId="77777777" w:rsidR="00BE1C56" w:rsidRPr="00BF7628" w:rsidRDefault="00BE1C56" w:rsidP="00BE1C56">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767B3900" w14:textId="77777777" w:rsidR="00BE1C56" w:rsidRPr="00BF7628" w:rsidRDefault="00BE1C56" w:rsidP="00BE1C56">
      <w:pPr>
        <w:pStyle w:val="P00"/>
        <w:spacing w:before="0"/>
        <w:ind w:left="0" w:right="1134"/>
        <w:rPr>
          <w:rStyle w:val="big-number"/>
          <w:rFonts w:cs="FrankRuehl" w:hint="cs"/>
          <w:vanish/>
          <w:sz w:val="20"/>
          <w:szCs w:val="20"/>
          <w:shd w:val="clear" w:color="auto" w:fill="FFFF99"/>
          <w:rtl/>
        </w:rPr>
      </w:pPr>
      <w:hyperlink r:id="rId12"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601</w:t>
      </w:r>
    </w:p>
    <w:p w14:paraId="7046B0EE" w14:textId="77777777" w:rsidR="00BE1C56" w:rsidRPr="00BF7628" w:rsidRDefault="00BE1C56" w:rsidP="00BE1C56">
      <w:pPr>
        <w:pStyle w:val="P0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5</w:t>
      </w:r>
      <w:r w:rsidRPr="00BF7628">
        <w:rPr>
          <w:rStyle w:val="big-number"/>
          <w:rFonts w:cs="FrankRuehl"/>
          <w:vanish/>
          <w:sz w:val="22"/>
          <w:szCs w:val="22"/>
          <w:shd w:val="clear" w:color="auto" w:fill="FFFF99"/>
          <w:rtl/>
        </w:rPr>
        <w:t>.</w:t>
      </w:r>
      <w:r w:rsidRPr="00BF7628">
        <w:rPr>
          <w:rStyle w:val="big-number"/>
          <w:rFonts w:cs="FrankRuehl"/>
          <w:vanish/>
          <w:sz w:val="22"/>
          <w:szCs w:val="22"/>
          <w:shd w:val="clear" w:color="auto" w:fill="FFFF99"/>
          <w:rtl/>
        </w:rPr>
        <w:tab/>
        <w:t>(א)</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 xml:space="preserve">חייב המשלם ליחיד ריבית ינכה ממנה מס בשיעור של </w:t>
      </w:r>
      <w:r w:rsidRPr="00BF7628">
        <w:rPr>
          <w:rStyle w:val="big-number"/>
          <w:rFonts w:cs="FrankRuehl"/>
          <w:strike/>
          <w:vanish/>
          <w:sz w:val="22"/>
          <w:szCs w:val="22"/>
          <w:shd w:val="clear" w:color="auto" w:fill="FFFF99"/>
          <w:rtl/>
        </w:rPr>
        <w:t>20%</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25%</w:t>
      </w:r>
      <w:r w:rsidRPr="00BF7628">
        <w:rPr>
          <w:rStyle w:val="big-number"/>
          <w:rFonts w:cs="FrankRuehl"/>
          <w:vanish/>
          <w:sz w:val="22"/>
          <w:szCs w:val="22"/>
          <w:shd w:val="clear" w:color="auto" w:fill="FFFF99"/>
          <w:rtl/>
        </w:rPr>
        <w:t>; ואולם אם שילם ליחיד</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ריבית על נכס שאינו צמוד למדד, למעט על תכנית חיסכון בפוליסה משתתפת ברווחים, ינכה ממנה מס בשיעור של 15%.</w:t>
      </w:r>
    </w:p>
    <w:p w14:paraId="62FE8515" w14:textId="77777777" w:rsidR="00BE1C56" w:rsidRPr="00BF7628" w:rsidRDefault="00BE1C56" w:rsidP="00BE1C56">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חייב המשלם ליחיד שאינו בעל מניות מהותי ריבית על איגרת חוב או על מילווה מדינה שהוצאו או שהונפקו לפני היום הקובע, והריבית המשולמת חייבת במס, ינכה מס בשיעור של 35%.</w:t>
      </w:r>
    </w:p>
    <w:p w14:paraId="594462C0" w14:textId="77777777" w:rsidR="00BE1C56" w:rsidRPr="00EB5384" w:rsidRDefault="00BE1C56" w:rsidP="00EB5384">
      <w:pPr>
        <w:pStyle w:val="P00"/>
        <w:spacing w:before="0"/>
        <w:ind w:left="0" w:right="1134"/>
        <w:rPr>
          <w:rStyle w:val="big-number"/>
          <w:rFonts w:cs="FrankRuehl" w:hint="cs"/>
          <w:sz w:val="2"/>
          <w:szCs w:val="2"/>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(ג)</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תקנות משנה (א) ו</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 לא יחולו על ריבית ששילם חייב ושחלו עליה תקנות מס הכנסה (פטור ממס לריבית המשתלמת על מילווה מדינה), התשס"ה</w:t>
      </w:r>
      <w:r w:rsidRPr="00BF7628">
        <w:rPr>
          <w:rStyle w:val="big-number"/>
          <w:rFonts w:cs="FrankRuehl" w:hint="cs"/>
          <w:vanish/>
          <w:sz w:val="22"/>
          <w:szCs w:val="22"/>
          <w:shd w:val="clear" w:color="auto" w:fill="FFFF99"/>
          <w:rtl/>
        </w:rPr>
        <w:t>-2004</w:t>
      </w:r>
      <w:r w:rsidRPr="00BF7628">
        <w:rPr>
          <w:rStyle w:val="big-number"/>
          <w:rFonts w:cs="FrankRuehl"/>
          <w:vanish/>
          <w:sz w:val="22"/>
          <w:szCs w:val="22"/>
          <w:shd w:val="clear" w:color="auto" w:fill="FFFF99"/>
          <w:rtl/>
        </w:rPr>
        <w:t>, או הוראות צו מס הכנסה (פטור כללי ממס על מילווה במטבע חוץ שמקבלת המדינה), התשנ"א</w:t>
      </w:r>
      <w:r w:rsidRPr="00BF7628">
        <w:rPr>
          <w:rStyle w:val="big-number"/>
          <w:rFonts w:cs="FrankRuehl" w:hint="cs"/>
          <w:vanish/>
          <w:sz w:val="22"/>
          <w:szCs w:val="22"/>
          <w:shd w:val="clear" w:color="auto" w:fill="FFFF99"/>
          <w:rtl/>
        </w:rPr>
        <w:t>-1991</w:t>
      </w:r>
      <w:r w:rsidR="00EB5384" w:rsidRPr="00BF7628">
        <w:rPr>
          <w:rStyle w:val="big-number"/>
          <w:rFonts w:cs="FrankRuehl" w:hint="cs"/>
          <w:vanish/>
          <w:sz w:val="22"/>
          <w:szCs w:val="22"/>
          <w:shd w:val="clear" w:color="auto" w:fill="FFFF99"/>
          <w:rtl/>
        </w:rPr>
        <w:t xml:space="preserve"> </w:t>
      </w:r>
      <w:r w:rsidR="00EB5384" w:rsidRPr="00BF7628">
        <w:rPr>
          <w:rStyle w:val="big-number"/>
          <w:rFonts w:cs="FrankRuehl" w:hint="cs"/>
          <w:vanish/>
          <w:sz w:val="22"/>
          <w:szCs w:val="22"/>
          <w:u w:val="single"/>
          <w:shd w:val="clear" w:color="auto" w:fill="FFFF99"/>
          <w:rtl/>
        </w:rPr>
        <w:t>או הוראות סעיף 9(15ד) לפקודה</w:t>
      </w:r>
      <w:r w:rsidRPr="00BF7628">
        <w:rPr>
          <w:rStyle w:val="big-number"/>
          <w:rFonts w:cs="FrankRuehl"/>
          <w:vanish/>
          <w:sz w:val="22"/>
          <w:szCs w:val="22"/>
          <w:shd w:val="clear" w:color="auto" w:fill="FFFF99"/>
          <w:rtl/>
        </w:rPr>
        <w:t>.</w:t>
      </w:r>
      <w:bookmarkEnd w:id="10"/>
    </w:p>
    <w:p w14:paraId="2F8D3DB6" w14:textId="77777777" w:rsidR="00561277" w:rsidRDefault="00561277">
      <w:pPr>
        <w:pStyle w:val="P00"/>
        <w:spacing w:before="72"/>
        <w:ind w:left="0" w:right="1134"/>
        <w:rPr>
          <w:rStyle w:val="big-number"/>
          <w:rFonts w:cs="FrankRuehl" w:hint="cs"/>
          <w:sz w:val="26"/>
          <w:szCs w:val="26"/>
          <w:rtl/>
        </w:rPr>
      </w:pPr>
      <w:bookmarkStart w:id="11" w:name="Seif5"/>
      <w:bookmarkEnd w:id="11"/>
      <w:r>
        <w:rPr>
          <w:rFonts w:cs="Miriam"/>
          <w:lang w:val="he-IL"/>
        </w:rPr>
        <w:pict w14:anchorId="5A347110">
          <v:rect id="_x0000_s1325" style="position:absolute;left:0;text-align:left;margin-left:463.5pt;margin-top:7.1pt;width:75.05pt;height:23.45pt;z-index:251640320" filled="f" stroked="f" strokecolor="lime" strokeweight=".25pt">
            <v:textbox style="mso-next-textbox:#_x0000_s1325" inset="1mm,0,1mm,0">
              <w:txbxContent>
                <w:p w14:paraId="7CDA48D1" w14:textId="77777777" w:rsidR="005B4868" w:rsidRDefault="005B4868">
                  <w:pPr>
                    <w:pStyle w:val="a7"/>
                    <w:spacing w:line="160" w:lineRule="exact"/>
                    <w:rPr>
                      <w:rFonts w:hint="cs"/>
                      <w:rtl/>
                    </w:rPr>
                  </w:pPr>
                  <w:r>
                    <w:rPr>
                      <w:rFonts w:hint="cs"/>
                      <w:rtl/>
                    </w:rPr>
                    <w:t>ניכוי מס מריבית במקרים מיוחדים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t>על אף האמור בתקנה 5, 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 המשלם ריבית לאחד מאלה, ינכה ממנה מס בשיעור המס המרבי:</w:t>
      </w:r>
    </w:p>
    <w:p w14:paraId="5885406A" w14:textId="77777777" w:rsidR="00561277" w:rsidRDefault="00561277">
      <w:pPr>
        <w:pStyle w:val="P00"/>
        <w:spacing w:before="72"/>
        <w:ind w:left="624"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לבעל מניות מהותי באותו 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w:t>
      </w:r>
    </w:p>
    <w:p w14:paraId="0B04FF6C" w14:textId="77777777" w:rsidR="00561277" w:rsidRDefault="00561277">
      <w:pPr>
        <w:pStyle w:val="P00"/>
        <w:spacing w:before="72"/>
        <w:ind w:left="624"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ליחיד העובד בחבר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האדם משלם הריבית, או למי שנותן שירותים או מוכר מוצרים לחבר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האדם המשלם את הריבית.</w:t>
      </w:r>
    </w:p>
    <w:p w14:paraId="59C78EB3" w14:textId="77777777" w:rsidR="00561277" w:rsidRDefault="00561277" w:rsidP="00EB5384">
      <w:pPr>
        <w:pStyle w:val="P00"/>
        <w:spacing w:before="72"/>
        <w:ind w:left="0" w:right="1134"/>
        <w:rPr>
          <w:rStyle w:val="big-number"/>
          <w:rFonts w:cs="FrankRuehl" w:hint="cs"/>
          <w:sz w:val="26"/>
          <w:szCs w:val="26"/>
          <w:rtl/>
        </w:rPr>
      </w:pPr>
      <w:bookmarkStart w:id="12" w:name="Seif6"/>
      <w:bookmarkEnd w:id="12"/>
      <w:r>
        <w:rPr>
          <w:rFonts w:cs="Miriam"/>
          <w:lang w:val="he-IL"/>
        </w:rPr>
        <w:pict w14:anchorId="28E248C2">
          <v:rect id="_x0000_s1326" style="position:absolute;left:0;text-align:left;margin-left:463.5pt;margin-top:7.1pt;width:75.05pt;height:36.6pt;z-index:251641344" filled="f" stroked="f" strokecolor="lime" strokeweight=".25pt">
            <v:textbox style="mso-next-textbox:#_x0000_s1326" inset="1mm,0,1mm,0">
              <w:txbxContent>
                <w:p w14:paraId="7652052E" w14:textId="77777777" w:rsidR="005B4868" w:rsidRDefault="005B4868">
                  <w:pPr>
                    <w:pStyle w:val="a7"/>
                    <w:spacing w:line="160" w:lineRule="exact"/>
                    <w:rPr>
                      <w:rFonts w:hint="cs"/>
                      <w:rtl/>
                    </w:rPr>
                  </w:pPr>
                  <w:r>
                    <w:rPr>
                      <w:rFonts w:hint="cs"/>
                      <w:rtl/>
                    </w:rPr>
                    <w:t xml:space="preserve">ניכוי מס בתשלום למקבל שהוא </w:t>
                  </w:r>
                  <w:r>
                    <w:rPr>
                      <w:rtl/>
                    </w:rPr>
                    <w:br/>
                  </w:r>
                  <w:r>
                    <w:rPr>
                      <w:rFonts w:hint="cs"/>
                      <w:rtl/>
                    </w:rPr>
                    <w:t>חבר-בני-אדם</w:t>
                  </w:r>
                </w:p>
                <w:p w14:paraId="439D9FA9" w14:textId="77777777" w:rsidR="005B4868" w:rsidRDefault="005B4868" w:rsidP="00EB5384">
                  <w:pPr>
                    <w:spacing w:line="160" w:lineRule="exact"/>
                    <w:rPr>
                      <w:rFonts w:cs="Miriam" w:hint="cs"/>
                      <w:sz w:val="18"/>
                      <w:szCs w:val="18"/>
                      <w:rtl/>
                    </w:rPr>
                  </w:pPr>
                  <w:r>
                    <w:rPr>
                      <w:rFonts w:cs="Miriam" w:hint="cs"/>
                      <w:sz w:val="18"/>
                      <w:szCs w:val="18"/>
                      <w:rtl/>
                    </w:rPr>
                    <w:t>תק' תשע"ב-2012</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sidR="00EB5384">
        <w:rPr>
          <w:rStyle w:val="big-number"/>
          <w:rFonts w:cs="FrankRuehl" w:hint="cs"/>
          <w:sz w:val="26"/>
          <w:szCs w:val="26"/>
          <w:rtl/>
        </w:rPr>
        <w:t>(א)</w:t>
      </w:r>
      <w:r w:rsidR="00EB5384">
        <w:rPr>
          <w:rStyle w:val="big-number"/>
          <w:rFonts w:cs="FrankRuehl" w:hint="cs"/>
          <w:sz w:val="26"/>
          <w:szCs w:val="26"/>
          <w:rtl/>
        </w:rPr>
        <w:tab/>
      </w:r>
      <w:r>
        <w:rPr>
          <w:rStyle w:val="big-number"/>
          <w:rFonts w:cs="FrankRuehl"/>
          <w:sz w:val="26"/>
          <w:szCs w:val="26"/>
          <w:rtl/>
        </w:rPr>
        <w:t>חייב המשלם ריבית למקבל שהוא 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 ינכה ממנה מס בשיעור המס המרבי.</w:t>
      </w:r>
    </w:p>
    <w:p w14:paraId="57BA5945" w14:textId="77777777" w:rsidR="00EB5384" w:rsidRDefault="00EB5384" w:rsidP="00EB5384">
      <w:pPr>
        <w:pStyle w:val="P00"/>
        <w:spacing w:before="72"/>
        <w:ind w:left="0" w:right="1134"/>
        <w:rPr>
          <w:rStyle w:val="big-number"/>
          <w:rFonts w:cs="FrankRuehl" w:hint="cs"/>
          <w:sz w:val="26"/>
          <w:szCs w:val="26"/>
          <w:rtl/>
        </w:rPr>
      </w:pPr>
      <w:r w:rsidRPr="00EB5384">
        <w:rPr>
          <w:rStyle w:val="big-number"/>
          <w:rFonts w:cs="FrankRuehl" w:hint="cs"/>
          <w:sz w:val="26"/>
          <w:szCs w:val="26"/>
          <w:rtl/>
        </w:rPr>
        <w:pict w14:anchorId="0C0DFB11">
          <v:shape id="_x0000_s1429" type="#_x0000_t202" style="position:absolute;left:0;text-align:left;margin-left:470.35pt;margin-top:7.1pt;width:1in;height:9pt;z-index:251663872" filled="f" stroked="f">
            <v:textbox inset="1mm,0,1mm,0">
              <w:txbxContent>
                <w:p w14:paraId="37E109D1" w14:textId="77777777" w:rsidR="005B4868" w:rsidRDefault="005B4868" w:rsidP="00EB5384">
                  <w:pPr>
                    <w:spacing w:line="160" w:lineRule="exact"/>
                    <w:rPr>
                      <w:rFonts w:cs="Miriam" w:hint="cs"/>
                      <w:sz w:val="18"/>
                      <w:szCs w:val="18"/>
                      <w:rtl/>
                    </w:rPr>
                  </w:pPr>
                  <w:r>
                    <w:rPr>
                      <w:rFonts w:cs="Miriam" w:hint="cs"/>
                      <w:sz w:val="18"/>
                      <w:szCs w:val="18"/>
                      <w:rtl/>
                    </w:rPr>
                    <w:t>תק' תשע"ב-2012</w:t>
                  </w:r>
                </w:p>
              </w:txbxContent>
            </v:textbox>
          </v:shape>
        </w:pict>
      </w:r>
      <w:r>
        <w:rPr>
          <w:rStyle w:val="big-number"/>
          <w:rFonts w:cs="FrankRuehl" w:hint="cs"/>
          <w:sz w:val="26"/>
          <w:szCs w:val="26"/>
          <w:rtl/>
        </w:rPr>
        <w:tab/>
      </w:r>
      <w:r>
        <w:rPr>
          <w:rStyle w:val="big-number"/>
          <w:rFonts w:cs="FrankRuehl"/>
          <w:sz w:val="26"/>
          <w:szCs w:val="26"/>
          <w:rtl/>
        </w:rPr>
        <w:t>(</w:t>
      </w:r>
      <w:r w:rsidRPr="00EB5384">
        <w:rPr>
          <w:rStyle w:val="big-number"/>
          <w:rFonts w:cs="FrankRuehl" w:hint="cs"/>
          <w:sz w:val="26"/>
          <w:szCs w:val="26"/>
          <w:rtl/>
        </w:rPr>
        <w:t>ב)</w:t>
      </w:r>
      <w:r w:rsidRPr="00EB5384">
        <w:rPr>
          <w:rStyle w:val="big-number"/>
          <w:rFonts w:cs="FrankRuehl" w:hint="cs"/>
          <w:sz w:val="26"/>
          <w:szCs w:val="26"/>
          <w:rtl/>
        </w:rPr>
        <w:tab/>
        <w:t>תקנת משנה (א) לא תחול על ריבית ששילם חייב ושחלו עליה תקנות מס הכנסה (פטור ממס לריבית המשתלמת על מילווה מדינה), התשס"ה-2004, או הוראות צו מס הכנסה (פטור כללי ממס על מילווה במטבע חוץ שמקבלת המדינה), התשנ"א-1991, או צו מס הכנסה (פטור ממס על פיקדון של תושב חוץ), התשס"ג-2002, או הוראות סעיף 9(15ד) לפקודה</w:t>
      </w:r>
      <w:r>
        <w:rPr>
          <w:rStyle w:val="big-number"/>
          <w:rFonts w:cs="FrankRuehl"/>
          <w:sz w:val="26"/>
          <w:szCs w:val="26"/>
          <w:rtl/>
        </w:rPr>
        <w:t>.</w:t>
      </w:r>
    </w:p>
    <w:p w14:paraId="22FF89A7" w14:textId="77777777" w:rsidR="00EB5384" w:rsidRPr="00BF7628" w:rsidRDefault="00EB5384" w:rsidP="00EB5384">
      <w:pPr>
        <w:pStyle w:val="P00"/>
        <w:spacing w:before="0"/>
        <w:ind w:left="0" w:right="1134"/>
        <w:rPr>
          <w:rStyle w:val="big-number"/>
          <w:rFonts w:cs="FrankRuehl" w:hint="cs"/>
          <w:vanish/>
          <w:color w:val="FF0000"/>
          <w:sz w:val="20"/>
          <w:szCs w:val="20"/>
          <w:shd w:val="clear" w:color="auto" w:fill="FFFF99"/>
          <w:rtl/>
        </w:rPr>
      </w:pPr>
      <w:bookmarkStart w:id="13" w:name="Rov27"/>
      <w:r w:rsidRPr="00BF7628">
        <w:rPr>
          <w:rStyle w:val="big-number"/>
          <w:rFonts w:cs="FrankRuehl" w:hint="cs"/>
          <w:vanish/>
          <w:color w:val="FF0000"/>
          <w:sz w:val="20"/>
          <w:szCs w:val="20"/>
          <w:shd w:val="clear" w:color="auto" w:fill="FFFF99"/>
          <w:rtl/>
        </w:rPr>
        <w:t>מיום 1.1.2012</w:t>
      </w:r>
    </w:p>
    <w:p w14:paraId="4050A07D" w14:textId="77777777" w:rsidR="00EB5384" w:rsidRPr="00BF7628" w:rsidRDefault="00EB5384" w:rsidP="00EB5384">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7029A690" w14:textId="77777777" w:rsidR="00EB5384" w:rsidRPr="00BF7628" w:rsidRDefault="00EB5384" w:rsidP="00EB5384">
      <w:pPr>
        <w:pStyle w:val="P00"/>
        <w:spacing w:before="0"/>
        <w:ind w:left="0" w:right="1134"/>
        <w:rPr>
          <w:rStyle w:val="big-number"/>
          <w:rFonts w:cs="FrankRuehl" w:hint="cs"/>
          <w:vanish/>
          <w:sz w:val="20"/>
          <w:szCs w:val="20"/>
          <w:shd w:val="clear" w:color="auto" w:fill="FFFF99"/>
          <w:rtl/>
        </w:rPr>
      </w:pPr>
      <w:hyperlink r:id="rId13"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601</w:t>
      </w:r>
    </w:p>
    <w:p w14:paraId="08E7C346" w14:textId="77777777" w:rsidR="00EB5384" w:rsidRPr="00BF7628" w:rsidRDefault="00EB5384" w:rsidP="00EB5384">
      <w:pPr>
        <w:pStyle w:val="P0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7</w:t>
      </w:r>
      <w:r w:rsidRPr="00BF7628">
        <w:rPr>
          <w:rStyle w:val="big-number"/>
          <w:rFonts w:cs="FrankRuehl"/>
          <w:vanish/>
          <w:sz w:val="22"/>
          <w:szCs w:val="22"/>
          <w:shd w:val="clear" w:color="auto" w:fill="FFFF99"/>
          <w:rtl/>
        </w:rPr>
        <w:t>.</w:t>
      </w:r>
      <w:r w:rsidRPr="00BF7628">
        <w:rPr>
          <w:rStyle w:val="big-number"/>
          <w:rFonts w:cs="FrankRuehl"/>
          <w:vanish/>
          <w:sz w:val="22"/>
          <w:szCs w:val="22"/>
          <w:shd w:val="clear" w:color="auto" w:fill="FFFF99"/>
          <w:rtl/>
        </w:rPr>
        <w:tab/>
      </w:r>
      <w:r w:rsidRPr="00BF7628">
        <w:rPr>
          <w:rStyle w:val="big-number"/>
          <w:rFonts w:cs="FrankRuehl" w:hint="cs"/>
          <w:vanish/>
          <w:sz w:val="22"/>
          <w:szCs w:val="22"/>
          <w:u w:val="single"/>
          <w:shd w:val="clear" w:color="auto" w:fill="FFFF99"/>
          <w:rtl/>
        </w:rPr>
        <w:t>(א)</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חייב המשלם ריבית למקבל שהוא חבר</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בני</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 xml:space="preserve">אדם </w:t>
      </w:r>
      <w:r w:rsidRPr="00BF7628">
        <w:rPr>
          <w:rStyle w:val="big-number"/>
          <w:rFonts w:cs="FrankRuehl"/>
          <w:strike/>
          <w:vanish/>
          <w:sz w:val="22"/>
          <w:szCs w:val="22"/>
          <w:shd w:val="clear" w:color="auto" w:fill="FFFF99"/>
          <w:rtl/>
        </w:rPr>
        <w:t>שאינו תושב חוץ</w:t>
      </w:r>
      <w:r w:rsidRPr="00BF7628">
        <w:rPr>
          <w:rStyle w:val="big-number"/>
          <w:rFonts w:cs="FrankRuehl"/>
          <w:vanish/>
          <w:sz w:val="22"/>
          <w:szCs w:val="22"/>
          <w:shd w:val="clear" w:color="auto" w:fill="FFFF99"/>
          <w:rtl/>
        </w:rPr>
        <w:t>, ינכה ממנה מס בשיעור המס המרבי.</w:t>
      </w:r>
    </w:p>
    <w:p w14:paraId="3E3B09B4" w14:textId="77777777" w:rsidR="00EB5384" w:rsidRPr="00EB5384" w:rsidRDefault="00EB5384" w:rsidP="00EB5384">
      <w:pPr>
        <w:pStyle w:val="P00"/>
        <w:spacing w:before="0"/>
        <w:ind w:left="0" w:right="1134"/>
        <w:rPr>
          <w:rStyle w:val="big-number"/>
          <w:rFonts w:cs="FrankRuehl" w:hint="cs"/>
          <w:sz w:val="2"/>
          <w:szCs w:val="2"/>
          <w:rtl/>
        </w:rPr>
      </w:pPr>
      <w:r w:rsidRPr="00BF7628">
        <w:rPr>
          <w:rStyle w:val="big-number"/>
          <w:rFonts w:cs="FrankRuehl" w:hint="cs"/>
          <w:vanish/>
          <w:sz w:val="22"/>
          <w:szCs w:val="22"/>
          <w:shd w:val="clear" w:color="auto" w:fill="FFFF99"/>
          <w:rtl/>
        </w:rPr>
        <w:tab/>
      </w:r>
      <w:r w:rsidRPr="00BF7628">
        <w:rPr>
          <w:rStyle w:val="big-number"/>
          <w:rFonts w:cs="FrankRuehl" w:hint="cs"/>
          <w:vanish/>
          <w:sz w:val="22"/>
          <w:szCs w:val="22"/>
          <w:u w:val="single"/>
          <w:shd w:val="clear" w:color="auto" w:fill="FFFF99"/>
          <w:rtl/>
        </w:rPr>
        <w:t>(ב)</w:t>
      </w:r>
      <w:r w:rsidRPr="00BF7628">
        <w:rPr>
          <w:rStyle w:val="big-number"/>
          <w:rFonts w:cs="FrankRuehl" w:hint="cs"/>
          <w:vanish/>
          <w:sz w:val="22"/>
          <w:szCs w:val="22"/>
          <w:u w:val="single"/>
          <w:shd w:val="clear" w:color="auto" w:fill="FFFF99"/>
          <w:rtl/>
        </w:rPr>
        <w:tab/>
        <w:t>תקנת משנה (א) לא תחול על ריבית ששילם חייב ושחלו עליה תקנות מס הכנסה (פטור ממס לריבית המשתלמת על מילווה מדינה), התשס"ה-2004, או הוראות צו מס הכנסה (פטור כללי ממס על מילווה במטבע חוץ שמקבלת המדינה), התשנ"א-1991, או צו מס הכנסה (פטור ממס על פיקדון של תושב חוץ), התשס"ג-2002, או הוראות סעיף 9(15ד) לפקודה.</w:t>
      </w:r>
      <w:bookmarkEnd w:id="13"/>
    </w:p>
    <w:p w14:paraId="79F01DD9" w14:textId="77777777" w:rsidR="00561277" w:rsidRDefault="00561277">
      <w:pPr>
        <w:pStyle w:val="P00"/>
        <w:spacing w:before="72"/>
        <w:ind w:left="0" w:right="1134"/>
        <w:rPr>
          <w:rStyle w:val="big-number"/>
          <w:rFonts w:cs="FrankRuehl" w:hint="cs"/>
          <w:sz w:val="26"/>
          <w:szCs w:val="26"/>
          <w:rtl/>
        </w:rPr>
      </w:pPr>
      <w:bookmarkStart w:id="14" w:name="Seif7"/>
      <w:bookmarkEnd w:id="14"/>
      <w:r>
        <w:rPr>
          <w:rFonts w:cs="Miriam"/>
          <w:lang w:val="he-IL"/>
        </w:rPr>
        <w:pict w14:anchorId="0F6584AF">
          <v:rect id="_x0000_s1327" style="position:absolute;left:0;text-align:left;margin-left:463.5pt;margin-top:7.1pt;width:75.05pt;height:24.95pt;z-index:251642368" filled="f" stroked="f" strokecolor="lime" strokeweight=".25pt">
            <v:textbox style="mso-next-textbox:#_x0000_s1327" inset="1mm,0,1mm,0">
              <w:txbxContent>
                <w:p w14:paraId="4085BC8D" w14:textId="77777777" w:rsidR="005B4868" w:rsidRDefault="005B4868">
                  <w:pPr>
                    <w:pStyle w:val="a7"/>
                    <w:spacing w:line="160" w:lineRule="exact"/>
                    <w:rPr>
                      <w:rFonts w:hint="cs"/>
                      <w:rtl/>
                    </w:rPr>
                  </w:pPr>
                  <w:r>
                    <w:rPr>
                      <w:rFonts w:hint="cs"/>
                      <w:rtl/>
                    </w:rPr>
                    <w:t>ניכוי מס על ידי חבר בורסה</w:t>
                  </w:r>
                </w:p>
                <w:p w14:paraId="659F4629" w14:textId="77777777" w:rsidR="005B4868" w:rsidRDefault="005B4868">
                  <w:pPr>
                    <w:pStyle w:val="a7"/>
                    <w:spacing w:line="160" w:lineRule="exact"/>
                    <w:rPr>
                      <w:rFonts w:hint="cs"/>
                      <w:rtl/>
                    </w:rPr>
                  </w:pPr>
                  <w:r>
                    <w:rPr>
                      <w:rFonts w:hint="cs"/>
                      <w:rtl/>
                    </w:rPr>
                    <w:t>תק' תשע"ב-2012</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t xml:space="preserve">חבר בורסה שקיבל מתאגיד בנקאי ריבית בעבור לקוחותיו, ינכה, ביום קבלת הריבית, מס לפי תקנה 4 </w:t>
      </w:r>
      <w:r w:rsidR="00EB5384">
        <w:rPr>
          <w:rStyle w:val="big-number"/>
          <w:rFonts w:cs="FrankRuehl" w:hint="cs"/>
          <w:sz w:val="26"/>
          <w:szCs w:val="26"/>
          <w:rtl/>
        </w:rPr>
        <w:t xml:space="preserve">או 5 </w:t>
      </w:r>
      <w:r>
        <w:rPr>
          <w:rStyle w:val="big-number"/>
          <w:rFonts w:cs="FrankRuehl"/>
          <w:sz w:val="26"/>
          <w:szCs w:val="26"/>
          <w:rtl/>
        </w:rPr>
        <w:t>או 7, לפי הענין, והתאגיד הבנקאי לא ינכה מס מריבית זו.</w:t>
      </w:r>
    </w:p>
    <w:p w14:paraId="0BB5F769" w14:textId="77777777" w:rsidR="00EB5384" w:rsidRPr="00BF7628" w:rsidRDefault="00EB5384" w:rsidP="00EB5384">
      <w:pPr>
        <w:pStyle w:val="P00"/>
        <w:spacing w:before="0"/>
        <w:ind w:left="0" w:right="1134"/>
        <w:rPr>
          <w:rStyle w:val="big-number"/>
          <w:rFonts w:cs="FrankRuehl" w:hint="cs"/>
          <w:vanish/>
          <w:color w:val="FF0000"/>
          <w:sz w:val="20"/>
          <w:szCs w:val="20"/>
          <w:shd w:val="clear" w:color="auto" w:fill="FFFF99"/>
          <w:rtl/>
        </w:rPr>
      </w:pPr>
      <w:bookmarkStart w:id="15" w:name="Rov28"/>
      <w:r w:rsidRPr="00BF7628">
        <w:rPr>
          <w:rStyle w:val="big-number"/>
          <w:rFonts w:cs="FrankRuehl" w:hint="cs"/>
          <w:vanish/>
          <w:color w:val="FF0000"/>
          <w:sz w:val="20"/>
          <w:szCs w:val="20"/>
          <w:shd w:val="clear" w:color="auto" w:fill="FFFF99"/>
          <w:rtl/>
        </w:rPr>
        <w:t>מיום 1.1.2012</w:t>
      </w:r>
    </w:p>
    <w:p w14:paraId="5EE12812" w14:textId="77777777" w:rsidR="00EB5384" w:rsidRPr="00BF7628" w:rsidRDefault="00EB5384" w:rsidP="00EB5384">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7ECB2BD4" w14:textId="77777777" w:rsidR="00EB5384" w:rsidRPr="00BF7628" w:rsidRDefault="00EB5384" w:rsidP="00EB5384">
      <w:pPr>
        <w:pStyle w:val="P00"/>
        <w:spacing w:before="0"/>
        <w:ind w:left="0" w:right="1134"/>
        <w:rPr>
          <w:rStyle w:val="big-number"/>
          <w:rFonts w:cs="FrankRuehl" w:hint="cs"/>
          <w:vanish/>
          <w:sz w:val="20"/>
          <w:szCs w:val="20"/>
          <w:shd w:val="clear" w:color="auto" w:fill="FFFF99"/>
          <w:rtl/>
        </w:rPr>
      </w:pPr>
      <w:hyperlink r:id="rId14"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601</w:t>
      </w:r>
    </w:p>
    <w:p w14:paraId="535D566E" w14:textId="77777777" w:rsidR="00EB5384" w:rsidRPr="00EB5384" w:rsidRDefault="00EB5384" w:rsidP="00EB5384">
      <w:pPr>
        <w:pStyle w:val="P00"/>
        <w:ind w:left="0" w:right="1134"/>
        <w:rPr>
          <w:rStyle w:val="big-number"/>
          <w:rFonts w:cs="FrankRuehl" w:hint="cs"/>
          <w:sz w:val="2"/>
          <w:szCs w:val="2"/>
          <w:rtl/>
        </w:rPr>
      </w:pPr>
      <w:r w:rsidRPr="00BF7628">
        <w:rPr>
          <w:rStyle w:val="big-number"/>
          <w:rFonts w:cs="FrankRuehl" w:hint="cs"/>
          <w:vanish/>
          <w:sz w:val="22"/>
          <w:szCs w:val="22"/>
          <w:shd w:val="clear" w:color="auto" w:fill="FFFF99"/>
          <w:rtl/>
        </w:rPr>
        <w:t>8</w:t>
      </w:r>
      <w:r w:rsidRPr="00BF7628">
        <w:rPr>
          <w:rStyle w:val="big-number"/>
          <w:rFonts w:cs="FrankRuehl"/>
          <w:vanish/>
          <w:sz w:val="22"/>
          <w:szCs w:val="22"/>
          <w:shd w:val="clear" w:color="auto" w:fill="FFFF99"/>
          <w:rtl/>
        </w:rPr>
        <w:t>.</w:t>
      </w:r>
      <w:r w:rsidRPr="00BF7628">
        <w:rPr>
          <w:rStyle w:val="big-number"/>
          <w:rFonts w:cs="FrankRuehl"/>
          <w:vanish/>
          <w:sz w:val="22"/>
          <w:szCs w:val="22"/>
          <w:shd w:val="clear" w:color="auto" w:fill="FFFF99"/>
          <w:rtl/>
        </w:rPr>
        <w:tab/>
        <w:t>חבר בורסה שקיבל מתאגיד בנקאי ריבית בעבור לקוחותיו, ינכה, ביום קבלת הריבית, מס לפי תקנה 4</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או 5</w:t>
      </w:r>
      <w:r w:rsidRPr="00BF7628">
        <w:rPr>
          <w:rStyle w:val="big-number"/>
          <w:rFonts w:cs="FrankRuehl"/>
          <w:vanish/>
          <w:sz w:val="22"/>
          <w:szCs w:val="22"/>
          <w:shd w:val="clear" w:color="auto" w:fill="FFFF99"/>
          <w:rtl/>
        </w:rPr>
        <w:t xml:space="preserve"> או 7, לפי הענין, והתאגיד הבנקאי לא ינכה מס מריבית זו.</w:t>
      </w:r>
      <w:bookmarkEnd w:id="15"/>
    </w:p>
    <w:p w14:paraId="3EC9A1E3" w14:textId="77777777" w:rsidR="00561277" w:rsidRDefault="00561277">
      <w:pPr>
        <w:pStyle w:val="P00"/>
        <w:spacing w:before="72"/>
        <w:ind w:left="0" w:right="1134"/>
        <w:rPr>
          <w:rStyle w:val="big-number"/>
          <w:rFonts w:cs="FrankRuehl" w:hint="cs"/>
          <w:sz w:val="26"/>
          <w:szCs w:val="26"/>
          <w:rtl/>
        </w:rPr>
      </w:pPr>
      <w:bookmarkStart w:id="16" w:name="Seif8"/>
      <w:bookmarkEnd w:id="16"/>
      <w:r>
        <w:rPr>
          <w:rFonts w:cs="Miriam"/>
          <w:lang w:val="he-IL"/>
        </w:rPr>
        <w:pict w14:anchorId="449FE851">
          <v:rect id="_x0000_s1328" style="position:absolute;left:0;text-align:left;margin-left:463.5pt;margin-top:7.1pt;width:75.05pt;height:10.7pt;z-index:251643392" filled="f" stroked="f" strokecolor="lime" strokeweight=".25pt">
            <v:textbox style="mso-next-textbox:#_x0000_s1328" inset="1mm,0,1mm,0">
              <w:txbxContent>
                <w:p w14:paraId="60FD31BF" w14:textId="77777777" w:rsidR="005B4868" w:rsidRDefault="005B4868">
                  <w:pPr>
                    <w:pStyle w:val="a7"/>
                    <w:spacing w:line="160" w:lineRule="exact"/>
                    <w:rPr>
                      <w:rFonts w:hint="cs"/>
                      <w:rtl/>
                    </w:rPr>
                  </w:pPr>
                  <w:r>
                    <w:rPr>
                      <w:rFonts w:hint="cs"/>
                      <w:rtl/>
                    </w:rPr>
                    <w:t>חלקו של שותף</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t>שולמה ריבית כאמור בתקנות 4 עד 8, לשותפים בחשבון במוסד כספי (להלן –</w:t>
      </w:r>
      <w:r>
        <w:rPr>
          <w:rStyle w:val="big-number"/>
          <w:rFonts w:cs="FrankRuehl" w:hint="cs"/>
          <w:sz w:val="26"/>
          <w:szCs w:val="26"/>
          <w:rtl/>
        </w:rPr>
        <w:t xml:space="preserve"> </w:t>
      </w:r>
      <w:r>
        <w:rPr>
          <w:rStyle w:val="big-number"/>
          <w:rFonts w:cs="FrankRuehl"/>
          <w:sz w:val="26"/>
          <w:szCs w:val="26"/>
          <w:rtl/>
        </w:rPr>
        <w:t>השותפים), כולם או חלקם, יראו את הריבית לענין תקנות אלה כמשתלמת באופן שווה</w:t>
      </w:r>
      <w:r>
        <w:rPr>
          <w:rStyle w:val="big-number"/>
          <w:rFonts w:cs="FrankRuehl" w:hint="cs"/>
          <w:sz w:val="26"/>
          <w:szCs w:val="26"/>
          <w:rtl/>
        </w:rPr>
        <w:t xml:space="preserve"> </w:t>
      </w:r>
      <w:r>
        <w:rPr>
          <w:rStyle w:val="big-number"/>
          <w:rFonts w:cs="FrankRuehl"/>
          <w:sz w:val="26"/>
          <w:szCs w:val="26"/>
          <w:rtl/>
        </w:rPr>
        <w:t>לכל אחד מהשותפים כולם, זולת אם הוכח, להנחת דעתו של פקיד השומה, כי חלקם של</w:t>
      </w:r>
      <w:r>
        <w:rPr>
          <w:rStyle w:val="big-number"/>
          <w:rFonts w:cs="FrankRuehl" w:hint="cs"/>
          <w:sz w:val="26"/>
          <w:szCs w:val="26"/>
          <w:rtl/>
        </w:rPr>
        <w:t xml:space="preserve"> </w:t>
      </w:r>
      <w:r>
        <w:rPr>
          <w:rStyle w:val="big-number"/>
          <w:rFonts w:cs="FrankRuehl"/>
          <w:sz w:val="26"/>
          <w:szCs w:val="26"/>
          <w:rtl/>
        </w:rPr>
        <w:t>השותפים בריבית אינו שווה; במקרה זה רשאי הוא להורות בכתב מה יראו כשיעור חלקו של כל שותף.</w:t>
      </w:r>
    </w:p>
    <w:p w14:paraId="585458D4" w14:textId="77777777" w:rsidR="00561277" w:rsidRDefault="00561277">
      <w:pPr>
        <w:pStyle w:val="P00"/>
        <w:spacing w:before="72"/>
        <w:ind w:left="0" w:right="1134"/>
        <w:rPr>
          <w:rStyle w:val="big-number"/>
          <w:rFonts w:cs="FrankRuehl" w:hint="cs"/>
          <w:sz w:val="26"/>
          <w:szCs w:val="26"/>
          <w:rtl/>
        </w:rPr>
      </w:pPr>
      <w:bookmarkStart w:id="17" w:name="Seif9"/>
      <w:bookmarkEnd w:id="17"/>
      <w:r>
        <w:rPr>
          <w:rFonts w:cs="Miriam"/>
          <w:lang w:val="he-IL"/>
        </w:rPr>
        <w:pict w14:anchorId="45A054DA">
          <v:rect id="_x0000_s1329" style="position:absolute;left:0;text-align:left;margin-left:463.5pt;margin-top:7.1pt;width:75.05pt;height:32.1pt;z-index:251644416" filled="f" stroked="f" strokecolor="lime" strokeweight=".25pt">
            <v:textbox style="mso-next-textbox:#_x0000_s1329" inset="1mm,0,1mm,0">
              <w:txbxContent>
                <w:p w14:paraId="476AAA55" w14:textId="77777777" w:rsidR="005B4868" w:rsidRDefault="005B4868">
                  <w:pPr>
                    <w:pStyle w:val="a7"/>
                    <w:spacing w:line="160" w:lineRule="exact"/>
                    <w:rPr>
                      <w:rFonts w:hint="cs"/>
                      <w:rtl/>
                    </w:rPr>
                  </w:pPr>
                  <w:r>
                    <w:rPr>
                      <w:rFonts w:hint="cs"/>
                      <w:rtl/>
                    </w:rPr>
                    <w:t>ניכוי מס מרווחים ששילמה קרן נאמנות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מנהל קרן נאמנות המשלם רווחים לבעל יחידה שהוא חבר</w:t>
      </w:r>
      <w:r>
        <w:rPr>
          <w:rStyle w:val="big-number"/>
          <w:rFonts w:cs="FrankRuehl" w:hint="cs"/>
          <w:sz w:val="26"/>
          <w:szCs w:val="26"/>
          <w:rtl/>
        </w:rPr>
        <w:t>-</w:t>
      </w:r>
      <w:r>
        <w:rPr>
          <w:rStyle w:val="big-number"/>
          <w:rFonts w:cs="FrankRuehl"/>
          <w:sz w:val="26"/>
          <w:szCs w:val="26"/>
          <w:rtl/>
        </w:rPr>
        <w:t>בני</w:t>
      </w:r>
      <w:r>
        <w:rPr>
          <w:rStyle w:val="big-number"/>
          <w:rFonts w:cs="FrankRuehl" w:hint="cs"/>
          <w:sz w:val="26"/>
          <w:szCs w:val="26"/>
          <w:rtl/>
        </w:rPr>
        <w:t>-</w:t>
      </w:r>
      <w:r>
        <w:rPr>
          <w:rStyle w:val="big-number"/>
          <w:rFonts w:cs="FrankRuehl"/>
          <w:sz w:val="26"/>
          <w:szCs w:val="26"/>
          <w:rtl/>
        </w:rPr>
        <w:t>אדם, ינכה מהם מס בשיעור המס המרבי.</w:t>
      </w:r>
    </w:p>
    <w:p w14:paraId="36E0B547" w14:textId="77777777" w:rsidR="00561277" w:rsidRDefault="00EB5384" w:rsidP="00EB5384">
      <w:pPr>
        <w:pStyle w:val="P00"/>
        <w:spacing w:before="72"/>
        <w:ind w:left="0" w:right="1134"/>
        <w:rPr>
          <w:rStyle w:val="big-number"/>
          <w:rFonts w:cs="FrankRuehl" w:hint="cs"/>
          <w:sz w:val="26"/>
          <w:szCs w:val="26"/>
          <w:rtl/>
        </w:rPr>
      </w:pPr>
      <w:r>
        <w:rPr>
          <w:rFonts w:cs="FrankRuehl" w:hint="cs"/>
          <w:sz w:val="26"/>
          <w:rtl/>
          <w:lang w:eastAsia="en-US"/>
        </w:rPr>
        <w:pict w14:anchorId="32E3F87A">
          <v:shape id="_x0000_s1433" type="#_x0000_t202" style="position:absolute;left:0;text-align:left;margin-left:470.35pt;margin-top:7.1pt;width:1in;height:9pt;z-index:251664896" filled="f" stroked="f">
            <v:textbox inset="1mm,0,1mm,0">
              <w:txbxContent>
                <w:p w14:paraId="6877D6D3" w14:textId="77777777" w:rsidR="005B4868" w:rsidRDefault="005B4868" w:rsidP="00EB5384">
                  <w:pPr>
                    <w:pStyle w:val="a7"/>
                    <w:spacing w:line="160" w:lineRule="exact"/>
                    <w:rPr>
                      <w:rFonts w:hint="cs"/>
                      <w:rtl/>
                    </w:rPr>
                  </w:pPr>
                  <w:r>
                    <w:rPr>
                      <w:rFonts w:hint="cs"/>
                      <w:rtl/>
                    </w:rPr>
                    <w:t>תק' תשע"ב-2012</w:t>
                  </w:r>
                </w:p>
              </w:txbxContent>
            </v:textbox>
          </v:shape>
        </w:pict>
      </w:r>
      <w:r w:rsidR="00561277">
        <w:rPr>
          <w:rStyle w:val="big-number"/>
          <w:rFonts w:cs="FrankRuehl" w:hint="cs"/>
          <w:sz w:val="26"/>
          <w:szCs w:val="26"/>
          <w:rtl/>
        </w:rPr>
        <w:tab/>
      </w:r>
      <w:r w:rsidR="00561277">
        <w:rPr>
          <w:rStyle w:val="big-number"/>
          <w:rFonts w:cs="FrankRuehl"/>
          <w:sz w:val="26"/>
          <w:szCs w:val="26"/>
          <w:rtl/>
        </w:rPr>
        <w:t>(ב)</w:t>
      </w:r>
      <w:r w:rsidR="00561277">
        <w:rPr>
          <w:rStyle w:val="big-number"/>
          <w:rFonts w:cs="FrankRuehl" w:hint="cs"/>
          <w:sz w:val="26"/>
          <w:szCs w:val="26"/>
          <w:rtl/>
        </w:rPr>
        <w:tab/>
      </w:r>
      <w:r w:rsidR="00561277">
        <w:rPr>
          <w:rStyle w:val="big-number"/>
          <w:rFonts w:cs="FrankRuehl"/>
          <w:sz w:val="26"/>
          <w:szCs w:val="26"/>
          <w:rtl/>
        </w:rPr>
        <w:t>מנהל קרן נאמנות פטורה המשלם רווחים לבעל יחידה שהוא יחיד, ינכה מהם מס בשיעור של 2</w:t>
      </w:r>
      <w:r>
        <w:rPr>
          <w:rStyle w:val="big-number"/>
          <w:rFonts w:cs="FrankRuehl" w:hint="cs"/>
          <w:sz w:val="26"/>
          <w:szCs w:val="26"/>
          <w:rtl/>
        </w:rPr>
        <w:t>5</w:t>
      </w:r>
      <w:r w:rsidR="00561277">
        <w:rPr>
          <w:rStyle w:val="big-number"/>
          <w:rFonts w:cs="FrankRuehl"/>
          <w:sz w:val="26"/>
          <w:szCs w:val="26"/>
          <w:rtl/>
        </w:rPr>
        <w:t>%.</w:t>
      </w:r>
    </w:p>
    <w:p w14:paraId="65972CB9"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תקנות משנה (א) ו</w:t>
      </w:r>
      <w:r>
        <w:rPr>
          <w:rStyle w:val="big-number"/>
          <w:rFonts w:cs="FrankRuehl" w:hint="cs"/>
          <w:sz w:val="26"/>
          <w:szCs w:val="26"/>
          <w:rtl/>
        </w:rPr>
        <w:t>-</w:t>
      </w:r>
      <w:r>
        <w:rPr>
          <w:rStyle w:val="big-number"/>
          <w:rFonts w:cs="FrankRuehl"/>
          <w:sz w:val="26"/>
          <w:szCs w:val="26"/>
          <w:rtl/>
        </w:rPr>
        <w:t>(ב) לא יחולו על מנהל קרן נאמנות להשקעות חוץ, כהגדרתה בתקנות מס הכנסה (פטור ממס לתושב חוץ על הכנסה מיחידה בקרן נאמנות פטורה), התשס"ג</w:t>
      </w:r>
      <w:r>
        <w:rPr>
          <w:rStyle w:val="big-number"/>
          <w:rFonts w:cs="FrankRuehl" w:hint="cs"/>
          <w:sz w:val="26"/>
          <w:szCs w:val="26"/>
          <w:rtl/>
        </w:rPr>
        <w:t>-2003</w:t>
      </w:r>
      <w:r>
        <w:rPr>
          <w:rStyle w:val="big-number"/>
          <w:rFonts w:cs="FrankRuehl"/>
          <w:sz w:val="26"/>
          <w:szCs w:val="26"/>
          <w:rtl/>
        </w:rPr>
        <w:t>, ששילם רווחים לתושב חוץ.</w:t>
      </w:r>
    </w:p>
    <w:p w14:paraId="739B9D6E" w14:textId="77777777" w:rsidR="00EB5384" w:rsidRPr="00BF7628" w:rsidRDefault="00EB5384" w:rsidP="00EB5384">
      <w:pPr>
        <w:pStyle w:val="P00"/>
        <w:spacing w:before="0"/>
        <w:ind w:left="0" w:right="1134"/>
        <w:rPr>
          <w:rStyle w:val="big-number"/>
          <w:rFonts w:cs="FrankRuehl" w:hint="cs"/>
          <w:vanish/>
          <w:color w:val="FF0000"/>
          <w:sz w:val="20"/>
          <w:szCs w:val="20"/>
          <w:shd w:val="clear" w:color="auto" w:fill="FFFF99"/>
          <w:rtl/>
        </w:rPr>
      </w:pPr>
      <w:bookmarkStart w:id="18" w:name="Rov29"/>
      <w:r w:rsidRPr="00BF7628">
        <w:rPr>
          <w:rStyle w:val="big-number"/>
          <w:rFonts w:cs="FrankRuehl" w:hint="cs"/>
          <w:vanish/>
          <w:color w:val="FF0000"/>
          <w:sz w:val="20"/>
          <w:szCs w:val="20"/>
          <w:shd w:val="clear" w:color="auto" w:fill="FFFF99"/>
          <w:rtl/>
        </w:rPr>
        <w:t>מיום 1.1.2012</w:t>
      </w:r>
    </w:p>
    <w:p w14:paraId="33F37834" w14:textId="77777777" w:rsidR="00EB5384" w:rsidRPr="00BF7628" w:rsidRDefault="00EB5384" w:rsidP="00EB5384">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1E572475" w14:textId="77777777" w:rsidR="00EB5384" w:rsidRPr="00BF7628" w:rsidRDefault="00EB5384" w:rsidP="00EB5384">
      <w:pPr>
        <w:pStyle w:val="P00"/>
        <w:spacing w:before="0"/>
        <w:ind w:left="0" w:right="1134"/>
        <w:rPr>
          <w:rStyle w:val="big-number"/>
          <w:rFonts w:cs="FrankRuehl" w:hint="cs"/>
          <w:vanish/>
          <w:sz w:val="20"/>
          <w:szCs w:val="20"/>
          <w:shd w:val="clear" w:color="auto" w:fill="FFFF99"/>
          <w:rtl/>
        </w:rPr>
      </w:pPr>
      <w:hyperlink r:id="rId15"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601</w:t>
      </w:r>
    </w:p>
    <w:p w14:paraId="101E4D83" w14:textId="77777777" w:rsidR="00EB5384" w:rsidRPr="00EB5384" w:rsidRDefault="00EB5384" w:rsidP="00EB5384">
      <w:pPr>
        <w:pStyle w:val="P00"/>
        <w:ind w:left="0" w:right="1134"/>
        <w:rPr>
          <w:rStyle w:val="big-number"/>
          <w:rFonts w:cs="FrankRuehl" w:hint="cs"/>
          <w:sz w:val="2"/>
          <w:szCs w:val="2"/>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 xml:space="preserve">מנהל קרן נאמנות פטורה המשלם רווחים לבעל יחידה שהוא יחיד, ינכה מהם מס בשיעור של </w:t>
      </w:r>
      <w:r w:rsidRPr="00BF7628">
        <w:rPr>
          <w:rStyle w:val="big-number"/>
          <w:rFonts w:cs="FrankRuehl"/>
          <w:strike/>
          <w:vanish/>
          <w:sz w:val="22"/>
          <w:szCs w:val="22"/>
          <w:shd w:val="clear" w:color="auto" w:fill="FFFF99"/>
          <w:rtl/>
        </w:rPr>
        <w:t>20%</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25%</w:t>
      </w:r>
      <w:r w:rsidRPr="00BF7628">
        <w:rPr>
          <w:rStyle w:val="big-number"/>
          <w:rFonts w:cs="FrankRuehl"/>
          <w:vanish/>
          <w:sz w:val="22"/>
          <w:szCs w:val="22"/>
          <w:shd w:val="clear" w:color="auto" w:fill="FFFF99"/>
          <w:rtl/>
        </w:rPr>
        <w:t>.</w:t>
      </w:r>
      <w:bookmarkEnd w:id="18"/>
    </w:p>
    <w:p w14:paraId="7590461F" w14:textId="77777777" w:rsidR="00561277" w:rsidRDefault="00561277">
      <w:pPr>
        <w:pStyle w:val="P00"/>
        <w:spacing w:before="72"/>
        <w:ind w:left="0" w:right="1134"/>
        <w:rPr>
          <w:rStyle w:val="big-number"/>
          <w:rFonts w:cs="FrankRuehl" w:hint="cs"/>
          <w:sz w:val="26"/>
          <w:szCs w:val="26"/>
          <w:rtl/>
        </w:rPr>
      </w:pPr>
      <w:bookmarkStart w:id="19" w:name="Seif10"/>
      <w:bookmarkEnd w:id="19"/>
      <w:r>
        <w:rPr>
          <w:rFonts w:cs="Miriam"/>
          <w:lang w:val="he-IL"/>
        </w:rPr>
        <w:pict w14:anchorId="6EC02C85">
          <v:rect id="_x0000_s1330" style="position:absolute;left:0;text-align:left;margin-left:463.5pt;margin-top:7.1pt;width:75.05pt;height:8.95pt;z-index:251645440" filled="f" stroked="f" strokecolor="lime" strokeweight=".25pt">
            <v:textbox style="mso-next-textbox:#_x0000_s1330" inset="1mm,0,1mm,0">
              <w:txbxContent>
                <w:p w14:paraId="3EAD801E" w14:textId="77777777" w:rsidR="005B4868" w:rsidRDefault="005B4868">
                  <w:pPr>
                    <w:pStyle w:val="a7"/>
                    <w:spacing w:line="160" w:lineRule="exact"/>
                    <w:rPr>
                      <w:rFonts w:hint="cs"/>
                      <w:rtl/>
                    </w:rPr>
                  </w:pPr>
                  <w:r>
                    <w:rPr>
                      <w:rFonts w:hint="cs"/>
                      <w:rtl/>
                    </w:rPr>
                    <w:t>תיאום ניכוי המס</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t>פקיד השומה רשאי להתיר בכתב, כי ניכוי המס לפי תקנות אלה יוקטן, אם היה סבור שעלול להתהוות עודף מניכוי המס לפי השיעורים האמורים.</w:t>
      </w:r>
    </w:p>
    <w:p w14:paraId="3ADF018F" w14:textId="77777777" w:rsidR="00561277" w:rsidRDefault="00561277">
      <w:pPr>
        <w:pStyle w:val="P00"/>
        <w:spacing w:before="72"/>
        <w:ind w:left="0" w:right="1134"/>
        <w:rPr>
          <w:rStyle w:val="big-number"/>
          <w:rFonts w:cs="FrankRuehl" w:hint="cs"/>
          <w:sz w:val="26"/>
          <w:szCs w:val="26"/>
          <w:rtl/>
        </w:rPr>
      </w:pPr>
      <w:bookmarkStart w:id="20" w:name="Seif11"/>
      <w:bookmarkEnd w:id="20"/>
      <w:r>
        <w:rPr>
          <w:rFonts w:cs="Miriam"/>
          <w:lang w:val="he-IL"/>
        </w:rPr>
        <w:pict w14:anchorId="5D78E01A">
          <v:rect id="_x0000_s1331" style="position:absolute;left:0;text-align:left;margin-left:463.5pt;margin-top:7.1pt;width:75.05pt;height:20.05pt;z-index:251646464" filled="f" stroked="f" strokecolor="lime" strokeweight=".25pt">
            <v:textbox style="mso-next-textbox:#_x0000_s1331" inset="1mm,0,1mm,0">
              <w:txbxContent>
                <w:p w14:paraId="4EE9B73B" w14:textId="77777777" w:rsidR="005B4868" w:rsidRDefault="005B4868">
                  <w:pPr>
                    <w:pStyle w:val="a7"/>
                    <w:spacing w:line="160" w:lineRule="exact"/>
                    <w:rPr>
                      <w:rFonts w:hint="cs"/>
                      <w:rtl/>
                    </w:rPr>
                  </w:pPr>
                  <w:r>
                    <w:rPr>
                      <w:rFonts w:hint="cs"/>
                      <w:rtl/>
                    </w:rPr>
                    <w:t>סמכות לתיקון הניכוי</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מצא המנהל כי התהווה עודף מניכוי המס שניכה תאגיד בנקאי או חבר בורסה,</w:t>
      </w:r>
      <w:r>
        <w:rPr>
          <w:rStyle w:val="big-number"/>
          <w:rFonts w:cs="FrankRuehl" w:hint="cs"/>
          <w:sz w:val="26"/>
          <w:szCs w:val="26"/>
          <w:rtl/>
        </w:rPr>
        <w:t xml:space="preserve"> </w:t>
      </w:r>
      <w:r>
        <w:rPr>
          <w:rStyle w:val="big-number"/>
          <w:rFonts w:cs="FrankRuehl"/>
          <w:sz w:val="26"/>
          <w:szCs w:val="26"/>
          <w:rtl/>
        </w:rPr>
        <w:t>מריבית המשתלמת על פיקדון או על תכנית חיסכון בשל הוראות סעיף 9(5)(ב), 34 עד 37,</w:t>
      </w:r>
      <w:r>
        <w:rPr>
          <w:rStyle w:val="big-number"/>
          <w:rFonts w:cs="FrankRuehl" w:hint="cs"/>
          <w:sz w:val="26"/>
          <w:szCs w:val="26"/>
          <w:rtl/>
        </w:rPr>
        <w:t xml:space="preserve"> </w:t>
      </w:r>
      <w:r>
        <w:rPr>
          <w:rStyle w:val="big-number"/>
          <w:rFonts w:cs="FrankRuehl"/>
          <w:sz w:val="26"/>
          <w:szCs w:val="26"/>
          <w:rtl/>
        </w:rPr>
        <w:t xml:space="preserve">40(ב), 40א, </w:t>
      </w:r>
      <w:r>
        <w:rPr>
          <w:rStyle w:val="big-number"/>
          <w:rFonts w:cs="FrankRuehl" w:hint="cs"/>
          <w:sz w:val="26"/>
          <w:szCs w:val="26"/>
          <w:rtl/>
        </w:rPr>
        <w:t>45, 66</w:t>
      </w:r>
      <w:r>
        <w:rPr>
          <w:rStyle w:val="big-number"/>
          <w:rFonts w:cs="FrankRuehl"/>
          <w:sz w:val="26"/>
          <w:szCs w:val="26"/>
          <w:rtl/>
        </w:rPr>
        <w:t>(ג)(2), 125ד או 125ה לפקודה, רשאי הוא להשיב לזכאי את המס שנוכה, כולו או חלקו, בהתאם.</w:t>
      </w:r>
    </w:p>
    <w:p w14:paraId="184B8CD0"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לצורך ביצוע האמור בתקנת משנה (א), רשאי המנהל למסור לתאגיד בנקאי או לחבר בורסה רשימה של זכאים, וכן רשאי הוא לקבוע את אופן ומועד מסירת הרשימה, דרך</w:t>
      </w:r>
      <w:r>
        <w:rPr>
          <w:rStyle w:val="big-number"/>
          <w:rFonts w:cs="FrankRuehl" w:hint="cs"/>
          <w:sz w:val="26"/>
          <w:szCs w:val="26"/>
          <w:rtl/>
        </w:rPr>
        <w:t xml:space="preserve"> </w:t>
      </w:r>
      <w:r>
        <w:rPr>
          <w:rStyle w:val="big-number"/>
          <w:rFonts w:cs="FrankRuehl"/>
          <w:sz w:val="26"/>
          <w:szCs w:val="26"/>
          <w:rtl/>
        </w:rPr>
        <w:t>ביצוע ההשבה וכל הוראה אחרת הנדרשת לצורך השבת המס; ביקש זכאי, בטופס 2405 , ששמו לא ייכלל ברשימה – לא יכלול המנהל את שמו ברשימת הזכאים.</w:t>
      </w:r>
    </w:p>
    <w:p w14:paraId="2565D471"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לא יראו את השבת המס בהתאם לתקנה זו כשומה או כקביעת הכנסה או כקביעת סכום המס שאדם חייב בו, ולא יהיה בה כדי לפגוע בסמכות פקיד השומה לקבוע את הכנסתו החייבת של הזכאי או לחשב את המס שהוא חייב בו בהתאם להוראות הפקודה.</w:t>
      </w:r>
    </w:p>
    <w:p w14:paraId="4E93B476" w14:textId="77777777" w:rsidR="00561277" w:rsidRDefault="00561277">
      <w:pPr>
        <w:pStyle w:val="P00"/>
        <w:spacing w:before="72"/>
        <w:ind w:left="0" w:right="1134"/>
        <w:rPr>
          <w:rStyle w:val="big-number"/>
          <w:rFonts w:cs="FrankRuehl" w:hint="cs"/>
          <w:sz w:val="26"/>
          <w:szCs w:val="26"/>
          <w:rtl/>
        </w:rPr>
      </w:pPr>
      <w:bookmarkStart w:id="21" w:name="Seif12"/>
      <w:bookmarkEnd w:id="21"/>
      <w:r>
        <w:rPr>
          <w:rFonts w:cs="Miriam"/>
          <w:lang w:val="he-IL"/>
        </w:rPr>
        <w:pict w14:anchorId="013A33F8">
          <v:rect id="_x0000_s1332" style="position:absolute;left:0;text-align:left;margin-left:463.5pt;margin-top:7.1pt;width:75.05pt;height:17.45pt;z-index:251647488" filled="f" stroked="f" strokecolor="lime" strokeweight=".25pt">
            <v:textbox style="mso-next-textbox:#_x0000_s1332" inset="1mm,0,1mm,0">
              <w:txbxContent>
                <w:p w14:paraId="36C2F51E" w14:textId="77777777" w:rsidR="005B4868" w:rsidRDefault="005B4868">
                  <w:pPr>
                    <w:pStyle w:val="a7"/>
                    <w:spacing w:line="160" w:lineRule="exact"/>
                    <w:rPr>
                      <w:rtl/>
                    </w:rPr>
                  </w:pPr>
                  <w:r>
                    <w:rPr>
                      <w:rFonts w:hint="cs"/>
                      <w:rtl/>
                    </w:rPr>
                    <w:t>תשלום המס שנוכה</w:t>
                  </w:r>
                </w:p>
                <w:p w14:paraId="70424F3F" w14:textId="77777777" w:rsidR="00BF7628" w:rsidRDefault="00BF7628">
                  <w:pPr>
                    <w:pStyle w:val="a7"/>
                    <w:spacing w:line="160" w:lineRule="exact"/>
                    <w:rPr>
                      <w:rFonts w:hint="cs"/>
                      <w:rtl/>
                    </w:rPr>
                  </w:pPr>
                  <w:r>
                    <w:rPr>
                      <w:rFonts w:hint="cs"/>
                      <w:rtl/>
                    </w:rPr>
                    <w:t>תק' תשע"ח-2017</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sidR="00BF7628">
        <w:rPr>
          <w:rStyle w:val="big-number"/>
          <w:rFonts w:cs="FrankRuehl" w:hint="cs"/>
          <w:sz w:val="26"/>
          <w:szCs w:val="26"/>
          <w:rtl/>
        </w:rPr>
        <w:t>חייב ישלם לפקיד השומה, עד היום ה-16 בכל חודש, את סכום המס שניכה לפי תקנות אלה, בחודש הקודם</w:t>
      </w:r>
      <w:r>
        <w:rPr>
          <w:rStyle w:val="big-number"/>
          <w:rFonts w:cs="FrankRuehl"/>
          <w:sz w:val="26"/>
          <w:szCs w:val="26"/>
          <w:rtl/>
        </w:rPr>
        <w:t>.</w:t>
      </w:r>
    </w:p>
    <w:p w14:paraId="137F02AA" w14:textId="77777777" w:rsidR="00BF7628" w:rsidRPr="00BF7628" w:rsidRDefault="00BF7628" w:rsidP="00BF7628">
      <w:pPr>
        <w:pStyle w:val="P00"/>
        <w:spacing w:before="0"/>
        <w:ind w:left="0" w:right="1134"/>
        <w:rPr>
          <w:rFonts w:ascii="FrankRuehl" w:hAnsi="FrankRuehl" w:cs="FrankRuehl"/>
          <w:vanish/>
          <w:color w:val="FF0000"/>
          <w:szCs w:val="20"/>
          <w:shd w:val="clear" w:color="auto" w:fill="FFFF99"/>
        </w:rPr>
      </w:pPr>
      <w:bookmarkStart w:id="22" w:name="Rov32"/>
      <w:r w:rsidRPr="00BF7628">
        <w:rPr>
          <w:rFonts w:ascii="FrankRuehl" w:hAnsi="FrankRuehl" w:cs="FrankRuehl"/>
          <w:vanish/>
          <w:color w:val="FF0000"/>
          <w:szCs w:val="20"/>
          <w:shd w:val="clear" w:color="auto" w:fill="FFFF99"/>
          <w:rtl/>
        </w:rPr>
        <w:t>מיום 1.1.2018</w:t>
      </w:r>
    </w:p>
    <w:p w14:paraId="0A95E789" w14:textId="77777777" w:rsidR="00BF7628" w:rsidRPr="00BF7628" w:rsidRDefault="00BF7628" w:rsidP="00BF7628">
      <w:pPr>
        <w:pStyle w:val="P00"/>
        <w:spacing w:before="0"/>
        <w:ind w:left="0" w:right="1134"/>
        <w:rPr>
          <w:rFonts w:ascii="FrankRuehl" w:hAnsi="FrankRuehl" w:cs="FrankRuehl"/>
          <w:b/>
          <w:bCs/>
          <w:vanish/>
          <w:szCs w:val="20"/>
          <w:shd w:val="clear" w:color="auto" w:fill="FFFF99"/>
        </w:rPr>
      </w:pPr>
      <w:r w:rsidRPr="00BF7628">
        <w:rPr>
          <w:rFonts w:ascii="FrankRuehl" w:hAnsi="FrankRuehl" w:cs="FrankRuehl"/>
          <w:b/>
          <w:bCs/>
          <w:vanish/>
          <w:szCs w:val="20"/>
          <w:shd w:val="clear" w:color="auto" w:fill="FFFF99"/>
          <w:rtl/>
        </w:rPr>
        <w:t>תק' תשע"ח-2017</w:t>
      </w:r>
    </w:p>
    <w:p w14:paraId="33E039F4" w14:textId="77777777" w:rsidR="00BF7628" w:rsidRPr="00BF7628" w:rsidRDefault="00BF7628" w:rsidP="00BF7628">
      <w:pPr>
        <w:pStyle w:val="P00"/>
        <w:spacing w:before="0"/>
        <w:ind w:left="0" w:right="1134"/>
        <w:rPr>
          <w:rFonts w:ascii="FrankRuehl" w:hAnsi="FrankRuehl" w:cs="FrankRuehl"/>
          <w:vanish/>
          <w:szCs w:val="20"/>
          <w:shd w:val="clear" w:color="auto" w:fill="FFFF99"/>
          <w:rtl/>
        </w:rPr>
      </w:pPr>
      <w:hyperlink r:id="rId16" w:history="1">
        <w:r w:rsidRPr="00BF7628">
          <w:rPr>
            <w:rStyle w:val="Hyperlink"/>
            <w:rFonts w:ascii="FrankRuehl" w:hAnsi="FrankRuehl" w:cs="FrankRuehl"/>
            <w:vanish/>
            <w:szCs w:val="20"/>
            <w:shd w:val="clear" w:color="auto" w:fill="FFFF99"/>
            <w:rtl/>
          </w:rPr>
          <w:t>ק"ת תשע"ח מס' 7907</w:t>
        </w:r>
      </w:hyperlink>
      <w:r w:rsidRPr="00BF7628">
        <w:rPr>
          <w:rFonts w:ascii="FrankRuehl" w:hAnsi="FrankRuehl" w:cs="FrankRuehl"/>
          <w:vanish/>
          <w:szCs w:val="20"/>
          <w:shd w:val="clear" w:color="auto" w:fill="FFFF99"/>
          <w:rtl/>
        </w:rPr>
        <w:t xml:space="preserve"> מיום 27.12.2017 עמ' 444</w:t>
      </w:r>
    </w:p>
    <w:p w14:paraId="3C1C0E8C" w14:textId="77777777" w:rsidR="00BF7628" w:rsidRPr="00BF7628" w:rsidRDefault="00BF7628" w:rsidP="00BF7628">
      <w:pPr>
        <w:pStyle w:val="P00"/>
        <w:spacing w:before="0"/>
        <w:ind w:left="0" w:right="1134"/>
        <w:rPr>
          <w:rFonts w:ascii="FrankRuehl" w:hAnsi="FrankRuehl" w:cs="FrankRuehl"/>
          <w:vanish/>
          <w:szCs w:val="20"/>
          <w:shd w:val="clear" w:color="auto" w:fill="FFFF99"/>
          <w:rtl/>
        </w:rPr>
      </w:pPr>
      <w:r w:rsidRPr="00BF7628">
        <w:rPr>
          <w:rFonts w:ascii="FrankRuehl" w:hAnsi="FrankRuehl" w:cs="FrankRuehl" w:hint="cs"/>
          <w:b/>
          <w:bCs/>
          <w:vanish/>
          <w:szCs w:val="20"/>
          <w:shd w:val="clear" w:color="auto" w:fill="FFFF99"/>
          <w:rtl/>
        </w:rPr>
        <w:t>החלפת תקנה 13</w:t>
      </w:r>
    </w:p>
    <w:p w14:paraId="1B66E096" w14:textId="77777777" w:rsidR="00BF7628" w:rsidRPr="00BF7628" w:rsidRDefault="00BF7628" w:rsidP="00BF7628">
      <w:pPr>
        <w:pStyle w:val="P00"/>
        <w:ind w:left="0" w:right="1134"/>
        <w:rPr>
          <w:rFonts w:ascii="FrankRuehl" w:hAnsi="FrankRuehl" w:cs="FrankRuehl"/>
          <w:vanish/>
          <w:szCs w:val="20"/>
          <w:shd w:val="clear" w:color="auto" w:fill="FFFF99"/>
        </w:rPr>
      </w:pPr>
      <w:r w:rsidRPr="00BF7628">
        <w:rPr>
          <w:rFonts w:ascii="FrankRuehl" w:hAnsi="FrankRuehl" w:cs="FrankRuehl" w:hint="cs"/>
          <w:vanish/>
          <w:szCs w:val="20"/>
          <w:shd w:val="clear" w:color="auto" w:fill="FFFF99"/>
          <w:rtl/>
        </w:rPr>
        <w:t>הנוסח הקודם:</w:t>
      </w:r>
    </w:p>
    <w:p w14:paraId="54C29828" w14:textId="77777777" w:rsidR="00BF7628" w:rsidRPr="00BF7628" w:rsidRDefault="00BF7628" w:rsidP="00BF7628">
      <w:pPr>
        <w:pStyle w:val="P00"/>
        <w:spacing w:before="20"/>
        <w:ind w:left="0" w:right="1134"/>
        <w:rPr>
          <w:rStyle w:val="big-number"/>
          <w:rFonts w:ascii="Miriam" w:hAnsi="Miriam" w:cs="Miriam"/>
          <w:strike/>
          <w:vanish/>
          <w:sz w:val="16"/>
          <w:szCs w:val="16"/>
          <w:shd w:val="clear" w:color="auto" w:fill="FFFF99"/>
          <w:rtl/>
        </w:rPr>
      </w:pPr>
      <w:r w:rsidRPr="00BF7628">
        <w:rPr>
          <w:rStyle w:val="big-number"/>
          <w:rFonts w:ascii="Miriam" w:hAnsi="Miriam" w:cs="Miriam"/>
          <w:strike/>
          <w:vanish/>
          <w:sz w:val="16"/>
          <w:szCs w:val="16"/>
          <w:shd w:val="clear" w:color="auto" w:fill="FFFF99"/>
          <w:rtl/>
        </w:rPr>
        <w:t>תשלום המס שנוכה</w:t>
      </w:r>
    </w:p>
    <w:p w14:paraId="4854232D" w14:textId="77777777" w:rsidR="00BF7628" w:rsidRPr="00BF7628" w:rsidRDefault="00BF7628" w:rsidP="00BF7628">
      <w:pPr>
        <w:pStyle w:val="P00"/>
        <w:spacing w:before="0"/>
        <w:ind w:left="0" w:right="1134"/>
        <w:rPr>
          <w:rStyle w:val="big-number"/>
          <w:rFonts w:cs="FrankRuehl" w:hint="cs"/>
          <w:strike/>
          <w:vanish/>
          <w:sz w:val="22"/>
          <w:szCs w:val="22"/>
          <w:shd w:val="clear" w:color="auto" w:fill="FFFF99"/>
          <w:rtl/>
        </w:rPr>
      </w:pPr>
      <w:r w:rsidRPr="00BF7628">
        <w:rPr>
          <w:rStyle w:val="big-number"/>
          <w:rFonts w:cs="FrankRuehl" w:hint="cs"/>
          <w:strike/>
          <w:vanish/>
          <w:sz w:val="22"/>
          <w:szCs w:val="22"/>
          <w:shd w:val="clear" w:color="auto" w:fill="FFFF99"/>
          <w:rtl/>
        </w:rPr>
        <w:t>13</w:t>
      </w:r>
      <w:r w:rsidRPr="00BF7628">
        <w:rPr>
          <w:rStyle w:val="big-number"/>
          <w:rFonts w:cs="FrankRuehl"/>
          <w:strike/>
          <w:vanish/>
          <w:sz w:val="22"/>
          <w:szCs w:val="22"/>
          <w:shd w:val="clear" w:color="auto" w:fill="FFFF99"/>
          <w:rtl/>
        </w:rPr>
        <w:t>.</w:t>
      </w:r>
      <w:r w:rsidRPr="00BF7628">
        <w:rPr>
          <w:rStyle w:val="big-number"/>
          <w:rFonts w:cs="FrankRuehl"/>
          <w:strike/>
          <w:vanish/>
          <w:sz w:val="22"/>
          <w:szCs w:val="22"/>
          <w:shd w:val="clear" w:color="auto" w:fill="FFFF99"/>
          <w:rtl/>
        </w:rPr>
        <w:tab/>
        <w:t>(א)</w:t>
      </w:r>
      <w:r w:rsidRPr="00BF7628">
        <w:rPr>
          <w:rStyle w:val="big-number"/>
          <w:rFonts w:cs="FrankRuehl" w:hint="cs"/>
          <w:strike/>
          <w:vanish/>
          <w:sz w:val="22"/>
          <w:szCs w:val="22"/>
          <w:shd w:val="clear" w:color="auto" w:fill="FFFF99"/>
          <w:rtl/>
        </w:rPr>
        <w:tab/>
      </w:r>
      <w:r w:rsidRPr="00BF7628">
        <w:rPr>
          <w:rStyle w:val="big-number"/>
          <w:rFonts w:cs="FrankRuehl"/>
          <w:strike/>
          <w:vanish/>
          <w:sz w:val="22"/>
          <w:szCs w:val="22"/>
          <w:shd w:val="clear" w:color="auto" w:fill="FFFF99"/>
          <w:rtl/>
        </w:rPr>
        <w:t>חייב שאינו מוסד כספי ישלם לפקיד השומה, עד היום ה</w:t>
      </w:r>
      <w:r w:rsidRPr="00BF7628">
        <w:rPr>
          <w:rStyle w:val="big-number"/>
          <w:rFonts w:cs="FrankRuehl" w:hint="cs"/>
          <w:strike/>
          <w:vanish/>
          <w:sz w:val="22"/>
          <w:szCs w:val="22"/>
          <w:shd w:val="clear" w:color="auto" w:fill="FFFF99"/>
          <w:rtl/>
        </w:rPr>
        <w:t>-</w:t>
      </w:r>
      <w:r w:rsidRPr="00BF7628">
        <w:rPr>
          <w:rStyle w:val="big-number"/>
          <w:rFonts w:cs="FrankRuehl"/>
          <w:strike/>
          <w:vanish/>
          <w:sz w:val="22"/>
          <w:szCs w:val="22"/>
          <w:shd w:val="clear" w:color="auto" w:fill="FFFF99"/>
          <w:rtl/>
        </w:rPr>
        <w:t>15 בכל חודש, את סכום המס שניכה לפי תקנות אלה, בחודש הקודם.</w:t>
      </w:r>
    </w:p>
    <w:p w14:paraId="5ED65DB9" w14:textId="77777777" w:rsidR="00BF7628" w:rsidRPr="00BF7628" w:rsidRDefault="00BF7628" w:rsidP="00BF7628">
      <w:pPr>
        <w:pStyle w:val="P00"/>
        <w:spacing w:before="0"/>
        <w:ind w:left="0" w:right="1134"/>
        <w:rPr>
          <w:rStyle w:val="big-number"/>
          <w:rFonts w:cs="FrankRuehl"/>
          <w:sz w:val="2"/>
          <w:szCs w:val="2"/>
          <w:rtl/>
        </w:rPr>
      </w:pPr>
      <w:r w:rsidRPr="00BF7628">
        <w:rPr>
          <w:rStyle w:val="big-number"/>
          <w:rFonts w:cs="FrankRuehl" w:hint="cs"/>
          <w:vanish/>
          <w:sz w:val="22"/>
          <w:szCs w:val="22"/>
          <w:shd w:val="clear" w:color="auto" w:fill="FFFF99"/>
          <w:rtl/>
        </w:rPr>
        <w:tab/>
      </w:r>
      <w:r w:rsidRPr="00BF7628">
        <w:rPr>
          <w:rStyle w:val="big-number"/>
          <w:rFonts w:cs="FrankRuehl"/>
          <w:strike/>
          <w:vanish/>
          <w:sz w:val="22"/>
          <w:szCs w:val="22"/>
          <w:shd w:val="clear" w:color="auto" w:fill="FFFF99"/>
          <w:rtl/>
        </w:rPr>
        <w:t>(ב)</w:t>
      </w:r>
      <w:r w:rsidRPr="00BF7628">
        <w:rPr>
          <w:rStyle w:val="big-number"/>
          <w:rFonts w:cs="FrankRuehl" w:hint="cs"/>
          <w:strike/>
          <w:vanish/>
          <w:sz w:val="22"/>
          <w:szCs w:val="22"/>
          <w:shd w:val="clear" w:color="auto" w:fill="FFFF99"/>
          <w:rtl/>
        </w:rPr>
        <w:tab/>
      </w:r>
      <w:r w:rsidRPr="00BF7628">
        <w:rPr>
          <w:rStyle w:val="big-number"/>
          <w:rFonts w:cs="FrankRuehl"/>
          <w:strike/>
          <w:vanish/>
          <w:sz w:val="22"/>
          <w:szCs w:val="22"/>
          <w:shd w:val="clear" w:color="auto" w:fill="FFFF99"/>
          <w:rtl/>
        </w:rPr>
        <w:t>חייב שהוא מוסד כספי ישלם לפקיד השומה, ב</w:t>
      </w:r>
      <w:r w:rsidRPr="00BF7628">
        <w:rPr>
          <w:rStyle w:val="big-number"/>
          <w:rFonts w:cs="FrankRuehl" w:hint="cs"/>
          <w:strike/>
          <w:vanish/>
          <w:sz w:val="22"/>
          <w:szCs w:val="22"/>
          <w:shd w:val="clear" w:color="auto" w:fill="FFFF99"/>
          <w:rtl/>
        </w:rPr>
        <w:t>-</w:t>
      </w:r>
      <w:r w:rsidRPr="00BF7628">
        <w:rPr>
          <w:rStyle w:val="big-number"/>
          <w:rFonts w:cs="FrankRuehl"/>
          <w:strike/>
          <w:vanish/>
          <w:sz w:val="22"/>
          <w:szCs w:val="22"/>
          <w:shd w:val="clear" w:color="auto" w:fill="FFFF99"/>
          <w:rtl/>
        </w:rPr>
        <w:t>1 בכל חודש וב</w:t>
      </w:r>
      <w:r w:rsidRPr="00BF7628">
        <w:rPr>
          <w:rStyle w:val="big-number"/>
          <w:rFonts w:cs="FrankRuehl" w:hint="cs"/>
          <w:strike/>
          <w:vanish/>
          <w:sz w:val="22"/>
          <w:szCs w:val="22"/>
          <w:shd w:val="clear" w:color="auto" w:fill="FFFF99"/>
          <w:rtl/>
        </w:rPr>
        <w:t>-</w:t>
      </w:r>
      <w:r w:rsidRPr="00BF7628">
        <w:rPr>
          <w:rStyle w:val="big-number"/>
          <w:rFonts w:cs="FrankRuehl"/>
          <w:strike/>
          <w:vanish/>
          <w:sz w:val="22"/>
          <w:szCs w:val="22"/>
          <w:shd w:val="clear" w:color="auto" w:fill="FFFF99"/>
          <w:rtl/>
        </w:rPr>
        <w:t>15 בכל חודש, את סכום המס לפי תקנות אלה, שניכה החל מיום התשלום הקודם לפקיד השומה.</w:t>
      </w:r>
      <w:bookmarkEnd w:id="22"/>
    </w:p>
    <w:p w14:paraId="60D65D05" w14:textId="77777777" w:rsidR="00561277" w:rsidRDefault="00561277">
      <w:pPr>
        <w:pStyle w:val="P00"/>
        <w:spacing w:before="72"/>
        <w:ind w:left="0" w:right="1134"/>
        <w:rPr>
          <w:rStyle w:val="big-number"/>
          <w:rFonts w:cs="FrankRuehl" w:hint="cs"/>
          <w:sz w:val="26"/>
          <w:szCs w:val="26"/>
          <w:rtl/>
        </w:rPr>
      </w:pPr>
      <w:bookmarkStart w:id="23" w:name="Seif13"/>
      <w:bookmarkEnd w:id="23"/>
      <w:r>
        <w:rPr>
          <w:rFonts w:cs="Miriam"/>
          <w:lang w:val="he-IL"/>
        </w:rPr>
        <w:pict w14:anchorId="30E86180">
          <v:rect id="_x0000_s1333" style="position:absolute;left:0;text-align:left;margin-left:463.5pt;margin-top:7.1pt;width:75.05pt;height:30.75pt;z-index:251648512" filled="f" stroked="f" strokecolor="lime" strokeweight=".25pt">
            <v:textbox style="mso-next-textbox:#_x0000_s1333" inset="1mm,0,1mm,0">
              <w:txbxContent>
                <w:p w14:paraId="4CAEA2BA" w14:textId="77777777" w:rsidR="005B4868" w:rsidRDefault="005B4868">
                  <w:pPr>
                    <w:pStyle w:val="a7"/>
                    <w:spacing w:line="160" w:lineRule="exact"/>
                    <w:rPr>
                      <w:rtl/>
                    </w:rPr>
                  </w:pPr>
                  <w:r>
                    <w:rPr>
                      <w:rFonts w:hint="cs"/>
                      <w:rtl/>
                    </w:rPr>
                    <w:t>הגשת דוח מיידי ודוח חודשי</w:t>
                  </w:r>
                </w:p>
                <w:p w14:paraId="62A587A5" w14:textId="77777777" w:rsidR="00BF7628" w:rsidRDefault="00BF7628">
                  <w:pPr>
                    <w:pStyle w:val="a7"/>
                    <w:spacing w:line="160" w:lineRule="exact"/>
                    <w:rPr>
                      <w:rFonts w:hint="cs"/>
                      <w:rtl/>
                    </w:rPr>
                  </w:pPr>
                  <w:r>
                    <w:rPr>
                      <w:rFonts w:hint="cs"/>
                      <w:rtl/>
                    </w:rPr>
                    <w:t>תק' תשע"ח-2017</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חייב שאינו מוסד כספי יגיש לפקיד השומה עד ה</w:t>
      </w:r>
      <w:r>
        <w:rPr>
          <w:rStyle w:val="big-number"/>
          <w:rFonts w:cs="FrankRuehl" w:hint="cs"/>
          <w:sz w:val="26"/>
          <w:szCs w:val="26"/>
          <w:rtl/>
        </w:rPr>
        <w:t>-</w:t>
      </w:r>
      <w:r>
        <w:rPr>
          <w:rStyle w:val="big-number"/>
          <w:rFonts w:cs="FrankRuehl"/>
          <w:sz w:val="26"/>
          <w:szCs w:val="26"/>
          <w:rtl/>
        </w:rPr>
        <w:t>1</w:t>
      </w:r>
      <w:r w:rsidR="00BF7628">
        <w:rPr>
          <w:rStyle w:val="big-number"/>
          <w:rFonts w:cs="FrankRuehl" w:hint="cs"/>
          <w:sz w:val="26"/>
          <w:szCs w:val="26"/>
          <w:rtl/>
        </w:rPr>
        <w:t>6</w:t>
      </w:r>
      <w:r>
        <w:rPr>
          <w:rStyle w:val="big-number"/>
          <w:rFonts w:cs="FrankRuehl"/>
          <w:sz w:val="26"/>
          <w:szCs w:val="26"/>
          <w:rtl/>
        </w:rPr>
        <w:t xml:space="preserve"> בכל חודש, יחד עם תשלום סכום המס שניכה כאמור בתקנה 13(א), דוח לפי טופס 0102 על סכום המס שניכה כאמור וכן על הדיבידנד או הריבית והפרשי ההצמדה ששילם, בין אם נוכה מהם מס ובין אם לאו,</w:t>
      </w:r>
      <w:r>
        <w:rPr>
          <w:rStyle w:val="big-number"/>
          <w:rFonts w:cs="FrankRuehl" w:hint="cs"/>
          <w:sz w:val="26"/>
          <w:szCs w:val="26"/>
          <w:rtl/>
        </w:rPr>
        <w:t xml:space="preserve"> </w:t>
      </w:r>
      <w:r>
        <w:rPr>
          <w:rStyle w:val="big-number"/>
          <w:rFonts w:cs="FrankRuehl"/>
          <w:sz w:val="26"/>
          <w:szCs w:val="26"/>
          <w:rtl/>
        </w:rPr>
        <w:t>ויפרט את סכום הדיבידנד או הריבית והפרשי ההצמדה החייבים במס ואת סכום הדיבידנד, או הריבית והפרשי ההצמדה הפטורים ממס.</w:t>
      </w:r>
    </w:p>
    <w:p w14:paraId="1ABB685A" w14:textId="77777777" w:rsidR="00BF7628" w:rsidRDefault="00BF7628" w:rsidP="00BF7628">
      <w:pPr>
        <w:pStyle w:val="P00"/>
        <w:spacing w:before="72"/>
        <w:ind w:left="0" w:right="1134"/>
        <w:rPr>
          <w:rStyle w:val="big-number"/>
          <w:rFonts w:cs="FrankRuehl" w:hint="cs"/>
          <w:sz w:val="26"/>
          <w:szCs w:val="26"/>
          <w:rtl/>
        </w:rPr>
      </w:pPr>
      <w:r>
        <w:rPr>
          <w:rFonts w:cs="FrankRuehl" w:hint="cs"/>
          <w:sz w:val="26"/>
          <w:rtl/>
          <w:lang w:eastAsia="en-US"/>
        </w:rPr>
        <w:pict w14:anchorId="5DF12C03">
          <v:shape id="_x0000_s1470" type="#_x0000_t202" style="position:absolute;left:0;text-align:left;margin-left:470.35pt;margin-top:7.1pt;width:1in;height:19.45pt;z-index:251680256" filled="f" stroked="f">
            <v:textbox inset="1mm,0,1mm,0">
              <w:txbxContent>
                <w:p w14:paraId="6ED1DE7B" w14:textId="77777777" w:rsidR="00BF7628" w:rsidRDefault="00BF7628" w:rsidP="00BF7628">
                  <w:pPr>
                    <w:pStyle w:val="a7"/>
                    <w:spacing w:line="160" w:lineRule="exact"/>
                    <w:rPr>
                      <w:rtl/>
                    </w:rPr>
                  </w:pPr>
                  <w:r>
                    <w:rPr>
                      <w:rFonts w:hint="cs"/>
                      <w:rtl/>
                    </w:rPr>
                    <w:t>תק' תשע"ב-2012</w:t>
                  </w:r>
                </w:p>
                <w:p w14:paraId="0450F4D3" w14:textId="77777777" w:rsidR="00BF7628" w:rsidRDefault="00BF7628" w:rsidP="00BF7628">
                  <w:pPr>
                    <w:pStyle w:val="a7"/>
                    <w:spacing w:line="160" w:lineRule="exact"/>
                    <w:rPr>
                      <w:rFonts w:hint="cs"/>
                      <w:rtl/>
                    </w:rPr>
                  </w:pPr>
                  <w:r>
                    <w:rPr>
                      <w:rFonts w:hint="cs"/>
                      <w:rtl/>
                    </w:rPr>
                    <w:t>תק' תשע"ח-2017</w:t>
                  </w:r>
                </w:p>
              </w:txbxContent>
            </v:textbox>
          </v:shape>
        </w:pict>
      </w: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חייב שהוא מוסד כספי יגיש לפקיד השומה דוח לפי טופס 0107, על סכום הדיבידנד</w:t>
      </w:r>
      <w:r>
        <w:rPr>
          <w:rStyle w:val="big-number"/>
          <w:rFonts w:cs="FrankRuehl" w:hint="cs"/>
          <w:sz w:val="26"/>
          <w:szCs w:val="26"/>
          <w:rtl/>
        </w:rPr>
        <w:t xml:space="preserve"> </w:t>
      </w:r>
      <w:r>
        <w:rPr>
          <w:rStyle w:val="big-number"/>
          <w:rFonts w:cs="FrankRuehl"/>
          <w:sz w:val="26"/>
          <w:szCs w:val="26"/>
          <w:rtl/>
        </w:rPr>
        <w:t>או הריבית והפרשי ההצמדה ששילם וכן על סכום המס שנוכה מהתשלום; הדוח יועבר</w:t>
      </w:r>
      <w:r>
        <w:rPr>
          <w:rStyle w:val="big-number"/>
          <w:rFonts w:cs="FrankRuehl" w:hint="cs"/>
          <w:sz w:val="26"/>
          <w:szCs w:val="26"/>
          <w:rtl/>
        </w:rPr>
        <w:t xml:space="preserve"> </w:t>
      </w:r>
      <w:r>
        <w:rPr>
          <w:rStyle w:val="big-number"/>
          <w:rFonts w:cs="FrankRuehl"/>
          <w:sz w:val="26"/>
          <w:szCs w:val="26"/>
          <w:rtl/>
        </w:rPr>
        <w:t>לפקיד השומה יחד עם סכום המס שנוכה כאמור בתקנה 13.</w:t>
      </w:r>
    </w:p>
    <w:p w14:paraId="229F0EE0" w14:textId="77777777" w:rsidR="00561277" w:rsidRDefault="005B4868">
      <w:pPr>
        <w:pStyle w:val="P00"/>
        <w:spacing w:before="72"/>
        <w:ind w:left="0" w:right="1134"/>
        <w:rPr>
          <w:rStyle w:val="big-number"/>
          <w:rFonts w:cs="FrankRuehl" w:hint="cs"/>
          <w:sz w:val="26"/>
          <w:szCs w:val="26"/>
          <w:rtl/>
        </w:rPr>
      </w:pPr>
      <w:r w:rsidRPr="00BF7628">
        <w:rPr>
          <w:rStyle w:val="big-number"/>
          <w:rFonts w:cs="FrankRuehl" w:hint="cs"/>
          <w:sz w:val="26"/>
          <w:szCs w:val="26"/>
          <w:rtl/>
        </w:rPr>
        <w:pict w14:anchorId="0832637F">
          <v:shape id="_x0000_s1436" type="#_x0000_t202" style="position:absolute;left:0;text-align:left;margin-left:470.35pt;margin-top:7.1pt;width:1in;height:10.7pt;z-index:251665920" filled="f" stroked="f">
            <v:textbox inset="1mm,0,1mm,0">
              <w:txbxContent>
                <w:p w14:paraId="3FFFF933" w14:textId="77777777" w:rsidR="00BF7628" w:rsidRDefault="00BF7628" w:rsidP="00BF7628">
                  <w:pPr>
                    <w:pStyle w:val="a7"/>
                    <w:spacing w:line="160" w:lineRule="exact"/>
                    <w:rPr>
                      <w:rFonts w:hint="cs"/>
                      <w:rtl/>
                    </w:rPr>
                  </w:pPr>
                  <w:r>
                    <w:rPr>
                      <w:rFonts w:hint="cs"/>
                      <w:rtl/>
                    </w:rPr>
                    <w:t>תק' תשע"ח-2017</w:t>
                  </w:r>
                </w:p>
              </w:txbxContent>
            </v:textbox>
          </v:shape>
        </w:pict>
      </w:r>
      <w:r w:rsidR="00561277">
        <w:rPr>
          <w:rStyle w:val="big-number"/>
          <w:rFonts w:cs="FrankRuehl" w:hint="cs"/>
          <w:sz w:val="26"/>
          <w:szCs w:val="26"/>
          <w:rtl/>
        </w:rPr>
        <w:tab/>
      </w:r>
      <w:r w:rsidR="00561277">
        <w:rPr>
          <w:rStyle w:val="big-number"/>
          <w:rFonts w:cs="FrankRuehl"/>
          <w:sz w:val="26"/>
          <w:szCs w:val="26"/>
          <w:rtl/>
        </w:rPr>
        <w:t>(</w:t>
      </w:r>
      <w:r w:rsidR="00BF7628" w:rsidRPr="00BF7628">
        <w:rPr>
          <w:rStyle w:val="big-number"/>
          <w:rFonts w:cs="FrankRuehl" w:hint="cs"/>
          <w:sz w:val="26"/>
          <w:szCs w:val="26"/>
          <w:rtl/>
        </w:rPr>
        <w:t>ג)</w:t>
      </w:r>
      <w:r w:rsidR="00BF7628" w:rsidRPr="00BF7628">
        <w:rPr>
          <w:rStyle w:val="big-number"/>
          <w:rFonts w:cs="FrankRuehl"/>
          <w:sz w:val="26"/>
          <w:szCs w:val="26"/>
          <w:rtl/>
        </w:rPr>
        <w:tab/>
      </w:r>
      <w:r w:rsidR="00BF7628" w:rsidRPr="00BF7628">
        <w:rPr>
          <w:rStyle w:val="big-number"/>
          <w:rFonts w:cs="FrankRuehl" w:hint="cs"/>
          <w:sz w:val="26"/>
          <w:szCs w:val="26"/>
          <w:rtl/>
        </w:rPr>
        <w:t>חייב שהוא מוסד כספי יגיש לפקיד השומה דוח לגבי זכאי הכלול ברשימה כאמור בתקנה 12(ב), מדי שלושה ימים לפי טופס 0804/א</w:t>
      </w:r>
      <w:r w:rsidR="00561277">
        <w:rPr>
          <w:rStyle w:val="big-number"/>
          <w:rFonts w:cs="FrankRuehl"/>
          <w:sz w:val="26"/>
          <w:szCs w:val="26"/>
          <w:rtl/>
        </w:rPr>
        <w:t>.</w:t>
      </w:r>
    </w:p>
    <w:p w14:paraId="4B0A7A78" w14:textId="77777777" w:rsidR="005B4868" w:rsidRPr="00BF7628" w:rsidRDefault="005B4868" w:rsidP="005B4868">
      <w:pPr>
        <w:pStyle w:val="P00"/>
        <w:spacing w:before="0"/>
        <w:ind w:left="0" w:right="1134"/>
        <w:rPr>
          <w:rStyle w:val="big-number"/>
          <w:rFonts w:cs="FrankRuehl" w:hint="cs"/>
          <w:vanish/>
          <w:color w:val="FF0000"/>
          <w:sz w:val="20"/>
          <w:szCs w:val="20"/>
          <w:shd w:val="clear" w:color="auto" w:fill="FFFF99"/>
          <w:rtl/>
        </w:rPr>
      </w:pPr>
      <w:bookmarkStart w:id="24" w:name="Rov33"/>
      <w:r w:rsidRPr="00BF7628">
        <w:rPr>
          <w:rStyle w:val="big-number"/>
          <w:rFonts w:cs="FrankRuehl" w:hint="cs"/>
          <w:vanish/>
          <w:color w:val="FF0000"/>
          <w:sz w:val="20"/>
          <w:szCs w:val="20"/>
          <w:shd w:val="clear" w:color="auto" w:fill="FFFF99"/>
          <w:rtl/>
        </w:rPr>
        <w:t>מיום 1.1.2012</w:t>
      </w:r>
    </w:p>
    <w:p w14:paraId="6C09384A" w14:textId="77777777" w:rsidR="005B4868" w:rsidRPr="00BF7628" w:rsidRDefault="005B4868" w:rsidP="005B4868">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38C161E6" w14:textId="77777777" w:rsidR="005B4868" w:rsidRPr="00BF7628" w:rsidRDefault="005B4868" w:rsidP="005B4868">
      <w:pPr>
        <w:pStyle w:val="P00"/>
        <w:spacing w:before="0"/>
        <w:ind w:left="0" w:right="1134"/>
        <w:rPr>
          <w:rStyle w:val="big-number"/>
          <w:rFonts w:cs="FrankRuehl" w:hint="cs"/>
          <w:vanish/>
          <w:sz w:val="20"/>
          <w:szCs w:val="20"/>
          <w:shd w:val="clear" w:color="auto" w:fill="FFFF99"/>
          <w:rtl/>
        </w:rPr>
      </w:pPr>
      <w:hyperlink r:id="rId17"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601</w:t>
      </w:r>
    </w:p>
    <w:p w14:paraId="6DD5877F" w14:textId="77777777" w:rsidR="005B4868" w:rsidRPr="00BF7628" w:rsidRDefault="005B4868" w:rsidP="005B4868">
      <w:pPr>
        <w:pStyle w:val="P00"/>
        <w:ind w:left="0" w:right="1134"/>
        <w:rPr>
          <w:rStyle w:val="big-number"/>
          <w:rFonts w:cs="FrankRuehl"/>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חייב שהוא מוסד כספי יגיש לפקיד השומה דוח לפי טופס 0107, על סכום הדיבידנד</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או הריבית והפרשי ההצמדה ששילם וכן על סכום המס שנוכה מהתשלום; הדוח יועבר</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 xml:space="preserve">לפקיד השומה יחד עם סכום המס שנוכה כאמור בתקנה 13(ב); ואולם לגבי זכאי הכלול ברשימה כאמור בתקנה </w:t>
      </w:r>
      <w:r w:rsidRPr="00BF7628">
        <w:rPr>
          <w:rStyle w:val="big-number"/>
          <w:rFonts w:cs="FrankRuehl"/>
          <w:strike/>
          <w:vanish/>
          <w:sz w:val="22"/>
          <w:szCs w:val="22"/>
          <w:shd w:val="clear" w:color="auto" w:fill="FFFF99"/>
          <w:rtl/>
        </w:rPr>
        <w:t>11(ב)</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12(ב)</w:t>
      </w:r>
      <w:r w:rsidRPr="00BF7628">
        <w:rPr>
          <w:rStyle w:val="big-number"/>
          <w:rFonts w:cs="FrankRuehl"/>
          <w:vanish/>
          <w:sz w:val="22"/>
          <w:szCs w:val="22"/>
          <w:shd w:val="clear" w:color="auto" w:fill="FFFF99"/>
          <w:rtl/>
        </w:rPr>
        <w:t>, יוגש הדוח מדי שלושה ימים לפי טופס 0804/א.</w:t>
      </w:r>
    </w:p>
    <w:p w14:paraId="33BC1643" w14:textId="77777777" w:rsidR="00BF7628" w:rsidRPr="00BF7628" w:rsidRDefault="00BF7628" w:rsidP="00BF7628">
      <w:pPr>
        <w:pStyle w:val="P00"/>
        <w:spacing w:before="0"/>
        <w:ind w:left="0" w:right="1134"/>
        <w:rPr>
          <w:rFonts w:ascii="FrankRuehl" w:hAnsi="FrankRuehl" w:cs="FrankRuehl"/>
          <w:vanish/>
          <w:szCs w:val="20"/>
          <w:shd w:val="clear" w:color="auto" w:fill="FFFF99"/>
        </w:rPr>
      </w:pPr>
    </w:p>
    <w:p w14:paraId="51AEDD62" w14:textId="77777777" w:rsidR="00BF7628" w:rsidRPr="00BF7628" w:rsidRDefault="00BF7628" w:rsidP="00BF7628">
      <w:pPr>
        <w:pStyle w:val="P00"/>
        <w:spacing w:before="0"/>
        <w:ind w:left="0" w:right="1134"/>
        <w:rPr>
          <w:rFonts w:ascii="FrankRuehl" w:hAnsi="FrankRuehl" w:cs="FrankRuehl"/>
          <w:vanish/>
          <w:color w:val="FF0000"/>
          <w:szCs w:val="20"/>
          <w:shd w:val="clear" w:color="auto" w:fill="FFFF99"/>
        </w:rPr>
      </w:pPr>
      <w:r w:rsidRPr="00BF7628">
        <w:rPr>
          <w:rFonts w:ascii="FrankRuehl" w:hAnsi="FrankRuehl" w:cs="FrankRuehl"/>
          <w:vanish/>
          <w:color w:val="FF0000"/>
          <w:szCs w:val="20"/>
          <w:shd w:val="clear" w:color="auto" w:fill="FFFF99"/>
          <w:rtl/>
        </w:rPr>
        <w:t>מיום 1.1.2018</w:t>
      </w:r>
    </w:p>
    <w:p w14:paraId="3C6FD8A9" w14:textId="77777777" w:rsidR="00BF7628" w:rsidRPr="00BF7628" w:rsidRDefault="00BF7628" w:rsidP="00BF7628">
      <w:pPr>
        <w:pStyle w:val="P00"/>
        <w:spacing w:before="0"/>
        <w:ind w:left="0" w:right="1134"/>
        <w:rPr>
          <w:rFonts w:ascii="FrankRuehl" w:hAnsi="FrankRuehl" w:cs="FrankRuehl"/>
          <w:b/>
          <w:bCs/>
          <w:vanish/>
          <w:szCs w:val="20"/>
          <w:shd w:val="clear" w:color="auto" w:fill="FFFF99"/>
        </w:rPr>
      </w:pPr>
      <w:r w:rsidRPr="00BF7628">
        <w:rPr>
          <w:rFonts w:ascii="FrankRuehl" w:hAnsi="FrankRuehl" w:cs="FrankRuehl"/>
          <w:b/>
          <w:bCs/>
          <w:vanish/>
          <w:szCs w:val="20"/>
          <w:shd w:val="clear" w:color="auto" w:fill="FFFF99"/>
          <w:rtl/>
        </w:rPr>
        <w:t>תק' תשע"ח-2017</w:t>
      </w:r>
    </w:p>
    <w:p w14:paraId="29D79FFE" w14:textId="77777777" w:rsidR="00BF7628" w:rsidRPr="00BF7628" w:rsidRDefault="00BF7628" w:rsidP="00BF7628">
      <w:pPr>
        <w:pStyle w:val="P00"/>
        <w:spacing w:before="0"/>
        <w:ind w:left="0" w:right="1134"/>
        <w:rPr>
          <w:rFonts w:ascii="FrankRuehl" w:hAnsi="FrankRuehl" w:cs="FrankRuehl"/>
          <w:vanish/>
          <w:szCs w:val="20"/>
          <w:shd w:val="clear" w:color="auto" w:fill="FFFF99"/>
          <w:rtl/>
        </w:rPr>
      </w:pPr>
      <w:hyperlink r:id="rId18" w:history="1">
        <w:r w:rsidRPr="00BF7628">
          <w:rPr>
            <w:rStyle w:val="Hyperlink"/>
            <w:rFonts w:ascii="FrankRuehl" w:hAnsi="FrankRuehl" w:cs="FrankRuehl"/>
            <w:vanish/>
            <w:szCs w:val="20"/>
            <w:shd w:val="clear" w:color="auto" w:fill="FFFF99"/>
            <w:rtl/>
          </w:rPr>
          <w:t>ק"ת תשע"ח מס' 7907</w:t>
        </w:r>
      </w:hyperlink>
      <w:r w:rsidRPr="00BF7628">
        <w:rPr>
          <w:rFonts w:ascii="FrankRuehl" w:hAnsi="FrankRuehl" w:cs="FrankRuehl"/>
          <w:vanish/>
          <w:szCs w:val="20"/>
          <w:shd w:val="clear" w:color="auto" w:fill="FFFF99"/>
          <w:rtl/>
        </w:rPr>
        <w:t xml:space="preserve"> מיום 27.12.2017 עמ' 44</w:t>
      </w:r>
      <w:r w:rsidRPr="00BF7628">
        <w:rPr>
          <w:rFonts w:ascii="FrankRuehl" w:hAnsi="FrankRuehl" w:cs="FrankRuehl" w:hint="cs"/>
          <w:vanish/>
          <w:szCs w:val="20"/>
          <w:shd w:val="clear" w:color="auto" w:fill="FFFF99"/>
          <w:rtl/>
        </w:rPr>
        <w:t>5</w:t>
      </w:r>
    </w:p>
    <w:p w14:paraId="50218985" w14:textId="77777777" w:rsidR="00BF7628" w:rsidRPr="00BF7628" w:rsidRDefault="00BF7628" w:rsidP="00BF7628">
      <w:pPr>
        <w:pStyle w:val="P0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14</w:t>
      </w:r>
      <w:r w:rsidRPr="00BF7628">
        <w:rPr>
          <w:rStyle w:val="big-number"/>
          <w:rFonts w:cs="FrankRuehl"/>
          <w:vanish/>
          <w:sz w:val="22"/>
          <w:szCs w:val="22"/>
          <w:shd w:val="clear" w:color="auto" w:fill="FFFF99"/>
          <w:rtl/>
        </w:rPr>
        <w:t>.</w:t>
      </w:r>
      <w:r w:rsidRPr="00BF7628">
        <w:rPr>
          <w:rStyle w:val="big-number"/>
          <w:rFonts w:cs="FrankRuehl"/>
          <w:vanish/>
          <w:sz w:val="22"/>
          <w:szCs w:val="22"/>
          <w:shd w:val="clear" w:color="auto" w:fill="FFFF99"/>
          <w:rtl/>
        </w:rPr>
        <w:tab/>
        <w:t>(א)</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חייב שאינו מוסד כספי יגיש לפקיד השומה עד ה</w:t>
      </w:r>
      <w:r w:rsidRPr="00BF7628">
        <w:rPr>
          <w:rStyle w:val="big-number"/>
          <w:rFonts w:cs="FrankRuehl" w:hint="cs"/>
          <w:vanish/>
          <w:sz w:val="22"/>
          <w:szCs w:val="22"/>
          <w:shd w:val="clear" w:color="auto" w:fill="FFFF99"/>
          <w:rtl/>
        </w:rPr>
        <w:t>-</w:t>
      </w:r>
      <w:r w:rsidRPr="00BF7628">
        <w:rPr>
          <w:rStyle w:val="big-number"/>
          <w:rFonts w:cs="FrankRuehl"/>
          <w:strike/>
          <w:vanish/>
          <w:sz w:val="22"/>
          <w:szCs w:val="22"/>
          <w:shd w:val="clear" w:color="auto" w:fill="FFFF99"/>
          <w:rtl/>
        </w:rPr>
        <w:t>15</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16</w:t>
      </w:r>
      <w:r w:rsidRPr="00BF7628">
        <w:rPr>
          <w:rStyle w:val="big-number"/>
          <w:rFonts w:cs="FrankRuehl"/>
          <w:vanish/>
          <w:sz w:val="22"/>
          <w:szCs w:val="22"/>
          <w:shd w:val="clear" w:color="auto" w:fill="FFFF99"/>
          <w:rtl/>
        </w:rPr>
        <w:t xml:space="preserve"> בכל חודש, יחד עם תשלום סכום המס שניכה כאמור בתקנה 13(א), דוח לפי טופס 0102 על סכום המס שניכה כאמור וכן על הדיבידנד או הריבית והפרשי ההצמדה ששילם, בין אם נוכה מהם מס ובין אם לאו,</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ויפרט את סכום הדיבידנד או הריבית והפרשי ההצמדה החייבים במס ואת סכום הדיבידנד, או הריבית והפרשי ההצמדה הפטורים ממס.</w:t>
      </w:r>
    </w:p>
    <w:p w14:paraId="31A5A0A3" w14:textId="77777777" w:rsidR="00BF7628" w:rsidRPr="00BF7628" w:rsidRDefault="00BF7628" w:rsidP="00BF7628">
      <w:pPr>
        <w:pStyle w:val="P00"/>
        <w:spacing w:before="0"/>
        <w:ind w:left="0" w:right="1134"/>
        <w:rPr>
          <w:rStyle w:val="big-number"/>
          <w:rFonts w:cs="FrankRuehl"/>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חייב שהוא מוסד כספי יגיש לפקיד השומה דוח לפי טופס 0107, על סכום הדיבידנד</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או הריבית והפרשי ההצמדה ששילם וכן על סכום המס שנוכה מהתשלום; הדוח יועבר</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 xml:space="preserve">לפקיד השומה יחד עם סכום המס שנוכה כאמור בתקנה </w:t>
      </w:r>
      <w:r w:rsidRPr="00BF7628">
        <w:rPr>
          <w:rStyle w:val="big-number"/>
          <w:rFonts w:cs="FrankRuehl"/>
          <w:strike/>
          <w:vanish/>
          <w:sz w:val="22"/>
          <w:szCs w:val="22"/>
          <w:shd w:val="clear" w:color="auto" w:fill="FFFF99"/>
          <w:rtl/>
        </w:rPr>
        <w:t>13(ב)</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13</w:t>
      </w:r>
      <w:r w:rsidRPr="00BF7628">
        <w:rPr>
          <w:rStyle w:val="big-number"/>
          <w:rFonts w:cs="FrankRuehl"/>
          <w:strike/>
          <w:vanish/>
          <w:sz w:val="22"/>
          <w:szCs w:val="22"/>
          <w:shd w:val="clear" w:color="auto" w:fill="FFFF99"/>
          <w:rtl/>
        </w:rPr>
        <w:t>; ואולם לגבי זכאי הכלול ברשימה כאמור בתקנה 11(ב), יוגש הדוח מדי שלושה ימים לפי טופס 0804/א</w:t>
      </w:r>
      <w:r w:rsidRPr="00BF7628">
        <w:rPr>
          <w:rStyle w:val="big-number"/>
          <w:rFonts w:cs="FrankRuehl"/>
          <w:vanish/>
          <w:sz w:val="22"/>
          <w:szCs w:val="22"/>
          <w:shd w:val="clear" w:color="auto" w:fill="FFFF99"/>
          <w:rtl/>
        </w:rPr>
        <w:t>.</w:t>
      </w:r>
    </w:p>
    <w:p w14:paraId="3A106794" w14:textId="77777777" w:rsidR="00BF7628" w:rsidRPr="00BF7628" w:rsidRDefault="00BF7628" w:rsidP="00BF7628">
      <w:pPr>
        <w:pStyle w:val="P00"/>
        <w:spacing w:before="0"/>
        <w:ind w:left="0" w:right="1134"/>
        <w:rPr>
          <w:rStyle w:val="big-number"/>
          <w:rFonts w:cs="FrankRuehl" w:hint="cs"/>
          <w:sz w:val="2"/>
          <w:szCs w:val="2"/>
          <w:shd w:val="clear" w:color="auto" w:fill="FFFF99"/>
          <w:rtl/>
        </w:rPr>
      </w:pPr>
      <w:r w:rsidRPr="00BF7628">
        <w:rPr>
          <w:rStyle w:val="big-number"/>
          <w:rFonts w:cs="FrankRuehl"/>
          <w:vanish/>
          <w:sz w:val="22"/>
          <w:szCs w:val="22"/>
          <w:shd w:val="clear" w:color="auto" w:fill="FFFF99"/>
          <w:rtl/>
        </w:rPr>
        <w:tab/>
      </w:r>
      <w:r w:rsidRPr="00BF7628">
        <w:rPr>
          <w:rStyle w:val="big-number"/>
          <w:rFonts w:cs="FrankRuehl" w:hint="cs"/>
          <w:vanish/>
          <w:sz w:val="22"/>
          <w:szCs w:val="22"/>
          <w:u w:val="single"/>
          <w:shd w:val="clear" w:color="auto" w:fill="FFFF99"/>
          <w:rtl/>
        </w:rPr>
        <w:t>(ג)</w:t>
      </w:r>
      <w:r w:rsidRPr="00BF7628">
        <w:rPr>
          <w:rStyle w:val="big-number"/>
          <w:rFonts w:cs="FrankRuehl"/>
          <w:vanish/>
          <w:sz w:val="22"/>
          <w:szCs w:val="22"/>
          <w:u w:val="single"/>
          <w:shd w:val="clear" w:color="auto" w:fill="FFFF99"/>
          <w:rtl/>
        </w:rPr>
        <w:tab/>
      </w:r>
      <w:r w:rsidRPr="00BF7628">
        <w:rPr>
          <w:rStyle w:val="big-number"/>
          <w:rFonts w:cs="FrankRuehl" w:hint="cs"/>
          <w:vanish/>
          <w:sz w:val="22"/>
          <w:szCs w:val="22"/>
          <w:u w:val="single"/>
          <w:shd w:val="clear" w:color="auto" w:fill="FFFF99"/>
          <w:rtl/>
        </w:rPr>
        <w:t>חייב שהוא מוסד כספי יגיש לפקיד השומה דוח לגבי זכאי הכלול ברשימה כאמור בתקנה 12(ב), מדי שלושה ימים לפי טופס 0804/א.</w:t>
      </w:r>
      <w:bookmarkEnd w:id="24"/>
    </w:p>
    <w:p w14:paraId="226274DB" w14:textId="77777777" w:rsidR="00561277" w:rsidRDefault="00561277">
      <w:pPr>
        <w:pStyle w:val="P00"/>
        <w:spacing w:before="72"/>
        <w:ind w:left="0" w:right="1134"/>
        <w:rPr>
          <w:rStyle w:val="big-number"/>
          <w:rFonts w:cs="FrankRuehl" w:hint="cs"/>
          <w:sz w:val="26"/>
          <w:szCs w:val="26"/>
          <w:rtl/>
        </w:rPr>
      </w:pPr>
      <w:bookmarkStart w:id="25" w:name="Seif14"/>
      <w:bookmarkEnd w:id="25"/>
      <w:r>
        <w:rPr>
          <w:rFonts w:cs="Miriam"/>
          <w:lang w:val="he-IL"/>
        </w:rPr>
        <w:pict w14:anchorId="101FA641">
          <v:rect id="_x0000_s1334" style="position:absolute;left:0;text-align:left;margin-left:463.5pt;margin-top:7.1pt;width:75.05pt;height:15.2pt;z-index:251649536" filled="f" stroked="f" strokecolor="lime" strokeweight=".25pt">
            <v:textbox style="mso-next-textbox:#_x0000_s1334" inset="1mm,0,1mm,0">
              <w:txbxContent>
                <w:p w14:paraId="7B69CD56" w14:textId="77777777" w:rsidR="005B4868" w:rsidRDefault="005B4868">
                  <w:pPr>
                    <w:pStyle w:val="a7"/>
                    <w:spacing w:line="160" w:lineRule="exact"/>
                    <w:rPr>
                      <w:rFonts w:hint="cs"/>
                      <w:rtl/>
                    </w:rPr>
                  </w:pPr>
                  <w:r>
                    <w:rPr>
                      <w:rFonts w:hint="cs"/>
                      <w:rtl/>
                    </w:rPr>
                    <w:t>דוח שנתי וטפסים</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חייב ירשום בטופס 0801 את כל הפרטים המפורטים בו, בתוך שבוע מיום התשלום, ויגיש את הטופס לפקיד השומה, יחד עם טופס 0866, כשהוא מסוכם לכל פרטיו, לא יאוחר מיום 31 במרס של כל שנה, והכל לגבי הדיבידנד, הריבית והפרשי ההצמדה ששילם בשנת המס הקודמת, בין אם ניכה מהם מס ובין אם לאו; בטופס 0866 ירוכזו גם סכומי הרישומים בטופסי 0801 ו</w:t>
      </w:r>
      <w:r>
        <w:rPr>
          <w:rStyle w:val="big-number"/>
          <w:rFonts w:cs="FrankRuehl" w:hint="cs"/>
          <w:sz w:val="26"/>
          <w:szCs w:val="26"/>
          <w:rtl/>
        </w:rPr>
        <w:t>-</w:t>
      </w:r>
      <w:r>
        <w:rPr>
          <w:rStyle w:val="big-number"/>
          <w:rFonts w:cs="FrankRuehl"/>
          <w:sz w:val="26"/>
          <w:szCs w:val="26"/>
          <w:rtl/>
        </w:rPr>
        <w:t>0107 או 0804/א, לפי הענין.</w:t>
      </w:r>
    </w:p>
    <w:p w14:paraId="3629B21A"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תקנת משנה (א) לא תחול על חייב שהוא תאגיד בנקאי לענין ריבית ששילם שהיא אחת מאלה:</w:t>
      </w:r>
    </w:p>
    <w:p w14:paraId="78A2604A"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ריבית ששילם על פיקדון או על תכנית חיסכון, אם סכום הריבית נמוך מ</w:t>
      </w:r>
      <w:r>
        <w:rPr>
          <w:rStyle w:val="big-number"/>
          <w:rFonts w:cs="FrankRuehl" w:hint="cs"/>
          <w:sz w:val="26"/>
          <w:szCs w:val="26"/>
          <w:rtl/>
        </w:rPr>
        <w:t>-</w:t>
      </w:r>
      <w:r>
        <w:rPr>
          <w:rStyle w:val="big-number"/>
          <w:rFonts w:cs="FrankRuehl"/>
          <w:sz w:val="26"/>
          <w:szCs w:val="26"/>
          <w:rtl/>
        </w:rPr>
        <w:t>12,000 שקלים חדשים בשנה;</w:t>
      </w:r>
    </w:p>
    <w:p w14:paraId="0854F6B7"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ריבית ששילם לתושב חוץ;</w:t>
      </w:r>
    </w:p>
    <w:p w14:paraId="3E897976" w14:textId="77777777" w:rsidR="00561277" w:rsidRDefault="00561277">
      <w:pPr>
        <w:pStyle w:val="P00"/>
        <w:spacing w:before="72"/>
        <w:ind w:left="1021" w:right="1134"/>
        <w:rPr>
          <w:rStyle w:val="big-number"/>
          <w:rFonts w:cs="FrankRuehl" w:hint="cs"/>
          <w:sz w:val="26"/>
          <w:szCs w:val="26"/>
          <w:rtl/>
        </w:rPr>
      </w:pPr>
      <w:r>
        <w:rPr>
          <w:rStyle w:val="big-number"/>
          <w:rFonts w:cs="FrankRuehl" w:hint="cs"/>
          <w:sz w:val="26"/>
          <w:szCs w:val="26"/>
          <w:rtl/>
        </w:rPr>
        <w:t>(</w:t>
      </w: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ריבית ששילם ליחיד שהיה לתושב ישראל לראשונה וחל עליו צו מס הכנסה (פטור ממס על הכנסה מריבית על פיקדון במטבע חוץ), התשס"ג</w:t>
      </w:r>
      <w:r>
        <w:rPr>
          <w:rStyle w:val="big-number"/>
          <w:rFonts w:cs="FrankRuehl" w:hint="cs"/>
          <w:sz w:val="26"/>
          <w:szCs w:val="26"/>
          <w:rtl/>
        </w:rPr>
        <w:t>-2002</w:t>
      </w:r>
      <w:r>
        <w:rPr>
          <w:rStyle w:val="big-number"/>
          <w:rFonts w:cs="FrankRuehl"/>
          <w:sz w:val="26"/>
          <w:szCs w:val="26"/>
          <w:rtl/>
        </w:rPr>
        <w:t>;</w:t>
      </w:r>
    </w:p>
    <w:p w14:paraId="3B057970"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בהגשת הטפסים האמורים בתקנת משנה (א), באמצעות מערכת מיכון, כפי שיורה המנהל, חייב משלם –</w:t>
      </w:r>
    </w:p>
    <w:p w14:paraId="5C1081CC"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שחלה עליו חובה לנהל מערכת חשבונות כפולה;</w:t>
      </w:r>
    </w:p>
    <w:p w14:paraId="00504D39"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המעסיק 10 עובדים או יותר;</w:t>
      </w:r>
    </w:p>
    <w:p w14:paraId="23AF3C94"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העורך את חישוב הדיבידנד, הריבית, הפרשי ההצמדה והרווחים ואת הניכויים מהם באמצעות מערכת מיכון.</w:t>
      </w:r>
    </w:p>
    <w:p w14:paraId="14B3CE70" w14:textId="77777777" w:rsidR="00561277" w:rsidRDefault="00561277">
      <w:pPr>
        <w:pStyle w:val="P00"/>
        <w:spacing w:before="72"/>
        <w:ind w:left="0" w:right="1134"/>
        <w:rPr>
          <w:rStyle w:val="big-number"/>
          <w:rFonts w:cs="FrankRuehl" w:hint="cs"/>
          <w:sz w:val="26"/>
          <w:szCs w:val="26"/>
          <w:rtl/>
        </w:rPr>
      </w:pPr>
      <w:bookmarkStart w:id="26" w:name="Seif15"/>
      <w:bookmarkEnd w:id="26"/>
      <w:r>
        <w:rPr>
          <w:rFonts w:cs="Miriam"/>
          <w:lang w:val="he-IL"/>
        </w:rPr>
        <w:pict w14:anchorId="2939B80C">
          <v:rect id="_x0000_s1335" style="position:absolute;left:0;text-align:left;margin-left:463.5pt;margin-top:7.1pt;width:75.05pt;height:9.75pt;z-index:251650560" filled="f" stroked="f" strokecolor="lime" strokeweight=".25pt">
            <v:textbox style="mso-next-textbox:#_x0000_s1335" inset="1mm,0,1mm,0">
              <w:txbxContent>
                <w:p w14:paraId="42967CA9" w14:textId="77777777" w:rsidR="005B4868" w:rsidRDefault="005B4868">
                  <w:pPr>
                    <w:pStyle w:val="a7"/>
                    <w:spacing w:line="160" w:lineRule="exact"/>
                    <w:rPr>
                      <w:rFonts w:hint="cs"/>
                      <w:rtl/>
                    </w:rPr>
                  </w:pPr>
                  <w:r>
                    <w:rPr>
                      <w:rFonts w:hint="cs"/>
                      <w:rtl/>
                    </w:rPr>
                    <w:t>אישורים אחרים</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t>חייב שניכה מס כאמור בתקנות אלה, ייתן לכל מי ששילם לו דיבידנד או ריבית והפרשי הצמדה, על פי בקשתו, לא יאוחר מיום 20 במרס של כל שנה, לגבי שנת המס הקודמת, אישור לפי טופס 0867 על הדיבידנד או הריבית והפרשי ההצמדה ששילם לו, וכן על שיעור המס ועל המס שניכה, ולגבי זכאי – יקזז מהסכום שניכה את הסכום שהושב, כאמור בתקנה 12</w:t>
      </w:r>
      <w:r>
        <w:rPr>
          <w:rStyle w:val="big-number"/>
          <w:rFonts w:cs="FrankRuehl" w:hint="cs"/>
          <w:sz w:val="26"/>
          <w:szCs w:val="26"/>
          <w:rtl/>
        </w:rPr>
        <w:t>.</w:t>
      </w:r>
    </w:p>
    <w:p w14:paraId="51036A4A" w14:textId="77777777" w:rsidR="00561277" w:rsidRDefault="00561277">
      <w:pPr>
        <w:pStyle w:val="P00"/>
        <w:spacing w:before="72"/>
        <w:ind w:left="0" w:right="1134"/>
        <w:rPr>
          <w:rStyle w:val="big-number"/>
          <w:rFonts w:cs="FrankRuehl" w:hint="cs"/>
          <w:sz w:val="26"/>
          <w:szCs w:val="26"/>
          <w:rtl/>
        </w:rPr>
      </w:pPr>
      <w:bookmarkStart w:id="27" w:name="Seif16"/>
      <w:bookmarkEnd w:id="27"/>
      <w:r>
        <w:rPr>
          <w:rFonts w:cs="Miriam"/>
          <w:lang w:val="he-IL"/>
        </w:rPr>
        <w:pict w14:anchorId="26567330">
          <v:rect id="_x0000_s1336" style="position:absolute;left:0;text-align:left;margin-left:463.5pt;margin-top:7.1pt;width:75.05pt;height:11.35pt;z-index:251651584" filled="f" stroked="f" strokecolor="lime" strokeweight=".25pt">
            <v:textbox style="mso-next-textbox:#_x0000_s1336" inset="1mm,0,1mm,0">
              <w:txbxContent>
                <w:p w14:paraId="05560701" w14:textId="77777777" w:rsidR="005B4868" w:rsidRDefault="005B4868">
                  <w:pPr>
                    <w:pStyle w:val="a7"/>
                    <w:spacing w:line="160" w:lineRule="exact"/>
                    <w:rPr>
                      <w:rFonts w:hint="cs"/>
                      <w:rtl/>
                    </w:rPr>
                  </w:pPr>
                  <w:r>
                    <w:rPr>
                      <w:rFonts w:hint="cs"/>
                      <w:rtl/>
                    </w:rPr>
                    <w:t>קיזוז הניכוי</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t>מס שנוכה לפי תקנות אלה יקוזז בהתאם להוראות סעיף 165 לפקודה, רק אם ימציא המקבל לפקיד השומה אישור כאמור בתקנה 16 כשכל הפרטים שצוינו בו נרשמו כהלכה, לרבות שם המקבל, ואם החייב הוא מוסד כספי – כשהאישור מוחתם בחותמו.</w:t>
      </w:r>
    </w:p>
    <w:p w14:paraId="0B117D4A" w14:textId="77777777" w:rsidR="00561277" w:rsidRDefault="00561277">
      <w:pPr>
        <w:pStyle w:val="P00"/>
        <w:spacing w:before="72"/>
        <w:ind w:left="0" w:right="1134"/>
        <w:rPr>
          <w:rStyle w:val="big-number"/>
          <w:rFonts w:cs="FrankRuehl" w:hint="cs"/>
          <w:sz w:val="26"/>
          <w:szCs w:val="26"/>
          <w:rtl/>
        </w:rPr>
      </w:pPr>
      <w:bookmarkStart w:id="28" w:name="Seif17"/>
      <w:bookmarkEnd w:id="28"/>
      <w:r>
        <w:rPr>
          <w:rFonts w:cs="Miriam"/>
          <w:lang w:val="he-IL"/>
        </w:rPr>
        <w:pict w14:anchorId="5D8DAF35">
          <v:rect id="_x0000_s1337" style="position:absolute;left:0;text-align:left;margin-left:463.5pt;margin-top:7.1pt;width:75.05pt;height:12.9pt;z-index:251652608" filled="f" stroked="f" strokecolor="lime" strokeweight=".25pt">
            <v:textbox style="mso-next-textbox:#_x0000_s1337" inset="1mm,0,1mm,0">
              <w:txbxContent>
                <w:p w14:paraId="41DE93A2" w14:textId="77777777" w:rsidR="005B4868" w:rsidRDefault="005B4868">
                  <w:pPr>
                    <w:pStyle w:val="a7"/>
                    <w:spacing w:line="160" w:lineRule="exact"/>
                    <w:rPr>
                      <w:rFonts w:hint="cs"/>
                      <w:rtl/>
                    </w:rPr>
                  </w:pPr>
                  <w:r>
                    <w:rPr>
                      <w:rFonts w:hint="cs"/>
                      <w:rtl/>
                    </w:rPr>
                    <w:t>טפסים</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t>המנהל יקבע טפסים לצורך תקנות אלה.</w:t>
      </w:r>
    </w:p>
    <w:p w14:paraId="390042A5" w14:textId="77777777" w:rsidR="00561277" w:rsidRDefault="00561277">
      <w:pPr>
        <w:pStyle w:val="P00"/>
        <w:spacing w:before="72"/>
        <w:ind w:left="0" w:right="1134"/>
        <w:rPr>
          <w:rStyle w:val="big-number"/>
          <w:rFonts w:cs="FrankRuehl" w:hint="cs"/>
          <w:sz w:val="26"/>
          <w:szCs w:val="26"/>
          <w:rtl/>
        </w:rPr>
      </w:pPr>
      <w:bookmarkStart w:id="29" w:name="Seif18"/>
      <w:bookmarkEnd w:id="29"/>
      <w:r>
        <w:rPr>
          <w:rFonts w:cs="Miriam"/>
          <w:lang w:val="he-IL"/>
        </w:rPr>
        <w:pict w14:anchorId="1F877BFE">
          <v:rect id="_x0000_s1338" style="position:absolute;left:0;text-align:left;margin-left:463.5pt;margin-top:7.1pt;width:75.05pt;height:8.95pt;z-index:251653632" filled="f" stroked="f" strokecolor="lime" strokeweight=".25pt">
            <v:textbox style="mso-next-textbox:#_x0000_s1338" inset="1mm,0,1mm,0">
              <w:txbxContent>
                <w:p w14:paraId="327E3988" w14:textId="77777777" w:rsidR="005B4868" w:rsidRDefault="005B4868">
                  <w:pPr>
                    <w:pStyle w:val="a7"/>
                    <w:spacing w:line="160" w:lineRule="exact"/>
                    <w:rPr>
                      <w:rFonts w:hint="cs"/>
                      <w:rtl/>
                    </w:rPr>
                  </w:pPr>
                  <w:r>
                    <w:rPr>
                      <w:rFonts w:hint="cs"/>
                      <w:rtl/>
                    </w:rPr>
                    <w:t>מסירת מידע</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t>לצורך קביעת סכום הריבית הפטור ממס לפי סעיף 9(18א) לפקודה, ולצורך ניכוי המס</w:t>
      </w:r>
      <w:r>
        <w:rPr>
          <w:rStyle w:val="big-number"/>
          <w:rFonts w:cs="FrankRuehl" w:hint="cs"/>
          <w:sz w:val="26"/>
          <w:szCs w:val="26"/>
          <w:rtl/>
        </w:rPr>
        <w:t xml:space="preserve"> </w:t>
      </w:r>
      <w:r>
        <w:rPr>
          <w:rStyle w:val="big-number"/>
          <w:rFonts w:cs="FrankRuehl"/>
          <w:sz w:val="26"/>
          <w:szCs w:val="26"/>
          <w:rtl/>
        </w:rPr>
        <w:t>כאמור בתקנה 3, תהיה קופת גמל רשאית להעביר מידע לקופת גמל אחרת, במהלך שנת המס שבה הופקדו כספים לקופת הגמל או לאחריה.</w:t>
      </w:r>
    </w:p>
    <w:p w14:paraId="5A0987B6" w14:textId="77777777" w:rsidR="00561277" w:rsidRDefault="00561277">
      <w:pPr>
        <w:pStyle w:val="P00"/>
        <w:spacing w:before="72"/>
        <w:ind w:left="0" w:right="1134"/>
        <w:rPr>
          <w:rStyle w:val="big-number"/>
          <w:rFonts w:cs="FrankRuehl" w:hint="cs"/>
          <w:sz w:val="26"/>
          <w:szCs w:val="26"/>
          <w:rtl/>
        </w:rPr>
      </w:pPr>
      <w:bookmarkStart w:id="30" w:name="Seif19"/>
      <w:bookmarkEnd w:id="30"/>
      <w:r>
        <w:rPr>
          <w:rFonts w:cs="Miriam"/>
          <w:lang w:val="he-IL"/>
        </w:rPr>
        <w:pict w14:anchorId="2BAC7CCB">
          <v:rect id="_x0000_s1339" style="position:absolute;left:0;text-align:left;margin-left:463.5pt;margin-top:7.1pt;width:75.05pt;height:10.05pt;z-index:251654656" filled="f" stroked="f" strokecolor="lime" strokeweight=".25pt">
            <v:textbox style="mso-next-textbox:#_x0000_s1339" inset="1mm,0,1mm,0">
              <w:txbxContent>
                <w:p w14:paraId="41F208DC" w14:textId="77777777" w:rsidR="005B4868" w:rsidRDefault="005B4868">
                  <w:pPr>
                    <w:pStyle w:val="a7"/>
                    <w:spacing w:line="160" w:lineRule="exact"/>
                    <w:rPr>
                      <w:rFonts w:hint="cs"/>
                      <w:rtl/>
                    </w:rPr>
                  </w:pPr>
                  <w:r>
                    <w:rPr>
                      <w:rFonts w:hint="cs"/>
                      <w:rtl/>
                    </w:rPr>
                    <w:t>תחילה ותחולה</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t>(א)</w:t>
      </w:r>
      <w:r>
        <w:rPr>
          <w:rStyle w:val="big-number"/>
          <w:rFonts w:cs="FrankRuehl" w:hint="cs"/>
          <w:sz w:val="26"/>
          <w:szCs w:val="26"/>
          <w:rtl/>
        </w:rPr>
        <w:tab/>
      </w:r>
      <w:r>
        <w:rPr>
          <w:rStyle w:val="big-number"/>
          <w:rFonts w:cs="FrankRuehl"/>
          <w:sz w:val="26"/>
          <w:szCs w:val="26"/>
          <w:rtl/>
        </w:rPr>
        <w:t>תחילתן של תקנות אלה ביום א' בטבת התשס"ו (1 בינואר 2006) והן יחולו לפי הוראות אלה:</w:t>
      </w:r>
    </w:p>
    <w:p w14:paraId="3AA82DCE"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בקופת גמל – על ריבית ורווחים שמקורם בהפקדות לקופות הגמל כאמור במועד הקובע ואילך;</w:t>
      </w:r>
    </w:p>
    <w:p w14:paraId="60F205C2"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בפיקדונות או בתכניות חיסכון שאינם פוליסות ביטוח חיים, אשר נפתחו</w:t>
      </w:r>
      <w:r>
        <w:rPr>
          <w:rStyle w:val="big-number"/>
          <w:rFonts w:cs="FrankRuehl" w:hint="cs"/>
          <w:sz w:val="26"/>
          <w:szCs w:val="26"/>
          <w:rtl/>
        </w:rPr>
        <w:t xml:space="preserve"> </w:t>
      </w:r>
      <w:r>
        <w:rPr>
          <w:rStyle w:val="big-number"/>
          <w:rFonts w:cs="FrankRuehl"/>
          <w:sz w:val="26"/>
          <w:szCs w:val="26"/>
          <w:rtl/>
        </w:rPr>
        <w:t>ביום הקובע ואילך – על ריבית שהופקה או שנצמחה במועד הקובע ואילך, ויחולו הוראות אלה:</w:t>
      </w:r>
    </w:p>
    <w:p w14:paraId="3FD3E015" w14:textId="77777777" w:rsidR="00561277" w:rsidRDefault="00561277">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תאגיד בנקאי המשלם ליחיד ריבית בשל פיקדון או תכניות חיסכון</w:t>
      </w:r>
      <w:r>
        <w:rPr>
          <w:rStyle w:val="big-number"/>
          <w:rFonts w:cs="FrankRuehl" w:hint="cs"/>
          <w:sz w:val="26"/>
          <w:szCs w:val="26"/>
          <w:rtl/>
        </w:rPr>
        <w:t xml:space="preserve"> </w:t>
      </w:r>
      <w:r>
        <w:rPr>
          <w:rStyle w:val="big-number"/>
          <w:rFonts w:cs="FrankRuehl"/>
          <w:sz w:val="26"/>
          <w:szCs w:val="26"/>
          <w:rtl/>
        </w:rPr>
        <w:t>שנפתחו לפני יום ה' באב התשס"ה (10 באוגוסט 2005), ינכה ממנה, על אף</w:t>
      </w:r>
      <w:r>
        <w:rPr>
          <w:rStyle w:val="big-number"/>
          <w:rFonts w:cs="FrankRuehl" w:hint="cs"/>
          <w:sz w:val="26"/>
          <w:szCs w:val="26"/>
          <w:rtl/>
        </w:rPr>
        <w:t xml:space="preserve"> </w:t>
      </w:r>
      <w:r>
        <w:rPr>
          <w:rStyle w:val="big-number"/>
          <w:rFonts w:cs="FrankRuehl"/>
          <w:sz w:val="26"/>
          <w:szCs w:val="26"/>
          <w:rtl/>
        </w:rPr>
        <w:t>האמור בתקנה 4, מס בשיעור של 15%, ואם שולמה הריבית על פיקדון או</w:t>
      </w:r>
      <w:r>
        <w:rPr>
          <w:rStyle w:val="big-number"/>
          <w:rFonts w:cs="FrankRuehl" w:hint="cs"/>
          <w:sz w:val="26"/>
          <w:szCs w:val="26"/>
          <w:rtl/>
        </w:rPr>
        <w:t xml:space="preserve"> </w:t>
      </w:r>
      <w:r>
        <w:rPr>
          <w:rStyle w:val="big-number"/>
          <w:rFonts w:cs="FrankRuehl"/>
          <w:sz w:val="26"/>
          <w:szCs w:val="26"/>
          <w:rtl/>
        </w:rPr>
        <w:t>תכנית חיסכון שאינם צמודים למדד, ינכה ממנה מס בשיעור של 10%; הוראה זו תחול על ריבית שהופקה או שנצמחה עד לתחנת היציאה הראשונה;</w:t>
      </w:r>
    </w:p>
    <w:p w14:paraId="3E486217" w14:textId="77777777" w:rsidR="00561277" w:rsidRDefault="00561277">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תאגיד בנקאי המשלם ליחיד ריבית בשל פיקדון או תכנית חיסכון</w:t>
      </w:r>
      <w:r>
        <w:rPr>
          <w:rStyle w:val="big-number"/>
          <w:rFonts w:cs="FrankRuehl" w:hint="cs"/>
          <w:sz w:val="26"/>
          <w:szCs w:val="26"/>
          <w:rtl/>
        </w:rPr>
        <w:t xml:space="preserve"> </w:t>
      </w:r>
      <w:r>
        <w:rPr>
          <w:rStyle w:val="big-number"/>
          <w:rFonts w:cs="FrankRuehl"/>
          <w:sz w:val="26"/>
          <w:szCs w:val="26"/>
          <w:rtl/>
        </w:rPr>
        <w:t>שנפתחו ביום ה' באב התשס"ה (10 באוגוסט 2005) ואילך ינכה על אף</w:t>
      </w:r>
      <w:r>
        <w:rPr>
          <w:rStyle w:val="big-number"/>
          <w:rFonts w:cs="FrankRuehl" w:hint="cs"/>
          <w:sz w:val="26"/>
          <w:szCs w:val="26"/>
          <w:rtl/>
        </w:rPr>
        <w:t xml:space="preserve"> </w:t>
      </w:r>
      <w:r>
        <w:rPr>
          <w:rStyle w:val="big-number"/>
          <w:rFonts w:cs="FrankRuehl"/>
          <w:sz w:val="26"/>
          <w:szCs w:val="26"/>
          <w:rtl/>
        </w:rPr>
        <w:t>הוראות תקנה 4, על חלק הריבית מס בשיעור של 15%, ואם שולמה הריבית</w:t>
      </w:r>
      <w:r>
        <w:rPr>
          <w:rStyle w:val="big-number"/>
          <w:rFonts w:cs="FrankRuehl" w:hint="cs"/>
          <w:sz w:val="26"/>
          <w:szCs w:val="26"/>
          <w:rtl/>
        </w:rPr>
        <w:t xml:space="preserve"> </w:t>
      </w:r>
      <w:r>
        <w:rPr>
          <w:rStyle w:val="big-number"/>
          <w:rFonts w:cs="FrankRuehl"/>
          <w:sz w:val="26"/>
          <w:szCs w:val="26"/>
          <w:rtl/>
        </w:rPr>
        <w:t>על פיקדון או תכנית חיסכון שאינם צמודים למדד, ינכה מחלק הריבית האמור מס בשיעור של 10%;</w:t>
      </w:r>
    </w:p>
    <w:p w14:paraId="79E7EBBC" w14:textId="77777777" w:rsidR="005B4868" w:rsidRPr="005B4868" w:rsidRDefault="005B4868" w:rsidP="005B4868">
      <w:pPr>
        <w:pStyle w:val="P00"/>
        <w:ind w:left="1474" w:right="1134"/>
        <w:rPr>
          <w:rStyle w:val="big-number"/>
          <w:rFonts w:cs="FrankRuehl" w:hint="cs"/>
          <w:sz w:val="26"/>
          <w:szCs w:val="26"/>
          <w:rtl/>
        </w:rPr>
      </w:pPr>
      <w:r>
        <w:rPr>
          <w:rFonts w:cs="FrankRuehl" w:hint="cs"/>
          <w:sz w:val="26"/>
          <w:rtl/>
          <w:lang w:eastAsia="en-US"/>
        </w:rPr>
        <w:pict w14:anchorId="133C3018">
          <v:shape id="_x0000_s1440" type="#_x0000_t202" style="position:absolute;left:0;text-align:left;margin-left:470.35pt;margin-top:7.1pt;width:1in;height:9pt;z-index:251666944" filled="f" stroked="f">
            <v:textbox inset="1mm,0,1mm,0">
              <w:txbxContent>
                <w:p w14:paraId="3660A40A" w14:textId="77777777" w:rsidR="005B4868" w:rsidRDefault="005B4868" w:rsidP="005B4868">
                  <w:pPr>
                    <w:pStyle w:val="a7"/>
                    <w:spacing w:line="160" w:lineRule="exact"/>
                    <w:rPr>
                      <w:rFonts w:hint="cs"/>
                      <w:rtl/>
                    </w:rPr>
                  </w:pPr>
                  <w:r>
                    <w:rPr>
                      <w:rFonts w:hint="cs"/>
                      <w:rtl/>
                    </w:rPr>
                    <w:t>תק' תשע"ב-2012</w:t>
                  </w:r>
                </w:p>
              </w:txbxContent>
            </v:textbox>
          </v:shape>
        </w:pict>
      </w:r>
      <w:r w:rsidRPr="005B4868">
        <w:rPr>
          <w:rStyle w:val="big-number"/>
          <w:rFonts w:cs="FrankRuehl" w:hint="cs"/>
          <w:sz w:val="26"/>
          <w:szCs w:val="26"/>
          <w:rtl/>
        </w:rPr>
        <w:t>(ג)</w:t>
      </w:r>
      <w:r w:rsidRPr="005B4868">
        <w:rPr>
          <w:rStyle w:val="big-number"/>
          <w:rFonts w:cs="FrankRuehl" w:hint="cs"/>
          <w:sz w:val="26"/>
          <w:szCs w:val="26"/>
          <w:rtl/>
        </w:rPr>
        <w:tab/>
        <w:t>תאגיד בנקאי המשלם ליחיד ריבית בשל פיקדון או תכנית חיסכון הצמודים למדד שנפתחו לפני יום י' בטבת התשע"ב (6 בדצמבר 2011), ינכה, על אף האמור בתקנה 4, מס בשיעור של 20%; הוראה זו תחול על ריבית שהופקה או שנצמחה עד לתחנת היציאה הראשונה; אין באמור בפסקת משנה זו כדי לגרוע מהאמור בפסקאות משנה (א) ו-(ב);</w:t>
      </w:r>
    </w:p>
    <w:p w14:paraId="514B9444" w14:textId="77777777" w:rsidR="005B4868" w:rsidRPr="005B4868" w:rsidRDefault="005B4868" w:rsidP="005B4868">
      <w:pPr>
        <w:pStyle w:val="P00"/>
        <w:ind w:left="1474" w:right="1134"/>
        <w:rPr>
          <w:rStyle w:val="big-number"/>
          <w:rFonts w:cs="FrankRuehl" w:hint="cs"/>
          <w:sz w:val="26"/>
          <w:szCs w:val="26"/>
          <w:rtl/>
        </w:rPr>
      </w:pPr>
      <w:r>
        <w:rPr>
          <w:rFonts w:cs="FrankRuehl" w:hint="cs"/>
          <w:sz w:val="26"/>
          <w:rtl/>
          <w:lang w:eastAsia="en-US"/>
        </w:rPr>
        <w:pict w14:anchorId="070DD2FA">
          <v:shape id="_x0000_s1443" type="#_x0000_t202" style="position:absolute;left:0;text-align:left;margin-left:470.35pt;margin-top:7.1pt;width:1in;height:9pt;z-index:251667968" filled="f" stroked="f">
            <v:textbox style="mso-next-textbox:#_x0000_s1443" inset="1mm,0,1mm,0">
              <w:txbxContent>
                <w:p w14:paraId="76101D2E" w14:textId="77777777" w:rsidR="005B4868" w:rsidRDefault="005B4868" w:rsidP="005B4868">
                  <w:pPr>
                    <w:pStyle w:val="a7"/>
                    <w:spacing w:line="160" w:lineRule="exact"/>
                    <w:rPr>
                      <w:rFonts w:hint="cs"/>
                      <w:rtl/>
                    </w:rPr>
                  </w:pPr>
                  <w:r>
                    <w:rPr>
                      <w:rFonts w:hint="cs"/>
                      <w:rtl/>
                    </w:rPr>
                    <w:t>תק' תשע"ב-2012</w:t>
                  </w:r>
                </w:p>
              </w:txbxContent>
            </v:textbox>
          </v:shape>
        </w:pict>
      </w:r>
      <w:r w:rsidRPr="005B4868">
        <w:rPr>
          <w:rStyle w:val="big-number"/>
          <w:rFonts w:cs="FrankRuehl" w:hint="cs"/>
          <w:sz w:val="26"/>
          <w:szCs w:val="26"/>
          <w:rtl/>
        </w:rPr>
        <w:t>(ד)</w:t>
      </w:r>
      <w:r w:rsidRPr="005B4868">
        <w:rPr>
          <w:rStyle w:val="big-number"/>
          <w:rFonts w:cs="FrankRuehl" w:hint="cs"/>
          <w:sz w:val="26"/>
          <w:szCs w:val="26"/>
          <w:rtl/>
        </w:rPr>
        <w:tab/>
        <w:t>תאגיד בנקאי המשלם ליחיד ריבית בשל פיקדון או תכנית חיסכון הצמודים למדד שנפתחו ביום י' בטבת התשע"ב (6 בדצמבר 2011) ואילך ינכה על אף האמור בתקנה 4, על חלק הריבית הנוסף, מס בשיעור של 20%;</w:t>
      </w:r>
    </w:p>
    <w:p w14:paraId="5B83D00A" w14:textId="77777777" w:rsidR="00561277" w:rsidRDefault="00F153B3">
      <w:pPr>
        <w:pStyle w:val="P00"/>
        <w:spacing w:before="72"/>
        <w:ind w:left="1021" w:right="1134"/>
        <w:rPr>
          <w:rStyle w:val="big-number"/>
          <w:rFonts w:cs="FrankRuehl" w:hint="cs"/>
          <w:sz w:val="26"/>
          <w:szCs w:val="26"/>
          <w:rtl/>
        </w:rPr>
      </w:pPr>
      <w:r>
        <w:rPr>
          <w:rFonts w:cs="FrankRuehl"/>
          <w:sz w:val="26"/>
          <w:rtl/>
          <w:lang w:eastAsia="en-US"/>
        </w:rPr>
        <w:pict w14:anchorId="38637486">
          <v:shape id="_x0000_s1446" type="#_x0000_t202" style="position:absolute;left:0;text-align:left;margin-left:470.35pt;margin-top:7.1pt;width:1in;height:9pt;z-index:251668992" filled="f" stroked="f">
            <v:textbox style="mso-next-textbox:#_x0000_s1446" inset="1mm,0,1mm,0">
              <w:txbxContent>
                <w:p w14:paraId="1ED04D16" w14:textId="77777777" w:rsidR="00F153B3" w:rsidRDefault="00F153B3" w:rsidP="00F153B3">
                  <w:pPr>
                    <w:pStyle w:val="a7"/>
                    <w:spacing w:line="160" w:lineRule="exact"/>
                    <w:rPr>
                      <w:rFonts w:hint="cs"/>
                      <w:rtl/>
                    </w:rPr>
                  </w:pPr>
                  <w:r>
                    <w:rPr>
                      <w:rFonts w:hint="cs"/>
                      <w:rtl/>
                    </w:rPr>
                    <w:t>תק' תשע"ב-2012</w:t>
                  </w:r>
                </w:p>
              </w:txbxContent>
            </v:textbox>
          </v:shape>
        </w:pict>
      </w:r>
      <w:r w:rsidR="00561277">
        <w:rPr>
          <w:rStyle w:val="big-number"/>
          <w:rFonts w:cs="FrankRuehl"/>
          <w:sz w:val="26"/>
          <w:szCs w:val="26"/>
          <w:rtl/>
        </w:rPr>
        <w:t>(3)</w:t>
      </w:r>
      <w:r w:rsidR="00561277">
        <w:rPr>
          <w:rStyle w:val="big-number"/>
          <w:rFonts w:cs="FrankRuehl" w:hint="cs"/>
          <w:sz w:val="26"/>
          <w:szCs w:val="26"/>
          <w:rtl/>
        </w:rPr>
        <w:tab/>
      </w:r>
      <w:r w:rsidR="00561277">
        <w:rPr>
          <w:rStyle w:val="big-number"/>
          <w:rFonts w:cs="FrankRuehl"/>
          <w:sz w:val="26"/>
          <w:szCs w:val="26"/>
          <w:rtl/>
        </w:rPr>
        <w:t>בפיקדונות או בתכניות חיסכון כאמור בפסקה (2), אשר אושרו או נפתחו לפני היום הקובע – על ריבית שהופקה או שנצמחה לאחר תחנת היציאה הראשונה</w:t>
      </w:r>
      <w:r w:rsidRPr="00F153B3">
        <w:rPr>
          <w:rStyle w:val="big-number"/>
          <w:rFonts w:cs="FrankRuehl"/>
          <w:sz w:val="26"/>
          <w:szCs w:val="26"/>
          <w:rtl/>
        </w:rPr>
        <w:t>;</w:t>
      </w:r>
      <w:r w:rsidRPr="00F153B3">
        <w:rPr>
          <w:rStyle w:val="big-number"/>
          <w:rFonts w:cs="FrankRuehl" w:hint="cs"/>
          <w:sz w:val="26"/>
          <w:szCs w:val="26"/>
          <w:rtl/>
        </w:rPr>
        <w:t xml:space="preserve"> היתה תחנת היציאה הראשונה אחרי המועד הקובע ולפני מועד השינוי, תחול פסקה (2) בשינויים המחויבים</w:t>
      </w:r>
      <w:r w:rsidR="00561277">
        <w:rPr>
          <w:rStyle w:val="big-number"/>
          <w:rFonts w:cs="FrankRuehl"/>
          <w:sz w:val="26"/>
          <w:szCs w:val="26"/>
          <w:rtl/>
        </w:rPr>
        <w:t>;</w:t>
      </w:r>
    </w:p>
    <w:p w14:paraId="6AD0F994" w14:textId="77777777" w:rsidR="00561277" w:rsidRDefault="00F153B3">
      <w:pPr>
        <w:pStyle w:val="P00"/>
        <w:spacing w:before="72"/>
        <w:ind w:left="1021" w:right="1134"/>
        <w:rPr>
          <w:rStyle w:val="big-number"/>
          <w:rFonts w:cs="FrankRuehl" w:hint="cs"/>
          <w:sz w:val="26"/>
          <w:szCs w:val="26"/>
          <w:rtl/>
        </w:rPr>
      </w:pPr>
      <w:r>
        <w:rPr>
          <w:rFonts w:cs="FrankRuehl"/>
          <w:sz w:val="26"/>
          <w:rtl/>
          <w:lang w:eastAsia="en-US"/>
        </w:rPr>
        <w:pict w14:anchorId="5A79F8E4">
          <v:shape id="_x0000_s1449" type="#_x0000_t202" style="position:absolute;left:0;text-align:left;margin-left:470.35pt;margin-top:7.1pt;width:1in;height:9pt;z-index:251670016" filled="f" stroked="f">
            <v:textbox style="mso-next-textbox:#_x0000_s1449" inset="1mm,0,1mm,0">
              <w:txbxContent>
                <w:p w14:paraId="406C9FE4" w14:textId="77777777" w:rsidR="00F153B3" w:rsidRDefault="00F153B3" w:rsidP="00F153B3">
                  <w:pPr>
                    <w:pStyle w:val="a7"/>
                    <w:spacing w:line="160" w:lineRule="exact"/>
                    <w:rPr>
                      <w:rFonts w:hint="cs"/>
                      <w:rtl/>
                    </w:rPr>
                  </w:pPr>
                  <w:r>
                    <w:rPr>
                      <w:rFonts w:hint="cs"/>
                      <w:rtl/>
                    </w:rPr>
                    <w:t>תק' תשע"ב-2012</w:t>
                  </w:r>
                </w:p>
              </w:txbxContent>
            </v:textbox>
          </v:shape>
        </w:pict>
      </w:r>
      <w:r w:rsidR="00561277">
        <w:rPr>
          <w:rStyle w:val="big-number"/>
          <w:rFonts w:cs="FrankRuehl"/>
          <w:sz w:val="26"/>
          <w:szCs w:val="26"/>
          <w:rtl/>
        </w:rPr>
        <w:t>(4)</w:t>
      </w:r>
      <w:r w:rsidR="00561277">
        <w:rPr>
          <w:rStyle w:val="big-number"/>
          <w:rFonts w:cs="FrankRuehl" w:hint="cs"/>
          <w:sz w:val="26"/>
          <w:szCs w:val="26"/>
          <w:rtl/>
        </w:rPr>
        <w:tab/>
      </w:r>
      <w:r w:rsidR="00561277">
        <w:rPr>
          <w:rStyle w:val="big-number"/>
          <w:rFonts w:cs="FrankRuehl"/>
          <w:sz w:val="26"/>
          <w:szCs w:val="26"/>
          <w:rtl/>
        </w:rPr>
        <w:t>בתכניות חיסכון בפוליסת ביטוח חיים – על ריבית ורווחים שמקורם בהפקדות</w:t>
      </w:r>
      <w:r w:rsidR="00561277">
        <w:rPr>
          <w:rStyle w:val="big-number"/>
          <w:rFonts w:cs="FrankRuehl" w:hint="cs"/>
          <w:sz w:val="26"/>
          <w:szCs w:val="26"/>
          <w:rtl/>
        </w:rPr>
        <w:t xml:space="preserve"> </w:t>
      </w:r>
      <w:r w:rsidR="00561277">
        <w:rPr>
          <w:rStyle w:val="big-number"/>
          <w:rFonts w:cs="FrankRuehl"/>
          <w:sz w:val="26"/>
          <w:szCs w:val="26"/>
          <w:rtl/>
        </w:rPr>
        <w:t>לתכניות חיסכון כאמור ביום כ"ו בכסלו התשס"ג (1 בדצמבר 2002) ואילך; על אף</w:t>
      </w:r>
      <w:r w:rsidR="00561277">
        <w:rPr>
          <w:rStyle w:val="big-number"/>
          <w:rFonts w:cs="FrankRuehl" w:hint="cs"/>
          <w:sz w:val="26"/>
          <w:szCs w:val="26"/>
          <w:rtl/>
        </w:rPr>
        <w:t xml:space="preserve"> </w:t>
      </w:r>
      <w:r w:rsidR="00561277">
        <w:rPr>
          <w:rStyle w:val="big-number"/>
          <w:rFonts w:cs="FrankRuehl"/>
          <w:sz w:val="26"/>
          <w:szCs w:val="26"/>
          <w:rtl/>
        </w:rPr>
        <w:t>האמור בתקנה 5, חייב המשלם ריבית על תכנית חיסכון כאמור, ינכה בשל חלק הריבית מס בשיעור של 15%</w:t>
      </w:r>
      <w:r>
        <w:rPr>
          <w:rStyle w:val="big-number"/>
          <w:rFonts w:cs="FrankRuehl" w:hint="cs"/>
          <w:sz w:val="26"/>
          <w:szCs w:val="26"/>
          <w:rtl/>
        </w:rPr>
        <w:t xml:space="preserve"> </w:t>
      </w:r>
      <w:r w:rsidRPr="00F153B3">
        <w:rPr>
          <w:rStyle w:val="big-number"/>
          <w:rFonts w:cs="FrankRuehl" w:hint="cs"/>
          <w:sz w:val="26"/>
          <w:szCs w:val="26"/>
          <w:rtl/>
        </w:rPr>
        <w:t>ועל חלק הריבית הנוסף מס בשיעור של 20%</w:t>
      </w:r>
      <w:r w:rsidR="00561277">
        <w:rPr>
          <w:rStyle w:val="big-number"/>
          <w:rFonts w:cs="FrankRuehl"/>
          <w:sz w:val="26"/>
          <w:szCs w:val="26"/>
          <w:rtl/>
        </w:rPr>
        <w:t>;</w:t>
      </w:r>
    </w:p>
    <w:p w14:paraId="6E039CD2" w14:textId="77777777" w:rsidR="00561277" w:rsidRDefault="00F153B3">
      <w:pPr>
        <w:pStyle w:val="P00"/>
        <w:spacing w:before="72"/>
        <w:ind w:left="1021" w:right="1134"/>
        <w:rPr>
          <w:rStyle w:val="big-number"/>
          <w:rFonts w:cs="FrankRuehl" w:hint="cs"/>
          <w:sz w:val="26"/>
          <w:szCs w:val="26"/>
          <w:rtl/>
        </w:rPr>
      </w:pPr>
      <w:r>
        <w:rPr>
          <w:rFonts w:cs="FrankRuehl"/>
          <w:sz w:val="26"/>
          <w:rtl/>
          <w:lang w:eastAsia="en-US"/>
        </w:rPr>
        <w:pict w14:anchorId="144E3638">
          <v:shape id="_x0000_s1452" type="#_x0000_t202" style="position:absolute;left:0;text-align:left;margin-left:470.35pt;margin-top:7.1pt;width:1in;height:9pt;z-index:251671040" filled="f" stroked="f">
            <v:textbox style="mso-next-textbox:#_x0000_s1452" inset="1mm,0,1mm,0">
              <w:txbxContent>
                <w:p w14:paraId="5D2B608B" w14:textId="77777777" w:rsidR="00F153B3" w:rsidRDefault="00F153B3" w:rsidP="00F153B3">
                  <w:pPr>
                    <w:pStyle w:val="a7"/>
                    <w:spacing w:line="160" w:lineRule="exact"/>
                    <w:rPr>
                      <w:rFonts w:hint="cs"/>
                      <w:rtl/>
                    </w:rPr>
                  </w:pPr>
                  <w:r>
                    <w:rPr>
                      <w:rFonts w:hint="cs"/>
                      <w:rtl/>
                    </w:rPr>
                    <w:t>תק' תשע"ב-2012</w:t>
                  </w:r>
                </w:p>
              </w:txbxContent>
            </v:textbox>
          </v:shape>
        </w:pict>
      </w:r>
      <w:r w:rsidR="00561277">
        <w:rPr>
          <w:rStyle w:val="big-number"/>
          <w:rFonts w:cs="FrankRuehl"/>
          <w:sz w:val="26"/>
          <w:szCs w:val="26"/>
          <w:rtl/>
        </w:rPr>
        <w:t>(5)</w:t>
      </w:r>
      <w:r w:rsidR="00561277">
        <w:rPr>
          <w:rStyle w:val="big-number"/>
          <w:rFonts w:cs="FrankRuehl" w:hint="cs"/>
          <w:sz w:val="26"/>
          <w:szCs w:val="26"/>
          <w:rtl/>
        </w:rPr>
        <w:tab/>
      </w:r>
      <w:r w:rsidR="00561277">
        <w:rPr>
          <w:rStyle w:val="big-number"/>
          <w:rFonts w:cs="FrankRuehl"/>
          <w:sz w:val="26"/>
          <w:szCs w:val="26"/>
          <w:rtl/>
        </w:rPr>
        <w:t>בנכס שאינו קופת גמל, תכנית חיסכון, פיקדון או איגרת חוב שמועד התשלום</w:t>
      </w:r>
      <w:r w:rsidR="00561277">
        <w:rPr>
          <w:rStyle w:val="big-number"/>
          <w:rFonts w:cs="FrankRuehl" w:hint="cs"/>
          <w:sz w:val="26"/>
          <w:szCs w:val="26"/>
          <w:rtl/>
        </w:rPr>
        <w:t xml:space="preserve"> </w:t>
      </w:r>
      <w:r w:rsidR="00561277">
        <w:rPr>
          <w:rStyle w:val="big-number"/>
          <w:rFonts w:cs="FrankRuehl"/>
          <w:sz w:val="26"/>
          <w:szCs w:val="26"/>
          <w:rtl/>
        </w:rPr>
        <w:t>הראשון בו קדם ליום התחילה – על הריבית והרווחים המשולמים, ואולם על אף</w:t>
      </w:r>
      <w:r w:rsidR="00561277">
        <w:rPr>
          <w:rStyle w:val="big-number"/>
          <w:rFonts w:cs="FrankRuehl" w:hint="cs"/>
          <w:sz w:val="26"/>
          <w:szCs w:val="26"/>
          <w:rtl/>
        </w:rPr>
        <w:t xml:space="preserve"> </w:t>
      </w:r>
      <w:r w:rsidR="00561277">
        <w:rPr>
          <w:rStyle w:val="big-number"/>
          <w:rFonts w:cs="FrankRuehl"/>
          <w:sz w:val="26"/>
          <w:szCs w:val="26"/>
          <w:rtl/>
        </w:rPr>
        <w:t>האמור בתקנה 5, על חלק הריבית שהופק או שנצמח לפני יום התחילה, ינכה החייב מס בשיעור המס המרבי</w:t>
      </w:r>
      <w:r>
        <w:rPr>
          <w:rStyle w:val="big-number"/>
          <w:rFonts w:cs="FrankRuehl" w:hint="cs"/>
          <w:sz w:val="26"/>
          <w:szCs w:val="26"/>
          <w:rtl/>
        </w:rPr>
        <w:t xml:space="preserve"> </w:t>
      </w:r>
      <w:r w:rsidRPr="00F153B3">
        <w:rPr>
          <w:rStyle w:val="big-number"/>
          <w:rFonts w:cs="FrankRuehl" w:hint="cs"/>
          <w:sz w:val="26"/>
          <w:szCs w:val="26"/>
          <w:rtl/>
        </w:rPr>
        <w:t>ועל חלק הריבית הנוסף בנכס צמוד למדד המשולם ליחיד שאינו בעל מניות מהותי, ינכה מס בשיעור של 20%</w:t>
      </w:r>
      <w:r w:rsidR="00561277">
        <w:rPr>
          <w:rStyle w:val="big-number"/>
          <w:rFonts w:cs="FrankRuehl"/>
          <w:sz w:val="26"/>
          <w:szCs w:val="26"/>
          <w:rtl/>
        </w:rPr>
        <w:t>;</w:t>
      </w:r>
    </w:p>
    <w:p w14:paraId="1BA42073" w14:textId="77777777" w:rsidR="00561277" w:rsidRDefault="00F153B3">
      <w:pPr>
        <w:pStyle w:val="P00"/>
        <w:spacing w:before="72"/>
        <w:ind w:left="1021" w:right="1134"/>
        <w:rPr>
          <w:rStyle w:val="big-number"/>
          <w:rFonts w:cs="FrankRuehl" w:hint="cs"/>
          <w:sz w:val="26"/>
          <w:szCs w:val="26"/>
          <w:rtl/>
        </w:rPr>
      </w:pPr>
      <w:r>
        <w:rPr>
          <w:rFonts w:cs="FrankRuehl"/>
          <w:sz w:val="26"/>
          <w:rtl/>
          <w:lang w:eastAsia="en-US"/>
        </w:rPr>
        <w:pict w14:anchorId="1782D1B2">
          <v:shape id="_x0000_s1455" type="#_x0000_t202" style="position:absolute;left:0;text-align:left;margin-left:470.35pt;margin-top:7.1pt;width:1in;height:15.65pt;z-index:251672064" filled="f" stroked="f">
            <v:textbox inset="1mm,0,1mm,0">
              <w:txbxContent>
                <w:p w14:paraId="43B0A40F" w14:textId="77777777" w:rsidR="00F153B3" w:rsidRDefault="00F153B3" w:rsidP="00F153B3">
                  <w:pPr>
                    <w:pStyle w:val="a7"/>
                    <w:spacing w:line="160" w:lineRule="exact"/>
                    <w:rPr>
                      <w:rFonts w:hint="cs"/>
                      <w:rtl/>
                    </w:rPr>
                  </w:pPr>
                  <w:r>
                    <w:rPr>
                      <w:rFonts w:hint="cs"/>
                      <w:rtl/>
                    </w:rPr>
                    <w:t>תק' תשע"ב-2012</w:t>
                  </w:r>
                </w:p>
              </w:txbxContent>
            </v:textbox>
          </v:shape>
        </w:pict>
      </w:r>
      <w:r w:rsidR="00561277">
        <w:rPr>
          <w:rStyle w:val="big-number"/>
          <w:rFonts w:cs="FrankRuehl"/>
          <w:sz w:val="26"/>
          <w:szCs w:val="26"/>
          <w:rtl/>
        </w:rPr>
        <w:t>(6)</w:t>
      </w:r>
      <w:r w:rsidR="00561277">
        <w:rPr>
          <w:rStyle w:val="big-number"/>
          <w:rFonts w:cs="FrankRuehl" w:hint="cs"/>
          <w:sz w:val="26"/>
          <w:szCs w:val="26"/>
          <w:rtl/>
        </w:rPr>
        <w:tab/>
      </w:r>
      <w:r w:rsidR="00561277">
        <w:rPr>
          <w:rStyle w:val="big-number"/>
          <w:rFonts w:cs="FrankRuehl"/>
          <w:sz w:val="26"/>
          <w:szCs w:val="26"/>
          <w:rtl/>
        </w:rPr>
        <w:t>באיגרת חוב שאינה נסחרת בבורסה – על הריבית המשולמת; ואולם על חלק הריבית ינכה מס בשיעור המס המרבי</w:t>
      </w:r>
      <w:r>
        <w:rPr>
          <w:rStyle w:val="big-number"/>
          <w:rFonts w:cs="FrankRuehl" w:hint="cs"/>
          <w:sz w:val="26"/>
          <w:szCs w:val="26"/>
          <w:rtl/>
        </w:rPr>
        <w:t xml:space="preserve"> </w:t>
      </w:r>
      <w:r w:rsidRPr="00F153B3">
        <w:rPr>
          <w:rStyle w:val="big-number"/>
          <w:rFonts w:cs="FrankRuehl" w:hint="cs"/>
          <w:sz w:val="26"/>
          <w:szCs w:val="26"/>
          <w:rtl/>
        </w:rPr>
        <w:t>ועל חלק הריבית הנוסף באיגרת חוב צמודה למדד המשולם ליחיד שאינו בעל מניות מהותי, ינכה מס בשיעור של 20%</w:t>
      </w:r>
      <w:r w:rsidR="00561277">
        <w:rPr>
          <w:rStyle w:val="big-number"/>
          <w:rFonts w:cs="FrankRuehl"/>
          <w:sz w:val="26"/>
          <w:szCs w:val="26"/>
          <w:rtl/>
        </w:rPr>
        <w:t>;</w:t>
      </w:r>
    </w:p>
    <w:p w14:paraId="027D8E82" w14:textId="77777777" w:rsidR="00561277" w:rsidRDefault="00561277">
      <w:pPr>
        <w:pStyle w:val="P00"/>
        <w:spacing w:before="72"/>
        <w:ind w:left="1021" w:right="1134"/>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במילווה מדינה ובאיגרת חוב הנסחרים בבורסה – על הריבית המשולמת,</w:t>
      </w:r>
      <w:r>
        <w:rPr>
          <w:rStyle w:val="big-number"/>
          <w:rFonts w:cs="FrankRuehl" w:hint="cs"/>
          <w:sz w:val="26"/>
          <w:szCs w:val="26"/>
          <w:rtl/>
        </w:rPr>
        <w:t xml:space="preserve"> </w:t>
      </w:r>
      <w:r>
        <w:rPr>
          <w:rStyle w:val="big-number"/>
          <w:rFonts w:cs="FrankRuehl"/>
          <w:sz w:val="26"/>
          <w:szCs w:val="26"/>
          <w:rtl/>
        </w:rPr>
        <w:t>ולענין ריבית המשולמת ליחיד שאינו בעל מניות מהותי במילווה מדינה או באיגרת חוב שיום רכישתם לפני יום התחילה ינכה החייב מס בשיעורים אלה:</w:t>
      </w:r>
    </w:p>
    <w:p w14:paraId="25D0C395" w14:textId="77777777" w:rsidR="00561277" w:rsidRDefault="00561277">
      <w:pPr>
        <w:pStyle w:val="P00"/>
        <w:spacing w:before="72"/>
        <w:ind w:left="1474" w:right="1134"/>
        <w:rPr>
          <w:rStyle w:val="big-number"/>
          <w:rFonts w:cs="FrankRuehl" w:hint="cs"/>
          <w:sz w:val="26"/>
          <w:szCs w:val="26"/>
          <w:rtl/>
        </w:rPr>
      </w:pPr>
      <w:r>
        <w:rPr>
          <w:rStyle w:val="big-number"/>
          <w:rFonts w:cs="FrankRuehl"/>
          <w:sz w:val="26"/>
          <w:szCs w:val="26"/>
          <w:rtl/>
        </w:rPr>
        <w:t>(א)</w:t>
      </w:r>
      <w:r>
        <w:rPr>
          <w:rStyle w:val="big-number"/>
          <w:rFonts w:cs="FrankRuehl" w:hint="cs"/>
          <w:sz w:val="26"/>
          <w:szCs w:val="26"/>
          <w:rtl/>
        </w:rPr>
        <w:tab/>
      </w:r>
      <w:r>
        <w:rPr>
          <w:rStyle w:val="big-number"/>
          <w:rFonts w:cs="FrankRuehl"/>
          <w:sz w:val="26"/>
          <w:szCs w:val="26"/>
          <w:rtl/>
        </w:rPr>
        <w:t>במילווה מדינה ובאיגרת חוב הנסחרים בבורסה, אשר הונפקו או הוצאו לפני היום הקובע –</w:t>
      </w:r>
      <w:r>
        <w:rPr>
          <w:rStyle w:val="big-number"/>
          <w:rFonts w:cs="FrankRuehl" w:hint="cs"/>
          <w:sz w:val="26"/>
          <w:szCs w:val="26"/>
          <w:rtl/>
        </w:rPr>
        <w:t xml:space="preserve"> </w:t>
      </w:r>
      <w:r>
        <w:rPr>
          <w:rStyle w:val="big-number"/>
          <w:rFonts w:cs="FrankRuehl"/>
          <w:sz w:val="26"/>
          <w:szCs w:val="26"/>
          <w:rtl/>
        </w:rPr>
        <w:t>35%;</w:t>
      </w:r>
    </w:p>
    <w:p w14:paraId="54EBE101" w14:textId="77777777" w:rsidR="00561277" w:rsidRDefault="00561277">
      <w:pPr>
        <w:pStyle w:val="P00"/>
        <w:spacing w:before="72"/>
        <w:ind w:left="1474" w:right="1134"/>
        <w:rPr>
          <w:rStyle w:val="big-number"/>
          <w:rFonts w:cs="FrankRuehl" w:hint="cs"/>
          <w:sz w:val="26"/>
          <w:szCs w:val="26"/>
          <w:rtl/>
        </w:rPr>
      </w:pP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במילווה מדינה ובאיגרת חוב הנסחרים בבורסה, אשר הונפקו או הוצאו ביום הקובע ואילך – באחד משיעורים אלה:</w:t>
      </w:r>
    </w:p>
    <w:p w14:paraId="7823C4D8" w14:textId="77777777" w:rsidR="00561277" w:rsidRDefault="00561277">
      <w:pPr>
        <w:pStyle w:val="P00"/>
        <w:spacing w:before="72"/>
        <w:ind w:left="1928"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על הריבית שהופקה, שנצמחה או שנצברה עד היום שקדם למועד הקובע –</w:t>
      </w:r>
      <w:r>
        <w:rPr>
          <w:rStyle w:val="big-number"/>
          <w:rFonts w:cs="FrankRuehl" w:hint="cs"/>
          <w:sz w:val="26"/>
          <w:szCs w:val="26"/>
          <w:rtl/>
        </w:rPr>
        <w:t xml:space="preserve"> </w:t>
      </w:r>
      <w:r>
        <w:rPr>
          <w:rStyle w:val="big-number"/>
          <w:rFonts w:cs="FrankRuehl"/>
          <w:sz w:val="26"/>
          <w:szCs w:val="26"/>
          <w:rtl/>
        </w:rPr>
        <w:t>35%;</w:t>
      </w:r>
    </w:p>
    <w:p w14:paraId="0F437860" w14:textId="77777777" w:rsidR="00561277" w:rsidRDefault="00561277">
      <w:pPr>
        <w:pStyle w:val="P00"/>
        <w:spacing w:before="72"/>
        <w:ind w:left="1928"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על הריבית שהופקה, שנצמחה, או שנצברה מהמועד הקובע עד היום שקדם ליום התחילה –</w:t>
      </w:r>
      <w:r>
        <w:rPr>
          <w:rStyle w:val="big-number"/>
          <w:rFonts w:cs="FrankRuehl" w:hint="cs"/>
          <w:sz w:val="26"/>
          <w:szCs w:val="26"/>
          <w:rtl/>
        </w:rPr>
        <w:t xml:space="preserve"> </w:t>
      </w:r>
      <w:r>
        <w:rPr>
          <w:rStyle w:val="big-number"/>
          <w:rFonts w:cs="FrankRuehl"/>
          <w:sz w:val="26"/>
          <w:szCs w:val="26"/>
          <w:rtl/>
        </w:rPr>
        <w:t>15%;</w:t>
      </w:r>
    </w:p>
    <w:p w14:paraId="2A6DAF8D" w14:textId="77777777" w:rsidR="00F153B3" w:rsidRDefault="00F153B3" w:rsidP="00F153B3">
      <w:pPr>
        <w:pStyle w:val="P00"/>
        <w:spacing w:before="72"/>
        <w:ind w:left="1928" w:right="1134"/>
        <w:rPr>
          <w:rStyle w:val="big-number"/>
          <w:rFonts w:cs="FrankRuehl" w:hint="cs"/>
          <w:sz w:val="26"/>
          <w:szCs w:val="26"/>
          <w:rtl/>
        </w:rPr>
      </w:pPr>
      <w:r>
        <w:rPr>
          <w:rFonts w:cs="FrankRuehl"/>
          <w:sz w:val="26"/>
          <w:rtl/>
          <w:lang w:eastAsia="en-US"/>
        </w:rPr>
        <w:pict w14:anchorId="10B35ADB">
          <v:shape id="_x0000_s1459" type="#_x0000_t202" style="position:absolute;left:0;text-align:left;margin-left:470.35pt;margin-top:7pt;width:1in;height:9pt;z-index:251674112" filled="f" stroked="f">
            <v:textbox inset="1mm,0,1mm,0">
              <w:txbxContent>
                <w:p w14:paraId="19C0CE07" w14:textId="77777777" w:rsidR="00F153B3" w:rsidRDefault="00F153B3" w:rsidP="00F153B3">
                  <w:pPr>
                    <w:pStyle w:val="a7"/>
                    <w:spacing w:line="160" w:lineRule="exact"/>
                    <w:rPr>
                      <w:rFonts w:hint="cs"/>
                      <w:rtl/>
                    </w:rPr>
                  </w:pPr>
                  <w:r>
                    <w:rPr>
                      <w:rFonts w:hint="cs"/>
                      <w:rtl/>
                    </w:rPr>
                    <w:t>תק' תשע"ב-2012</w:t>
                  </w:r>
                </w:p>
              </w:txbxContent>
            </v:textbox>
          </v:shape>
        </w:pict>
      </w: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 xml:space="preserve">על הריבית שהופקה, שנצמחה או שנצברה </w:t>
      </w:r>
      <w:r w:rsidRPr="00F153B3">
        <w:rPr>
          <w:rStyle w:val="big-number"/>
          <w:rFonts w:cs="FrankRuehl" w:hint="cs"/>
          <w:sz w:val="26"/>
          <w:szCs w:val="26"/>
          <w:rtl/>
        </w:rPr>
        <w:t>מיום התחילה עד היום שקדם למועד השינוי</w:t>
      </w:r>
      <w:r>
        <w:rPr>
          <w:rStyle w:val="big-number"/>
          <w:rFonts w:cs="FrankRuehl"/>
          <w:sz w:val="26"/>
          <w:szCs w:val="26"/>
          <w:rtl/>
        </w:rPr>
        <w:t xml:space="preserve"> –</w:t>
      </w:r>
      <w:r>
        <w:rPr>
          <w:rStyle w:val="big-number"/>
          <w:rFonts w:cs="FrankRuehl" w:hint="cs"/>
          <w:sz w:val="26"/>
          <w:szCs w:val="26"/>
          <w:rtl/>
        </w:rPr>
        <w:t xml:space="preserve"> </w:t>
      </w:r>
      <w:r>
        <w:rPr>
          <w:rStyle w:val="big-number"/>
          <w:rFonts w:cs="FrankRuehl"/>
          <w:sz w:val="26"/>
          <w:szCs w:val="26"/>
          <w:rtl/>
        </w:rPr>
        <w:t>20%</w:t>
      </w:r>
      <w:r>
        <w:rPr>
          <w:rStyle w:val="big-number"/>
          <w:rFonts w:cs="FrankRuehl" w:hint="cs"/>
          <w:sz w:val="26"/>
          <w:szCs w:val="26"/>
          <w:rtl/>
        </w:rPr>
        <w:t>;</w:t>
      </w:r>
    </w:p>
    <w:p w14:paraId="4CF4824C" w14:textId="77777777" w:rsidR="00561277" w:rsidRDefault="00F153B3" w:rsidP="00F153B3">
      <w:pPr>
        <w:pStyle w:val="P00"/>
        <w:spacing w:before="72"/>
        <w:ind w:left="1928" w:right="1134"/>
        <w:rPr>
          <w:rStyle w:val="big-number"/>
          <w:rFonts w:cs="FrankRuehl" w:hint="cs"/>
          <w:sz w:val="26"/>
          <w:szCs w:val="26"/>
          <w:rtl/>
        </w:rPr>
      </w:pPr>
      <w:r w:rsidRPr="00F153B3">
        <w:rPr>
          <w:rStyle w:val="big-number"/>
          <w:rFonts w:cs="FrankRuehl"/>
          <w:sz w:val="26"/>
          <w:szCs w:val="26"/>
          <w:rtl/>
        </w:rPr>
        <w:pict w14:anchorId="4BB13815">
          <v:shape id="_x0000_s1458" type="#_x0000_t202" style="position:absolute;left:0;text-align:left;margin-left:470.35pt;margin-top:7pt;width:1in;height:9pt;z-index:251673088" filled="f" stroked="f">
            <v:textbox inset="1mm,0,1mm,0">
              <w:txbxContent>
                <w:p w14:paraId="406DBCAA" w14:textId="77777777" w:rsidR="00F153B3" w:rsidRDefault="00F153B3" w:rsidP="00F153B3">
                  <w:pPr>
                    <w:pStyle w:val="a7"/>
                    <w:spacing w:line="160" w:lineRule="exact"/>
                    <w:rPr>
                      <w:rFonts w:hint="cs"/>
                      <w:rtl/>
                    </w:rPr>
                  </w:pPr>
                  <w:r>
                    <w:rPr>
                      <w:rFonts w:hint="cs"/>
                      <w:rtl/>
                    </w:rPr>
                    <w:t>תק' תשע"ב-2012</w:t>
                  </w:r>
                </w:p>
              </w:txbxContent>
            </v:textbox>
          </v:shape>
        </w:pict>
      </w:r>
      <w:r w:rsidR="00561277">
        <w:rPr>
          <w:rStyle w:val="big-number"/>
          <w:rFonts w:cs="FrankRuehl"/>
          <w:sz w:val="26"/>
          <w:szCs w:val="26"/>
          <w:rtl/>
        </w:rPr>
        <w:t>(</w:t>
      </w:r>
      <w:r w:rsidRPr="00F153B3">
        <w:rPr>
          <w:rStyle w:val="big-number"/>
          <w:rFonts w:cs="FrankRuehl" w:hint="cs"/>
          <w:sz w:val="26"/>
          <w:szCs w:val="26"/>
          <w:rtl/>
        </w:rPr>
        <w:t>4)</w:t>
      </w:r>
      <w:r w:rsidRPr="00F153B3">
        <w:rPr>
          <w:rStyle w:val="big-number"/>
          <w:rFonts w:cs="FrankRuehl" w:hint="cs"/>
          <w:sz w:val="26"/>
          <w:szCs w:val="26"/>
          <w:rtl/>
        </w:rPr>
        <w:tab/>
        <w:t xml:space="preserve">על הריבית שהופקה, שנצמחה או שנצברה במועד השינוי ואילך </w:t>
      </w:r>
      <w:r w:rsidRPr="00F153B3">
        <w:rPr>
          <w:rStyle w:val="big-number"/>
          <w:rFonts w:cs="FrankRuehl"/>
          <w:sz w:val="26"/>
          <w:szCs w:val="26"/>
          <w:rtl/>
        </w:rPr>
        <w:t>–</w:t>
      </w:r>
      <w:r w:rsidRPr="00F153B3">
        <w:rPr>
          <w:rStyle w:val="big-number"/>
          <w:rFonts w:cs="FrankRuehl" w:hint="cs"/>
          <w:sz w:val="26"/>
          <w:szCs w:val="26"/>
          <w:rtl/>
        </w:rPr>
        <w:t xml:space="preserve"> 25%</w:t>
      </w:r>
      <w:r w:rsidR="00561277">
        <w:rPr>
          <w:rStyle w:val="big-number"/>
          <w:rFonts w:cs="FrankRuehl" w:hint="cs"/>
          <w:sz w:val="26"/>
          <w:szCs w:val="26"/>
          <w:rtl/>
        </w:rPr>
        <w:t>;</w:t>
      </w:r>
    </w:p>
    <w:p w14:paraId="5B3781CA" w14:textId="77777777" w:rsidR="00561277" w:rsidRDefault="00561277">
      <w:pPr>
        <w:pStyle w:val="P00"/>
        <w:spacing w:before="72"/>
        <w:ind w:left="1474" w:right="1134"/>
        <w:rPr>
          <w:rStyle w:val="big-number"/>
          <w:rFonts w:cs="FrankRuehl" w:hint="cs"/>
          <w:sz w:val="26"/>
          <w:szCs w:val="26"/>
          <w:rtl/>
        </w:rPr>
      </w:pP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במילווה מדינה שהוא נכס שאינו צמוד למדד, אשר הונפק או הוצא לפני היום הקובע – לא ינכה החייב מס;</w:t>
      </w:r>
    </w:p>
    <w:p w14:paraId="7B7AF699" w14:textId="77777777" w:rsidR="00561277" w:rsidRDefault="00561277">
      <w:pPr>
        <w:pStyle w:val="P00"/>
        <w:spacing w:before="72"/>
        <w:ind w:left="1474" w:right="1134"/>
        <w:rPr>
          <w:rStyle w:val="big-number"/>
          <w:rFonts w:cs="FrankRuehl" w:hint="cs"/>
          <w:sz w:val="26"/>
          <w:szCs w:val="26"/>
          <w:rtl/>
        </w:rPr>
      </w:pPr>
      <w:r>
        <w:rPr>
          <w:rStyle w:val="big-number"/>
          <w:rFonts w:cs="FrankRuehl"/>
          <w:sz w:val="26"/>
          <w:szCs w:val="26"/>
          <w:rtl/>
        </w:rPr>
        <w:t>(ד)</w:t>
      </w:r>
      <w:r>
        <w:rPr>
          <w:rStyle w:val="big-number"/>
          <w:rFonts w:cs="FrankRuehl" w:hint="cs"/>
          <w:sz w:val="26"/>
          <w:szCs w:val="26"/>
          <w:rtl/>
        </w:rPr>
        <w:tab/>
      </w:r>
      <w:r>
        <w:rPr>
          <w:rStyle w:val="big-number"/>
          <w:rFonts w:cs="FrankRuehl"/>
          <w:sz w:val="26"/>
          <w:szCs w:val="26"/>
          <w:rtl/>
        </w:rPr>
        <w:t>במילווה מדינה שהוא נכס שאינו צמוד למדד, אשר הונפק או הוצא ביום הקובע ואילך, באחד משיעורים אלה, לפי הענין:</w:t>
      </w:r>
    </w:p>
    <w:p w14:paraId="37535214" w14:textId="77777777" w:rsidR="00561277" w:rsidRDefault="00561277">
      <w:pPr>
        <w:pStyle w:val="P00"/>
        <w:spacing w:before="72"/>
        <w:ind w:left="1928"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על הריבית שהופקה, שנצמחה או שנצברה עד המועד הקובע – לא ינכה מס;</w:t>
      </w:r>
    </w:p>
    <w:p w14:paraId="1280A4E8" w14:textId="77777777" w:rsidR="00561277" w:rsidRDefault="00561277">
      <w:pPr>
        <w:pStyle w:val="P00"/>
        <w:spacing w:before="72"/>
        <w:ind w:left="1928"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על הריבית שהופקה, שנצמחה או שנצברה מהיום הקובע עד היום שקדם ליום התחילה –</w:t>
      </w:r>
      <w:r>
        <w:rPr>
          <w:rStyle w:val="big-number"/>
          <w:rFonts w:cs="FrankRuehl" w:hint="cs"/>
          <w:sz w:val="26"/>
          <w:szCs w:val="26"/>
          <w:rtl/>
        </w:rPr>
        <w:t xml:space="preserve"> </w:t>
      </w:r>
      <w:r>
        <w:rPr>
          <w:rStyle w:val="big-number"/>
          <w:rFonts w:cs="FrankRuehl"/>
          <w:sz w:val="26"/>
          <w:szCs w:val="26"/>
          <w:rtl/>
        </w:rPr>
        <w:t>10%;</w:t>
      </w:r>
    </w:p>
    <w:p w14:paraId="6C431160" w14:textId="77777777" w:rsidR="00561277" w:rsidRDefault="00561277">
      <w:pPr>
        <w:pStyle w:val="P00"/>
        <w:spacing w:before="72"/>
        <w:ind w:left="1928" w:right="1134"/>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על הריבית שהופקה, שנצמחה או שנצברה ביום התחילה ואילך –</w:t>
      </w:r>
      <w:r>
        <w:rPr>
          <w:rStyle w:val="big-number"/>
          <w:rFonts w:cs="FrankRuehl" w:hint="cs"/>
          <w:sz w:val="26"/>
          <w:szCs w:val="26"/>
          <w:rtl/>
        </w:rPr>
        <w:t xml:space="preserve"> </w:t>
      </w:r>
      <w:r>
        <w:rPr>
          <w:rStyle w:val="big-number"/>
          <w:rFonts w:cs="FrankRuehl"/>
          <w:sz w:val="26"/>
          <w:szCs w:val="26"/>
          <w:rtl/>
        </w:rPr>
        <w:t>15%</w:t>
      </w:r>
      <w:r>
        <w:rPr>
          <w:rStyle w:val="big-number"/>
          <w:rFonts w:cs="FrankRuehl" w:hint="cs"/>
          <w:sz w:val="26"/>
          <w:szCs w:val="26"/>
          <w:rtl/>
        </w:rPr>
        <w:t>;</w:t>
      </w:r>
    </w:p>
    <w:p w14:paraId="63FE7972" w14:textId="77777777" w:rsidR="00561277" w:rsidRDefault="00561277">
      <w:pPr>
        <w:pStyle w:val="P00"/>
        <w:spacing w:before="72"/>
        <w:ind w:left="1474" w:right="1134"/>
        <w:rPr>
          <w:rStyle w:val="big-number"/>
          <w:rFonts w:cs="FrankRuehl" w:hint="cs"/>
          <w:sz w:val="26"/>
          <w:szCs w:val="26"/>
          <w:rtl/>
        </w:rPr>
      </w:pPr>
      <w:r>
        <w:rPr>
          <w:rStyle w:val="big-number"/>
          <w:rFonts w:cs="FrankRuehl"/>
          <w:sz w:val="26"/>
          <w:szCs w:val="26"/>
          <w:rtl/>
        </w:rPr>
        <w:t>(ה)</w:t>
      </w:r>
      <w:r>
        <w:rPr>
          <w:rStyle w:val="big-number"/>
          <w:rFonts w:cs="FrankRuehl" w:hint="cs"/>
          <w:sz w:val="26"/>
          <w:szCs w:val="26"/>
          <w:rtl/>
        </w:rPr>
        <w:tab/>
      </w:r>
      <w:r>
        <w:rPr>
          <w:rStyle w:val="big-number"/>
          <w:rFonts w:cs="FrankRuehl"/>
          <w:sz w:val="26"/>
          <w:szCs w:val="26"/>
          <w:rtl/>
        </w:rPr>
        <w:t>באיגרת חוב שהיתה לפני יום התחילה נייר ערך זר, כאמור בסעיף</w:t>
      </w:r>
      <w:r>
        <w:rPr>
          <w:rStyle w:val="big-number"/>
          <w:rFonts w:cs="FrankRuehl" w:hint="cs"/>
          <w:sz w:val="26"/>
          <w:szCs w:val="26"/>
          <w:rtl/>
        </w:rPr>
        <w:t xml:space="preserve"> 105</w:t>
      </w:r>
      <w:r>
        <w:rPr>
          <w:rStyle w:val="big-number"/>
          <w:rFonts w:cs="FrankRuehl"/>
          <w:sz w:val="26"/>
          <w:szCs w:val="26"/>
          <w:rtl/>
        </w:rPr>
        <w:t>יג(ד) לפקודה, כנוסחו טרם תיקונו בחוק לתיקון פקודת מס הכנסה</w:t>
      </w:r>
      <w:r>
        <w:rPr>
          <w:rStyle w:val="big-number"/>
          <w:rFonts w:cs="FrankRuehl" w:hint="cs"/>
          <w:sz w:val="26"/>
          <w:szCs w:val="26"/>
          <w:rtl/>
        </w:rPr>
        <w:t xml:space="preserve"> </w:t>
      </w:r>
      <w:r>
        <w:rPr>
          <w:rStyle w:val="big-number"/>
          <w:rFonts w:cs="FrankRuehl"/>
          <w:sz w:val="26"/>
          <w:szCs w:val="26"/>
          <w:rtl/>
        </w:rPr>
        <w:t>(מס</w:t>
      </w:r>
      <w:r>
        <w:rPr>
          <w:rStyle w:val="big-number"/>
          <w:rFonts w:cs="FrankRuehl" w:hint="cs"/>
          <w:sz w:val="26"/>
          <w:szCs w:val="26"/>
          <w:rtl/>
        </w:rPr>
        <w:t>'</w:t>
      </w:r>
      <w:r>
        <w:rPr>
          <w:rStyle w:val="big-number"/>
          <w:rFonts w:cs="FrankRuehl"/>
          <w:sz w:val="26"/>
          <w:szCs w:val="26"/>
          <w:rtl/>
        </w:rPr>
        <w:t xml:space="preserve"> 147), התשס"ה</w:t>
      </w:r>
      <w:r>
        <w:rPr>
          <w:rStyle w:val="big-number"/>
          <w:rFonts w:cs="FrankRuehl" w:hint="cs"/>
          <w:sz w:val="26"/>
          <w:szCs w:val="26"/>
          <w:rtl/>
        </w:rPr>
        <w:t>-2005</w:t>
      </w:r>
      <w:r>
        <w:rPr>
          <w:rStyle w:val="big-number"/>
          <w:rFonts w:cs="FrankRuehl"/>
          <w:sz w:val="26"/>
          <w:szCs w:val="26"/>
          <w:rtl/>
        </w:rPr>
        <w:t>, אם הונפק או הוצא לפני היום הקובע – בשיעור</w:t>
      </w:r>
      <w:r>
        <w:rPr>
          <w:rStyle w:val="big-number"/>
          <w:rFonts w:cs="FrankRuehl" w:hint="cs"/>
          <w:sz w:val="26"/>
          <w:szCs w:val="26"/>
          <w:rtl/>
        </w:rPr>
        <w:t xml:space="preserve"> </w:t>
      </w:r>
      <w:r>
        <w:rPr>
          <w:rStyle w:val="big-number"/>
          <w:rFonts w:cs="FrankRuehl"/>
          <w:sz w:val="26"/>
          <w:szCs w:val="26"/>
          <w:rtl/>
        </w:rPr>
        <w:t>של 35%; אם הונפק נייר הערך או הוצא ביום הקובע או לאחריו, באחד משיעורים אלה, לפי הענין:</w:t>
      </w:r>
    </w:p>
    <w:p w14:paraId="34860812" w14:textId="77777777" w:rsidR="00561277" w:rsidRDefault="00561277">
      <w:pPr>
        <w:pStyle w:val="P00"/>
        <w:spacing w:before="72"/>
        <w:ind w:left="1928" w:right="1134"/>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על הריבית שהופקה, שנצמחה או שנצברה עד יום י"ט בטבת התשס"ה (31 בדצמבר 2004) –</w:t>
      </w:r>
      <w:r>
        <w:rPr>
          <w:rStyle w:val="big-number"/>
          <w:rFonts w:cs="FrankRuehl" w:hint="cs"/>
          <w:sz w:val="26"/>
          <w:szCs w:val="26"/>
          <w:rtl/>
        </w:rPr>
        <w:t xml:space="preserve"> </w:t>
      </w:r>
      <w:r>
        <w:rPr>
          <w:rStyle w:val="big-number"/>
          <w:rFonts w:cs="FrankRuehl"/>
          <w:sz w:val="26"/>
          <w:szCs w:val="26"/>
          <w:rtl/>
        </w:rPr>
        <w:t>35%;</w:t>
      </w:r>
    </w:p>
    <w:p w14:paraId="14F06578" w14:textId="77777777" w:rsidR="00561277" w:rsidRDefault="00561277">
      <w:pPr>
        <w:pStyle w:val="P00"/>
        <w:spacing w:before="72"/>
        <w:ind w:left="1928" w:right="1134"/>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על הריבית שהופקה, שנצמחה או שנצברה החל ביום כ' בטבת התשס"ה (1 בינואר 2005) ועד היום שקדם ליום התחילה –</w:t>
      </w:r>
      <w:r>
        <w:rPr>
          <w:rStyle w:val="big-number"/>
          <w:rFonts w:cs="FrankRuehl" w:hint="cs"/>
          <w:sz w:val="26"/>
          <w:szCs w:val="26"/>
          <w:rtl/>
        </w:rPr>
        <w:t xml:space="preserve"> </w:t>
      </w:r>
      <w:r>
        <w:rPr>
          <w:rStyle w:val="big-number"/>
          <w:rFonts w:cs="FrankRuehl"/>
          <w:sz w:val="26"/>
          <w:szCs w:val="26"/>
          <w:rtl/>
        </w:rPr>
        <w:t>15%;</w:t>
      </w:r>
    </w:p>
    <w:p w14:paraId="657178A5" w14:textId="77777777" w:rsidR="00F153B3" w:rsidRDefault="00F153B3" w:rsidP="00F153B3">
      <w:pPr>
        <w:pStyle w:val="P00"/>
        <w:spacing w:before="72"/>
        <w:ind w:left="1928" w:right="1134"/>
        <w:rPr>
          <w:rStyle w:val="big-number"/>
          <w:rFonts w:cs="FrankRuehl" w:hint="cs"/>
          <w:sz w:val="26"/>
          <w:szCs w:val="26"/>
          <w:rtl/>
        </w:rPr>
      </w:pPr>
      <w:r w:rsidRPr="00F153B3">
        <w:rPr>
          <w:rStyle w:val="big-number"/>
          <w:rFonts w:cs="FrankRuehl"/>
          <w:sz w:val="26"/>
          <w:szCs w:val="26"/>
          <w:rtl/>
        </w:rPr>
        <w:pict w14:anchorId="68C16421">
          <v:shape id="_x0000_s1461" type="#_x0000_t202" style="position:absolute;left:0;text-align:left;margin-left:470.35pt;margin-top:7pt;width:1in;height:9pt;z-index:251676160" filled="f" stroked="f">
            <v:textbox style="mso-next-textbox:#_x0000_s1461" inset="1mm,0,1mm,0">
              <w:txbxContent>
                <w:p w14:paraId="05063164" w14:textId="77777777" w:rsidR="00F153B3" w:rsidRDefault="00F153B3" w:rsidP="00F153B3">
                  <w:pPr>
                    <w:pStyle w:val="a7"/>
                    <w:spacing w:line="160" w:lineRule="exact"/>
                    <w:rPr>
                      <w:rFonts w:hint="cs"/>
                      <w:rtl/>
                    </w:rPr>
                  </w:pPr>
                  <w:r>
                    <w:rPr>
                      <w:rFonts w:hint="cs"/>
                      <w:rtl/>
                    </w:rPr>
                    <w:t>תק' תשע"ב-2012</w:t>
                  </w:r>
                </w:p>
              </w:txbxContent>
            </v:textbox>
          </v:shape>
        </w:pict>
      </w:r>
      <w:r>
        <w:rPr>
          <w:rStyle w:val="big-number"/>
          <w:rFonts w:cs="FrankRuehl"/>
          <w:sz w:val="26"/>
          <w:szCs w:val="26"/>
          <w:rtl/>
        </w:rPr>
        <w:t>(3)</w:t>
      </w:r>
      <w:r>
        <w:rPr>
          <w:rStyle w:val="big-number"/>
          <w:rFonts w:cs="FrankRuehl" w:hint="cs"/>
          <w:sz w:val="26"/>
          <w:szCs w:val="26"/>
          <w:rtl/>
        </w:rPr>
        <w:tab/>
      </w:r>
      <w:r w:rsidRPr="00F153B3">
        <w:rPr>
          <w:rStyle w:val="big-number"/>
          <w:rFonts w:cs="FrankRuehl" w:hint="cs"/>
          <w:sz w:val="26"/>
          <w:szCs w:val="26"/>
          <w:rtl/>
        </w:rPr>
        <w:t xml:space="preserve">על הריבית שהופקה, שנצמחה או שנצברה מיום התחילה עד ליום שקדם למועד השינוי </w:t>
      </w:r>
      <w:r w:rsidRPr="00F153B3">
        <w:rPr>
          <w:rStyle w:val="big-number"/>
          <w:rFonts w:cs="FrankRuehl"/>
          <w:sz w:val="26"/>
          <w:szCs w:val="26"/>
          <w:rtl/>
        </w:rPr>
        <w:t>–</w:t>
      </w:r>
      <w:r w:rsidRPr="00F153B3">
        <w:rPr>
          <w:rStyle w:val="big-number"/>
          <w:rFonts w:cs="FrankRuehl" w:hint="cs"/>
          <w:sz w:val="26"/>
          <w:szCs w:val="26"/>
          <w:rtl/>
        </w:rPr>
        <w:t xml:space="preserve"> 20%</w:t>
      </w:r>
      <w:r>
        <w:rPr>
          <w:rStyle w:val="big-number"/>
          <w:rFonts w:cs="FrankRuehl" w:hint="cs"/>
          <w:sz w:val="26"/>
          <w:szCs w:val="26"/>
          <w:rtl/>
        </w:rPr>
        <w:t>;</w:t>
      </w:r>
    </w:p>
    <w:p w14:paraId="4D2E39CB" w14:textId="77777777" w:rsidR="00F153B3" w:rsidRDefault="00F153B3" w:rsidP="00F153B3">
      <w:pPr>
        <w:pStyle w:val="P00"/>
        <w:spacing w:before="72"/>
        <w:ind w:left="1928" w:right="1134"/>
        <w:rPr>
          <w:rStyle w:val="big-number"/>
          <w:rFonts w:cs="FrankRuehl" w:hint="cs"/>
          <w:sz w:val="26"/>
          <w:szCs w:val="26"/>
          <w:rtl/>
        </w:rPr>
      </w:pPr>
      <w:r w:rsidRPr="00F153B3">
        <w:rPr>
          <w:rStyle w:val="big-number"/>
          <w:rFonts w:cs="FrankRuehl"/>
          <w:sz w:val="26"/>
          <w:szCs w:val="26"/>
          <w:rtl/>
        </w:rPr>
        <w:pict w14:anchorId="5E2B3268">
          <v:shape id="_x0000_s1460" type="#_x0000_t202" style="position:absolute;left:0;text-align:left;margin-left:470.35pt;margin-top:7pt;width:1in;height:9pt;z-index:251675136" filled="f" stroked="f">
            <v:textbox style="mso-next-textbox:#_x0000_s1460" inset="1mm,0,1mm,0">
              <w:txbxContent>
                <w:p w14:paraId="20B139DE" w14:textId="77777777" w:rsidR="00F153B3" w:rsidRDefault="00F153B3" w:rsidP="00F153B3">
                  <w:pPr>
                    <w:pStyle w:val="a7"/>
                    <w:spacing w:line="160" w:lineRule="exact"/>
                    <w:rPr>
                      <w:rFonts w:hint="cs"/>
                      <w:rtl/>
                    </w:rPr>
                  </w:pPr>
                  <w:r>
                    <w:rPr>
                      <w:rFonts w:hint="cs"/>
                      <w:rtl/>
                    </w:rPr>
                    <w:t>תק' תשע"ב-2012</w:t>
                  </w:r>
                </w:p>
              </w:txbxContent>
            </v:textbox>
          </v:shape>
        </w:pict>
      </w:r>
      <w:r>
        <w:rPr>
          <w:rStyle w:val="big-number"/>
          <w:rFonts w:cs="FrankRuehl"/>
          <w:sz w:val="26"/>
          <w:szCs w:val="26"/>
          <w:rtl/>
        </w:rPr>
        <w:t>(</w:t>
      </w:r>
      <w:r w:rsidRPr="00F153B3">
        <w:rPr>
          <w:rStyle w:val="big-number"/>
          <w:rFonts w:cs="FrankRuehl" w:hint="cs"/>
          <w:sz w:val="26"/>
          <w:szCs w:val="26"/>
          <w:rtl/>
        </w:rPr>
        <w:t>4)</w:t>
      </w:r>
      <w:r w:rsidRPr="00F153B3">
        <w:rPr>
          <w:rStyle w:val="big-number"/>
          <w:rFonts w:cs="FrankRuehl" w:hint="cs"/>
          <w:sz w:val="26"/>
          <w:szCs w:val="26"/>
          <w:rtl/>
        </w:rPr>
        <w:tab/>
        <w:t xml:space="preserve">על הריבית שהופקה, שנצמחה או שנצברה במועד השינוי ואילך </w:t>
      </w:r>
      <w:r w:rsidRPr="00F153B3">
        <w:rPr>
          <w:rStyle w:val="big-number"/>
          <w:rFonts w:cs="FrankRuehl"/>
          <w:sz w:val="26"/>
          <w:szCs w:val="26"/>
          <w:rtl/>
        </w:rPr>
        <w:t>–</w:t>
      </w:r>
      <w:r w:rsidRPr="00F153B3">
        <w:rPr>
          <w:rStyle w:val="big-number"/>
          <w:rFonts w:cs="FrankRuehl" w:hint="cs"/>
          <w:sz w:val="26"/>
          <w:szCs w:val="26"/>
          <w:rtl/>
        </w:rPr>
        <w:t xml:space="preserve"> 25%</w:t>
      </w:r>
      <w:r>
        <w:rPr>
          <w:rStyle w:val="big-number"/>
          <w:rFonts w:cs="FrankRuehl" w:hint="cs"/>
          <w:sz w:val="26"/>
          <w:szCs w:val="26"/>
          <w:rtl/>
        </w:rPr>
        <w:t>.</w:t>
      </w:r>
    </w:p>
    <w:p w14:paraId="016BF126"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(ב)</w:t>
      </w:r>
      <w:r>
        <w:rPr>
          <w:rStyle w:val="big-number"/>
          <w:rFonts w:cs="FrankRuehl" w:hint="cs"/>
          <w:sz w:val="26"/>
          <w:szCs w:val="26"/>
          <w:rtl/>
        </w:rPr>
        <w:tab/>
      </w:r>
      <w:r>
        <w:rPr>
          <w:rStyle w:val="big-number"/>
          <w:rFonts w:cs="FrankRuehl"/>
          <w:sz w:val="26"/>
          <w:szCs w:val="26"/>
          <w:rtl/>
        </w:rPr>
        <w:t>לענין תקנה זו תחושב הריבית שהופקה, שנצמחה או שנצברה בתקופה מסוימת, על ידי חלוקת הריבית על פי היחס שבין התקופות שבשלהן שולמה לבין התקופה שבה הופקה, נצמחה או נצברה.</w:t>
      </w:r>
    </w:p>
    <w:p w14:paraId="250EEE76"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(ג)</w:t>
      </w:r>
      <w:r>
        <w:rPr>
          <w:rStyle w:val="big-number"/>
          <w:rFonts w:cs="FrankRuehl" w:hint="cs"/>
          <w:sz w:val="26"/>
          <w:szCs w:val="26"/>
          <w:rtl/>
        </w:rPr>
        <w:tab/>
      </w:r>
      <w:r>
        <w:rPr>
          <w:rStyle w:val="big-number"/>
          <w:rFonts w:cs="FrankRuehl"/>
          <w:sz w:val="26"/>
          <w:szCs w:val="26"/>
          <w:rtl/>
        </w:rPr>
        <w:t>בתקנה זו –</w:t>
      </w:r>
    </w:p>
    <w:p w14:paraId="48DEEC6D" w14:textId="77777777" w:rsidR="00F153B3" w:rsidRDefault="00F153B3" w:rsidP="00F153B3">
      <w:pPr>
        <w:pStyle w:val="P00"/>
        <w:spacing w:before="72"/>
        <w:ind w:left="0" w:right="1134"/>
        <w:rPr>
          <w:rStyle w:val="big-number"/>
          <w:rFonts w:cs="FrankRuehl" w:hint="cs"/>
          <w:sz w:val="26"/>
          <w:szCs w:val="26"/>
          <w:rtl/>
        </w:rPr>
      </w:pPr>
      <w:r>
        <w:rPr>
          <w:rFonts w:cs="FrankRuehl" w:hint="cs"/>
          <w:sz w:val="26"/>
          <w:rtl/>
          <w:lang w:eastAsia="en-US"/>
        </w:rPr>
        <w:pict w14:anchorId="3A39B99E">
          <v:shape id="_x0000_s1465" type="#_x0000_t202" style="position:absolute;left:0;text-align:left;margin-left:470.35pt;margin-top:7.1pt;width:1in;height:11pt;z-index:251678208" filled="f" stroked="f">
            <v:textbox inset="1mm,0,1mm,0">
              <w:txbxContent>
                <w:p w14:paraId="58F47D98" w14:textId="77777777" w:rsidR="00F153B3" w:rsidRDefault="00F153B3" w:rsidP="00F153B3">
                  <w:pPr>
                    <w:pStyle w:val="a7"/>
                    <w:spacing w:line="160" w:lineRule="exact"/>
                    <w:rPr>
                      <w:rFonts w:hint="cs"/>
                      <w:rtl/>
                    </w:rPr>
                  </w:pPr>
                  <w:r>
                    <w:rPr>
                      <w:rFonts w:hint="cs"/>
                      <w:rtl/>
                    </w:rPr>
                    <w:t>תק' תשע"ב-2012</w:t>
                  </w:r>
                </w:p>
              </w:txbxContent>
            </v:textbox>
          </v:shape>
        </w:pict>
      </w:r>
      <w:r>
        <w:rPr>
          <w:rStyle w:val="big-number"/>
          <w:rFonts w:cs="FrankRuehl" w:hint="cs"/>
          <w:sz w:val="26"/>
          <w:szCs w:val="26"/>
          <w:rtl/>
        </w:rPr>
        <w:tab/>
      </w:r>
      <w:r>
        <w:rPr>
          <w:rStyle w:val="big-number"/>
          <w:rFonts w:cs="FrankRuehl"/>
          <w:sz w:val="26"/>
          <w:szCs w:val="26"/>
          <w:rtl/>
        </w:rPr>
        <w:t>"חלק הריבית" – הריבית כשהיא מוכפלת ביחס שבין התקופה שמהיום שבו החלה</w:t>
      </w:r>
      <w:r>
        <w:rPr>
          <w:rStyle w:val="big-number"/>
          <w:rFonts w:cs="FrankRuehl" w:hint="cs"/>
          <w:sz w:val="26"/>
          <w:szCs w:val="26"/>
          <w:rtl/>
        </w:rPr>
        <w:t xml:space="preserve"> </w:t>
      </w:r>
      <w:r>
        <w:rPr>
          <w:rStyle w:val="big-number"/>
          <w:rFonts w:cs="FrankRuehl"/>
          <w:sz w:val="26"/>
          <w:szCs w:val="26"/>
          <w:rtl/>
        </w:rPr>
        <w:t xml:space="preserve">צבירת הריבית </w:t>
      </w:r>
      <w:r w:rsidRPr="00F153B3">
        <w:rPr>
          <w:rStyle w:val="big-number"/>
          <w:rFonts w:cs="FrankRuehl" w:hint="cs"/>
          <w:sz w:val="26"/>
          <w:szCs w:val="26"/>
          <w:rtl/>
        </w:rPr>
        <w:t>עד היום שקדם ליום התחילה</w:t>
      </w:r>
      <w:r>
        <w:rPr>
          <w:rStyle w:val="big-number"/>
          <w:rFonts w:cs="FrankRuehl"/>
          <w:sz w:val="26"/>
          <w:szCs w:val="26"/>
          <w:rtl/>
        </w:rPr>
        <w:t>, לבין התקופה שמיום שבו החלה צבירת הריבית עד יום סיום התקופה שבשלה נצברה;</w:t>
      </w:r>
    </w:p>
    <w:p w14:paraId="2B20E27C" w14:textId="77777777" w:rsidR="00561277" w:rsidRDefault="00F153B3" w:rsidP="00F153B3">
      <w:pPr>
        <w:pStyle w:val="P00"/>
        <w:spacing w:before="72"/>
        <w:ind w:left="0" w:right="1134"/>
        <w:rPr>
          <w:rStyle w:val="big-number"/>
          <w:rFonts w:cs="FrankRuehl" w:hint="cs"/>
          <w:sz w:val="26"/>
          <w:szCs w:val="26"/>
          <w:rtl/>
        </w:rPr>
      </w:pPr>
      <w:r w:rsidRPr="00F153B3">
        <w:rPr>
          <w:rStyle w:val="big-number"/>
          <w:rFonts w:cs="FrankRuehl" w:hint="cs"/>
          <w:sz w:val="26"/>
          <w:szCs w:val="26"/>
          <w:rtl/>
        </w:rPr>
        <w:pict w14:anchorId="5392A336">
          <v:shape id="_x0000_s1464" type="#_x0000_t202" style="position:absolute;left:0;text-align:left;margin-left:470.35pt;margin-top:7.1pt;width:1in;height:11pt;z-index:251677184" filled="f" stroked="f">
            <v:textbox inset="1mm,0,1mm,0">
              <w:txbxContent>
                <w:p w14:paraId="5EDA73F4" w14:textId="77777777" w:rsidR="00F153B3" w:rsidRDefault="00F153B3" w:rsidP="00F153B3">
                  <w:pPr>
                    <w:pStyle w:val="a7"/>
                    <w:spacing w:line="160" w:lineRule="exact"/>
                    <w:rPr>
                      <w:rFonts w:hint="cs"/>
                      <w:rtl/>
                    </w:rPr>
                  </w:pPr>
                  <w:r>
                    <w:rPr>
                      <w:rFonts w:hint="cs"/>
                      <w:rtl/>
                    </w:rPr>
                    <w:t>תק' תשע"ב-2012</w:t>
                  </w:r>
                </w:p>
              </w:txbxContent>
            </v:textbox>
          </v:shape>
        </w:pict>
      </w:r>
      <w:r w:rsidR="00561277">
        <w:rPr>
          <w:rStyle w:val="big-number"/>
          <w:rFonts w:cs="FrankRuehl" w:hint="cs"/>
          <w:sz w:val="26"/>
          <w:szCs w:val="26"/>
          <w:rtl/>
        </w:rPr>
        <w:tab/>
      </w:r>
      <w:r w:rsidR="00561277">
        <w:rPr>
          <w:rStyle w:val="big-number"/>
          <w:rFonts w:cs="FrankRuehl"/>
          <w:sz w:val="26"/>
          <w:szCs w:val="26"/>
          <w:rtl/>
        </w:rPr>
        <w:t>"</w:t>
      </w:r>
      <w:r w:rsidRPr="00F153B3">
        <w:rPr>
          <w:rStyle w:val="big-number"/>
          <w:rFonts w:cs="FrankRuehl" w:hint="cs"/>
          <w:sz w:val="26"/>
          <w:szCs w:val="26"/>
          <w:rtl/>
        </w:rPr>
        <w:t xml:space="preserve">חלק הריבית הנוסף" </w:t>
      </w:r>
      <w:r w:rsidRPr="00F153B3">
        <w:rPr>
          <w:rStyle w:val="big-number"/>
          <w:rFonts w:cs="FrankRuehl"/>
          <w:sz w:val="26"/>
          <w:szCs w:val="26"/>
          <w:rtl/>
        </w:rPr>
        <w:t>–</w:t>
      </w:r>
      <w:r w:rsidRPr="00F153B3">
        <w:rPr>
          <w:rStyle w:val="big-number"/>
          <w:rFonts w:cs="FrankRuehl" w:hint="cs"/>
          <w:sz w:val="26"/>
          <w:szCs w:val="26"/>
          <w:rtl/>
        </w:rPr>
        <w:t xml:space="preserve"> הריבית כשהיא מוכפלת ביחס שבין התקופה שמיום שבו החלה צבירת הריבית או מיום התחילה, לפי המאוחר, עד היום שקדם למועד השינוי, לבין התקופה שמיום שבו החלה צבירת הריבית עד יום סיום התקופה שבשלה נצברה</w:t>
      </w:r>
      <w:r w:rsidR="00561277">
        <w:rPr>
          <w:rStyle w:val="big-number"/>
          <w:rFonts w:cs="FrankRuehl"/>
          <w:sz w:val="26"/>
          <w:szCs w:val="26"/>
          <w:rtl/>
        </w:rPr>
        <w:t>;</w:t>
      </w:r>
    </w:p>
    <w:p w14:paraId="279D78C7" w14:textId="77777777" w:rsidR="00561277" w:rsidRDefault="00561277">
      <w:pPr>
        <w:pStyle w:val="P00"/>
        <w:spacing w:before="72"/>
        <w:ind w:left="0" w:right="1134"/>
        <w:rPr>
          <w:rStyle w:val="big-number"/>
          <w:rFonts w:cs="FrankRuehl" w:hint="cs"/>
          <w:sz w:val="26"/>
          <w:szCs w:val="26"/>
          <w:rtl/>
        </w:rPr>
      </w:pPr>
      <w:r>
        <w:rPr>
          <w:rStyle w:val="big-number"/>
          <w:rFonts w:cs="FrankRuehl" w:hint="cs"/>
          <w:sz w:val="26"/>
          <w:szCs w:val="26"/>
          <w:rtl/>
        </w:rPr>
        <w:tab/>
      </w:r>
      <w:r>
        <w:rPr>
          <w:rStyle w:val="big-number"/>
          <w:rFonts w:cs="FrankRuehl"/>
          <w:sz w:val="26"/>
          <w:szCs w:val="26"/>
          <w:rtl/>
        </w:rPr>
        <w:t>"תחנת יציאה ראשונה" – המועד שבו ניתן היה למשוך סכום מהתכנית או</w:t>
      </w:r>
      <w:r>
        <w:rPr>
          <w:rStyle w:val="big-number"/>
          <w:rFonts w:cs="FrankRuehl" w:hint="cs"/>
          <w:sz w:val="26"/>
          <w:szCs w:val="26"/>
          <w:rtl/>
        </w:rPr>
        <w:t xml:space="preserve"> </w:t>
      </w:r>
      <w:r>
        <w:rPr>
          <w:rStyle w:val="big-number"/>
          <w:rFonts w:cs="FrankRuehl"/>
          <w:sz w:val="26"/>
          <w:szCs w:val="26"/>
          <w:rtl/>
        </w:rPr>
        <w:t>מהפיקדון, בלי שהמשיכה תהיה כרוכה בהרעת תנאי החיסכון כפי שהוגדרו</w:t>
      </w:r>
      <w:r>
        <w:rPr>
          <w:rStyle w:val="big-number"/>
          <w:rFonts w:cs="FrankRuehl" w:hint="cs"/>
          <w:sz w:val="26"/>
          <w:szCs w:val="26"/>
          <w:rtl/>
        </w:rPr>
        <w:t xml:space="preserve"> </w:t>
      </w:r>
      <w:r>
        <w:rPr>
          <w:rStyle w:val="big-number"/>
          <w:rFonts w:cs="FrankRuehl"/>
          <w:sz w:val="26"/>
          <w:szCs w:val="26"/>
          <w:rtl/>
        </w:rPr>
        <w:t>בתנאי התכנית או הפיקדון; לענין זה, "הרעת תנאי החיסכון" – הפחתת</w:t>
      </w:r>
      <w:r>
        <w:rPr>
          <w:rStyle w:val="big-number"/>
          <w:rFonts w:cs="FrankRuehl" w:hint="cs"/>
          <w:sz w:val="26"/>
          <w:szCs w:val="26"/>
          <w:rtl/>
        </w:rPr>
        <w:t xml:space="preserve"> </w:t>
      </w:r>
      <w:r>
        <w:rPr>
          <w:rStyle w:val="big-number"/>
          <w:rFonts w:cs="FrankRuehl"/>
          <w:sz w:val="26"/>
          <w:szCs w:val="26"/>
          <w:rtl/>
        </w:rPr>
        <w:t>הריבית המשולמת בתחנת היציאה בשל סיום תקופת החיסכון, מהשיעור</w:t>
      </w:r>
      <w:r>
        <w:rPr>
          <w:rStyle w:val="big-number"/>
          <w:rFonts w:cs="FrankRuehl" w:hint="cs"/>
          <w:sz w:val="26"/>
          <w:szCs w:val="26"/>
          <w:rtl/>
        </w:rPr>
        <w:t xml:space="preserve"> </w:t>
      </w:r>
      <w:r>
        <w:rPr>
          <w:rStyle w:val="big-number"/>
          <w:rFonts w:cs="FrankRuehl"/>
          <w:sz w:val="26"/>
          <w:szCs w:val="26"/>
          <w:rtl/>
        </w:rPr>
        <w:t>שהיה נקבע לה אילו היתה תקופת החיסכון ממשיכה אחרי אותה תחנת יציאה.</w:t>
      </w:r>
    </w:p>
    <w:p w14:paraId="5F2F39F1" w14:textId="77777777" w:rsidR="005B4868" w:rsidRPr="00BF7628" w:rsidRDefault="005B4868" w:rsidP="005B4868">
      <w:pPr>
        <w:pStyle w:val="P00"/>
        <w:spacing w:before="0"/>
        <w:ind w:left="0" w:right="1134"/>
        <w:rPr>
          <w:rStyle w:val="big-number"/>
          <w:rFonts w:cs="FrankRuehl" w:hint="cs"/>
          <w:vanish/>
          <w:color w:val="FF0000"/>
          <w:sz w:val="20"/>
          <w:szCs w:val="20"/>
          <w:shd w:val="clear" w:color="auto" w:fill="FFFF99"/>
          <w:rtl/>
        </w:rPr>
      </w:pPr>
      <w:bookmarkStart w:id="31" w:name="Rov31"/>
      <w:r w:rsidRPr="00BF7628">
        <w:rPr>
          <w:rStyle w:val="big-number"/>
          <w:rFonts w:cs="FrankRuehl" w:hint="cs"/>
          <w:vanish/>
          <w:color w:val="FF0000"/>
          <w:sz w:val="20"/>
          <w:szCs w:val="20"/>
          <w:shd w:val="clear" w:color="auto" w:fill="FFFF99"/>
          <w:rtl/>
        </w:rPr>
        <w:t>מיום 1.1.2012</w:t>
      </w:r>
    </w:p>
    <w:p w14:paraId="31CEAF9D" w14:textId="77777777" w:rsidR="005B4868" w:rsidRPr="00BF7628" w:rsidRDefault="005B4868" w:rsidP="005B4868">
      <w:pPr>
        <w:pStyle w:val="P00"/>
        <w:spacing w:before="0"/>
        <w:ind w:left="0" w:right="1134"/>
        <w:rPr>
          <w:rStyle w:val="big-number"/>
          <w:rFonts w:cs="FrankRuehl" w:hint="cs"/>
          <w:vanish/>
          <w:sz w:val="20"/>
          <w:szCs w:val="20"/>
          <w:shd w:val="clear" w:color="auto" w:fill="FFFF99"/>
          <w:rtl/>
        </w:rPr>
      </w:pPr>
      <w:r w:rsidRPr="00BF7628">
        <w:rPr>
          <w:rStyle w:val="big-number"/>
          <w:rFonts w:cs="FrankRuehl" w:hint="cs"/>
          <w:b/>
          <w:bCs/>
          <w:vanish/>
          <w:sz w:val="20"/>
          <w:szCs w:val="20"/>
          <w:shd w:val="clear" w:color="auto" w:fill="FFFF99"/>
          <w:rtl/>
        </w:rPr>
        <w:t>תק' תשע"ב-2012</w:t>
      </w:r>
    </w:p>
    <w:p w14:paraId="6133E470" w14:textId="77777777" w:rsidR="005B4868" w:rsidRPr="00BF7628" w:rsidRDefault="005B4868" w:rsidP="005B4868">
      <w:pPr>
        <w:pStyle w:val="P00"/>
        <w:spacing w:before="0"/>
        <w:ind w:left="0" w:right="1134"/>
        <w:rPr>
          <w:rStyle w:val="big-number"/>
          <w:rFonts w:cs="FrankRuehl" w:hint="cs"/>
          <w:vanish/>
          <w:sz w:val="20"/>
          <w:szCs w:val="20"/>
          <w:shd w:val="clear" w:color="auto" w:fill="FFFF99"/>
          <w:rtl/>
        </w:rPr>
      </w:pPr>
      <w:hyperlink r:id="rId19" w:history="1">
        <w:r w:rsidRPr="00BF7628">
          <w:rPr>
            <w:rStyle w:val="Hyperlink"/>
            <w:rFonts w:cs="FrankRuehl" w:hint="cs"/>
            <w:vanish/>
            <w:szCs w:val="20"/>
            <w:shd w:val="clear" w:color="auto" w:fill="FFFF99"/>
            <w:rtl/>
          </w:rPr>
          <w:t>ק"ת תשע"ב מס' 7076</w:t>
        </w:r>
      </w:hyperlink>
      <w:r w:rsidRPr="00BF7628">
        <w:rPr>
          <w:rStyle w:val="big-number"/>
          <w:rFonts w:cs="FrankRuehl" w:hint="cs"/>
          <w:vanish/>
          <w:sz w:val="20"/>
          <w:szCs w:val="20"/>
          <w:shd w:val="clear" w:color="auto" w:fill="FFFF99"/>
          <w:rtl/>
        </w:rPr>
        <w:t xml:space="preserve"> מיום 11.1.2012 עמ' 601</w:t>
      </w:r>
    </w:p>
    <w:p w14:paraId="1ECF84B1" w14:textId="77777777" w:rsidR="005B4868" w:rsidRPr="00BF7628" w:rsidRDefault="005B4868" w:rsidP="005B4868">
      <w:pPr>
        <w:pStyle w:val="P0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20</w:t>
      </w:r>
      <w:r w:rsidRPr="00BF7628">
        <w:rPr>
          <w:rStyle w:val="big-number"/>
          <w:rFonts w:cs="FrankRuehl"/>
          <w:vanish/>
          <w:sz w:val="22"/>
          <w:szCs w:val="22"/>
          <w:shd w:val="clear" w:color="auto" w:fill="FFFF99"/>
          <w:rtl/>
        </w:rPr>
        <w:t>.</w:t>
      </w:r>
      <w:r w:rsidRPr="00BF7628">
        <w:rPr>
          <w:rStyle w:val="big-number"/>
          <w:rFonts w:cs="FrankRuehl"/>
          <w:vanish/>
          <w:sz w:val="22"/>
          <w:szCs w:val="22"/>
          <w:shd w:val="clear" w:color="auto" w:fill="FFFF99"/>
          <w:rtl/>
        </w:rPr>
        <w:tab/>
        <w:t>(א)</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תחילתן של תקנות אלה ביום א' בטבת התשס"ו (1 בינואר 2006) והן יחולו לפי הוראות אלה:</w:t>
      </w:r>
    </w:p>
    <w:p w14:paraId="1A223246" w14:textId="77777777" w:rsidR="005B4868" w:rsidRPr="00BF7628" w:rsidRDefault="005B4868" w:rsidP="005B4868">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(1)</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בקופת גמל – על ריבית ורווחים שמקורם בהפקדות לקופות הגמל כאמור במועד הקובע ואילך;</w:t>
      </w:r>
    </w:p>
    <w:p w14:paraId="2CEF7535" w14:textId="77777777" w:rsidR="005B4868" w:rsidRPr="00BF7628" w:rsidRDefault="005B4868" w:rsidP="005B4868">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(2)</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בפיקדונות או בתכניות חיסכון שאינם פוליסות ביטוח חיים, אשר נפתחו</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ביום הקובע ואילך – על ריבית שהופקה או שנצמחה במועד הקובע ואילך, ויחולו הוראות אלה:</w:t>
      </w:r>
    </w:p>
    <w:p w14:paraId="79703A8E" w14:textId="77777777" w:rsidR="005B4868" w:rsidRPr="00BF7628" w:rsidRDefault="005B4868" w:rsidP="005B4868">
      <w:pPr>
        <w:pStyle w:val="P00"/>
        <w:spacing w:before="0"/>
        <w:ind w:left="1474"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(א)</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תאגיד בנקאי המשלם ליחיד ריבית בשל פיקדון או תכניות חיסכון</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שנפתחו לפני יום ה' באב התשס"ה (10 באוגוסט 2005), ינכה ממנה, על אף</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האמור בתקנה 4, מס בשיעור של 15%, ואם שולמה הריבית על פיקדון או</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תכנית חיסכון שאינם צמודים למדד, ינכה ממנה מס בשיעור של 10%; הוראה זו תחול על ריבית שהופקה או שנצמחה עד לתחנת היציאה הראשונה;</w:t>
      </w:r>
    </w:p>
    <w:p w14:paraId="618364A7" w14:textId="77777777" w:rsidR="005B4868" w:rsidRPr="00BF7628" w:rsidRDefault="005B4868" w:rsidP="005B4868">
      <w:pPr>
        <w:pStyle w:val="P00"/>
        <w:spacing w:before="0"/>
        <w:ind w:left="1474"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תאגיד בנקאי המשלם ליחיד ריבית בשל פיקדון או תכנית חיסכון</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שנפתחו ביום ה' באב התשס"ה (10 באוגוסט 2005) ואילך ינכה על אף</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הוראות תקנה 4, על חלק הריבית מס בשיעור של 15%, ואם שולמה הריבית</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על פיקדון או תכנית חיסכון שאינם צמודים למדד, ינכה מחלק הריבית האמור מס בשיעור של 10%;</w:t>
      </w:r>
    </w:p>
    <w:p w14:paraId="08B9394E" w14:textId="77777777" w:rsidR="005B4868" w:rsidRPr="00BF7628" w:rsidRDefault="005B4868" w:rsidP="005B4868">
      <w:pPr>
        <w:pStyle w:val="P00"/>
        <w:spacing w:before="0"/>
        <w:ind w:left="1474" w:right="1134"/>
        <w:rPr>
          <w:rStyle w:val="big-number"/>
          <w:rFonts w:cs="FrankRuehl" w:hint="cs"/>
          <w:vanish/>
          <w:sz w:val="22"/>
          <w:szCs w:val="22"/>
          <w:u w:val="single"/>
          <w:shd w:val="clear" w:color="auto" w:fill="FFFF99"/>
          <w:rtl/>
        </w:rPr>
      </w:pPr>
      <w:r w:rsidRPr="00BF7628">
        <w:rPr>
          <w:rStyle w:val="big-number"/>
          <w:rFonts w:cs="FrankRuehl" w:hint="cs"/>
          <w:vanish/>
          <w:sz w:val="22"/>
          <w:szCs w:val="22"/>
          <w:u w:val="single"/>
          <w:shd w:val="clear" w:color="auto" w:fill="FFFF99"/>
          <w:rtl/>
        </w:rPr>
        <w:t>(ג)</w:t>
      </w:r>
      <w:r w:rsidRPr="00BF7628">
        <w:rPr>
          <w:rStyle w:val="big-number"/>
          <w:rFonts w:cs="FrankRuehl" w:hint="cs"/>
          <w:vanish/>
          <w:sz w:val="22"/>
          <w:szCs w:val="22"/>
          <w:u w:val="single"/>
          <w:shd w:val="clear" w:color="auto" w:fill="FFFF99"/>
          <w:rtl/>
        </w:rPr>
        <w:tab/>
        <w:t>תאגיד בנקאי המשלם ליחיד ריבית בשל פיקדון או תכנית חיסכון הצמודים למדד שנפתחו לפני יום י' בטבת התשע"ב (6 בדצמבר 2011), ינכה, על אף האמור בתקנה 4, מס בשיעור של 20%; הוראה זו תחול על ריבית שהופקה או שנצמחה עד לתחנת היציאה הראשונה; אין באמור בפסקת משנה זו כדי לגרוע מהאמור בפסקאות משנה (א) ו-(ב);</w:t>
      </w:r>
    </w:p>
    <w:p w14:paraId="44D8289F" w14:textId="77777777" w:rsidR="005B4868" w:rsidRPr="00BF7628" w:rsidRDefault="005B4868" w:rsidP="005B4868">
      <w:pPr>
        <w:pStyle w:val="P00"/>
        <w:spacing w:before="0"/>
        <w:ind w:left="1474" w:right="1134"/>
        <w:rPr>
          <w:rStyle w:val="big-number"/>
          <w:rFonts w:cs="FrankRuehl" w:hint="cs"/>
          <w:vanish/>
          <w:sz w:val="22"/>
          <w:szCs w:val="22"/>
          <w:u w:val="single"/>
          <w:shd w:val="clear" w:color="auto" w:fill="FFFF99"/>
          <w:rtl/>
        </w:rPr>
      </w:pPr>
      <w:r w:rsidRPr="00BF7628">
        <w:rPr>
          <w:rStyle w:val="big-number"/>
          <w:rFonts w:cs="FrankRuehl" w:hint="cs"/>
          <w:vanish/>
          <w:sz w:val="22"/>
          <w:szCs w:val="22"/>
          <w:u w:val="single"/>
          <w:shd w:val="clear" w:color="auto" w:fill="FFFF99"/>
          <w:rtl/>
        </w:rPr>
        <w:t>(ד)</w:t>
      </w:r>
      <w:r w:rsidRPr="00BF7628">
        <w:rPr>
          <w:rStyle w:val="big-number"/>
          <w:rFonts w:cs="FrankRuehl" w:hint="cs"/>
          <w:vanish/>
          <w:sz w:val="22"/>
          <w:szCs w:val="22"/>
          <w:u w:val="single"/>
          <w:shd w:val="clear" w:color="auto" w:fill="FFFF99"/>
          <w:rtl/>
        </w:rPr>
        <w:tab/>
        <w:t>תאגיד בנקאי המשלם ליחיד ריבית בשל פיקדון או תכנית חיסכון הצמודים למדד שנפתחו ביום י' בטבת התשע"ב (6 בדצמבר 2011) ואילך ינכה על אף האמור בתקנה 4, על חלק הריבית הנוסף, מס בשיעור של 20%;</w:t>
      </w:r>
    </w:p>
    <w:p w14:paraId="339B39F3" w14:textId="77777777" w:rsidR="005B4868" w:rsidRPr="00BF7628" w:rsidRDefault="005B4868" w:rsidP="005B4868">
      <w:pPr>
        <w:pStyle w:val="P00"/>
        <w:spacing w:before="0"/>
        <w:ind w:left="1021" w:right="1134"/>
        <w:rPr>
          <w:rStyle w:val="big-number"/>
          <w:rFonts w:cs="FrankRuehl" w:hint="cs"/>
          <w:vanish/>
          <w:sz w:val="22"/>
          <w:szCs w:val="22"/>
          <w:u w:val="single"/>
          <w:shd w:val="clear" w:color="auto" w:fill="FFFF99"/>
          <w:rtl/>
        </w:rPr>
      </w:pPr>
      <w:r w:rsidRPr="00BF7628">
        <w:rPr>
          <w:rStyle w:val="big-number"/>
          <w:rFonts w:cs="FrankRuehl"/>
          <w:vanish/>
          <w:sz w:val="22"/>
          <w:szCs w:val="22"/>
          <w:shd w:val="clear" w:color="auto" w:fill="FFFF99"/>
          <w:rtl/>
        </w:rPr>
        <w:t>(3)</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בפיקדונות או בתכניות חיסכון כאמור בפסקה (2), אשר אושרו או נפתחו לפני היום הקובע – על ריבית שהופקה או שנצמחה לאחר תחנת היציאה הראשונה;</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היתה תחנת היציאה הראשונה אחרי המועד הקובע ולפני מועד השינוי, תחול פסקה (2) בשינויים המחויבים;</w:t>
      </w:r>
    </w:p>
    <w:p w14:paraId="650ADF1D" w14:textId="77777777" w:rsidR="005B4868" w:rsidRPr="00BF7628" w:rsidRDefault="005B4868" w:rsidP="005B4868">
      <w:pPr>
        <w:pStyle w:val="P00"/>
        <w:spacing w:before="0"/>
        <w:ind w:left="1021" w:right="1134"/>
        <w:rPr>
          <w:rStyle w:val="big-number"/>
          <w:rFonts w:cs="FrankRuehl" w:hint="cs"/>
          <w:vanish/>
          <w:sz w:val="22"/>
          <w:szCs w:val="22"/>
          <w:u w:val="single"/>
          <w:shd w:val="clear" w:color="auto" w:fill="FFFF99"/>
          <w:rtl/>
        </w:rPr>
      </w:pPr>
      <w:r w:rsidRPr="00BF7628">
        <w:rPr>
          <w:rStyle w:val="big-number"/>
          <w:rFonts w:cs="FrankRuehl"/>
          <w:vanish/>
          <w:sz w:val="22"/>
          <w:szCs w:val="22"/>
          <w:shd w:val="clear" w:color="auto" w:fill="FFFF99"/>
          <w:rtl/>
        </w:rPr>
        <w:t>(4)</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בתכניות חיסכון בפוליסת ביטוח חיים – על ריבית ורווחים שמקורם בהפקדות</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לתכניות חיסכון כאמור ביום כ"ו בכסלו התשס"ג (1 בדצמבר 2002) ואילך; על אף</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האמור בתקנה 5, חייב המשלם ריבית על תכנית חיסכון כאמור, ינכה בשל חלק הריבית מס בשיעור של 15%</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ועל חלק הריבית הנוסף מס בשיעור של 20%</w:t>
      </w:r>
      <w:r w:rsidRPr="00BF7628">
        <w:rPr>
          <w:rStyle w:val="big-number"/>
          <w:rFonts w:cs="FrankRuehl" w:hint="cs"/>
          <w:vanish/>
          <w:sz w:val="22"/>
          <w:szCs w:val="22"/>
          <w:shd w:val="clear" w:color="auto" w:fill="FFFF99"/>
          <w:rtl/>
        </w:rPr>
        <w:t>;</w:t>
      </w:r>
    </w:p>
    <w:p w14:paraId="6D1E5272" w14:textId="77777777" w:rsidR="005B4868" w:rsidRPr="00BF7628" w:rsidRDefault="005B4868" w:rsidP="005B4868">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(5)</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בנכס שאינו קופת גמל, תכנית חיסכון, פיקדון או איגרת חוב שמועד התשלום</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הראשון בו קדם ליום התחילה – על הריבית והרווחים המשולמים, ואולם על אף</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האמור בתקנה 5, על חלק הריבית שהופק או שנצמח לפני יום התחילה, ינכה החייב מס בשיעור המס המרבי</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ועל חלק הריבית הנוסף בנכס צמוד למדד המשולם ליחיד שאינו בעל מניות מהותי, ינכה מס בשיעור של 20%</w:t>
      </w:r>
      <w:r w:rsidRPr="00BF7628">
        <w:rPr>
          <w:rStyle w:val="big-number"/>
          <w:rFonts w:cs="FrankRuehl"/>
          <w:vanish/>
          <w:sz w:val="22"/>
          <w:szCs w:val="22"/>
          <w:shd w:val="clear" w:color="auto" w:fill="FFFF99"/>
          <w:rtl/>
        </w:rPr>
        <w:t>;</w:t>
      </w:r>
    </w:p>
    <w:p w14:paraId="3F4DC35E" w14:textId="77777777" w:rsidR="005B4868" w:rsidRPr="00BF7628" w:rsidRDefault="005B4868" w:rsidP="005B4868">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(6)</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באיגרת חוב שאינה נסחרת בבורסה – על הריבית המשולמת; ואולם על חלק הריבית ינכה מס בשיעור המס המרבי</w:t>
      </w:r>
      <w:r w:rsidRPr="00BF7628">
        <w:rPr>
          <w:rStyle w:val="big-number"/>
          <w:rFonts w:cs="FrankRuehl" w:hint="cs"/>
          <w:vanish/>
          <w:sz w:val="22"/>
          <w:szCs w:val="22"/>
          <w:shd w:val="clear" w:color="auto" w:fill="FFFF99"/>
          <w:rtl/>
        </w:rPr>
        <w:t xml:space="preserve"> </w:t>
      </w:r>
      <w:r w:rsidRPr="00BF7628">
        <w:rPr>
          <w:rStyle w:val="big-number"/>
          <w:rFonts w:cs="FrankRuehl" w:hint="cs"/>
          <w:vanish/>
          <w:sz w:val="22"/>
          <w:szCs w:val="22"/>
          <w:u w:val="single"/>
          <w:shd w:val="clear" w:color="auto" w:fill="FFFF99"/>
          <w:rtl/>
        </w:rPr>
        <w:t>ועל חלק הריבית הנוסף באיגרת חוב צמודה למדד המשולם ליחיד שאינו בעל מניות מהותי, ינכה מס בשיעור של 20%</w:t>
      </w:r>
      <w:r w:rsidRPr="00BF7628">
        <w:rPr>
          <w:rStyle w:val="big-number"/>
          <w:rFonts w:cs="FrankRuehl"/>
          <w:vanish/>
          <w:sz w:val="22"/>
          <w:szCs w:val="22"/>
          <w:shd w:val="clear" w:color="auto" w:fill="FFFF99"/>
          <w:rtl/>
        </w:rPr>
        <w:t>;</w:t>
      </w:r>
    </w:p>
    <w:p w14:paraId="254CD2FA" w14:textId="77777777" w:rsidR="005B4868" w:rsidRPr="00BF7628" w:rsidRDefault="005B4868" w:rsidP="005B4868">
      <w:pPr>
        <w:pStyle w:val="P00"/>
        <w:spacing w:before="0"/>
        <w:ind w:left="1021"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(7)</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במילווה מדינה ובאיגרת חוב הנסחרים בבורסה – על הריבית המשולמת,</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ולענין ריבית המשולמת ליחיד שאינו בעל מניות מהותי במילווה מדינה או באיגרת חוב שיום רכישתם לפני יום התחילה ינכה החייב מס בשיעורים אלה:</w:t>
      </w:r>
    </w:p>
    <w:p w14:paraId="0F4694E5" w14:textId="77777777" w:rsidR="005B4868" w:rsidRPr="00BF7628" w:rsidRDefault="005B4868" w:rsidP="005B4868">
      <w:pPr>
        <w:pStyle w:val="P00"/>
        <w:spacing w:before="0"/>
        <w:ind w:left="1474"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(א)</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במילווה מדינה ובאיגרת חוב הנסחרים בבורסה, אשר הונפקו או הוצאו לפני היום הקובע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35%;</w:t>
      </w:r>
    </w:p>
    <w:p w14:paraId="21CAC107" w14:textId="77777777" w:rsidR="005B4868" w:rsidRPr="00BF7628" w:rsidRDefault="005B4868" w:rsidP="005B4868">
      <w:pPr>
        <w:pStyle w:val="P00"/>
        <w:spacing w:before="0"/>
        <w:ind w:left="1474"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במילווה מדינה ובאיגרת חוב הנסחרים בבורסה, אשר הונפקו או הוצאו ביום הקובע ואילך – באחד משיעורים אלה:</w:t>
      </w:r>
    </w:p>
    <w:p w14:paraId="7A5BE6FB"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(1)</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הריבית שהופקה, שנצמחה או שנצברה עד היום שקדם למועד הקובע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35%;</w:t>
      </w:r>
    </w:p>
    <w:p w14:paraId="32B9294A"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(2)</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הריבית שהופקה, שנצמחה, או שנצברה מהמועד הקובע עד היום שקדם ליום התחילה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15%;</w:t>
      </w:r>
    </w:p>
    <w:p w14:paraId="0471CA56"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(3)</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 xml:space="preserve">על הריבית שהופקה, שנצמחה או שנצברה </w:t>
      </w:r>
      <w:r w:rsidRPr="00BF7628">
        <w:rPr>
          <w:rStyle w:val="big-number"/>
          <w:rFonts w:cs="FrankRuehl"/>
          <w:strike/>
          <w:vanish/>
          <w:sz w:val="22"/>
          <w:szCs w:val="22"/>
          <w:shd w:val="clear" w:color="auto" w:fill="FFFF99"/>
          <w:rtl/>
        </w:rPr>
        <w:t>ביום התחילה ואילך</w:t>
      </w:r>
      <w:r w:rsidR="00F153B3" w:rsidRPr="00BF7628">
        <w:rPr>
          <w:rStyle w:val="big-number"/>
          <w:rFonts w:cs="FrankRuehl" w:hint="cs"/>
          <w:vanish/>
          <w:sz w:val="22"/>
          <w:szCs w:val="22"/>
          <w:shd w:val="clear" w:color="auto" w:fill="FFFF99"/>
          <w:rtl/>
        </w:rPr>
        <w:t xml:space="preserve"> </w:t>
      </w:r>
      <w:r w:rsidR="00F153B3" w:rsidRPr="00BF7628">
        <w:rPr>
          <w:rStyle w:val="big-number"/>
          <w:rFonts w:cs="FrankRuehl" w:hint="cs"/>
          <w:vanish/>
          <w:sz w:val="22"/>
          <w:szCs w:val="22"/>
          <w:u w:val="single"/>
          <w:shd w:val="clear" w:color="auto" w:fill="FFFF99"/>
          <w:rtl/>
        </w:rPr>
        <w:t>מיום התחילה עד היום שקדם למועד השינוי</w:t>
      </w:r>
      <w:r w:rsidRPr="00BF7628">
        <w:rPr>
          <w:rStyle w:val="big-number"/>
          <w:rFonts w:cs="FrankRuehl"/>
          <w:vanish/>
          <w:sz w:val="22"/>
          <w:szCs w:val="22"/>
          <w:shd w:val="clear" w:color="auto" w:fill="FFFF99"/>
          <w:rtl/>
        </w:rPr>
        <w:t xml:space="preserve">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20%</w:t>
      </w:r>
      <w:r w:rsidRPr="00BF7628">
        <w:rPr>
          <w:rStyle w:val="big-number"/>
          <w:rFonts w:cs="FrankRuehl" w:hint="cs"/>
          <w:vanish/>
          <w:sz w:val="22"/>
          <w:szCs w:val="22"/>
          <w:shd w:val="clear" w:color="auto" w:fill="FFFF99"/>
          <w:rtl/>
        </w:rPr>
        <w:t>;</w:t>
      </w:r>
    </w:p>
    <w:p w14:paraId="1C6BFF8A" w14:textId="77777777" w:rsidR="00F153B3" w:rsidRPr="00BF7628" w:rsidRDefault="00F153B3"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hint="cs"/>
          <w:vanish/>
          <w:sz w:val="22"/>
          <w:szCs w:val="22"/>
          <w:u w:val="single"/>
          <w:shd w:val="clear" w:color="auto" w:fill="FFFF99"/>
          <w:rtl/>
        </w:rPr>
        <w:t>(4)</w:t>
      </w:r>
      <w:r w:rsidRPr="00BF7628">
        <w:rPr>
          <w:rStyle w:val="big-number"/>
          <w:rFonts w:cs="FrankRuehl" w:hint="cs"/>
          <w:vanish/>
          <w:sz w:val="22"/>
          <w:szCs w:val="22"/>
          <w:u w:val="single"/>
          <w:shd w:val="clear" w:color="auto" w:fill="FFFF99"/>
          <w:rtl/>
        </w:rPr>
        <w:tab/>
        <w:t xml:space="preserve">על הריבית שהופקה, שנצמחה או שנצברה במועד השינוי ואילך </w:t>
      </w:r>
      <w:r w:rsidRPr="00BF7628">
        <w:rPr>
          <w:rStyle w:val="big-number"/>
          <w:rFonts w:cs="FrankRuehl"/>
          <w:vanish/>
          <w:sz w:val="22"/>
          <w:szCs w:val="22"/>
          <w:u w:val="single"/>
          <w:shd w:val="clear" w:color="auto" w:fill="FFFF99"/>
          <w:rtl/>
        </w:rPr>
        <w:t>–</w:t>
      </w:r>
      <w:r w:rsidRPr="00BF7628">
        <w:rPr>
          <w:rStyle w:val="big-number"/>
          <w:rFonts w:cs="FrankRuehl" w:hint="cs"/>
          <w:vanish/>
          <w:sz w:val="22"/>
          <w:szCs w:val="22"/>
          <w:u w:val="single"/>
          <w:shd w:val="clear" w:color="auto" w:fill="FFFF99"/>
          <w:rtl/>
        </w:rPr>
        <w:t xml:space="preserve"> 25%;</w:t>
      </w:r>
    </w:p>
    <w:p w14:paraId="763710BE" w14:textId="77777777" w:rsidR="005B4868" w:rsidRPr="00BF7628" w:rsidRDefault="005B4868" w:rsidP="005B4868">
      <w:pPr>
        <w:pStyle w:val="P00"/>
        <w:spacing w:before="0"/>
        <w:ind w:left="1474"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(ג)</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במילווה מדינה שהוא נכס שאינו צמוד למדד, אשר הונפק או הוצא לפני היום הקובע – לא ינכה החייב מס;</w:t>
      </w:r>
    </w:p>
    <w:p w14:paraId="398A5165" w14:textId="77777777" w:rsidR="005B4868" w:rsidRPr="00BF7628" w:rsidRDefault="005B4868" w:rsidP="005B4868">
      <w:pPr>
        <w:pStyle w:val="P00"/>
        <w:spacing w:before="0"/>
        <w:ind w:left="1474"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(ד)</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במילווה מדינה שהוא נכס שאינו צמוד למדד, אשר הונפק או הוצא ביום הקובע ואילך, באחד משיעורים אלה, לפי הענין:</w:t>
      </w:r>
    </w:p>
    <w:p w14:paraId="0A6159A6"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(1)</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הריבית שהופקה, שנצמחה או שנצברה עד המועד הקובע – לא ינכה מס;</w:t>
      </w:r>
    </w:p>
    <w:p w14:paraId="53B8F37F"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(2)</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הריבית שהופקה, שנצמחה או שנצברה מהיום הקובע עד היום שקדם ליום התחילה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10%;</w:t>
      </w:r>
    </w:p>
    <w:p w14:paraId="79621FD5"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(3)</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הריבית שהופקה, שנצמחה או שנצברה ביום התחילה ואילך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15%</w:t>
      </w:r>
      <w:r w:rsidRPr="00BF7628">
        <w:rPr>
          <w:rStyle w:val="big-number"/>
          <w:rFonts w:cs="FrankRuehl" w:hint="cs"/>
          <w:vanish/>
          <w:sz w:val="22"/>
          <w:szCs w:val="22"/>
          <w:shd w:val="clear" w:color="auto" w:fill="FFFF99"/>
          <w:rtl/>
        </w:rPr>
        <w:t>;</w:t>
      </w:r>
    </w:p>
    <w:p w14:paraId="446C2045" w14:textId="77777777" w:rsidR="005B4868" w:rsidRPr="00BF7628" w:rsidRDefault="005B4868" w:rsidP="005B4868">
      <w:pPr>
        <w:pStyle w:val="P00"/>
        <w:spacing w:before="0"/>
        <w:ind w:left="1474"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(ה)</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באיגרת חוב שהיתה לפני יום התחילה נייר ערך זר, כאמור בסעיף</w:t>
      </w:r>
      <w:r w:rsidRPr="00BF7628">
        <w:rPr>
          <w:rStyle w:val="big-number"/>
          <w:rFonts w:cs="FrankRuehl" w:hint="cs"/>
          <w:vanish/>
          <w:sz w:val="22"/>
          <w:szCs w:val="22"/>
          <w:shd w:val="clear" w:color="auto" w:fill="FFFF99"/>
          <w:rtl/>
        </w:rPr>
        <w:t xml:space="preserve"> 105</w:t>
      </w:r>
      <w:r w:rsidRPr="00BF7628">
        <w:rPr>
          <w:rStyle w:val="big-number"/>
          <w:rFonts w:cs="FrankRuehl"/>
          <w:vanish/>
          <w:sz w:val="22"/>
          <w:szCs w:val="22"/>
          <w:shd w:val="clear" w:color="auto" w:fill="FFFF99"/>
          <w:rtl/>
        </w:rPr>
        <w:t>יג(ד) לפקודה, כנוסחו טרם תיקונו בחוק לתיקון פקודת מס הכנסה</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(מס</w:t>
      </w:r>
      <w:r w:rsidRPr="00BF7628">
        <w:rPr>
          <w:rStyle w:val="big-number"/>
          <w:rFonts w:cs="FrankRuehl" w:hint="cs"/>
          <w:vanish/>
          <w:sz w:val="22"/>
          <w:szCs w:val="22"/>
          <w:shd w:val="clear" w:color="auto" w:fill="FFFF99"/>
          <w:rtl/>
        </w:rPr>
        <w:t>'</w:t>
      </w:r>
      <w:r w:rsidRPr="00BF7628">
        <w:rPr>
          <w:rStyle w:val="big-number"/>
          <w:rFonts w:cs="FrankRuehl"/>
          <w:vanish/>
          <w:sz w:val="22"/>
          <w:szCs w:val="22"/>
          <w:shd w:val="clear" w:color="auto" w:fill="FFFF99"/>
          <w:rtl/>
        </w:rPr>
        <w:t xml:space="preserve"> 147), התשס"ה</w:t>
      </w:r>
      <w:r w:rsidRPr="00BF7628">
        <w:rPr>
          <w:rStyle w:val="big-number"/>
          <w:rFonts w:cs="FrankRuehl" w:hint="cs"/>
          <w:vanish/>
          <w:sz w:val="22"/>
          <w:szCs w:val="22"/>
          <w:shd w:val="clear" w:color="auto" w:fill="FFFF99"/>
          <w:rtl/>
        </w:rPr>
        <w:t>-2005</w:t>
      </w:r>
      <w:r w:rsidRPr="00BF7628">
        <w:rPr>
          <w:rStyle w:val="big-number"/>
          <w:rFonts w:cs="FrankRuehl"/>
          <w:vanish/>
          <w:sz w:val="22"/>
          <w:szCs w:val="22"/>
          <w:shd w:val="clear" w:color="auto" w:fill="FFFF99"/>
          <w:rtl/>
        </w:rPr>
        <w:t>, אם הונפק או הוצא לפני היום הקובע – בשיעור</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של 35%; אם הונפק נייר הערך או הוצא ביום הקובע או לאחריו, באחד משיעורים אלה, לפי הענין:</w:t>
      </w:r>
    </w:p>
    <w:p w14:paraId="031ED482"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(1)</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הריבית שהופקה, שנצמחה או שנצברה עד יום י"ט בטבת התשס"ה (31 בדצמבר 2004)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35%;</w:t>
      </w:r>
    </w:p>
    <w:p w14:paraId="50CB1FBF" w14:textId="77777777" w:rsidR="005B4868" w:rsidRPr="00BF7628" w:rsidRDefault="005B4868"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vanish/>
          <w:sz w:val="22"/>
          <w:szCs w:val="22"/>
          <w:shd w:val="clear" w:color="auto" w:fill="FFFF99"/>
          <w:rtl/>
        </w:rPr>
        <w:t>(2)</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על הריבית שהופקה, שנצמחה או שנצברה החל ביום כ' בטבת התשס"ה (1 בינואר 2005) ועד היום שקדם ליום התחילה –</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15%;</w:t>
      </w:r>
    </w:p>
    <w:p w14:paraId="1B8DB5C9" w14:textId="77777777" w:rsidR="005B4868" w:rsidRPr="00BF7628" w:rsidRDefault="005B4868" w:rsidP="005B4868">
      <w:pPr>
        <w:pStyle w:val="P00"/>
        <w:spacing w:before="0"/>
        <w:ind w:left="1928" w:right="1134"/>
        <w:rPr>
          <w:rStyle w:val="big-number"/>
          <w:rFonts w:cs="FrankRuehl" w:hint="cs"/>
          <w:strike/>
          <w:vanish/>
          <w:sz w:val="22"/>
          <w:szCs w:val="22"/>
          <w:shd w:val="clear" w:color="auto" w:fill="FFFF99"/>
          <w:rtl/>
        </w:rPr>
      </w:pPr>
      <w:r w:rsidRPr="00BF7628">
        <w:rPr>
          <w:rStyle w:val="big-number"/>
          <w:rFonts w:cs="FrankRuehl"/>
          <w:strike/>
          <w:vanish/>
          <w:sz w:val="22"/>
          <w:szCs w:val="22"/>
          <w:shd w:val="clear" w:color="auto" w:fill="FFFF99"/>
          <w:rtl/>
        </w:rPr>
        <w:t>(3)</w:t>
      </w:r>
      <w:r w:rsidRPr="00BF7628">
        <w:rPr>
          <w:rStyle w:val="big-number"/>
          <w:rFonts w:cs="FrankRuehl" w:hint="cs"/>
          <w:strike/>
          <w:vanish/>
          <w:sz w:val="22"/>
          <w:szCs w:val="22"/>
          <w:shd w:val="clear" w:color="auto" w:fill="FFFF99"/>
          <w:rtl/>
        </w:rPr>
        <w:tab/>
      </w:r>
      <w:r w:rsidRPr="00BF7628">
        <w:rPr>
          <w:rStyle w:val="big-number"/>
          <w:rFonts w:cs="FrankRuehl"/>
          <w:strike/>
          <w:vanish/>
          <w:sz w:val="22"/>
          <w:szCs w:val="22"/>
          <w:shd w:val="clear" w:color="auto" w:fill="FFFF99"/>
          <w:rtl/>
        </w:rPr>
        <w:t>על הריבית שהופקה, שנצמחה או שנצברה ביום התחילה ואילך –</w:t>
      </w:r>
      <w:r w:rsidRPr="00BF7628">
        <w:rPr>
          <w:rStyle w:val="big-number"/>
          <w:rFonts w:cs="FrankRuehl" w:hint="cs"/>
          <w:strike/>
          <w:vanish/>
          <w:sz w:val="22"/>
          <w:szCs w:val="22"/>
          <w:shd w:val="clear" w:color="auto" w:fill="FFFF99"/>
          <w:rtl/>
        </w:rPr>
        <w:t xml:space="preserve"> </w:t>
      </w:r>
      <w:r w:rsidRPr="00BF7628">
        <w:rPr>
          <w:rStyle w:val="big-number"/>
          <w:rFonts w:cs="FrankRuehl"/>
          <w:strike/>
          <w:vanish/>
          <w:sz w:val="22"/>
          <w:szCs w:val="22"/>
          <w:shd w:val="clear" w:color="auto" w:fill="FFFF99"/>
          <w:rtl/>
        </w:rPr>
        <w:t>20%</w:t>
      </w:r>
      <w:r w:rsidRPr="00BF7628">
        <w:rPr>
          <w:rStyle w:val="big-number"/>
          <w:rFonts w:cs="FrankRuehl" w:hint="cs"/>
          <w:strike/>
          <w:vanish/>
          <w:sz w:val="22"/>
          <w:szCs w:val="22"/>
          <w:shd w:val="clear" w:color="auto" w:fill="FFFF99"/>
          <w:rtl/>
        </w:rPr>
        <w:t>.</w:t>
      </w:r>
    </w:p>
    <w:p w14:paraId="2683B0DE" w14:textId="77777777" w:rsidR="00F153B3" w:rsidRPr="00BF7628" w:rsidRDefault="00F153B3" w:rsidP="005B4868">
      <w:pPr>
        <w:pStyle w:val="P00"/>
        <w:spacing w:before="0"/>
        <w:ind w:left="1928" w:right="1134"/>
        <w:rPr>
          <w:rStyle w:val="big-number"/>
          <w:rFonts w:cs="FrankRuehl" w:hint="cs"/>
          <w:vanish/>
          <w:sz w:val="22"/>
          <w:szCs w:val="22"/>
          <w:u w:val="single"/>
          <w:shd w:val="clear" w:color="auto" w:fill="FFFF99"/>
          <w:rtl/>
        </w:rPr>
      </w:pPr>
      <w:r w:rsidRPr="00BF7628">
        <w:rPr>
          <w:rStyle w:val="big-number"/>
          <w:rFonts w:cs="FrankRuehl" w:hint="cs"/>
          <w:vanish/>
          <w:sz w:val="22"/>
          <w:szCs w:val="22"/>
          <w:u w:val="single"/>
          <w:shd w:val="clear" w:color="auto" w:fill="FFFF99"/>
          <w:rtl/>
        </w:rPr>
        <w:t>(3)</w:t>
      </w:r>
      <w:r w:rsidRPr="00BF7628">
        <w:rPr>
          <w:rStyle w:val="big-number"/>
          <w:rFonts w:cs="FrankRuehl" w:hint="cs"/>
          <w:vanish/>
          <w:sz w:val="22"/>
          <w:szCs w:val="22"/>
          <w:u w:val="single"/>
          <w:shd w:val="clear" w:color="auto" w:fill="FFFF99"/>
          <w:rtl/>
        </w:rPr>
        <w:tab/>
        <w:t xml:space="preserve">על הריבית שהופקה, שנצמחה או שנצברה מיום התחילה עד ליום שקדם למועד השינוי </w:t>
      </w:r>
      <w:r w:rsidRPr="00BF7628">
        <w:rPr>
          <w:rStyle w:val="big-number"/>
          <w:rFonts w:cs="FrankRuehl"/>
          <w:vanish/>
          <w:sz w:val="22"/>
          <w:szCs w:val="22"/>
          <w:u w:val="single"/>
          <w:shd w:val="clear" w:color="auto" w:fill="FFFF99"/>
          <w:rtl/>
        </w:rPr>
        <w:t>–</w:t>
      </w:r>
      <w:r w:rsidRPr="00BF7628">
        <w:rPr>
          <w:rStyle w:val="big-number"/>
          <w:rFonts w:cs="FrankRuehl" w:hint="cs"/>
          <w:vanish/>
          <w:sz w:val="22"/>
          <w:szCs w:val="22"/>
          <w:u w:val="single"/>
          <w:shd w:val="clear" w:color="auto" w:fill="FFFF99"/>
          <w:rtl/>
        </w:rPr>
        <w:t xml:space="preserve"> 20%;</w:t>
      </w:r>
    </w:p>
    <w:p w14:paraId="25250E1D" w14:textId="77777777" w:rsidR="00F153B3" w:rsidRPr="00BF7628" w:rsidRDefault="00F153B3" w:rsidP="005B4868">
      <w:pPr>
        <w:pStyle w:val="P00"/>
        <w:spacing w:before="0"/>
        <w:ind w:left="1928" w:right="1134"/>
        <w:rPr>
          <w:rStyle w:val="big-number"/>
          <w:rFonts w:cs="FrankRuehl" w:hint="cs"/>
          <w:vanish/>
          <w:sz w:val="22"/>
          <w:szCs w:val="22"/>
          <w:shd w:val="clear" w:color="auto" w:fill="FFFF99"/>
          <w:rtl/>
        </w:rPr>
      </w:pPr>
      <w:r w:rsidRPr="00BF7628">
        <w:rPr>
          <w:rStyle w:val="big-number"/>
          <w:rFonts w:cs="FrankRuehl" w:hint="cs"/>
          <w:vanish/>
          <w:sz w:val="22"/>
          <w:szCs w:val="22"/>
          <w:u w:val="single"/>
          <w:shd w:val="clear" w:color="auto" w:fill="FFFF99"/>
          <w:rtl/>
        </w:rPr>
        <w:t>(4)</w:t>
      </w:r>
      <w:r w:rsidRPr="00BF7628">
        <w:rPr>
          <w:rStyle w:val="big-number"/>
          <w:rFonts w:cs="FrankRuehl" w:hint="cs"/>
          <w:vanish/>
          <w:sz w:val="22"/>
          <w:szCs w:val="22"/>
          <w:u w:val="single"/>
          <w:shd w:val="clear" w:color="auto" w:fill="FFFF99"/>
          <w:rtl/>
        </w:rPr>
        <w:tab/>
        <w:t xml:space="preserve">על הריבית שהופקה, שנצמחה או שנצברה במועד השינוי ואילך </w:t>
      </w:r>
      <w:r w:rsidRPr="00BF7628">
        <w:rPr>
          <w:rStyle w:val="big-number"/>
          <w:rFonts w:cs="FrankRuehl"/>
          <w:vanish/>
          <w:sz w:val="22"/>
          <w:szCs w:val="22"/>
          <w:u w:val="single"/>
          <w:shd w:val="clear" w:color="auto" w:fill="FFFF99"/>
          <w:rtl/>
        </w:rPr>
        <w:t>–</w:t>
      </w:r>
      <w:r w:rsidRPr="00BF7628">
        <w:rPr>
          <w:rStyle w:val="big-number"/>
          <w:rFonts w:cs="FrankRuehl" w:hint="cs"/>
          <w:vanish/>
          <w:sz w:val="22"/>
          <w:szCs w:val="22"/>
          <w:u w:val="single"/>
          <w:shd w:val="clear" w:color="auto" w:fill="FFFF99"/>
          <w:rtl/>
        </w:rPr>
        <w:t xml:space="preserve"> 25%.</w:t>
      </w:r>
    </w:p>
    <w:p w14:paraId="199B43BB" w14:textId="77777777" w:rsidR="005B4868" w:rsidRPr="00BF7628" w:rsidRDefault="005B4868" w:rsidP="005B4868">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לענין תקנה זו תחושב הריבית שהופקה, שנצמחה או שנצברה בתקופה מסוימת, על ידי חלוקת הריבית על פי היחס שבין התקופות שבשלהן שולמה לבין התקופה שבה הופקה, נצמחה או נצברה.</w:t>
      </w:r>
    </w:p>
    <w:p w14:paraId="74822490" w14:textId="77777777" w:rsidR="005B4868" w:rsidRPr="00BF7628" w:rsidRDefault="005B4868" w:rsidP="005B4868">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(ג)</w:t>
      </w: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בתקנה זו –</w:t>
      </w:r>
    </w:p>
    <w:p w14:paraId="3FC19B07" w14:textId="77777777" w:rsidR="005B4868" w:rsidRPr="00BF7628" w:rsidRDefault="005B4868" w:rsidP="005B4868">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"חלק הריבית" – הריבית כשהיא מוכפלת ביחס שבין התקופה שמהיום שבו החלה</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 xml:space="preserve">צבירת הריבית </w:t>
      </w:r>
      <w:r w:rsidRPr="00BF7628">
        <w:rPr>
          <w:rStyle w:val="big-number"/>
          <w:rFonts w:cs="FrankRuehl"/>
          <w:strike/>
          <w:vanish/>
          <w:sz w:val="22"/>
          <w:szCs w:val="22"/>
          <w:shd w:val="clear" w:color="auto" w:fill="FFFF99"/>
          <w:rtl/>
        </w:rPr>
        <w:t>עד יום התחילה</w:t>
      </w:r>
      <w:r w:rsidR="00F153B3" w:rsidRPr="00BF7628">
        <w:rPr>
          <w:rStyle w:val="big-number"/>
          <w:rFonts w:cs="FrankRuehl" w:hint="cs"/>
          <w:vanish/>
          <w:sz w:val="22"/>
          <w:szCs w:val="22"/>
          <w:shd w:val="clear" w:color="auto" w:fill="FFFF99"/>
          <w:rtl/>
        </w:rPr>
        <w:t xml:space="preserve"> </w:t>
      </w:r>
      <w:r w:rsidR="00F153B3" w:rsidRPr="00BF7628">
        <w:rPr>
          <w:rStyle w:val="big-number"/>
          <w:rFonts w:cs="FrankRuehl" w:hint="cs"/>
          <w:vanish/>
          <w:sz w:val="22"/>
          <w:szCs w:val="22"/>
          <w:u w:val="single"/>
          <w:shd w:val="clear" w:color="auto" w:fill="FFFF99"/>
          <w:rtl/>
        </w:rPr>
        <w:t>עד היום שקדם ליום התחילה</w:t>
      </w:r>
      <w:r w:rsidRPr="00BF7628">
        <w:rPr>
          <w:rStyle w:val="big-number"/>
          <w:rFonts w:cs="FrankRuehl"/>
          <w:vanish/>
          <w:sz w:val="22"/>
          <w:szCs w:val="22"/>
          <w:shd w:val="clear" w:color="auto" w:fill="FFFF99"/>
          <w:rtl/>
        </w:rPr>
        <w:t>, לבין התקופה שמיום שבו החלה צבירת הריבית עד יום סיום התקופה שבשלה נצברה;</w:t>
      </w:r>
    </w:p>
    <w:p w14:paraId="016538FC" w14:textId="77777777" w:rsidR="00F153B3" w:rsidRPr="00BF7628" w:rsidRDefault="00F153B3" w:rsidP="005B4868">
      <w:pPr>
        <w:pStyle w:val="P00"/>
        <w:spacing w:before="0"/>
        <w:ind w:left="0" w:right="1134"/>
        <w:rPr>
          <w:rStyle w:val="big-number"/>
          <w:rFonts w:cs="FrankRuehl" w:hint="cs"/>
          <w:vanish/>
          <w:sz w:val="22"/>
          <w:szCs w:val="22"/>
          <w:shd w:val="clear" w:color="auto" w:fill="FFFF99"/>
          <w:rtl/>
        </w:rPr>
      </w:pPr>
      <w:r w:rsidRPr="00BF7628">
        <w:rPr>
          <w:rStyle w:val="big-number"/>
          <w:rFonts w:cs="FrankRuehl" w:hint="cs"/>
          <w:vanish/>
          <w:sz w:val="22"/>
          <w:szCs w:val="22"/>
          <w:shd w:val="clear" w:color="auto" w:fill="FFFF99"/>
          <w:rtl/>
        </w:rPr>
        <w:tab/>
      </w:r>
      <w:r w:rsidRPr="00BF7628">
        <w:rPr>
          <w:rStyle w:val="big-number"/>
          <w:rFonts w:cs="FrankRuehl" w:hint="cs"/>
          <w:vanish/>
          <w:sz w:val="22"/>
          <w:szCs w:val="22"/>
          <w:u w:val="single"/>
          <w:shd w:val="clear" w:color="auto" w:fill="FFFF99"/>
          <w:rtl/>
        </w:rPr>
        <w:t xml:space="preserve">"חלק הריבית הנוסף" </w:t>
      </w:r>
      <w:r w:rsidRPr="00BF7628">
        <w:rPr>
          <w:rStyle w:val="big-number"/>
          <w:rFonts w:cs="FrankRuehl"/>
          <w:vanish/>
          <w:sz w:val="22"/>
          <w:szCs w:val="22"/>
          <w:u w:val="single"/>
          <w:shd w:val="clear" w:color="auto" w:fill="FFFF99"/>
          <w:rtl/>
        </w:rPr>
        <w:t>–</w:t>
      </w:r>
      <w:r w:rsidRPr="00BF7628">
        <w:rPr>
          <w:rStyle w:val="big-number"/>
          <w:rFonts w:cs="FrankRuehl" w:hint="cs"/>
          <w:vanish/>
          <w:sz w:val="22"/>
          <w:szCs w:val="22"/>
          <w:u w:val="single"/>
          <w:shd w:val="clear" w:color="auto" w:fill="FFFF99"/>
          <w:rtl/>
        </w:rPr>
        <w:t xml:space="preserve"> הריבית כשהיא מוכפלת ביחס שבין התקופה שמיום שבו החלה צבירת הריבית או מיום התחילה, לפי המאוחר, עד היום שקדם למועד השינוי, לבין התקופה שמיום שבו החלה צבירת הריבית עד יום סיום התקופה שבשלה נצברה;</w:t>
      </w:r>
    </w:p>
    <w:p w14:paraId="2347BC11" w14:textId="77777777" w:rsidR="005B4868" w:rsidRPr="00F153B3" w:rsidRDefault="005B4868" w:rsidP="00F153B3">
      <w:pPr>
        <w:pStyle w:val="P00"/>
        <w:spacing w:before="0"/>
        <w:ind w:left="0" w:right="1134"/>
        <w:rPr>
          <w:rStyle w:val="big-number"/>
          <w:rFonts w:cs="FrankRuehl" w:hint="cs"/>
          <w:sz w:val="2"/>
          <w:szCs w:val="2"/>
          <w:rtl/>
        </w:rPr>
      </w:pPr>
      <w:r w:rsidRPr="00BF7628">
        <w:rPr>
          <w:rStyle w:val="big-number"/>
          <w:rFonts w:cs="FrankRuehl" w:hint="cs"/>
          <w:vanish/>
          <w:sz w:val="22"/>
          <w:szCs w:val="22"/>
          <w:shd w:val="clear" w:color="auto" w:fill="FFFF99"/>
          <w:rtl/>
        </w:rPr>
        <w:tab/>
      </w:r>
      <w:r w:rsidRPr="00BF7628">
        <w:rPr>
          <w:rStyle w:val="big-number"/>
          <w:rFonts w:cs="FrankRuehl"/>
          <w:vanish/>
          <w:sz w:val="22"/>
          <w:szCs w:val="22"/>
          <w:shd w:val="clear" w:color="auto" w:fill="FFFF99"/>
          <w:rtl/>
        </w:rPr>
        <w:t>"תחנת יציאה ראשונה" – המועד שבו ניתן היה למשוך סכום מהתכנית או</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מהפיקדון, בלי שהמשיכה תהיה כרוכה בהרעת תנאי החיסכון כפי שהוגדרו</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בתנאי התכנית או הפיקדון; לענין זה, "הרעת תנאי החיסכון" – הפחתת</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הריבית המשולמת בתחנת היציאה בשל סיום תקופת החיסכון, מהשיעור</w:t>
      </w:r>
      <w:r w:rsidRPr="00BF7628">
        <w:rPr>
          <w:rStyle w:val="big-number"/>
          <w:rFonts w:cs="FrankRuehl" w:hint="cs"/>
          <w:vanish/>
          <w:sz w:val="22"/>
          <w:szCs w:val="22"/>
          <w:shd w:val="clear" w:color="auto" w:fill="FFFF99"/>
          <w:rtl/>
        </w:rPr>
        <w:t xml:space="preserve"> </w:t>
      </w:r>
      <w:r w:rsidRPr="00BF7628">
        <w:rPr>
          <w:rStyle w:val="big-number"/>
          <w:rFonts w:cs="FrankRuehl"/>
          <w:vanish/>
          <w:sz w:val="22"/>
          <w:szCs w:val="22"/>
          <w:shd w:val="clear" w:color="auto" w:fill="FFFF99"/>
          <w:rtl/>
        </w:rPr>
        <w:t>שהיה נקבע לה אילו היתה תקופת החיסכון ממשיכה אחרי אותה תחנת יציאה.</w:t>
      </w:r>
      <w:bookmarkEnd w:id="31"/>
    </w:p>
    <w:p w14:paraId="1206AB93" w14:textId="77777777" w:rsidR="00561277" w:rsidRDefault="00561277">
      <w:pPr>
        <w:pStyle w:val="P00"/>
        <w:spacing w:before="72"/>
        <w:ind w:left="0" w:right="1134"/>
        <w:rPr>
          <w:rStyle w:val="big-number"/>
          <w:rFonts w:cs="FrankRuehl" w:hint="cs"/>
          <w:sz w:val="26"/>
          <w:szCs w:val="26"/>
          <w:rtl/>
        </w:rPr>
      </w:pPr>
    </w:p>
    <w:p w14:paraId="24F0EBC0" w14:textId="77777777" w:rsidR="00561277" w:rsidRDefault="00561277">
      <w:pPr>
        <w:pStyle w:val="P00"/>
        <w:spacing w:before="72"/>
        <w:ind w:left="0" w:right="1134"/>
        <w:jc w:val="center"/>
        <w:rPr>
          <w:rStyle w:val="big-number"/>
          <w:rFonts w:cs="FrankRuehl"/>
          <w:b/>
          <w:bCs/>
          <w:sz w:val="26"/>
          <w:szCs w:val="26"/>
          <w:rtl/>
        </w:rPr>
      </w:pPr>
      <w:r>
        <w:rPr>
          <w:rStyle w:val="big-number"/>
          <w:rFonts w:cs="FrankRuehl"/>
          <w:b/>
          <w:bCs/>
          <w:sz w:val="26"/>
          <w:szCs w:val="26"/>
          <w:rtl/>
        </w:rPr>
        <w:t>תוספת</w:t>
      </w:r>
    </w:p>
    <w:p w14:paraId="4990EF91" w14:textId="77777777" w:rsidR="00561277" w:rsidRDefault="00561277">
      <w:pPr>
        <w:pStyle w:val="P00"/>
        <w:spacing w:before="72"/>
        <w:ind w:left="0" w:right="1134"/>
        <w:jc w:val="center"/>
        <w:rPr>
          <w:rStyle w:val="big-number"/>
          <w:rFonts w:cs="FrankRuehl" w:hint="cs"/>
          <w:sz w:val="24"/>
          <w:szCs w:val="24"/>
          <w:rtl/>
        </w:rPr>
      </w:pPr>
      <w:r>
        <w:rPr>
          <w:rStyle w:val="big-number"/>
          <w:rFonts w:cs="FrankRuehl"/>
          <w:sz w:val="24"/>
          <w:szCs w:val="24"/>
          <w:rtl/>
        </w:rPr>
        <w:t>(תקנה 1 –</w:t>
      </w:r>
      <w:r>
        <w:rPr>
          <w:rStyle w:val="big-number"/>
          <w:rFonts w:cs="FrankRuehl" w:hint="cs"/>
          <w:sz w:val="24"/>
          <w:szCs w:val="24"/>
          <w:rtl/>
        </w:rPr>
        <w:t xml:space="preserve"> </w:t>
      </w:r>
      <w:r>
        <w:rPr>
          <w:rStyle w:val="big-number"/>
          <w:rFonts w:cs="FrankRuehl"/>
          <w:sz w:val="24"/>
          <w:szCs w:val="24"/>
          <w:rtl/>
        </w:rPr>
        <w:t>ההגדרה "מקבל")</w:t>
      </w:r>
    </w:p>
    <w:p w14:paraId="58436275"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1.</w:t>
      </w:r>
      <w:r>
        <w:rPr>
          <w:rStyle w:val="big-number"/>
          <w:rFonts w:cs="FrankRuehl" w:hint="cs"/>
          <w:sz w:val="26"/>
          <w:szCs w:val="26"/>
          <w:rtl/>
        </w:rPr>
        <w:tab/>
      </w:r>
      <w:r>
        <w:rPr>
          <w:rStyle w:val="big-number"/>
          <w:rFonts w:cs="FrankRuehl"/>
          <w:sz w:val="26"/>
          <w:szCs w:val="26"/>
          <w:rtl/>
        </w:rPr>
        <w:t>המדינה, וכל גוף ציבורי שהוקם על פי דין שדינו כדין המדינה לענין תשלום מסים;</w:t>
      </w:r>
    </w:p>
    <w:p w14:paraId="2C24FD52"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2.</w:t>
      </w:r>
      <w:r>
        <w:rPr>
          <w:rStyle w:val="big-number"/>
          <w:rFonts w:cs="FrankRuehl" w:hint="cs"/>
          <w:sz w:val="26"/>
          <w:szCs w:val="26"/>
          <w:rtl/>
        </w:rPr>
        <w:tab/>
      </w:r>
      <w:r>
        <w:rPr>
          <w:rStyle w:val="big-number"/>
          <w:rFonts w:cs="FrankRuehl"/>
          <w:sz w:val="26"/>
          <w:szCs w:val="26"/>
          <w:rtl/>
        </w:rPr>
        <w:t>רשות מקומית, למעט אגודה שיתופית וכל גוף אחר הממלאים באותה שעה את תפקידיה של רשות מקומית;</w:t>
      </w:r>
    </w:p>
    <w:p w14:paraId="2216EBF6"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3.</w:t>
      </w:r>
      <w:r>
        <w:rPr>
          <w:rStyle w:val="big-number"/>
          <w:rFonts w:cs="FrankRuehl" w:hint="cs"/>
          <w:sz w:val="26"/>
          <w:szCs w:val="26"/>
          <w:rtl/>
        </w:rPr>
        <w:tab/>
      </w:r>
      <w:r>
        <w:rPr>
          <w:rStyle w:val="big-number"/>
          <w:rFonts w:cs="FrankRuehl"/>
          <w:sz w:val="26"/>
          <w:szCs w:val="26"/>
          <w:rtl/>
        </w:rPr>
        <w:t>הסוכנות היהודית לארץ ישראל וההסתדרות הציונית העולמית כמשמען בחוק מעמדן</w:t>
      </w:r>
      <w:r>
        <w:rPr>
          <w:rStyle w:val="big-number"/>
          <w:rFonts w:cs="FrankRuehl" w:hint="cs"/>
          <w:sz w:val="26"/>
          <w:szCs w:val="26"/>
          <w:rtl/>
        </w:rPr>
        <w:t xml:space="preserve"> </w:t>
      </w:r>
      <w:r>
        <w:rPr>
          <w:rStyle w:val="big-number"/>
          <w:rFonts w:cs="FrankRuehl"/>
          <w:sz w:val="26"/>
          <w:szCs w:val="26"/>
          <w:rtl/>
        </w:rPr>
        <w:t>של ההסתדרות הציונית העולמית ושל הסוכנות היהודית לארץ ישראל, התשי"ג</w:t>
      </w:r>
      <w:r>
        <w:rPr>
          <w:rStyle w:val="big-number"/>
          <w:rFonts w:cs="FrankRuehl" w:hint="cs"/>
          <w:sz w:val="26"/>
          <w:szCs w:val="26"/>
          <w:rtl/>
        </w:rPr>
        <w:t>-1952</w:t>
      </w:r>
      <w:r>
        <w:rPr>
          <w:rStyle w:val="big-number"/>
          <w:rFonts w:cs="FrankRuehl"/>
          <w:sz w:val="26"/>
          <w:szCs w:val="26"/>
          <w:rtl/>
        </w:rPr>
        <w:t>;</w:t>
      </w:r>
    </w:p>
    <w:p w14:paraId="6467068B"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4.</w:t>
      </w:r>
      <w:r>
        <w:rPr>
          <w:rStyle w:val="big-number"/>
          <w:rFonts w:cs="FrankRuehl" w:hint="cs"/>
          <w:sz w:val="26"/>
          <w:szCs w:val="26"/>
          <w:rtl/>
        </w:rPr>
        <w:tab/>
      </w:r>
      <w:r>
        <w:rPr>
          <w:rStyle w:val="big-number"/>
          <w:rFonts w:cs="FrankRuehl"/>
          <w:sz w:val="26"/>
          <w:szCs w:val="26"/>
          <w:rtl/>
        </w:rPr>
        <w:t>הקרן הקיימת לישראל – כמשמעותה בחוק קרן קיימת לישראל, התשי"ד</w:t>
      </w:r>
      <w:r>
        <w:rPr>
          <w:rStyle w:val="big-number"/>
          <w:rFonts w:cs="FrankRuehl" w:hint="cs"/>
          <w:sz w:val="26"/>
          <w:szCs w:val="26"/>
          <w:rtl/>
        </w:rPr>
        <w:t>-1953</w:t>
      </w:r>
      <w:r>
        <w:rPr>
          <w:rStyle w:val="big-number"/>
          <w:rFonts w:cs="FrankRuehl"/>
          <w:sz w:val="26"/>
          <w:szCs w:val="26"/>
          <w:rtl/>
        </w:rPr>
        <w:t>;</w:t>
      </w:r>
    </w:p>
    <w:p w14:paraId="5F72FBF4"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5.</w:t>
      </w:r>
      <w:r>
        <w:rPr>
          <w:rStyle w:val="big-number"/>
          <w:rFonts w:cs="FrankRuehl" w:hint="cs"/>
          <w:sz w:val="26"/>
          <w:szCs w:val="26"/>
          <w:rtl/>
        </w:rPr>
        <w:tab/>
      </w:r>
      <w:r>
        <w:rPr>
          <w:rStyle w:val="big-number"/>
          <w:rFonts w:cs="FrankRuehl"/>
          <w:sz w:val="26"/>
          <w:szCs w:val="26"/>
          <w:rtl/>
        </w:rPr>
        <w:t>קרן היסוד – המגבית המאוחדת לישראל – כמשמעותה בחוק קרן היסוד, התשט"ז</w:t>
      </w:r>
      <w:r>
        <w:rPr>
          <w:rStyle w:val="big-number"/>
          <w:rFonts w:cs="FrankRuehl" w:hint="cs"/>
          <w:sz w:val="26"/>
          <w:szCs w:val="26"/>
          <w:rtl/>
        </w:rPr>
        <w:t>-1956</w:t>
      </w:r>
      <w:r>
        <w:rPr>
          <w:rStyle w:val="big-number"/>
          <w:rFonts w:cs="FrankRuehl"/>
          <w:sz w:val="26"/>
          <w:szCs w:val="26"/>
          <w:rtl/>
        </w:rPr>
        <w:t>;</w:t>
      </w:r>
    </w:p>
    <w:p w14:paraId="5938AA56"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6.</w:t>
      </w:r>
      <w:r>
        <w:rPr>
          <w:rStyle w:val="big-number"/>
          <w:rFonts w:cs="FrankRuehl" w:hint="cs"/>
          <w:sz w:val="26"/>
          <w:szCs w:val="26"/>
          <w:rtl/>
        </w:rPr>
        <w:tab/>
      </w:r>
      <w:r>
        <w:rPr>
          <w:rStyle w:val="big-number"/>
          <w:rFonts w:cs="FrankRuehl"/>
          <w:sz w:val="26"/>
          <w:szCs w:val="26"/>
          <w:rtl/>
        </w:rPr>
        <w:t>מוסד ציבורי – כהגדרתו בסעיף 9(2) לפקודה, שאישר המנהל לענין זה;</w:t>
      </w:r>
    </w:p>
    <w:p w14:paraId="6DEB9841"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7.</w:t>
      </w:r>
      <w:r>
        <w:rPr>
          <w:rStyle w:val="big-number"/>
          <w:rFonts w:cs="FrankRuehl" w:hint="cs"/>
          <w:sz w:val="26"/>
          <w:szCs w:val="26"/>
          <w:rtl/>
        </w:rPr>
        <w:tab/>
      </w:r>
      <w:r>
        <w:rPr>
          <w:rStyle w:val="big-number"/>
          <w:rFonts w:cs="FrankRuehl"/>
          <w:sz w:val="26"/>
          <w:szCs w:val="26"/>
          <w:rtl/>
        </w:rPr>
        <w:t>קופת גמל;</w:t>
      </w:r>
    </w:p>
    <w:p w14:paraId="023CEEDA"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8.</w:t>
      </w:r>
      <w:r>
        <w:rPr>
          <w:rStyle w:val="big-number"/>
          <w:rFonts w:cs="FrankRuehl" w:hint="cs"/>
          <w:sz w:val="26"/>
          <w:szCs w:val="26"/>
          <w:rtl/>
        </w:rPr>
        <w:tab/>
      </w:r>
      <w:r>
        <w:rPr>
          <w:rStyle w:val="big-number"/>
          <w:rFonts w:cs="FrankRuehl"/>
          <w:sz w:val="26"/>
          <w:szCs w:val="26"/>
          <w:rtl/>
        </w:rPr>
        <w:t>תאגיד בנקאי</w:t>
      </w:r>
      <w:r>
        <w:rPr>
          <w:rStyle w:val="big-number"/>
          <w:rFonts w:cs="FrankRuehl" w:hint="cs"/>
          <w:sz w:val="26"/>
          <w:szCs w:val="26"/>
          <w:rtl/>
        </w:rPr>
        <w:t>;</w:t>
      </w:r>
    </w:p>
    <w:p w14:paraId="76A3D0C6"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9.</w:t>
      </w:r>
      <w:r>
        <w:rPr>
          <w:rStyle w:val="big-number"/>
          <w:rFonts w:cs="FrankRuehl" w:hint="cs"/>
          <w:sz w:val="26"/>
          <w:szCs w:val="26"/>
          <w:rtl/>
        </w:rPr>
        <w:tab/>
      </w:r>
      <w:r>
        <w:rPr>
          <w:rStyle w:val="big-number"/>
          <w:rFonts w:cs="FrankRuehl"/>
          <w:sz w:val="26"/>
          <w:szCs w:val="26"/>
          <w:rtl/>
        </w:rPr>
        <w:t>חברת ביטוח;</w:t>
      </w:r>
    </w:p>
    <w:p w14:paraId="058D22E3"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10.</w:t>
      </w:r>
      <w:r>
        <w:rPr>
          <w:rStyle w:val="big-number"/>
          <w:rFonts w:cs="FrankRuehl" w:hint="cs"/>
          <w:sz w:val="26"/>
          <w:szCs w:val="26"/>
          <w:rtl/>
        </w:rPr>
        <w:tab/>
      </w:r>
      <w:r>
        <w:rPr>
          <w:rStyle w:val="big-number"/>
          <w:rFonts w:cs="FrankRuehl"/>
          <w:sz w:val="26"/>
          <w:szCs w:val="26"/>
          <w:rtl/>
        </w:rPr>
        <w:t>איגוד ערים, כהגדרתו בסעיף 1 לחוק איגוד ערים, התשט"ו</w:t>
      </w:r>
      <w:r>
        <w:rPr>
          <w:rStyle w:val="big-number"/>
          <w:rFonts w:cs="FrankRuehl" w:hint="cs"/>
          <w:sz w:val="26"/>
          <w:szCs w:val="26"/>
          <w:rtl/>
        </w:rPr>
        <w:t>-1955</w:t>
      </w:r>
      <w:r>
        <w:rPr>
          <w:rStyle w:val="big-number"/>
          <w:rFonts w:cs="FrankRuehl"/>
          <w:sz w:val="26"/>
          <w:szCs w:val="26"/>
          <w:rtl/>
        </w:rPr>
        <w:t>;</w:t>
      </w:r>
    </w:p>
    <w:p w14:paraId="128018B0"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11.</w:t>
      </w:r>
      <w:r>
        <w:rPr>
          <w:rStyle w:val="big-number"/>
          <w:rFonts w:cs="FrankRuehl" w:hint="cs"/>
          <w:sz w:val="26"/>
          <w:szCs w:val="26"/>
          <w:rtl/>
        </w:rPr>
        <w:tab/>
      </w:r>
      <w:r>
        <w:rPr>
          <w:rStyle w:val="big-number"/>
          <w:rFonts w:cs="FrankRuehl"/>
          <w:sz w:val="26"/>
          <w:szCs w:val="26"/>
          <w:rtl/>
        </w:rPr>
        <w:t>מועצה דתית, כמשמעותה בחוק שירותי הדת היהודיים [נוסח משולב], התשל"א</w:t>
      </w:r>
      <w:r>
        <w:rPr>
          <w:rStyle w:val="big-number"/>
          <w:rFonts w:cs="FrankRuehl" w:hint="cs"/>
          <w:sz w:val="26"/>
          <w:szCs w:val="26"/>
          <w:rtl/>
        </w:rPr>
        <w:t>-1971</w:t>
      </w:r>
      <w:r>
        <w:rPr>
          <w:rStyle w:val="big-number"/>
          <w:rFonts w:cs="FrankRuehl"/>
          <w:sz w:val="26"/>
          <w:szCs w:val="26"/>
          <w:rtl/>
        </w:rPr>
        <w:t>;</w:t>
      </w:r>
    </w:p>
    <w:p w14:paraId="573FD095"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12.</w:t>
      </w:r>
      <w:r>
        <w:rPr>
          <w:rStyle w:val="big-number"/>
          <w:rFonts w:cs="FrankRuehl" w:hint="cs"/>
          <w:sz w:val="26"/>
          <w:szCs w:val="26"/>
          <w:rtl/>
        </w:rPr>
        <w:tab/>
      </w:r>
      <w:r>
        <w:rPr>
          <w:rStyle w:val="big-number"/>
          <w:rFonts w:cs="FrankRuehl"/>
          <w:sz w:val="26"/>
          <w:szCs w:val="26"/>
          <w:rtl/>
        </w:rPr>
        <w:t>קרן נאמנות, כהגדרתה בסעיף 88 לפקודה;</w:t>
      </w:r>
    </w:p>
    <w:p w14:paraId="4631CA42" w14:textId="77777777" w:rsidR="00561277" w:rsidRDefault="00561277">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big-number"/>
          <w:rFonts w:cs="FrankRuehl" w:hint="cs"/>
          <w:sz w:val="26"/>
          <w:szCs w:val="26"/>
          <w:rtl/>
        </w:rPr>
      </w:pPr>
      <w:r>
        <w:rPr>
          <w:rStyle w:val="big-number"/>
          <w:rFonts w:cs="FrankRuehl"/>
          <w:sz w:val="26"/>
          <w:szCs w:val="26"/>
          <w:rtl/>
        </w:rPr>
        <w:t>13.</w:t>
      </w:r>
      <w:r>
        <w:rPr>
          <w:rStyle w:val="big-number"/>
          <w:rFonts w:cs="FrankRuehl" w:hint="cs"/>
          <w:sz w:val="26"/>
          <w:szCs w:val="26"/>
          <w:rtl/>
        </w:rPr>
        <w:tab/>
      </w:r>
      <w:r>
        <w:rPr>
          <w:rStyle w:val="big-number"/>
          <w:rFonts w:cs="FrankRuehl"/>
          <w:sz w:val="26"/>
          <w:szCs w:val="26"/>
          <w:rtl/>
        </w:rPr>
        <w:t>כל אדם אחר שאושר לענין זה בידי פקיד השומה לאותה שנת מס.</w:t>
      </w:r>
    </w:p>
    <w:p w14:paraId="7F290F8D" w14:textId="77777777" w:rsidR="00561277" w:rsidRDefault="00561277">
      <w:pPr>
        <w:pStyle w:val="P00"/>
        <w:spacing w:before="72"/>
        <w:ind w:left="0" w:right="1134"/>
        <w:rPr>
          <w:rStyle w:val="default"/>
          <w:rFonts w:cs="FrankRuehl" w:hint="cs"/>
          <w:rtl/>
        </w:rPr>
      </w:pPr>
    </w:p>
    <w:p w14:paraId="6546A2A9" w14:textId="77777777" w:rsidR="00561277" w:rsidRDefault="00561277">
      <w:pPr>
        <w:pStyle w:val="P00"/>
        <w:spacing w:before="72"/>
        <w:ind w:left="0" w:right="1134"/>
        <w:rPr>
          <w:rStyle w:val="default"/>
          <w:rFonts w:cs="FrankRuehl" w:hint="cs"/>
          <w:rtl/>
        </w:rPr>
      </w:pPr>
    </w:p>
    <w:p w14:paraId="61DB12C5" w14:textId="77777777" w:rsidR="00561277" w:rsidRDefault="00561277">
      <w:pPr>
        <w:pStyle w:val="P00"/>
        <w:spacing w:before="72"/>
        <w:ind w:left="0" w:right="1134"/>
        <w:rPr>
          <w:rStyle w:val="default"/>
          <w:rFonts w:cs="FrankRuehl" w:hint="cs"/>
          <w:rtl/>
        </w:rPr>
      </w:pPr>
      <w:r>
        <w:rPr>
          <w:rStyle w:val="default"/>
          <w:rFonts w:cs="FrankRuehl" w:hint="cs"/>
          <w:rtl/>
        </w:rPr>
        <w:t>כ"ו בכסלו התשס"ו (27 בדצמבר 2005)</w:t>
      </w:r>
    </w:p>
    <w:p w14:paraId="2C6C068E" w14:textId="77777777" w:rsidR="00561277" w:rsidRDefault="0056127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אהוד אולמרט</w:t>
      </w:r>
    </w:p>
    <w:p w14:paraId="47443A25" w14:textId="77777777" w:rsidR="00561277" w:rsidRDefault="0056127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שר האוצר</w:t>
      </w:r>
    </w:p>
    <w:p w14:paraId="1F777F00" w14:textId="77777777" w:rsidR="00561277" w:rsidRDefault="0056127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p>
    <w:sectPr w:rsidR="00561277">
      <w:headerReference w:type="even" r:id="rId20"/>
      <w:headerReference w:type="default" r:id="rId21"/>
      <w:footerReference w:type="even" r:id="rId22"/>
      <w:footerReference w:type="default" r:id="rId23"/>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BBAB9" w14:textId="77777777" w:rsidR="00A85400" w:rsidRDefault="00A85400">
      <w:r>
        <w:separator/>
      </w:r>
    </w:p>
  </w:endnote>
  <w:endnote w:type="continuationSeparator" w:id="0">
    <w:p w14:paraId="721CD52A" w14:textId="77777777" w:rsidR="00A85400" w:rsidRDefault="00A85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1508" w14:textId="77777777" w:rsidR="005B4868" w:rsidRDefault="005B48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2DD8433" w14:textId="77777777" w:rsidR="005B4868" w:rsidRDefault="005B48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2561C4" w14:textId="77777777" w:rsidR="005B4868" w:rsidRDefault="005B48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T:\00000000-law\yael\06-01-08\999_549.doc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2002" w14:textId="77777777" w:rsidR="005B4868" w:rsidRDefault="005B486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B2586">
      <w:rPr>
        <w:rFonts w:hAnsi="FrankRuehl" w:cs="FrankRuehl"/>
        <w:noProof/>
        <w:sz w:val="24"/>
        <w:szCs w:val="24"/>
        <w:rtl/>
      </w:rPr>
      <w:t>2</w:t>
    </w:r>
    <w:r>
      <w:rPr>
        <w:rFonts w:hAnsi="FrankRuehl" w:cs="FrankRuehl"/>
        <w:sz w:val="24"/>
        <w:szCs w:val="24"/>
        <w:rtl/>
      </w:rPr>
      <w:fldChar w:fldCharType="end"/>
    </w:r>
  </w:p>
  <w:p w14:paraId="7C38D267" w14:textId="77777777" w:rsidR="005B4868" w:rsidRDefault="005B486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ECA5EA" w14:textId="77777777" w:rsidR="005B4868" w:rsidRDefault="005B486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T:\00000000-law\yael\06-01-08\999_549.doc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C2D07" w14:textId="77777777" w:rsidR="00A85400" w:rsidRDefault="00A85400">
      <w:r>
        <w:separator/>
      </w:r>
    </w:p>
  </w:footnote>
  <w:footnote w:type="continuationSeparator" w:id="0">
    <w:p w14:paraId="4FD0ED11" w14:textId="77777777" w:rsidR="00A85400" w:rsidRDefault="00A85400">
      <w:r>
        <w:continuationSeparator/>
      </w:r>
    </w:p>
  </w:footnote>
  <w:footnote w:id="1">
    <w:p w14:paraId="2C77AE61" w14:textId="77777777" w:rsidR="005B4868" w:rsidRDefault="005B48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תשס"ו מס' 6449</w:t>
        </w:r>
      </w:hyperlink>
      <w:r>
        <w:rPr>
          <w:rFonts w:cs="FrankRuehl" w:hint="cs"/>
          <w:rtl/>
        </w:rPr>
        <w:t xml:space="preserve"> מיום 29.12.2005 עמ' 287.</w:t>
      </w:r>
    </w:p>
    <w:p w14:paraId="06699077" w14:textId="77777777" w:rsidR="0033116F" w:rsidRDefault="005B4868" w:rsidP="003311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33116F">
          <w:rPr>
            <w:rStyle w:val="Hyperlink"/>
            <w:rFonts w:cs="FrankRuehl" w:hint="cs"/>
            <w:rtl/>
          </w:rPr>
          <w:t>ק"ת תשע"ב מס' 7076</w:t>
        </w:r>
      </w:hyperlink>
      <w:r>
        <w:rPr>
          <w:rFonts w:cs="FrankRuehl" w:hint="cs"/>
          <w:rtl/>
        </w:rPr>
        <w:t xml:space="preserve"> מיום 11.1.2012 עמ' 600 </w:t>
      </w:r>
      <w:r>
        <w:rPr>
          <w:rFonts w:cs="FrankRuehl"/>
          <w:rtl/>
        </w:rPr>
        <w:t>–</w:t>
      </w:r>
      <w:r>
        <w:rPr>
          <w:rFonts w:cs="FrankRuehl" w:hint="cs"/>
          <w:rtl/>
        </w:rPr>
        <w:t xml:space="preserve"> תק' תשע"ב-2012; ר' תקנה 10 לענין תחילה.</w:t>
      </w:r>
    </w:p>
    <w:p w14:paraId="1AD7D4D0" w14:textId="77777777" w:rsidR="00AB2586" w:rsidRPr="00DE1233" w:rsidRDefault="00AB2586" w:rsidP="00AB25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00BF7628" w:rsidRPr="00AB2586">
          <w:rPr>
            <w:rStyle w:val="Hyperlink"/>
            <w:rFonts w:cs="FrankRuehl" w:hint="cs"/>
            <w:rtl/>
          </w:rPr>
          <w:t>ק"ת תשע"ח מס' 7907</w:t>
        </w:r>
      </w:hyperlink>
      <w:r w:rsidR="00BF7628">
        <w:rPr>
          <w:rFonts w:cs="FrankRuehl" w:hint="cs"/>
          <w:rtl/>
        </w:rPr>
        <w:t xml:space="preserve"> מיום 27.12.2017 עמ' 444 </w:t>
      </w:r>
      <w:r w:rsidR="00BF7628">
        <w:rPr>
          <w:rFonts w:cs="FrankRuehl"/>
          <w:rtl/>
        </w:rPr>
        <w:t>–</w:t>
      </w:r>
      <w:r w:rsidR="00BF7628">
        <w:rPr>
          <w:rFonts w:cs="FrankRuehl" w:hint="cs"/>
          <w:rtl/>
        </w:rPr>
        <w:t xml:space="preserve"> תק' תשע"ח-2017; תחילתן ביום 1.1.2018 ותחולתן על דוחות שיש להגיש לפי הפקודה לשנת המס 2018 או לאחריה.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19B8" w14:textId="77777777" w:rsidR="005B4868" w:rsidRDefault="005B486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A0C56C0" w14:textId="77777777" w:rsidR="005B4868" w:rsidRDefault="005B48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68D25A" w14:textId="77777777" w:rsidR="005B4868" w:rsidRDefault="005B486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F7D6" w14:textId="77777777" w:rsidR="005B4868" w:rsidRDefault="005B486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מס הכנסה (ניכוי מריבית, מדיבידנד ומרווחים מסוימים), תשס"ו-2005</w:t>
    </w:r>
  </w:p>
  <w:p w14:paraId="1C158936" w14:textId="77777777" w:rsidR="005B4868" w:rsidRDefault="005B486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3DA680" w14:textId="77777777" w:rsidR="005B4868" w:rsidRDefault="005B486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2087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0DB0"/>
    <w:rsid w:val="000B49BA"/>
    <w:rsid w:val="0033116F"/>
    <w:rsid w:val="003B0B62"/>
    <w:rsid w:val="004B578F"/>
    <w:rsid w:val="00561277"/>
    <w:rsid w:val="005B4868"/>
    <w:rsid w:val="0094557F"/>
    <w:rsid w:val="00A50DB0"/>
    <w:rsid w:val="00A85400"/>
    <w:rsid w:val="00AB2586"/>
    <w:rsid w:val="00BE1C56"/>
    <w:rsid w:val="00BF7628"/>
    <w:rsid w:val="00C02C92"/>
    <w:rsid w:val="00DE1233"/>
    <w:rsid w:val="00EB5384"/>
    <w:rsid w:val="00F153B3"/>
    <w:rsid w:val="00F7788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D892536"/>
  <w15:chartTrackingRefBased/>
  <w15:docId w15:val="{988AFB3A-E0A0-4FDF-A4B6-834987F7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76.pdf" TargetMode="External"/><Relationship Id="rId13" Type="http://schemas.openxmlformats.org/officeDocument/2006/relationships/hyperlink" Target="http://www.nevo.co.il/Law_word/law06/tak-7076.pdf" TargetMode="External"/><Relationship Id="rId18" Type="http://schemas.openxmlformats.org/officeDocument/2006/relationships/hyperlink" Target="http://www.nevo.co.il/Law_word/law06/tak-7907.pdf"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_word/law06/tak-7076.pdf" TargetMode="External"/><Relationship Id="rId12" Type="http://schemas.openxmlformats.org/officeDocument/2006/relationships/hyperlink" Target="http://www.nevo.co.il/Law_word/law06/tak-7076.pdf" TargetMode="External"/><Relationship Id="rId17" Type="http://schemas.openxmlformats.org/officeDocument/2006/relationships/hyperlink" Target="http://www.nevo.co.il/Law_word/law06/tak-7076.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_word/law06/tak-7907.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076.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_word/law06/tak-7076.pdf" TargetMode="External"/><Relationship Id="rId23" Type="http://schemas.openxmlformats.org/officeDocument/2006/relationships/footer" Target="footer2.xml"/><Relationship Id="rId10" Type="http://schemas.openxmlformats.org/officeDocument/2006/relationships/hyperlink" Target="http://www.nevo.co.il/Law_word/law06/tak-7076.pdf" TargetMode="External"/><Relationship Id="rId19" Type="http://schemas.openxmlformats.org/officeDocument/2006/relationships/hyperlink" Target="http://www.nevo.co.il/Law_word/law06/tak-7076.pdf" TargetMode="External"/><Relationship Id="rId4" Type="http://schemas.openxmlformats.org/officeDocument/2006/relationships/webSettings" Target="webSettings.xml"/><Relationship Id="rId9" Type="http://schemas.openxmlformats.org/officeDocument/2006/relationships/hyperlink" Target="http://www.nevo.co.il/Law_word/law06/tak-7076.pdf" TargetMode="External"/><Relationship Id="rId14" Type="http://schemas.openxmlformats.org/officeDocument/2006/relationships/hyperlink" Target="http://www.nevo.co.il/Law_word/law06/tak-7076.pdf"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907.pdf" TargetMode="External"/><Relationship Id="rId2" Type="http://schemas.openxmlformats.org/officeDocument/2006/relationships/hyperlink" Target="http://www.nevo.co.il/Law_word/law06/TAK-7076.pdf" TargetMode="External"/><Relationship Id="rId1" Type="http://schemas.openxmlformats.org/officeDocument/2006/relationships/hyperlink" Target="http://www.nevo.co.il/Law_word/law06/tak-64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29883</CharactersWithSpaces>
  <SharedDoc>false</SharedDoc>
  <HLinks>
    <vt:vector size="216" baseType="variant">
      <vt:variant>
        <vt:i4>7929870</vt:i4>
      </vt:variant>
      <vt:variant>
        <vt:i4>156</vt:i4>
      </vt:variant>
      <vt:variant>
        <vt:i4>0</vt:i4>
      </vt:variant>
      <vt:variant>
        <vt:i4>5</vt:i4>
      </vt:variant>
      <vt:variant>
        <vt:lpwstr>http://www.nevo.co.il/Law_word/law06/tak-7076.pdf</vt:lpwstr>
      </vt:variant>
      <vt:variant>
        <vt:lpwstr/>
      </vt:variant>
      <vt:variant>
        <vt:i4>8257542</vt:i4>
      </vt:variant>
      <vt:variant>
        <vt:i4>153</vt:i4>
      </vt:variant>
      <vt:variant>
        <vt:i4>0</vt:i4>
      </vt:variant>
      <vt:variant>
        <vt:i4>5</vt:i4>
      </vt:variant>
      <vt:variant>
        <vt:lpwstr>http://www.nevo.co.il/Law_word/law06/tak-7907.pdf</vt:lpwstr>
      </vt:variant>
      <vt:variant>
        <vt:lpwstr/>
      </vt:variant>
      <vt:variant>
        <vt:i4>7929870</vt:i4>
      </vt:variant>
      <vt:variant>
        <vt:i4>150</vt:i4>
      </vt:variant>
      <vt:variant>
        <vt:i4>0</vt:i4>
      </vt:variant>
      <vt:variant>
        <vt:i4>5</vt:i4>
      </vt:variant>
      <vt:variant>
        <vt:lpwstr>http://www.nevo.co.il/Law_word/law06/tak-7076.pdf</vt:lpwstr>
      </vt:variant>
      <vt:variant>
        <vt:lpwstr/>
      </vt:variant>
      <vt:variant>
        <vt:i4>8257542</vt:i4>
      </vt:variant>
      <vt:variant>
        <vt:i4>147</vt:i4>
      </vt:variant>
      <vt:variant>
        <vt:i4>0</vt:i4>
      </vt:variant>
      <vt:variant>
        <vt:i4>5</vt:i4>
      </vt:variant>
      <vt:variant>
        <vt:lpwstr>http://www.nevo.co.il/Law_word/law06/tak-7907.pdf</vt:lpwstr>
      </vt:variant>
      <vt:variant>
        <vt:lpwstr/>
      </vt:variant>
      <vt:variant>
        <vt:i4>7929870</vt:i4>
      </vt:variant>
      <vt:variant>
        <vt:i4>144</vt:i4>
      </vt:variant>
      <vt:variant>
        <vt:i4>0</vt:i4>
      </vt:variant>
      <vt:variant>
        <vt:i4>5</vt:i4>
      </vt:variant>
      <vt:variant>
        <vt:lpwstr>http://www.nevo.co.il/Law_word/law06/tak-7076.pdf</vt:lpwstr>
      </vt:variant>
      <vt:variant>
        <vt:lpwstr/>
      </vt:variant>
      <vt:variant>
        <vt:i4>7929870</vt:i4>
      </vt:variant>
      <vt:variant>
        <vt:i4>141</vt:i4>
      </vt:variant>
      <vt:variant>
        <vt:i4>0</vt:i4>
      </vt:variant>
      <vt:variant>
        <vt:i4>5</vt:i4>
      </vt:variant>
      <vt:variant>
        <vt:lpwstr>http://www.nevo.co.il/Law_word/law06/tak-7076.pdf</vt:lpwstr>
      </vt:variant>
      <vt:variant>
        <vt:lpwstr/>
      </vt:variant>
      <vt:variant>
        <vt:i4>7929870</vt:i4>
      </vt:variant>
      <vt:variant>
        <vt:i4>138</vt:i4>
      </vt:variant>
      <vt:variant>
        <vt:i4>0</vt:i4>
      </vt:variant>
      <vt:variant>
        <vt:i4>5</vt:i4>
      </vt:variant>
      <vt:variant>
        <vt:lpwstr>http://www.nevo.co.il/Law_word/law06/tak-7076.pdf</vt:lpwstr>
      </vt:variant>
      <vt:variant>
        <vt:lpwstr/>
      </vt:variant>
      <vt:variant>
        <vt:i4>7929870</vt:i4>
      </vt:variant>
      <vt:variant>
        <vt:i4>135</vt:i4>
      </vt:variant>
      <vt:variant>
        <vt:i4>0</vt:i4>
      </vt:variant>
      <vt:variant>
        <vt:i4>5</vt:i4>
      </vt:variant>
      <vt:variant>
        <vt:lpwstr>http://www.nevo.co.il/Law_word/law06/tak-7076.pdf</vt:lpwstr>
      </vt:variant>
      <vt:variant>
        <vt:lpwstr/>
      </vt:variant>
      <vt:variant>
        <vt:i4>7929870</vt:i4>
      </vt:variant>
      <vt:variant>
        <vt:i4>132</vt:i4>
      </vt:variant>
      <vt:variant>
        <vt:i4>0</vt:i4>
      </vt:variant>
      <vt:variant>
        <vt:i4>5</vt:i4>
      </vt:variant>
      <vt:variant>
        <vt:lpwstr>http://www.nevo.co.il/Law_word/law06/tak-7076.pdf</vt:lpwstr>
      </vt:variant>
      <vt:variant>
        <vt:lpwstr/>
      </vt:variant>
      <vt:variant>
        <vt:i4>7929870</vt:i4>
      </vt:variant>
      <vt:variant>
        <vt:i4>129</vt:i4>
      </vt:variant>
      <vt:variant>
        <vt:i4>0</vt:i4>
      </vt:variant>
      <vt:variant>
        <vt:i4>5</vt:i4>
      </vt:variant>
      <vt:variant>
        <vt:lpwstr>http://www.nevo.co.il/Law_word/law06/tak-7076.pdf</vt:lpwstr>
      </vt:variant>
      <vt:variant>
        <vt:lpwstr/>
      </vt:variant>
      <vt:variant>
        <vt:i4>7929870</vt:i4>
      </vt:variant>
      <vt:variant>
        <vt:i4>126</vt:i4>
      </vt:variant>
      <vt:variant>
        <vt:i4>0</vt:i4>
      </vt:variant>
      <vt:variant>
        <vt:i4>5</vt:i4>
      </vt:variant>
      <vt:variant>
        <vt:lpwstr>http://www.nevo.co.il/Law_word/law06/tak-7076.pdf</vt:lpwstr>
      </vt:variant>
      <vt:variant>
        <vt:lpwstr/>
      </vt:variant>
      <vt:variant>
        <vt:i4>7929870</vt:i4>
      </vt:variant>
      <vt:variant>
        <vt:i4>123</vt:i4>
      </vt:variant>
      <vt:variant>
        <vt:i4>0</vt:i4>
      </vt:variant>
      <vt:variant>
        <vt:i4>5</vt:i4>
      </vt:variant>
      <vt:variant>
        <vt:lpwstr>http://www.nevo.co.il/Law_word/law06/tak-7076.pdf</vt:lpwstr>
      </vt:variant>
      <vt:variant>
        <vt:lpwstr/>
      </vt:variant>
      <vt:variant>
        <vt:i4>7929870</vt:i4>
      </vt:variant>
      <vt:variant>
        <vt:i4>120</vt:i4>
      </vt:variant>
      <vt:variant>
        <vt:i4>0</vt:i4>
      </vt:variant>
      <vt:variant>
        <vt:i4>5</vt:i4>
      </vt:variant>
      <vt:variant>
        <vt:lpwstr>http://www.nevo.co.il/Law_word/law06/tak-7076.pdf</vt:lpwstr>
      </vt:variant>
      <vt:variant>
        <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8257542</vt:i4>
      </vt:variant>
      <vt:variant>
        <vt:i4>6</vt:i4>
      </vt:variant>
      <vt:variant>
        <vt:i4>0</vt:i4>
      </vt:variant>
      <vt:variant>
        <vt:i4>5</vt:i4>
      </vt:variant>
      <vt:variant>
        <vt:lpwstr>http://www.nevo.co.il/Law_word/law06/tak-7907.pdf</vt:lpwstr>
      </vt:variant>
      <vt:variant>
        <vt:lpwstr/>
      </vt:variant>
      <vt:variant>
        <vt:i4>7929870</vt:i4>
      </vt:variant>
      <vt:variant>
        <vt:i4>3</vt:i4>
      </vt:variant>
      <vt:variant>
        <vt:i4>0</vt:i4>
      </vt:variant>
      <vt:variant>
        <vt:i4>5</vt:i4>
      </vt:variant>
      <vt:variant>
        <vt:lpwstr>http://www.nevo.co.il/Law_word/law06/TAK-7076.pdf</vt:lpwstr>
      </vt:variant>
      <vt:variant>
        <vt:lpwstr/>
      </vt:variant>
      <vt:variant>
        <vt:i4>8060933</vt:i4>
      </vt:variant>
      <vt:variant>
        <vt:i4>0</vt:i4>
      </vt:variant>
      <vt:variant>
        <vt:i4>0</vt:i4>
      </vt:variant>
      <vt:variant>
        <vt:i4>5</vt:i4>
      </vt:variant>
      <vt:variant>
        <vt:lpwstr>http://www.nevo.co.il/Law_word/law06/tak-6449.pdf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מס הכנסה (ניכוי מריבית, מדיבידנד ומרווחים מסוימים), תשס"ו-2005</vt:lpwstr>
  </property>
  <property fmtid="{D5CDD505-2E9C-101B-9397-08002B2CF9AE}" pid="4" name="LAWNUMBER">
    <vt:lpwstr>0549</vt:lpwstr>
  </property>
  <property fmtid="{D5CDD505-2E9C-101B-9397-08002B2CF9AE}" pid="5" name="TYPE">
    <vt:lpwstr>01</vt:lpwstr>
  </property>
  <property fmtid="{D5CDD505-2E9C-101B-9397-08002B2CF9AE}" pid="6" name="CHNAME">
    <vt:lpwstr>מס הכנסה</vt:lpwstr>
  </property>
  <property fmtid="{D5CDD505-2E9C-101B-9397-08002B2CF9AE}" pid="7" name="LINKK2">
    <vt:lpwstr>http://www.nevo.co.il/Law_word/law06/TAK-7076.pdf;‎רשומות - תקנות כלליות#תוקנו ק"ת ‏תשע"ב מס' 7076 #מיום 11.1.2012 עמ' 600 – תק' תשע"ב-2012; ר' תקנה 10 לענין תחילה</vt:lpwstr>
  </property>
  <property fmtid="{D5CDD505-2E9C-101B-9397-08002B2CF9AE}" pid="8" name="LINKK3">
    <vt:lpwstr>http://www.nevo.co.il/Law_word/law06/tak-7907.pdf;‎רשומות - תקנות כלליות#ק"ת תשע"ח מס' ‏‏7907 #מיום 27.12.2017 עמ' 444 – תק' תשע"ח-2017; תחילתן ביום 1.1.2018 ותחולתן על דוחות שיש להגיש ‏לפי הפקודה לשנת המס 2018 או לאחריה</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http://www.nevo.co.il/Law_word/law06/tak-6449.pdf;רשומות – תקנות כלליות#פורסם ק"ת תשס"ו מס' 6449#מיום 29.12.2005#עמ' 287</vt:lpwstr>
  </property>
  <property fmtid="{D5CDD505-2E9C-101B-9397-08002B2CF9AE}" pid="22" name="NOSE11">
    <vt:lpwstr>מסים</vt:lpwstr>
  </property>
  <property fmtid="{D5CDD505-2E9C-101B-9397-08002B2CF9AE}" pid="23" name="NOSE21">
    <vt:lpwstr>מס הכנסה</vt:lpwstr>
  </property>
  <property fmtid="{D5CDD505-2E9C-101B-9397-08002B2CF9AE}" pid="24" name="NOSE31">
    <vt:lpwstr>ניכויים</vt:lpwstr>
  </property>
  <property fmtid="{D5CDD505-2E9C-101B-9397-08002B2CF9AE}" pid="25" name="NOSE41">
    <vt:lpwstr>ריבית והפרשי הצמדה</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ניכויים</vt:lpwstr>
  </property>
  <property fmtid="{D5CDD505-2E9C-101B-9397-08002B2CF9AE}" pid="29" name="NOSE42">
    <vt:lpwstr>ניכוי מדיבידנד</vt:lpwstr>
  </property>
  <property fmtid="{D5CDD505-2E9C-101B-9397-08002B2CF9AE}" pid="30" name="NOSE13">
    <vt:lpwstr>משפט פרטי וכלכלה</vt:lpwstr>
  </property>
  <property fmtid="{D5CDD505-2E9C-101B-9397-08002B2CF9AE}" pid="31" name="NOSE23">
    <vt:lpwstr>כספים</vt:lpwstr>
  </property>
  <property fmtid="{D5CDD505-2E9C-101B-9397-08002B2CF9AE}" pid="32" name="NOSE33">
    <vt:lpwstr>ריבית</vt:lpwstr>
  </property>
  <property fmtid="{D5CDD505-2E9C-101B-9397-08002B2CF9AE}" pid="33" name="NOSE43">
    <vt:lpwstr>מיסוי ופטור ממס</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