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E382" w14:textId="77777777" w:rsidR="00CB4E3F" w:rsidRDefault="00CB4E3F" w:rsidP="008848F1">
      <w:pPr>
        <w:pStyle w:val="big-header"/>
        <w:ind w:left="0" w:right="1134"/>
        <w:rPr>
          <w:rFonts w:cs="FrankRuehl" w:hint="cs"/>
          <w:b/>
          <w:bCs/>
          <w:sz w:val="32"/>
          <w:rtl/>
        </w:rPr>
      </w:pPr>
      <w:r>
        <w:rPr>
          <w:rFonts w:cs="FrankRuehl"/>
          <w:sz w:val="32"/>
          <w:rtl/>
        </w:rPr>
        <w:t>תקנות מס הכנסה (ניכוי מתשלום דמי שכירות), תשנ"ח</w:t>
      </w:r>
      <w:r>
        <w:rPr>
          <w:rFonts w:cs="FrankRuehl" w:hint="cs"/>
          <w:sz w:val="32"/>
          <w:rtl/>
        </w:rPr>
        <w:t>-</w:t>
      </w:r>
      <w:r>
        <w:rPr>
          <w:rFonts w:cs="FrankRuehl"/>
          <w:sz w:val="32"/>
          <w:rtl/>
        </w:rPr>
        <w:t>1998</w:t>
      </w:r>
    </w:p>
    <w:p w14:paraId="4739C52C" w14:textId="77777777" w:rsidR="00A221A2" w:rsidRDefault="00A221A2" w:rsidP="00A221A2">
      <w:pPr>
        <w:spacing w:line="320" w:lineRule="auto"/>
        <w:rPr>
          <w:rFonts w:hint="cs"/>
          <w:rtl/>
        </w:rPr>
      </w:pPr>
    </w:p>
    <w:p w14:paraId="0E4E05C0" w14:textId="77777777" w:rsidR="001E1404" w:rsidRDefault="001E1404" w:rsidP="00A221A2">
      <w:pPr>
        <w:spacing w:line="320" w:lineRule="auto"/>
        <w:rPr>
          <w:rFonts w:hint="cs"/>
          <w:rtl/>
        </w:rPr>
      </w:pPr>
    </w:p>
    <w:p w14:paraId="623F4547" w14:textId="77777777" w:rsidR="00A221A2" w:rsidRDefault="00A221A2" w:rsidP="00A221A2">
      <w:pPr>
        <w:spacing w:line="320" w:lineRule="auto"/>
        <w:rPr>
          <w:rFonts w:cs="FrankRuehl"/>
          <w:szCs w:val="26"/>
          <w:rtl/>
        </w:rPr>
      </w:pPr>
      <w:r w:rsidRPr="00A221A2">
        <w:rPr>
          <w:rFonts w:cs="Miriam"/>
          <w:szCs w:val="22"/>
          <w:rtl/>
        </w:rPr>
        <w:t>מסים</w:t>
      </w:r>
      <w:r w:rsidRPr="00A221A2">
        <w:rPr>
          <w:rFonts w:cs="FrankRuehl"/>
          <w:szCs w:val="26"/>
          <w:rtl/>
        </w:rPr>
        <w:t xml:space="preserve"> – מס הכנסה – ניכויים – מדמי שכירות והשאלה</w:t>
      </w:r>
    </w:p>
    <w:p w14:paraId="3051AD47" w14:textId="77777777" w:rsidR="00A221A2" w:rsidRPr="00A221A2" w:rsidRDefault="00A221A2" w:rsidP="00A221A2">
      <w:pPr>
        <w:spacing w:line="320" w:lineRule="auto"/>
        <w:rPr>
          <w:rFonts w:cs="Miriam"/>
          <w:szCs w:val="22"/>
          <w:rtl/>
        </w:rPr>
      </w:pPr>
      <w:r w:rsidRPr="00A221A2">
        <w:rPr>
          <w:rFonts w:cs="Miriam"/>
          <w:szCs w:val="22"/>
          <w:rtl/>
        </w:rPr>
        <w:t>מסים</w:t>
      </w:r>
      <w:r w:rsidRPr="00A221A2">
        <w:rPr>
          <w:rFonts w:cs="FrankRuehl"/>
          <w:szCs w:val="26"/>
          <w:rtl/>
        </w:rPr>
        <w:t xml:space="preserve"> – מס הכנסה – ניכויים – ניכוי מתשלומים</w:t>
      </w:r>
    </w:p>
    <w:p w14:paraId="487159A1" w14:textId="77777777" w:rsidR="00CB4E3F" w:rsidRDefault="00CB4E3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C533A" w:rsidRPr="009C533A" w14:paraId="7DFE953C" w14:textId="77777777" w:rsidTr="009C533A">
        <w:tblPrEx>
          <w:tblCellMar>
            <w:top w:w="0" w:type="dxa"/>
            <w:bottom w:w="0" w:type="dxa"/>
          </w:tblCellMar>
        </w:tblPrEx>
        <w:tc>
          <w:tcPr>
            <w:tcW w:w="1247" w:type="dxa"/>
          </w:tcPr>
          <w:p w14:paraId="3F88515A" w14:textId="77777777" w:rsidR="009C533A" w:rsidRPr="009C533A" w:rsidRDefault="009C533A" w:rsidP="009C533A">
            <w:pPr>
              <w:rPr>
                <w:rFonts w:cs="Frankruhel"/>
                <w:rtl/>
              </w:rPr>
            </w:pPr>
            <w:r>
              <w:rPr>
                <w:rtl/>
              </w:rPr>
              <w:t xml:space="preserve">סעיף 1 </w:t>
            </w:r>
          </w:p>
        </w:tc>
        <w:tc>
          <w:tcPr>
            <w:tcW w:w="5669" w:type="dxa"/>
          </w:tcPr>
          <w:p w14:paraId="6BA5B7B1" w14:textId="77777777" w:rsidR="009C533A" w:rsidRPr="009C533A" w:rsidRDefault="009C533A" w:rsidP="009C533A">
            <w:pPr>
              <w:rPr>
                <w:rFonts w:cs="Frankruhel"/>
                <w:rtl/>
              </w:rPr>
            </w:pPr>
            <w:r>
              <w:rPr>
                <w:rtl/>
              </w:rPr>
              <w:t>הגדרות</w:t>
            </w:r>
          </w:p>
        </w:tc>
        <w:tc>
          <w:tcPr>
            <w:tcW w:w="567" w:type="dxa"/>
          </w:tcPr>
          <w:p w14:paraId="4F8504E0" w14:textId="77777777" w:rsidR="009C533A" w:rsidRPr="009C533A" w:rsidRDefault="009C533A" w:rsidP="009C533A">
            <w:pPr>
              <w:rPr>
                <w:rStyle w:val="Hyperlink"/>
                <w:rtl/>
              </w:rPr>
            </w:pPr>
            <w:hyperlink w:anchor="Seif1" w:tooltip="הגדרות" w:history="1">
              <w:r w:rsidRPr="009C533A">
                <w:rPr>
                  <w:rStyle w:val="Hyperlink"/>
                </w:rPr>
                <w:t>Go</w:t>
              </w:r>
            </w:hyperlink>
          </w:p>
        </w:tc>
        <w:tc>
          <w:tcPr>
            <w:tcW w:w="850" w:type="dxa"/>
          </w:tcPr>
          <w:p w14:paraId="3D18DDB7"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09DDD1BC" w14:textId="77777777" w:rsidTr="009C533A">
        <w:tblPrEx>
          <w:tblCellMar>
            <w:top w:w="0" w:type="dxa"/>
            <w:bottom w:w="0" w:type="dxa"/>
          </w:tblCellMar>
        </w:tblPrEx>
        <w:tc>
          <w:tcPr>
            <w:tcW w:w="1247" w:type="dxa"/>
          </w:tcPr>
          <w:p w14:paraId="2AB0243F" w14:textId="77777777" w:rsidR="009C533A" w:rsidRPr="009C533A" w:rsidRDefault="009C533A" w:rsidP="009C533A">
            <w:pPr>
              <w:rPr>
                <w:rFonts w:cs="Frankruhel"/>
                <w:rtl/>
              </w:rPr>
            </w:pPr>
            <w:r>
              <w:rPr>
                <w:rtl/>
              </w:rPr>
              <w:t xml:space="preserve">סעיף 2 </w:t>
            </w:r>
          </w:p>
        </w:tc>
        <w:tc>
          <w:tcPr>
            <w:tcW w:w="5669" w:type="dxa"/>
          </w:tcPr>
          <w:p w14:paraId="426B4BB2" w14:textId="77777777" w:rsidR="009C533A" w:rsidRPr="009C533A" w:rsidRDefault="009C533A" w:rsidP="009C533A">
            <w:pPr>
              <w:rPr>
                <w:rFonts w:cs="Frankruhel"/>
                <w:rtl/>
              </w:rPr>
            </w:pPr>
            <w:r>
              <w:rPr>
                <w:rtl/>
              </w:rPr>
              <w:t>ניכוי מס</w:t>
            </w:r>
          </w:p>
        </w:tc>
        <w:tc>
          <w:tcPr>
            <w:tcW w:w="567" w:type="dxa"/>
          </w:tcPr>
          <w:p w14:paraId="2943B818" w14:textId="77777777" w:rsidR="009C533A" w:rsidRPr="009C533A" w:rsidRDefault="009C533A" w:rsidP="009C533A">
            <w:pPr>
              <w:rPr>
                <w:rStyle w:val="Hyperlink"/>
                <w:rtl/>
              </w:rPr>
            </w:pPr>
            <w:hyperlink w:anchor="Seif2" w:tooltip="ניכוי מס" w:history="1">
              <w:r w:rsidRPr="009C533A">
                <w:rPr>
                  <w:rStyle w:val="Hyperlink"/>
                </w:rPr>
                <w:t>Go</w:t>
              </w:r>
            </w:hyperlink>
          </w:p>
        </w:tc>
        <w:tc>
          <w:tcPr>
            <w:tcW w:w="850" w:type="dxa"/>
          </w:tcPr>
          <w:p w14:paraId="25FA2EB0"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13FF26A0" w14:textId="77777777" w:rsidTr="009C533A">
        <w:tblPrEx>
          <w:tblCellMar>
            <w:top w:w="0" w:type="dxa"/>
            <w:bottom w:w="0" w:type="dxa"/>
          </w:tblCellMar>
        </w:tblPrEx>
        <w:tc>
          <w:tcPr>
            <w:tcW w:w="1247" w:type="dxa"/>
          </w:tcPr>
          <w:p w14:paraId="1DC3CAD4" w14:textId="77777777" w:rsidR="009C533A" w:rsidRPr="009C533A" w:rsidRDefault="009C533A" w:rsidP="009C533A">
            <w:pPr>
              <w:rPr>
                <w:rFonts w:cs="Frankruhel"/>
                <w:rtl/>
              </w:rPr>
            </w:pPr>
            <w:r>
              <w:rPr>
                <w:rtl/>
              </w:rPr>
              <w:t xml:space="preserve">סעיף 3 </w:t>
            </w:r>
          </w:p>
        </w:tc>
        <w:tc>
          <w:tcPr>
            <w:tcW w:w="5669" w:type="dxa"/>
          </w:tcPr>
          <w:p w14:paraId="7B48DCF6" w14:textId="77777777" w:rsidR="009C533A" w:rsidRPr="009C533A" w:rsidRDefault="009C533A" w:rsidP="009C533A">
            <w:pPr>
              <w:rPr>
                <w:rFonts w:cs="Frankruhel"/>
                <w:rtl/>
              </w:rPr>
            </w:pPr>
            <w:r>
              <w:rPr>
                <w:rtl/>
              </w:rPr>
              <w:t>ניכוי מס משווה כסף</w:t>
            </w:r>
          </w:p>
        </w:tc>
        <w:tc>
          <w:tcPr>
            <w:tcW w:w="567" w:type="dxa"/>
          </w:tcPr>
          <w:p w14:paraId="3551C12E" w14:textId="77777777" w:rsidR="009C533A" w:rsidRPr="009C533A" w:rsidRDefault="009C533A" w:rsidP="009C533A">
            <w:pPr>
              <w:rPr>
                <w:rStyle w:val="Hyperlink"/>
                <w:rtl/>
              </w:rPr>
            </w:pPr>
            <w:hyperlink w:anchor="Seif3" w:tooltip="ניכוי מס משווה כסף" w:history="1">
              <w:r w:rsidRPr="009C533A">
                <w:rPr>
                  <w:rStyle w:val="Hyperlink"/>
                </w:rPr>
                <w:t>Go</w:t>
              </w:r>
            </w:hyperlink>
          </w:p>
        </w:tc>
        <w:tc>
          <w:tcPr>
            <w:tcW w:w="850" w:type="dxa"/>
          </w:tcPr>
          <w:p w14:paraId="1C6CC646"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4612DD26" w14:textId="77777777" w:rsidTr="009C533A">
        <w:tblPrEx>
          <w:tblCellMar>
            <w:top w:w="0" w:type="dxa"/>
            <w:bottom w:w="0" w:type="dxa"/>
          </w:tblCellMar>
        </w:tblPrEx>
        <w:tc>
          <w:tcPr>
            <w:tcW w:w="1247" w:type="dxa"/>
          </w:tcPr>
          <w:p w14:paraId="3E798EA2" w14:textId="77777777" w:rsidR="009C533A" w:rsidRPr="009C533A" w:rsidRDefault="009C533A" w:rsidP="009C533A">
            <w:pPr>
              <w:rPr>
                <w:rFonts w:cs="Frankruhel"/>
                <w:rtl/>
              </w:rPr>
            </w:pPr>
            <w:r>
              <w:rPr>
                <w:rtl/>
              </w:rPr>
              <w:t xml:space="preserve">סעיף 4 </w:t>
            </w:r>
          </w:p>
        </w:tc>
        <w:tc>
          <w:tcPr>
            <w:tcW w:w="5669" w:type="dxa"/>
          </w:tcPr>
          <w:p w14:paraId="5861B3C4" w14:textId="77777777" w:rsidR="009C533A" w:rsidRPr="009C533A" w:rsidRDefault="009C533A" w:rsidP="009C533A">
            <w:pPr>
              <w:rPr>
                <w:rFonts w:cs="Frankruhel"/>
                <w:rtl/>
              </w:rPr>
            </w:pPr>
            <w:r>
              <w:rPr>
                <w:rtl/>
              </w:rPr>
              <w:t>תיאום ניכוי מס</w:t>
            </w:r>
          </w:p>
        </w:tc>
        <w:tc>
          <w:tcPr>
            <w:tcW w:w="567" w:type="dxa"/>
          </w:tcPr>
          <w:p w14:paraId="373A5B04" w14:textId="77777777" w:rsidR="009C533A" w:rsidRPr="009C533A" w:rsidRDefault="009C533A" w:rsidP="009C533A">
            <w:pPr>
              <w:rPr>
                <w:rStyle w:val="Hyperlink"/>
                <w:rtl/>
              </w:rPr>
            </w:pPr>
            <w:hyperlink w:anchor="Seif4" w:tooltip="תיאום ניכוי מס" w:history="1">
              <w:r w:rsidRPr="009C533A">
                <w:rPr>
                  <w:rStyle w:val="Hyperlink"/>
                </w:rPr>
                <w:t>Go</w:t>
              </w:r>
            </w:hyperlink>
          </w:p>
        </w:tc>
        <w:tc>
          <w:tcPr>
            <w:tcW w:w="850" w:type="dxa"/>
          </w:tcPr>
          <w:p w14:paraId="54C2891C"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3205FFA0" w14:textId="77777777" w:rsidTr="009C533A">
        <w:tblPrEx>
          <w:tblCellMar>
            <w:top w:w="0" w:type="dxa"/>
            <w:bottom w:w="0" w:type="dxa"/>
          </w:tblCellMar>
        </w:tblPrEx>
        <w:tc>
          <w:tcPr>
            <w:tcW w:w="1247" w:type="dxa"/>
          </w:tcPr>
          <w:p w14:paraId="5CBADCCF" w14:textId="77777777" w:rsidR="009C533A" w:rsidRPr="009C533A" w:rsidRDefault="009C533A" w:rsidP="009C533A">
            <w:pPr>
              <w:rPr>
                <w:rFonts w:cs="Frankruhel"/>
                <w:rtl/>
              </w:rPr>
            </w:pPr>
            <w:r>
              <w:rPr>
                <w:rtl/>
              </w:rPr>
              <w:t xml:space="preserve">סעיף 5 </w:t>
            </w:r>
          </w:p>
        </w:tc>
        <w:tc>
          <w:tcPr>
            <w:tcW w:w="5669" w:type="dxa"/>
          </w:tcPr>
          <w:p w14:paraId="07B5E185" w14:textId="77777777" w:rsidR="009C533A" w:rsidRPr="009C533A" w:rsidRDefault="009C533A" w:rsidP="009C533A">
            <w:pPr>
              <w:rPr>
                <w:rFonts w:cs="Frankruhel"/>
                <w:rtl/>
              </w:rPr>
            </w:pPr>
            <w:r>
              <w:rPr>
                <w:rtl/>
              </w:rPr>
              <w:t>תשלום והגשת דו"ח</w:t>
            </w:r>
          </w:p>
        </w:tc>
        <w:tc>
          <w:tcPr>
            <w:tcW w:w="567" w:type="dxa"/>
          </w:tcPr>
          <w:p w14:paraId="67996981" w14:textId="77777777" w:rsidR="009C533A" w:rsidRPr="009C533A" w:rsidRDefault="009C533A" w:rsidP="009C533A">
            <w:pPr>
              <w:rPr>
                <w:rStyle w:val="Hyperlink"/>
                <w:rtl/>
              </w:rPr>
            </w:pPr>
            <w:hyperlink w:anchor="Seif5" w:tooltip="תשלום והגשת דוח" w:history="1">
              <w:r w:rsidRPr="009C533A">
                <w:rPr>
                  <w:rStyle w:val="Hyperlink"/>
                </w:rPr>
                <w:t>Go</w:t>
              </w:r>
            </w:hyperlink>
          </w:p>
        </w:tc>
        <w:tc>
          <w:tcPr>
            <w:tcW w:w="850" w:type="dxa"/>
          </w:tcPr>
          <w:p w14:paraId="037170EE"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04073111" w14:textId="77777777" w:rsidTr="009C533A">
        <w:tblPrEx>
          <w:tblCellMar>
            <w:top w:w="0" w:type="dxa"/>
            <w:bottom w:w="0" w:type="dxa"/>
          </w:tblCellMar>
        </w:tblPrEx>
        <w:tc>
          <w:tcPr>
            <w:tcW w:w="1247" w:type="dxa"/>
          </w:tcPr>
          <w:p w14:paraId="2B2C7A90" w14:textId="77777777" w:rsidR="009C533A" w:rsidRPr="009C533A" w:rsidRDefault="009C533A" w:rsidP="009C533A">
            <w:pPr>
              <w:rPr>
                <w:rFonts w:cs="Frankruhel"/>
                <w:rtl/>
              </w:rPr>
            </w:pPr>
            <w:r>
              <w:rPr>
                <w:rtl/>
              </w:rPr>
              <w:t xml:space="preserve">סעיף 6 </w:t>
            </w:r>
          </w:p>
        </w:tc>
        <w:tc>
          <w:tcPr>
            <w:tcW w:w="5669" w:type="dxa"/>
          </w:tcPr>
          <w:p w14:paraId="6466AD31" w14:textId="77777777" w:rsidR="009C533A" w:rsidRPr="009C533A" w:rsidRDefault="009C533A" w:rsidP="009C533A">
            <w:pPr>
              <w:rPr>
                <w:rFonts w:cs="Frankruhel"/>
                <w:rtl/>
              </w:rPr>
            </w:pPr>
            <w:r>
              <w:rPr>
                <w:rtl/>
              </w:rPr>
              <w:t>מסירת דו"חות</w:t>
            </w:r>
          </w:p>
        </w:tc>
        <w:tc>
          <w:tcPr>
            <w:tcW w:w="567" w:type="dxa"/>
          </w:tcPr>
          <w:p w14:paraId="520F2A8F" w14:textId="77777777" w:rsidR="009C533A" w:rsidRPr="009C533A" w:rsidRDefault="009C533A" w:rsidP="009C533A">
            <w:pPr>
              <w:rPr>
                <w:rStyle w:val="Hyperlink"/>
                <w:rtl/>
              </w:rPr>
            </w:pPr>
            <w:hyperlink w:anchor="Seif6" w:tooltip="מסירת דוחות" w:history="1">
              <w:r w:rsidRPr="009C533A">
                <w:rPr>
                  <w:rStyle w:val="Hyperlink"/>
                </w:rPr>
                <w:t>Go</w:t>
              </w:r>
            </w:hyperlink>
          </w:p>
        </w:tc>
        <w:tc>
          <w:tcPr>
            <w:tcW w:w="850" w:type="dxa"/>
          </w:tcPr>
          <w:p w14:paraId="2AE09029"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378A6A1A" w14:textId="77777777" w:rsidTr="009C533A">
        <w:tblPrEx>
          <w:tblCellMar>
            <w:top w:w="0" w:type="dxa"/>
            <w:bottom w:w="0" w:type="dxa"/>
          </w:tblCellMar>
        </w:tblPrEx>
        <w:tc>
          <w:tcPr>
            <w:tcW w:w="1247" w:type="dxa"/>
          </w:tcPr>
          <w:p w14:paraId="22F2072F" w14:textId="77777777" w:rsidR="009C533A" w:rsidRPr="009C533A" w:rsidRDefault="009C533A" w:rsidP="009C533A">
            <w:pPr>
              <w:rPr>
                <w:rFonts w:cs="Frankruhel"/>
                <w:rtl/>
              </w:rPr>
            </w:pPr>
            <w:r>
              <w:rPr>
                <w:rtl/>
              </w:rPr>
              <w:t xml:space="preserve">סעיף 7 </w:t>
            </w:r>
          </w:p>
        </w:tc>
        <w:tc>
          <w:tcPr>
            <w:tcW w:w="5669" w:type="dxa"/>
          </w:tcPr>
          <w:p w14:paraId="3A0A5DC8" w14:textId="77777777" w:rsidR="009C533A" w:rsidRPr="009C533A" w:rsidRDefault="009C533A" w:rsidP="009C533A">
            <w:pPr>
              <w:rPr>
                <w:rFonts w:cs="Frankruhel"/>
                <w:rtl/>
              </w:rPr>
            </w:pPr>
            <w:r>
              <w:rPr>
                <w:rtl/>
              </w:rPr>
              <w:t>אישור</w:t>
            </w:r>
          </w:p>
        </w:tc>
        <w:tc>
          <w:tcPr>
            <w:tcW w:w="567" w:type="dxa"/>
          </w:tcPr>
          <w:p w14:paraId="3ABC94FA" w14:textId="77777777" w:rsidR="009C533A" w:rsidRPr="009C533A" w:rsidRDefault="009C533A" w:rsidP="009C533A">
            <w:pPr>
              <w:rPr>
                <w:rStyle w:val="Hyperlink"/>
                <w:rtl/>
              </w:rPr>
            </w:pPr>
            <w:hyperlink w:anchor="Seif7" w:tooltip="אישור" w:history="1">
              <w:r w:rsidRPr="009C533A">
                <w:rPr>
                  <w:rStyle w:val="Hyperlink"/>
                </w:rPr>
                <w:t>Go</w:t>
              </w:r>
            </w:hyperlink>
          </w:p>
        </w:tc>
        <w:tc>
          <w:tcPr>
            <w:tcW w:w="850" w:type="dxa"/>
          </w:tcPr>
          <w:p w14:paraId="6FAC140F"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00D30A42" w14:textId="77777777" w:rsidTr="009C533A">
        <w:tblPrEx>
          <w:tblCellMar>
            <w:top w:w="0" w:type="dxa"/>
            <w:bottom w:w="0" w:type="dxa"/>
          </w:tblCellMar>
        </w:tblPrEx>
        <w:tc>
          <w:tcPr>
            <w:tcW w:w="1247" w:type="dxa"/>
          </w:tcPr>
          <w:p w14:paraId="54153B97" w14:textId="77777777" w:rsidR="009C533A" w:rsidRPr="009C533A" w:rsidRDefault="009C533A" w:rsidP="009C533A">
            <w:pPr>
              <w:rPr>
                <w:rFonts w:cs="Frankruhel"/>
                <w:rtl/>
              </w:rPr>
            </w:pPr>
            <w:r>
              <w:rPr>
                <w:rtl/>
              </w:rPr>
              <w:t xml:space="preserve">סעיף 8 </w:t>
            </w:r>
          </w:p>
        </w:tc>
        <w:tc>
          <w:tcPr>
            <w:tcW w:w="5669" w:type="dxa"/>
          </w:tcPr>
          <w:p w14:paraId="4D9BE905" w14:textId="77777777" w:rsidR="009C533A" w:rsidRPr="009C533A" w:rsidRDefault="009C533A" w:rsidP="009C533A">
            <w:pPr>
              <w:rPr>
                <w:rFonts w:cs="Frankruhel"/>
                <w:rtl/>
              </w:rPr>
            </w:pPr>
            <w:r>
              <w:rPr>
                <w:rtl/>
              </w:rPr>
              <w:t>דמי שכירות כהכנסה</w:t>
            </w:r>
          </w:p>
        </w:tc>
        <w:tc>
          <w:tcPr>
            <w:tcW w:w="567" w:type="dxa"/>
          </w:tcPr>
          <w:p w14:paraId="7147447F" w14:textId="77777777" w:rsidR="009C533A" w:rsidRPr="009C533A" w:rsidRDefault="009C533A" w:rsidP="009C533A">
            <w:pPr>
              <w:rPr>
                <w:rStyle w:val="Hyperlink"/>
                <w:rtl/>
              </w:rPr>
            </w:pPr>
            <w:hyperlink w:anchor="Seif8" w:tooltip="דמי שכירות כהכנסה" w:history="1">
              <w:r w:rsidRPr="009C533A">
                <w:rPr>
                  <w:rStyle w:val="Hyperlink"/>
                </w:rPr>
                <w:t>Go</w:t>
              </w:r>
            </w:hyperlink>
          </w:p>
        </w:tc>
        <w:tc>
          <w:tcPr>
            <w:tcW w:w="850" w:type="dxa"/>
          </w:tcPr>
          <w:p w14:paraId="561BBA9D"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9C533A" w:rsidRPr="009C533A" w14:paraId="23FA2276" w14:textId="77777777" w:rsidTr="009C533A">
        <w:tblPrEx>
          <w:tblCellMar>
            <w:top w:w="0" w:type="dxa"/>
            <w:bottom w:w="0" w:type="dxa"/>
          </w:tblCellMar>
        </w:tblPrEx>
        <w:tc>
          <w:tcPr>
            <w:tcW w:w="1247" w:type="dxa"/>
          </w:tcPr>
          <w:p w14:paraId="3B3D24B3" w14:textId="77777777" w:rsidR="009C533A" w:rsidRPr="009C533A" w:rsidRDefault="009C533A" w:rsidP="009C533A">
            <w:pPr>
              <w:rPr>
                <w:rFonts w:cs="Frankruhel"/>
                <w:rtl/>
              </w:rPr>
            </w:pPr>
            <w:r>
              <w:rPr>
                <w:rtl/>
              </w:rPr>
              <w:t xml:space="preserve">סעיף 9 </w:t>
            </w:r>
          </w:p>
        </w:tc>
        <w:tc>
          <w:tcPr>
            <w:tcW w:w="5669" w:type="dxa"/>
          </w:tcPr>
          <w:p w14:paraId="33B5ACA3" w14:textId="77777777" w:rsidR="009C533A" w:rsidRPr="009C533A" w:rsidRDefault="009C533A" w:rsidP="009C533A">
            <w:pPr>
              <w:rPr>
                <w:rFonts w:cs="Frankruhel"/>
                <w:rtl/>
              </w:rPr>
            </w:pPr>
            <w:r>
              <w:rPr>
                <w:rtl/>
              </w:rPr>
              <w:t>תחולה</w:t>
            </w:r>
          </w:p>
        </w:tc>
        <w:tc>
          <w:tcPr>
            <w:tcW w:w="567" w:type="dxa"/>
          </w:tcPr>
          <w:p w14:paraId="5BACC4B3" w14:textId="77777777" w:rsidR="009C533A" w:rsidRPr="009C533A" w:rsidRDefault="009C533A" w:rsidP="009C533A">
            <w:pPr>
              <w:rPr>
                <w:rStyle w:val="Hyperlink"/>
                <w:rtl/>
              </w:rPr>
            </w:pPr>
            <w:hyperlink w:anchor="Seif9" w:tooltip="תחולה" w:history="1">
              <w:r w:rsidRPr="009C533A">
                <w:rPr>
                  <w:rStyle w:val="Hyperlink"/>
                </w:rPr>
                <w:t>Go</w:t>
              </w:r>
            </w:hyperlink>
          </w:p>
        </w:tc>
        <w:tc>
          <w:tcPr>
            <w:tcW w:w="850" w:type="dxa"/>
          </w:tcPr>
          <w:p w14:paraId="0E02FEEA" w14:textId="77777777" w:rsidR="009C533A" w:rsidRPr="009C533A" w:rsidRDefault="009C533A" w:rsidP="009C533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E08DF55" w14:textId="77777777" w:rsidR="00CB4E3F" w:rsidRDefault="00CB4E3F">
      <w:pPr>
        <w:pStyle w:val="big-header"/>
        <w:ind w:left="0" w:right="1134"/>
        <w:rPr>
          <w:rFonts w:cs="FrankRuehl"/>
          <w:sz w:val="32"/>
          <w:rtl/>
        </w:rPr>
      </w:pPr>
    </w:p>
    <w:p w14:paraId="456CB13F" w14:textId="77777777" w:rsidR="00CB4E3F" w:rsidRDefault="00CB4E3F" w:rsidP="00A221A2">
      <w:pPr>
        <w:pStyle w:val="big-header"/>
        <w:ind w:left="0" w:right="1134"/>
        <w:rPr>
          <w:rStyle w:val="default"/>
          <w:rFonts w:hint="cs"/>
          <w:rtl/>
        </w:rPr>
      </w:pPr>
      <w:r>
        <w:rPr>
          <w:rFonts w:cs="FrankRuehl"/>
          <w:sz w:val="32"/>
          <w:rtl/>
        </w:rPr>
        <w:br w:type="page"/>
      </w:r>
      <w:r>
        <w:rPr>
          <w:rFonts w:cs="FrankRuehl"/>
          <w:sz w:val="32"/>
          <w:rtl/>
        </w:rPr>
        <w:lastRenderedPageBreak/>
        <w:t>תק</w:t>
      </w:r>
      <w:r>
        <w:rPr>
          <w:rFonts w:cs="FrankRuehl" w:hint="cs"/>
          <w:sz w:val="32"/>
          <w:rtl/>
        </w:rPr>
        <w:t>נות מס הכנסה (ניכוי מתשלום דמי שכירות), תשנ"ח-</w:t>
      </w:r>
      <w:r>
        <w:rPr>
          <w:rFonts w:cs="FrankRuehl"/>
          <w:sz w:val="32"/>
          <w:rtl/>
        </w:rPr>
        <w:t>1998</w:t>
      </w:r>
      <w:r w:rsidR="008848F1">
        <w:rPr>
          <w:rStyle w:val="a6"/>
          <w:rFonts w:cs="FrankRuehl"/>
          <w:sz w:val="32"/>
          <w:rtl/>
        </w:rPr>
        <w:footnoteReference w:customMarkFollows="1" w:id="1"/>
        <w:t>*</w:t>
      </w:r>
    </w:p>
    <w:p w14:paraId="75D890E8" w14:textId="77777777" w:rsidR="00CB4E3F" w:rsidRPr="00F7591E" w:rsidRDefault="00CB4E3F" w:rsidP="00F431BF">
      <w:pPr>
        <w:pStyle w:val="P00"/>
        <w:spacing w:before="72"/>
        <w:ind w:left="0" w:right="1134"/>
        <w:rPr>
          <w:rStyle w:val="default"/>
          <w:rFonts w:cs="FrankRuehl"/>
          <w:rtl/>
        </w:rPr>
      </w:pPr>
      <w:r w:rsidRPr="00F7591E">
        <w:rPr>
          <w:rFonts w:cs="FrankRuehl"/>
          <w:sz w:val="26"/>
          <w:rtl/>
        </w:rPr>
        <w:tab/>
      </w:r>
      <w:r w:rsidRPr="00F7591E">
        <w:rPr>
          <w:rStyle w:val="default"/>
          <w:rFonts w:cs="FrankRuehl"/>
          <w:rtl/>
        </w:rPr>
        <w:t xml:space="preserve">בתוקף סמכותי לפי סעיפים 164 ו-243 לפקודת מס הכנסה (להלן </w:t>
      </w:r>
      <w:r w:rsidR="001E1404">
        <w:rPr>
          <w:rStyle w:val="default"/>
          <w:rFonts w:cs="FrankRuehl"/>
          <w:rtl/>
        </w:rPr>
        <w:t>–</w:t>
      </w:r>
      <w:r w:rsidRPr="00F7591E">
        <w:rPr>
          <w:rStyle w:val="default"/>
          <w:rFonts w:cs="FrankRuehl"/>
          <w:rtl/>
        </w:rPr>
        <w:t xml:space="preserve"> הפקודה), אני מתקין תקנות אלה:</w:t>
      </w:r>
    </w:p>
    <w:p w14:paraId="103BF804" w14:textId="77777777" w:rsidR="00CB4E3F" w:rsidRDefault="00CB4E3F">
      <w:pPr>
        <w:pStyle w:val="P00"/>
        <w:spacing w:before="72"/>
        <w:ind w:left="0" w:right="1134"/>
        <w:rPr>
          <w:rStyle w:val="default"/>
          <w:rFonts w:cs="FrankRuehl" w:hint="cs"/>
          <w:rtl/>
        </w:rPr>
      </w:pPr>
      <w:bookmarkStart w:id="0" w:name="Seif1"/>
      <w:bookmarkEnd w:id="0"/>
      <w:r w:rsidRPr="00F431BF">
        <w:rPr>
          <w:rFonts w:cs="Miriam"/>
          <w:lang w:val="he-IL"/>
        </w:rPr>
        <w:pict w14:anchorId="3FA24DED">
          <v:rect id="_x0000_s1026" style="position:absolute;left:0;text-align:left;margin-left:464.5pt;margin-top:8.05pt;width:75.05pt;height:14.05pt;z-index:251653120" o:allowincell="f" filled="f" stroked="f" strokecolor="lime" strokeweight=".25pt">
            <v:textbox inset="0,0,0,0">
              <w:txbxContent>
                <w:p w14:paraId="0C670242" w14:textId="77777777" w:rsidR="00CB4E3F" w:rsidRDefault="00CB4E3F">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F431BF">
        <w:rPr>
          <w:rStyle w:val="big-number"/>
          <w:rFonts w:cs="Miriam"/>
          <w:rtl/>
        </w:rPr>
        <w:t>1</w:t>
      </w:r>
      <w:r w:rsidRPr="00F431BF">
        <w:rPr>
          <w:rStyle w:val="big-number"/>
          <w:rFonts w:cs="FrankRuehl"/>
          <w:sz w:val="26"/>
          <w:szCs w:val="26"/>
          <w:rtl/>
        </w:rPr>
        <w:t>.</w:t>
      </w:r>
      <w:r w:rsidRPr="00F431BF">
        <w:rPr>
          <w:rStyle w:val="big-number"/>
          <w:rFonts w:cs="FrankRuehl"/>
          <w:sz w:val="26"/>
          <w:szCs w:val="26"/>
          <w:rtl/>
        </w:rPr>
        <w:tab/>
      </w:r>
      <w:r w:rsidR="00F431BF">
        <w:rPr>
          <w:rStyle w:val="default"/>
          <w:rFonts w:cs="FrankRuehl"/>
          <w:rtl/>
        </w:rPr>
        <w:t>בתקנות אלה –</w:t>
      </w:r>
    </w:p>
    <w:p w14:paraId="67A65BEF" w14:textId="77777777" w:rsidR="00CB4E3F" w:rsidRPr="00F7591E" w:rsidRDefault="00CB4E3F" w:rsidP="00F431BF">
      <w:pPr>
        <w:pStyle w:val="P00"/>
        <w:spacing w:before="72"/>
        <w:ind w:left="0" w:right="1134"/>
        <w:rPr>
          <w:rStyle w:val="default"/>
          <w:rFonts w:cs="FrankRuehl"/>
          <w:rtl/>
        </w:rPr>
      </w:pPr>
      <w:r w:rsidRPr="00F7591E">
        <w:rPr>
          <w:rFonts w:cs="FrankRuehl"/>
          <w:sz w:val="26"/>
          <w:rtl/>
        </w:rPr>
        <w:tab/>
      </w:r>
      <w:r w:rsidRPr="00F7591E">
        <w:rPr>
          <w:rStyle w:val="default"/>
          <w:rFonts w:cs="FrankRuehl"/>
          <w:rtl/>
        </w:rPr>
        <w:t xml:space="preserve">"דמי שכירות" </w:t>
      </w:r>
      <w:r w:rsidR="001E1404">
        <w:rPr>
          <w:rStyle w:val="default"/>
          <w:rFonts w:cs="FrankRuehl"/>
          <w:rtl/>
        </w:rPr>
        <w:t>–</w:t>
      </w:r>
      <w:r w:rsidRPr="00F7591E">
        <w:rPr>
          <w:rStyle w:val="default"/>
          <w:rFonts w:cs="FrankRuehl"/>
          <w:rtl/>
        </w:rPr>
        <w:t xml:space="preserve"> כמשמעותם בצו מס הכנסה (קביעת דמי שכירות כהכנסה לענין ניכוי במקור), תשנ"ח</w:t>
      </w:r>
      <w:r w:rsidR="00F431BF">
        <w:rPr>
          <w:rStyle w:val="default"/>
          <w:rFonts w:cs="FrankRuehl" w:hint="cs"/>
          <w:rtl/>
        </w:rPr>
        <w:t>-</w:t>
      </w:r>
      <w:r w:rsidRPr="00F7591E">
        <w:rPr>
          <w:rStyle w:val="default"/>
          <w:rFonts w:cs="FrankRuehl"/>
          <w:rtl/>
        </w:rPr>
        <w:t xml:space="preserve">1998; </w:t>
      </w:r>
    </w:p>
    <w:p w14:paraId="7421DFA6" w14:textId="77777777" w:rsidR="00CB4E3F" w:rsidRPr="00F7591E" w:rsidRDefault="00CB4E3F" w:rsidP="00F431BF">
      <w:pPr>
        <w:pStyle w:val="P00"/>
        <w:spacing w:before="72"/>
        <w:ind w:left="0" w:right="1134"/>
        <w:rPr>
          <w:rStyle w:val="default"/>
          <w:rFonts w:cs="FrankRuehl"/>
          <w:rtl/>
        </w:rPr>
      </w:pPr>
      <w:r w:rsidRPr="00F7591E">
        <w:rPr>
          <w:rFonts w:cs="FrankRuehl"/>
          <w:sz w:val="26"/>
          <w:rtl/>
        </w:rPr>
        <w:tab/>
      </w:r>
      <w:r w:rsidRPr="00F7591E">
        <w:rPr>
          <w:rStyle w:val="default"/>
          <w:rFonts w:cs="FrankRuehl"/>
          <w:rtl/>
        </w:rPr>
        <w:t xml:space="preserve">"שוכר" </w:t>
      </w:r>
      <w:r w:rsidR="001E1404">
        <w:rPr>
          <w:rStyle w:val="default"/>
          <w:rFonts w:cs="FrankRuehl"/>
          <w:rtl/>
        </w:rPr>
        <w:t>–</w:t>
      </w:r>
      <w:r w:rsidRPr="00F7591E">
        <w:rPr>
          <w:rStyle w:val="default"/>
          <w:rFonts w:cs="FrankRuehl"/>
          <w:rtl/>
        </w:rPr>
        <w:t xml:space="preserve"> אדם המשלם דמי שכירות על חשבונו, מטעמו או על חשבונו של אחר;</w:t>
      </w:r>
    </w:p>
    <w:p w14:paraId="528DDEDC" w14:textId="77777777" w:rsidR="00CB4E3F" w:rsidRPr="00F7591E" w:rsidRDefault="00CB4E3F" w:rsidP="00F431BF">
      <w:pPr>
        <w:pStyle w:val="P00"/>
        <w:spacing w:before="72"/>
        <w:ind w:left="0" w:right="1134"/>
        <w:rPr>
          <w:rStyle w:val="default"/>
          <w:rFonts w:cs="FrankRuehl"/>
          <w:rtl/>
        </w:rPr>
      </w:pPr>
      <w:r w:rsidRPr="00F7591E">
        <w:rPr>
          <w:rFonts w:cs="FrankRuehl"/>
          <w:sz w:val="26"/>
          <w:rtl/>
        </w:rPr>
        <w:tab/>
      </w:r>
      <w:r w:rsidRPr="00F7591E">
        <w:rPr>
          <w:rStyle w:val="default"/>
          <w:rFonts w:cs="FrankRuehl"/>
          <w:rtl/>
        </w:rPr>
        <w:t xml:space="preserve">"משכיר" </w:t>
      </w:r>
      <w:r w:rsidR="001E1404">
        <w:rPr>
          <w:rStyle w:val="default"/>
          <w:rFonts w:cs="FrankRuehl"/>
          <w:rtl/>
        </w:rPr>
        <w:t>–</w:t>
      </w:r>
      <w:r w:rsidRPr="00F7591E">
        <w:rPr>
          <w:rStyle w:val="default"/>
          <w:rFonts w:cs="FrankRuehl"/>
          <w:rtl/>
        </w:rPr>
        <w:t xml:space="preserve"> אדם המקבל עבורו או עבור אחר דמי שכירות.</w:t>
      </w:r>
    </w:p>
    <w:p w14:paraId="27AB8BFE" w14:textId="77777777" w:rsidR="00CB4E3F" w:rsidRPr="00F7591E" w:rsidRDefault="00CB4E3F">
      <w:pPr>
        <w:pStyle w:val="P00"/>
        <w:spacing w:before="72"/>
        <w:ind w:left="0" w:right="1134"/>
        <w:rPr>
          <w:rStyle w:val="default"/>
          <w:rFonts w:cs="FrankRuehl"/>
          <w:rtl/>
        </w:rPr>
      </w:pPr>
      <w:bookmarkStart w:id="1" w:name="Seif2"/>
      <w:bookmarkEnd w:id="1"/>
      <w:r w:rsidRPr="00F431BF">
        <w:rPr>
          <w:rFonts w:cs="Miriam"/>
          <w:lang w:val="he-IL"/>
        </w:rPr>
        <w:pict w14:anchorId="5094440E">
          <v:rect id="_x0000_s1027" style="position:absolute;left:0;text-align:left;margin-left:464.5pt;margin-top:8.05pt;width:75.05pt;height:13.8pt;z-index:251654144" o:allowincell="f" filled="f" stroked="f" strokecolor="lime" strokeweight=".25pt">
            <v:textbox inset="0,0,0,0">
              <w:txbxContent>
                <w:p w14:paraId="1254551F" w14:textId="77777777" w:rsidR="00CB4E3F" w:rsidRDefault="00CB4E3F">
                  <w:pPr>
                    <w:spacing w:line="160" w:lineRule="exact"/>
                    <w:rPr>
                      <w:rFonts w:cs="Miriam"/>
                      <w:noProof/>
                      <w:sz w:val="18"/>
                      <w:szCs w:val="18"/>
                      <w:rtl/>
                    </w:rPr>
                  </w:pPr>
                  <w:r>
                    <w:rPr>
                      <w:rFonts w:cs="Miriam"/>
                      <w:sz w:val="18"/>
                      <w:szCs w:val="18"/>
                      <w:rtl/>
                    </w:rPr>
                    <w:t>ני</w:t>
                  </w:r>
                  <w:r>
                    <w:rPr>
                      <w:rFonts w:cs="Miriam" w:hint="cs"/>
                      <w:sz w:val="18"/>
                      <w:szCs w:val="18"/>
                      <w:rtl/>
                    </w:rPr>
                    <w:t>כוי מס</w:t>
                  </w:r>
                </w:p>
              </w:txbxContent>
            </v:textbox>
            <w10:anchorlock/>
          </v:rect>
        </w:pict>
      </w:r>
      <w:r w:rsidRPr="00F431BF">
        <w:rPr>
          <w:rStyle w:val="big-number"/>
          <w:rFonts w:cs="Miriam"/>
          <w:rtl/>
        </w:rPr>
        <w:t>2</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 xml:space="preserve">שוכר המשלם למשכיר דמי שכירות ינכה מתשלום זה מס בשיעור 35%. </w:t>
      </w:r>
    </w:p>
    <w:p w14:paraId="7B266297" w14:textId="77777777" w:rsidR="00CB4E3F" w:rsidRPr="00F7591E" w:rsidRDefault="00CB4E3F">
      <w:pPr>
        <w:pStyle w:val="P00"/>
        <w:spacing w:before="72"/>
        <w:ind w:left="0" w:right="1134"/>
        <w:rPr>
          <w:rStyle w:val="default"/>
          <w:rFonts w:cs="FrankRuehl"/>
          <w:rtl/>
        </w:rPr>
      </w:pPr>
      <w:bookmarkStart w:id="2" w:name="Seif3"/>
      <w:bookmarkEnd w:id="2"/>
      <w:r w:rsidRPr="00F431BF">
        <w:rPr>
          <w:rFonts w:cs="Miriam"/>
          <w:lang w:val="he-IL"/>
        </w:rPr>
        <w:pict w14:anchorId="6303A773">
          <v:rect id="_x0000_s1028" style="position:absolute;left:0;text-align:left;margin-left:464.5pt;margin-top:8.05pt;width:75.05pt;height:16pt;z-index:251655168" o:allowincell="f" filled="f" stroked="f" strokecolor="lime" strokeweight=".25pt">
            <v:textbox inset="0,0,0,0">
              <w:txbxContent>
                <w:p w14:paraId="14A64309" w14:textId="77777777" w:rsidR="00CB4E3F" w:rsidRDefault="00CB4E3F" w:rsidP="00F431BF">
                  <w:pPr>
                    <w:spacing w:line="160" w:lineRule="exact"/>
                    <w:rPr>
                      <w:rFonts w:cs="Miriam"/>
                      <w:noProof/>
                      <w:sz w:val="18"/>
                      <w:szCs w:val="18"/>
                      <w:rtl/>
                    </w:rPr>
                  </w:pPr>
                  <w:r>
                    <w:rPr>
                      <w:rFonts w:cs="Miriam"/>
                      <w:sz w:val="18"/>
                      <w:szCs w:val="18"/>
                      <w:rtl/>
                    </w:rPr>
                    <w:t>ני</w:t>
                  </w:r>
                  <w:r>
                    <w:rPr>
                      <w:rFonts w:cs="Miriam" w:hint="cs"/>
                      <w:sz w:val="18"/>
                      <w:szCs w:val="18"/>
                      <w:rtl/>
                    </w:rPr>
                    <w:t>כוי מס</w:t>
                  </w:r>
                  <w:r w:rsidR="00F431BF">
                    <w:rPr>
                      <w:rFonts w:cs="Miriam" w:hint="cs"/>
                      <w:sz w:val="18"/>
                      <w:szCs w:val="18"/>
                      <w:rtl/>
                    </w:rPr>
                    <w:t xml:space="preserve"> </w:t>
                  </w:r>
                  <w:r>
                    <w:rPr>
                      <w:rFonts w:cs="Miriam"/>
                      <w:sz w:val="18"/>
                      <w:szCs w:val="18"/>
                      <w:rtl/>
                    </w:rPr>
                    <w:t>מש</w:t>
                  </w:r>
                  <w:r>
                    <w:rPr>
                      <w:rFonts w:cs="Miriam" w:hint="cs"/>
                      <w:sz w:val="18"/>
                      <w:szCs w:val="18"/>
                      <w:rtl/>
                    </w:rPr>
                    <w:t>ווה כסף</w:t>
                  </w:r>
                </w:p>
              </w:txbxContent>
            </v:textbox>
            <w10:anchorlock/>
          </v:rect>
        </w:pict>
      </w:r>
      <w:r w:rsidRPr="00F431BF">
        <w:rPr>
          <w:rStyle w:val="big-number"/>
          <w:rFonts w:cs="Miriam"/>
          <w:rtl/>
        </w:rPr>
        <w:t>3</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(א)</w:t>
      </w:r>
      <w:r w:rsidRPr="00F7591E">
        <w:rPr>
          <w:rStyle w:val="default"/>
          <w:rFonts w:cs="FrankRuehl"/>
          <w:rtl/>
        </w:rPr>
        <w:tab/>
        <w:t>היה תשלום דמי שכירות בשווה כסף, יקבע השוכר לצורך הניכוי את סכום תשלום דמי השכירות, כפי שעלה לו.</w:t>
      </w:r>
    </w:p>
    <w:p w14:paraId="0AA13A76" w14:textId="77777777" w:rsidR="00CB4E3F" w:rsidRPr="00F7591E" w:rsidRDefault="00CB4E3F">
      <w:pPr>
        <w:pStyle w:val="P00"/>
        <w:spacing w:before="72"/>
        <w:ind w:left="0" w:right="1134"/>
        <w:rPr>
          <w:rStyle w:val="default"/>
          <w:rFonts w:cs="FrankRuehl"/>
          <w:rtl/>
        </w:rPr>
      </w:pPr>
      <w:r w:rsidRPr="00F7591E">
        <w:rPr>
          <w:rFonts w:cs="FrankRuehl"/>
          <w:sz w:val="26"/>
          <w:rtl/>
        </w:rPr>
        <w:tab/>
      </w:r>
      <w:r w:rsidRPr="00F7591E">
        <w:rPr>
          <w:rStyle w:val="default"/>
          <w:rFonts w:cs="FrankRuehl"/>
          <w:rtl/>
        </w:rPr>
        <w:t>(ב)</w:t>
      </w:r>
      <w:r w:rsidRPr="00F7591E">
        <w:rPr>
          <w:rStyle w:val="default"/>
          <w:rFonts w:cs="FrankRuehl"/>
          <w:rtl/>
        </w:rPr>
        <w:tab/>
        <w:t>פקיד השומה רשאי להגדיל או להקטין את הסכום האמור בתקנת משנה (א) והשוכר ינכה את המס בהתאם לכך.</w:t>
      </w:r>
    </w:p>
    <w:p w14:paraId="664C813B" w14:textId="77777777" w:rsidR="00CB4E3F" w:rsidRPr="00F7591E" w:rsidRDefault="00CB4E3F">
      <w:pPr>
        <w:pStyle w:val="P00"/>
        <w:spacing w:before="72"/>
        <w:ind w:left="0" w:right="1134"/>
        <w:rPr>
          <w:rStyle w:val="default"/>
          <w:rFonts w:cs="FrankRuehl"/>
          <w:rtl/>
        </w:rPr>
      </w:pPr>
      <w:bookmarkStart w:id="3" w:name="Seif4"/>
      <w:bookmarkEnd w:id="3"/>
      <w:r w:rsidRPr="00F431BF">
        <w:rPr>
          <w:rFonts w:cs="Miriam"/>
          <w:lang w:val="he-IL"/>
        </w:rPr>
        <w:pict w14:anchorId="1E3BC2DE">
          <v:rect id="_x0000_s1029" style="position:absolute;left:0;text-align:left;margin-left:464.5pt;margin-top:8.05pt;width:75.05pt;height:15pt;z-index:251656192" o:allowincell="f" filled="f" stroked="f" strokecolor="lime" strokeweight=".25pt">
            <v:textbox inset="0,0,0,0">
              <w:txbxContent>
                <w:p w14:paraId="784F8515" w14:textId="77777777" w:rsidR="00CB4E3F" w:rsidRDefault="00CB4E3F">
                  <w:pPr>
                    <w:spacing w:line="160" w:lineRule="exact"/>
                    <w:rPr>
                      <w:rFonts w:cs="Miriam"/>
                      <w:noProof/>
                      <w:sz w:val="18"/>
                      <w:szCs w:val="18"/>
                      <w:rtl/>
                    </w:rPr>
                  </w:pPr>
                  <w:r>
                    <w:rPr>
                      <w:rFonts w:cs="Miriam"/>
                      <w:sz w:val="18"/>
                      <w:szCs w:val="18"/>
                      <w:rtl/>
                    </w:rPr>
                    <w:t>תי</w:t>
                  </w:r>
                  <w:r>
                    <w:rPr>
                      <w:rFonts w:cs="Miriam" w:hint="cs"/>
                      <w:sz w:val="18"/>
                      <w:szCs w:val="18"/>
                      <w:rtl/>
                    </w:rPr>
                    <w:t>אום</w:t>
                  </w:r>
                  <w:r>
                    <w:rPr>
                      <w:rFonts w:cs="Miriam"/>
                      <w:sz w:val="18"/>
                      <w:szCs w:val="18"/>
                      <w:rtl/>
                    </w:rPr>
                    <w:t xml:space="preserve"> נ</w:t>
                  </w:r>
                  <w:r>
                    <w:rPr>
                      <w:rFonts w:cs="Miriam" w:hint="cs"/>
                      <w:sz w:val="18"/>
                      <w:szCs w:val="18"/>
                      <w:rtl/>
                    </w:rPr>
                    <w:t>יכוי מס</w:t>
                  </w:r>
                </w:p>
              </w:txbxContent>
            </v:textbox>
            <w10:anchorlock/>
          </v:rect>
        </w:pict>
      </w:r>
      <w:r w:rsidRPr="00F431BF">
        <w:rPr>
          <w:rStyle w:val="big-number"/>
          <w:rFonts w:cs="Miriam"/>
          <w:rtl/>
        </w:rPr>
        <w:t>4</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פקיד השומה רשאי להורות, בכתב, כי ניכוי המס לפי תקנות אלו יוקטן אם סבור היה כי עלול להתהוות עודף מניכוי המס.</w:t>
      </w:r>
    </w:p>
    <w:p w14:paraId="20068F66" w14:textId="77777777" w:rsidR="00CB4E3F" w:rsidRDefault="00CB4E3F">
      <w:pPr>
        <w:pStyle w:val="P00"/>
        <w:spacing w:before="72"/>
        <w:ind w:left="0" w:right="1134"/>
        <w:rPr>
          <w:rStyle w:val="default"/>
          <w:rFonts w:cs="FrankRuehl"/>
          <w:rtl/>
        </w:rPr>
      </w:pPr>
      <w:bookmarkStart w:id="4" w:name="Seif5"/>
      <w:bookmarkEnd w:id="4"/>
      <w:r w:rsidRPr="00F431BF">
        <w:rPr>
          <w:rFonts w:cs="Miriam"/>
          <w:lang w:val="he-IL"/>
        </w:rPr>
        <w:pict w14:anchorId="75AF7B30">
          <v:rect id="_x0000_s1030" style="position:absolute;left:0;text-align:left;margin-left:464.5pt;margin-top:8.05pt;width:75.05pt;height:18.4pt;z-index:251657216" o:allowincell="f" filled="f" stroked="f" strokecolor="lime" strokeweight=".25pt">
            <v:textbox inset="0,0,0,0">
              <w:txbxContent>
                <w:p w14:paraId="39629AFF" w14:textId="77777777" w:rsidR="00CB4E3F" w:rsidRDefault="00CB4E3F">
                  <w:pPr>
                    <w:spacing w:line="160" w:lineRule="exact"/>
                    <w:rPr>
                      <w:rFonts w:cs="Miriam"/>
                      <w:sz w:val="18"/>
                      <w:szCs w:val="18"/>
                      <w:rtl/>
                    </w:rPr>
                  </w:pPr>
                  <w:r>
                    <w:rPr>
                      <w:rFonts w:cs="Miriam"/>
                      <w:sz w:val="18"/>
                      <w:szCs w:val="18"/>
                      <w:rtl/>
                    </w:rPr>
                    <w:t>תש</w:t>
                  </w:r>
                  <w:r>
                    <w:rPr>
                      <w:rFonts w:cs="Miriam" w:hint="cs"/>
                      <w:sz w:val="18"/>
                      <w:szCs w:val="18"/>
                      <w:rtl/>
                    </w:rPr>
                    <w:t>לום והגשת דו"ח</w:t>
                  </w:r>
                </w:p>
                <w:p w14:paraId="16E0F01F" w14:textId="77777777" w:rsidR="00F559E8" w:rsidRDefault="00F559E8">
                  <w:pPr>
                    <w:spacing w:line="160" w:lineRule="exact"/>
                    <w:rPr>
                      <w:rFonts w:cs="Miriam"/>
                      <w:noProof/>
                      <w:sz w:val="18"/>
                      <w:szCs w:val="18"/>
                      <w:rtl/>
                    </w:rPr>
                  </w:pPr>
                  <w:r>
                    <w:rPr>
                      <w:rFonts w:cs="Miriam" w:hint="cs"/>
                      <w:noProof/>
                      <w:sz w:val="18"/>
                      <w:szCs w:val="18"/>
                      <w:rtl/>
                    </w:rPr>
                    <w:t>תק' תשע"ח-2017</w:t>
                  </w:r>
                </w:p>
              </w:txbxContent>
            </v:textbox>
            <w10:anchorlock/>
          </v:rect>
        </w:pict>
      </w:r>
      <w:r w:rsidRPr="00F431BF">
        <w:rPr>
          <w:rStyle w:val="big-number"/>
          <w:rFonts w:cs="Miriam"/>
          <w:rtl/>
        </w:rPr>
        <w:t>5</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שוכר יגיש לפקיד השומה עד ליום ה-1</w:t>
      </w:r>
      <w:r w:rsidR="00F559E8">
        <w:rPr>
          <w:rStyle w:val="default"/>
          <w:rFonts w:cs="FrankRuehl" w:hint="cs"/>
          <w:rtl/>
        </w:rPr>
        <w:t>6</w:t>
      </w:r>
      <w:r w:rsidRPr="00F7591E">
        <w:rPr>
          <w:rStyle w:val="default"/>
          <w:rFonts w:cs="FrankRuehl"/>
          <w:rtl/>
        </w:rPr>
        <w:t xml:space="preserve"> בכל חודש דין וחשבון לפי טופס 0102 על תשלום דמי השכירות ששילם בחודש הקודם ועל סכום המס שנוכה לפי תקנות אלו בחודש הקודם, וישלם לו באותו המועד את סך כל המס שנוכה.</w:t>
      </w:r>
    </w:p>
    <w:p w14:paraId="36B8032A" w14:textId="77777777" w:rsidR="00F559E8" w:rsidRPr="00F559E8" w:rsidRDefault="00F559E8" w:rsidP="00F559E8">
      <w:pPr>
        <w:pStyle w:val="P00"/>
        <w:spacing w:before="0"/>
        <w:ind w:left="0" w:right="1134"/>
        <w:rPr>
          <w:rFonts w:ascii="FrankRuehl" w:hAnsi="FrankRuehl" w:cs="FrankRuehl"/>
          <w:vanish/>
          <w:color w:val="FF0000"/>
          <w:szCs w:val="20"/>
          <w:shd w:val="clear" w:color="auto" w:fill="FFFF99"/>
        </w:rPr>
      </w:pPr>
      <w:bookmarkStart w:id="5" w:name="Rov11"/>
      <w:r w:rsidRPr="00F559E8">
        <w:rPr>
          <w:rFonts w:ascii="FrankRuehl" w:hAnsi="FrankRuehl" w:cs="FrankRuehl"/>
          <w:vanish/>
          <w:color w:val="FF0000"/>
          <w:szCs w:val="20"/>
          <w:shd w:val="clear" w:color="auto" w:fill="FFFF99"/>
          <w:rtl/>
        </w:rPr>
        <w:t>מיום 1.1.2018</w:t>
      </w:r>
    </w:p>
    <w:p w14:paraId="4C5E2432" w14:textId="77777777" w:rsidR="00F559E8" w:rsidRPr="00F559E8" w:rsidRDefault="00F559E8" w:rsidP="00F559E8">
      <w:pPr>
        <w:pStyle w:val="P00"/>
        <w:spacing w:before="0"/>
        <w:ind w:left="0" w:right="1134"/>
        <w:rPr>
          <w:rFonts w:ascii="FrankRuehl" w:hAnsi="FrankRuehl" w:cs="FrankRuehl"/>
          <w:b/>
          <w:bCs/>
          <w:vanish/>
          <w:szCs w:val="20"/>
          <w:shd w:val="clear" w:color="auto" w:fill="FFFF99"/>
          <w:rtl/>
        </w:rPr>
      </w:pPr>
      <w:r w:rsidRPr="00F559E8">
        <w:rPr>
          <w:rFonts w:ascii="FrankRuehl" w:hAnsi="FrankRuehl" w:cs="FrankRuehl"/>
          <w:b/>
          <w:bCs/>
          <w:vanish/>
          <w:szCs w:val="20"/>
          <w:shd w:val="clear" w:color="auto" w:fill="FFFF99"/>
          <w:rtl/>
        </w:rPr>
        <w:t>תק' תשע"ח-2017</w:t>
      </w:r>
    </w:p>
    <w:p w14:paraId="529F6602" w14:textId="77777777" w:rsidR="00F559E8" w:rsidRPr="00F559E8" w:rsidRDefault="00F559E8" w:rsidP="00F559E8">
      <w:pPr>
        <w:pStyle w:val="P00"/>
        <w:spacing w:before="0"/>
        <w:ind w:left="0" w:right="1134"/>
        <w:rPr>
          <w:rFonts w:ascii="FrankRuehl" w:hAnsi="FrankRuehl" w:cs="FrankRuehl"/>
          <w:vanish/>
          <w:szCs w:val="20"/>
          <w:shd w:val="clear" w:color="auto" w:fill="FFFF99"/>
          <w:rtl/>
        </w:rPr>
      </w:pPr>
      <w:hyperlink r:id="rId6" w:history="1">
        <w:r w:rsidRPr="00F559E8">
          <w:rPr>
            <w:rStyle w:val="Hyperlink"/>
            <w:rFonts w:ascii="FrankRuehl" w:hAnsi="FrankRuehl" w:cs="FrankRuehl"/>
            <w:vanish/>
            <w:szCs w:val="20"/>
            <w:shd w:val="clear" w:color="auto" w:fill="FFFF99"/>
            <w:rtl/>
          </w:rPr>
          <w:t>ק"ת תשע"ח מס' 7907</w:t>
        </w:r>
      </w:hyperlink>
      <w:r w:rsidRPr="00F559E8">
        <w:rPr>
          <w:rFonts w:ascii="FrankRuehl" w:hAnsi="FrankRuehl" w:cs="FrankRuehl"/>
          <w:vanish/>
          <w:szCs w:val="20"/>
          <w:shd w:val="clear" w:color="auto" w:fill="FFFF99"/>
          <w:rtl/>
        </w:rPr>
        <w:t xml:space="preserve"> מיום 27.12.2017 עמ' 44</w:t>
      </w:r>
      <w:r w:rsidRPr="00F559E8">
        <w:rPr>
          <w:rFonts w:ascii="FrankRuehl" w:hAnsi="FrankRuehl" w:cs="FrankRuehl" w:hint="cs"/>
          <w:vanish/>
          <w:szCs w:val="20"/>
          <w:shd w:val="clear" w:color="auto" w:fill="FFFF99"/>
          <w:rtl/>
        </w:rPr>
        <w:t>4</w:t>
      </w:r>
    </w:p>
    <w:p w14:paraId="48193E62" w14:textId="77777777" w:rsidR="00F559E8" w:rsidRPr="00F559E8" w:rsidRDefault="00F559E8" w:rsidP="00F559E8">
      <w:pPr>
        <w:pStyle w:val="P00"/>
        <w:ind w:left="0" w:right="1134"/>
        <w:rPr>
          <w:rStyle w:val="default"/>
          <w:rFonts w:cs="FrankRuehl"/>
          <w:sz w:val="2"/>
          <w:szCs w:val="2"/>
          <w:rtl/>
        </w:rPr>
      </w:pPr>
      <w:r w:rsidRPr="00F559E8">
        <w:rPr>
          <w:rStyle w:val="default"/>
          <w:rFonts w:cs="FrankRuehl"/>
          <w:vanish/>
          <w:sz w:val="22"/>
          <w:szCs w:val="22"/>
          <w:shd w:val="clear" w:color="auto" w:fill="FFFF99"/>
          <w:rtl/>
        </w:rPr>
        <w:t>5.</w:t>
      </w:r>
      <w:r w:rsidRPr="00F559E8">
        <w:rPr>
          <w:rStyle w:val="default"/>
          <w:rFonts w:cs="FrankRuehl"/>
          <w:vanish/>
          <w:sz w:val="22"/>
          <w:szCs w:val="22"/>
          <w:shd w:val="clear" w:color="auto" w:fill="FFFF99"/>
          <w:rtl/>
        </w:rPr>
        <w:tab/>
        <w:t>שוכר יגיש לפקיד השומה עד ליום ה-</w:t>
      </w:r>
      <w:r w:rsidRPr="00F559E8">
        <w:rPr>
          <w:rStyle w:val="default"/>
          <w:rFonts w:cs="FrankRuehl"/>
          <w:strike/>
          <w:vanish/>
          <w:sz w:val="22"/>
          <w:szCs w:val="22"/>
          <w:shd w:val="clear" w:color="auto" w:fill="FFFF99"/>
          <w:rtl/>
        </w:rPr>
        <w:t>15</w:t>
      </w:r>
      <w:r w:rsidRPr="00F559E8">
        <w:rPr>
          <w:rStyle w:val="default"/>
          <w:rFonts w:cs="FrankRuehl" w:hint="cs"/>
          <w:vanish/>
          <w:sz w:val="22"/>
          <w:szCs w:val="22"/>
          <w:shd w:val="clear" w:color="auto" w:fill="FFFF99"/>
          <w:rtl/>
        </w:rPr>
        <w:t xml:space="preserve"> </w:t>
      </w:r>
      <w:r w:rsidRPr="00F559E8">
        <w:rPr>
          <w:rStyle w:val="default"/>
          <w:rFonts w:cs="FrankRuehl" w:hint="cs"/>
          <w:vanish/>
          <w:sz w:val="22"/>
          <w:szCs w:val="22"/>
          <w:u w:val="single"/>
          <w:shd w:val="clear" w:color="auto" w:fill="FFFF99"/>
          <w:rtl/>
        </w:rPr>
        <w:t>16</w:t>
      </w:r>
      <w:r w:rsidRPr="00F559E8">
        <w:rPr>
          <w:rStyle w:val="default"/>
          <w:rFonts w:cs="FrankRuehl"/>
          <w:vanish/>
          <w:sz w:val="22"/>
          <w:szCs w:val="22"/>
          <w:shd w:val="clear" w:color="auto" w:fill="FFFF99"/>
          <w:rtl/>
        </w:rPr>
        <w:t xml:space="preserve"> בכל חודש דין וחשבון לפי טופס 0102 על תשלום דמי השכירות ששילם בחודש הקודם ועל סכום המס שנוכה לפי תקנות אלו בחודש הקודם, וישלם לו באותו המועד את סך כל המס שנוכה.</w:t>
      </w:r>
      <w:bookmarkEnd w:id="5"/>
    </w:p>
    <w:p w14:paraId="0B7AFF69" w14:textId="77777777" w:rsidR="00CB4E3F" w:rsidRPr="00F7591E" w:rsidRDefault="00CB4E3F">
      <w:pPr>
        <w:pStyle w:val="P00"/>
        <w:spacing w:before="72"/>
        <w:ind w:left="0" w:right="1134"/>
        <w:rPr>
          <w:rStyle w:val="default"/>
          <w:rFonts w:cs="FrankRuehl"/>
          <w:rtl/>
        </w:rPr>
      </w:pPr>
      <w:bookmarkStart w:id="6" w:name="Seif6"/>
      <w:bookmarkEnd w:id="6"/>
      <w:r w:rsidRPr="00F431BF">
        <w:rPr>
          <w:rFonts w:cs="Miriam"/>
          <w:lang w:val="he-IL"/>
        </w:rPr>
        <w:pict w14:anchorId="6815D7A5">
          <v:rect id="_x0000_s1031" style="position:absolute;left:0;text-align:left;margin-left:464.5pt;margin-top:8.05pt;width:75.05pt;height:17.8pt;z-index:251658240" o:allowincell="f" filled="f" stroked="f" strokecolor="lime" strokeweight=".25pt">
            <v:textbox inset="0,0,0,0">
              <w:txbxContent>
                <w:p w14:paraId="1CF63974" w14:textId="77777777" w:rsidR="00CB4E3F" w:rsidRDefault="00CB4E3F">
                  <w:pPr>
                    <w:spacing w:line="160" w:lineRule="exact"/>
                    <w:rPr>
                      <w:rFonts w:cs="Miriam"/>
                      <w:noProof/>
                      <w:sz w:val="18"/>
                      <w:szCs w:val="18"/>
                      <w:rtl/>
                    </w:rPr>
                  </w:pPr>
                  <w:r>
                    <w:rPr>
                      <w:rFonts w:cs="Miriam"/>
                      <w:sz w:val="18"/>
                      <w:szCs w:val="18"/>
                      <w:rtl/>
                    </w:rPr>
                    <w:t>מס</w:t>
                  </w:r>
                  <w:r>
                    <w:rPr>
                      <w:rFonts w:cs="Miriam" w:hint="cs"/>
                      <w:sz w:val="18"/>
                      <w:szCs w:val="18"/>
                      <w:rtl/>
                    </w:rPr>
                    <w:t>ירת דו"</w:t>
                  </w:r>
                  <w:r>
                    <w:rPr>
                      <w:rFonts w:cs="Miriam"/>
                      <w:sz w:val="18"/>
                      <w:szCs w:val="18"/>
                      <w:rtl/>
                    </w:rPr>
                    <w:t>חו</w:t>
                  </w:r>
                  <w:r>
                    <w:rPr>
                      <w:rFonts w:cs="Miriam" w:hint="cs"/>
                      <w:sz w:val="18"/>
                      <w:szCs w:val="18"/>
                      <w:rtl/>
                    </w:rPr>
                    <w:t>ת</w:t>
                  </w:r>
                </w:p>
              </w:txbxContent>
            </v:textbox>
            <w10:anchorlock/>
          </v:rect>
        </w:pict>
      </w:r>
      <w:r w:rsidRPr="00F431BF">
        <w:rPr>
          <w:rStyle w:val="big-number"/>
          <w:rFonts w:cs="Miriam"/>
          <w:rtl/>
        </w:rPr>
        <w:t>6</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(א)</w:t>
      </w:r>
      <w:r w:rsidRPr="00F7591E">
        <w:rPr>
          <w:rStyle w:val="default"/>
          <w:rFonts w:cs="FrankRuehl"/>
          <w:rtl/>
        </w:rPr>
        <w:tab/>
        <w:t>שוכר ינהל לגבי כל משכיר כרטיס תשלומי דמי שכירות לפי טופס 0851 וירשום בו לגבי כל משכיר את כל הפרטים המפורטים בו, תוך שבוע מיום תשלום דמי שכירות ויגישו לפקיד השומה כשהוא מסוכם על כל פרטיו בצירוף ריכוז הכרטיסים לפי טופס 0856, לא יאוחר מ-31 במרס של כל שנה לגבי דמי שכירות ששולמו למשכירים בשנת המס הקודמת ולגבי המס שנוכה מתשלומים אלה.</w:t>
      </w:r>
    </w:p>
    <w:p w14:paraId="08A50F67" w14:textId="77777777" w:rsidR="00CB4E3F" w:rsidRPr="00F7591E" w:rsidRDefault="00CB4E3F">
      <w:pPr>
        <w:pStyle w:val="P00"/>
        <w:spacing w:before="72"/>
        <w:ind w:left="0" w:right="1134"/>
        <w:rPr>
          <w:rStyle w:val="default"/>
          <w:rFonts w:cs="FrankRuehl" w:hint="cs"/>
          <w:rtl/>
        </w:rPr>
      </w:pPr>
      <w:r w:rsidRPr="00F7591E">
        <w:rPr>
          <w:rFonts w:cs="FrankRuehl"/>
          <w:rtl/>
          <w:lang w:val="he-IL"/>
        </w:rPr>
        <w:pict w14:anchorId="28FED4D9">
          <v:shapetype id="_x0000_t202" coordsize="21600,21600" o:spt="202" path="m,l,21600r21600,l21600,xe">
            <v:stroke joinstyle="miter"/>
            <v:path gradientshapeok="t" o:connecttype="rect"/>
          </v:shapetype>
          <v:shape id="_x0000_s1035" type="#_x0000_t202" style="position:absolute;left:0;text-align:left;margin-left:468pt;margin-top:7.1pt;width:1in;height:19.15pt;z-index:251662336" filled="f" stroked="f">
            <v:textbox inset="1mm,0,1mm,0">
              <w:txbxContent>
                <w:p w14:paraId="7A584CE4" w14:textId="77777777" w:rsidR="00CB4E3F" w:rsidRDefault="00CB4E3F">
                  <w:pPr>
                    <w:spacing w:line="160" w:lineRule="exact"/>
                    <w:rPr>
                      <w:rFonts w:cs="Miriam" w:hint="cs"/>
                      <w:sz w:val="18"/>
                      <w:szCs w:val="18"/>
                      <w:rtl/>
                    </w:rPr>
                  </w:pPr>
                  <w:r>
                    <w:rPr>
                      <w:rFonts w:cs="Miriam" w:hint="cs"/>
                      <w:sz w:val="18"/>
                      <w:szCs w:val="18"/>
                      <w:rtl/>
                    </w:rPr>
                    <w:t>תק' תשס"ד-2004</w:t>
                  </w:r>
                </w:p>
              </w:txbxContent>
            </v:textbox>
            <w10:anchorlock/>
          </v:shape>
        </w:pict>
      </w:r>
      <w:r w:rsidRPr="00F7591E">
        <w:rPr>
          <w:rFonts w:cs="FrankRuehl"/>
          <w:sz w:val="26"/>
          <w:rtl/>
        </w:rPr>
        <w:tab/>
      </w:r>
      <w:r w:rsidRPr="00F7591E">
        <w:rPr>
          <w:rStyle w:val="default"/>
          <w:rFonts w:cs="FrankRuehl"/>
          <w:rtl/>
        </w:rPr>
        <w:t>(ב)</w:t>
      </w:r>
      <w:r w:rsidRPr="00F7591E">
        <w:rPr>
          <w:rStyle w:val="default"/>
          <w:rFonts w:cs="FrankRuehl"/>
          <w:rtl/>
        </w:rPr>
        <w:tab/>
      </w:r>
      <w:r w:rsidRPr="00F7591E">
        <w:rPr>
          <w:rStyle w:val="default"/>
          <w:rFonts w:cs="FrankRuehl" w:hint="cs"/>
          <w:rtl/>
        </w:rPr>
        <w:t xml:space="preserve">בהגשת הטפסים האמורים בתקנת משנה (א) באמצעות מערכת מיכון, כפי שיורה הנציב, חייב שוכר </w:t>
      </w:r>
      <w:r w:rsidRPr="00F7591E">
        <w:rPr>
          <w:rStyle w:val="default"/>
          <w:rFonts w:cs="FrankRuehl"/>
          <w:rtl/>
        </w:rPr>
        <w:t>–</w:t>
      </w:r>
    </w:p>
    <w:p w14:paraId="3F4C94FF" w14:textId="77777777" w:rsidR="00CB4E3F" w:rsidRPr="00F7591E" w:rsidRDefault="00CB4E3F">
      <w:pPr>
        <w:pStyle w:val="P00"/>
        <w:spacing w:before="72"/>
        <w:ind w:left="1021" w:right="1134"/>
        <w:rPr>
          <w:rStyle w:val="default"/>
          <w:rFonts w:cs="FrankRuehl" w:hint="cs"/>
          <w:rtl/>
        </w:rPr>
      </w:pPr>
      <w:r w:rsidRPr="00F7591E">
        <w:rPr>
          <w:rStyle w:val="default"/>
          <w:rFonts w:cs="FrankRuehl" w:hint="cs"/>
          <w:rtl/>
        </w:rPr>
        <w:t>(1)</w:t>
      </w:r>
      <w:r w:rsidRPr="00F7591E">
        <w:rPr>
          <w:rStyle w:val="default"/>
          <w:rFonts w:cs="FrankRuehl" w:hint="cs"/>
          <w:rtl/>
        </w:rPr>
        <w:tab/>
        <w:t>שחלה עליו חובה לנהל מערכת חשבונות לפי שיטת החשבונאות הכפולה, כפי שנקבע בהוראות מס הכנסה (ניהול פנקסי חשבונות), התשל"ג-1973, או בהוראות מס הכנסה (ניהול פנקסי חשבונות על ידי מוסד), התשנ"ב-1992;</w:t>
      </w:r>
    </w:p>
    <w:p w14:paraId="77FCC569" w14:textId="77777777" w:rsidR="00CB4E3F" w:rsidRPr="00F7591E" w:rsidRDefault="00CB4E3F">
      <w:pPr>
        <w:pStyle w:val="P00"/>
        <w:spacing w:before="72"/>
        <w:ind w:left="1021" w:right="1134"/>
        <w:rPr>
          <w:rStyle w:val="default"/>
          <w:rFonts w:cs="FrankRuehl" w:hint="cs"/>
          <w:rtl/>
        </w:rPr>
      </w:pPr>
      <w:r w:rsidRPr="00F7591E">
        <w:rPr>
          <w:rStyle w:val="default"/>
          <w:rFonts w:cs="FrankRuehl" w:hint="cs"/>
          <w:rtl/>
        </w:rPr>
        <w:t>(2)</w:t>
      </w:r>
      <w:r w:rsidRPr="00F7591E">
        <w:rPr>
          <w:rStyle w:val="default"/>
          <w:rFonts w:cs="FrankRuehl" w:hint="cs"/>
          <w:rtl/>
        </w:rPr>
        <w:tab/>
        <w:t>המעסיק 10 עובדים או יותר;</w:t>
      </w:r>
    </w:p>
    <w:p w14:paraId="372E57FD" w14:textId="77777777" w:rsidR="00CB4E3F" w:rsidRDefault="00CB4E3F">
      <w:pPr>
        <w:pStyle w:val="P00"/>
        <w:spacing w:before="72"/>
        <w:ind w:left="1021" w:right="1134"/>
        <w:rPr>
          <w:rStyle w:val="default"/>
          <w:rFonts w:cs="FrankRuehl" w:hint="cs"/>
          <w:rtl/>
        </w:rPr>
      </w:pPr>
      <w:r w:rsidRPr="00F7591E">
        <w:rPr>
          <w:rStyle w:val="default"/>
          <w:rFonts w:cs="FrankRuehl" w:hint="cs"/>
          <w:rtl/>
        </w:rPr>
        <w:t>(3)</w:t>
      </w:r>
      <w:r w:rsidRPr="00F7591E">
        <w:rPr>
          <w:rStyle w:val="default"/>
          <w:rFonts w:cs="FrankRuehl" w:hint="cs"/>
          <w:rtl/>
        </w:rPr>
        <w:tab/>
        <w:t>העורך את חישוב התשלומים מדמי שכירות ואת הניכויים באמצעות מערכת מיכון.</w:t>
      </w:r>
    </w:p>
    <w:p w14:paraId="07F24EB8" w14:textId="77777777" w:rsidR="00F7591E" w:rsidRPr="00F559E8" w:rsidRDefault="00F7591E" w:rsidP="00F7591E">
      <w:pPr>
        <w:pStyle w:val="P00"/>
        <w:tabs>
          <w:tab w:val="clear" w:pos="6259"/>
        </w:tabs>
        <w:spacing w:before="0"/>
        <w:ind w:left="0" w:right="1134"/>
        <w:rPr>
          <w:rFonts w:cs="FrankRuehl" w:hint="cs"/>
          <w:vanish/>
          <w:szCs w:val="20"/>
          <w:shd w:val="clear" w:color="auto" w:fill="FFFF99"/>
          <w:rtl/>
        </w:rPr>
      </w:pPr>
      <w:bookmarkStart w:id="7" w:name="Rov10"/>
      <w:r w:rsidRPr="00F559E8">
        <w:rPr>
          <w:rFonts w:cs="FrankRuehl" w:hint="cs"/>
          <w:vanish/>
          <w:color w:val="FF0000"/>
          <w:szCs w:val="20"/>
          <w:shd w:val="clear" w:color="auto" w:fill="FFFF99"/>
          <w:rtl/>
        </w:rPr>
        <w:t>מיום 24.6.2004</w:t>
      </w:r>
    </w:p>
    <w:p w14:paraId="75C29918" w14:textId="77777777" w:rsidR="00F7591E" w:rsidRPr="00F559E8" w:rsidRDefault="00F7591E" w:rsidP="00F7591E">
      <w:pPr>
        <w:pStyle w:val="P00"/>
        <w:spacing w:before="0"/>
        <w:ind w:left="0" w:right="1134"/>
        <w:rPr>
          <w:rFonts w:cs="FrankRuehl" w:hint="cs"/>
          <w:b/>
          <w:bCs/>
          <w:vanish/>
          <w:szCs w:val="20"/>
          <w:shd w:val="clear" w:color="auto" w:fill="FFFF99"/>
          <w:rtl/>
        </w:rPr>
      </w:pPr>
      <w:r w:rsidRPr="00F559E8">
        <w:rPr>
          <w:rFonts w:cs="FrankRuehl" w:hint="cs"/>
          <w:b/>
          <w:bCs/>
          <w:vanish/>
          <w:szCs w:val="20"/>
          <w:shd w:val="clear" w:color="auto" w:fill="FFFF99"/>
          <w:rtl/>
        </w:rPr>
        <w:t>תק' תשס"ד-2004</w:t>
      </w:r>
    </w:p>
    <w:p w14:paraId="45782D06" w14:textId="77777777" w:rsidR="00F7591E" w:rsidRPr="00F559E8" w:rsidRDefault="00F7591E" w:rsidP="00F7591E">
      <w:pPr>
        <w:pStyle w:val="P00"/>
        <w:spacing w:before="0"/>
        <w:ind w:left="0" w:right="1134"/>
        <w:rPr>
          <w:rFonts w:cs="FrankRuehl" w:hint="cs"/>
          <w:vanish/>
          <w:szCs w:val="20"/>
          <w:shd w:val="clear" w:color="auto" w:fill="FFFF99"/>
          <w:rtl/>
        </w:rPr>
      </w:pPr>
      <w:hyperlink r:id="rId7" w:history="1">
        <w:r w:rsidRPr="00F559E8">
          <w:rPr>
            <w:rStyle w:val="Hyperlink"/>
            <w:rFonts w:cs="FrankRuehl" w:hint="cs"/>
            <w:vanish/>
            <w:szCs w:val="20"/>
            <w:shd w:val="clear" w:color="auto" w:fill="FFFF99"/>
            <w:rtl/>
          </w:rPr>
          <w:t>ק"ת תשס"ד מס' 6326</w:t>
        </w:r>
      </w:hyperlink>
      <w:r w:rsidRPr="00F559E8">
        <w:rPr>
          <w:rFonts w:cs="FrankRuehl" w:hint="cs"/>
          <w:vanish/>
          <w:szCs w:val="20"/>
          <w:shd w:val="clear" w:color="auto" w:fill="FFFF99"/>
          <w:rtl/>
        </w:rPr>
        <w:t xml:space="preserve"> מיום 24.6.2004 עמ' 729</w:t>
      </w:r>
    </w:p>
    <w:p w14:paraId="2E640A09" w14:textId="77777777" w:rsidR="00F7591E" w:rsidRPr="00F559E8" w:rsidRDefault="00F7591E" w:rsidP="00F7591E">
      <w:pPr>
        <w:pStyle w:val="P00"/>
        <w:spacing w:before="0"/>
        <w:ind w:left="0" w:right="1134"/>
        <w:rPr>
          <w:rFonts w:cs="FrankRuehl" w:hint="cs"/>
          <w:b/>
          <w:bCs/>
          <w:vanish/>
          <w:szCs w:val="20"/>
          <w:shd w:val="clear" w:color="auto" w:fill="FFFF99"/>
          <w:rtl/>
        </w:rPr>
      </w:pPr>
      <w:r w:rsidRPr="00F559E8">
        <w:rPr>
          <w:rFonts w:cs="FrankRuehl" w:hint="cs"/>
          <w:b/>
          <w:bCs/>
          <w:vanish/>
          <w:szCs w:val="20"/>
          <w:shd w:val="clear" w:color="auto" w:fill="FFFF99"/>
          <w:rtl/>
        </w:rPr>
        <w:t>החלפת תקנת משנה 6(ב)</w:t>
      </w:r>
    </w:p>
    <w:p w14:paraId="4EE1C05A" w14:textId="77777777" w:rsidR="00F7591E" w:rsidRPr="00F559E8" w:rsidRDefault="00F7591E" w:rsidP="00F7591E">
      <w:pPr>
        <w:pStyle w:val="P00"/>
        <w:ind w:left="0" w:right="1134"/>
        <w:rPr>
          <w:rFonts w:cs="FrankRuehl" w:hint="cs"/>
          <w:vanish/>
          <w:szCs w:val="20"/>
          <w:shd w:val="clear" w:color="auto" w:fill="FFFF99"/>
          <w:rtl/>
        </w:rPr>
      </w:pPr>
      <w:r w:rsidRPr="00F559E8">
        <w:rPr>
          <w:rFonts w:cs="FrankRuehl" w:hint="cs"/>
          <w:vanish/>
          <w:szCs w:val="20"/>
          <w:shd w:val="clear" w:color="auto" w:fill="FFFF99"/>
          <w:rtl/>
        </w:rPr>
        <w:t>הנוסח הקודם:</w:t>
      </w:r>
    </w:p>
    <w:p w14:paraId="459D28AB" w14:textId="77777777" w:rsidR="00F7591E" w:rsidRPr="00F7591E" w:rsidRDefault="00F7591E" w:rsidP="00F7591E">
      <w:pPr>
        <w:pStyle w:val="P00"/>
        <w:spacing w:before="0"/>
        <w:ind w:left="0" w:right="1134"/>
        <w:rPr>
          <w:rFonts w:cs="FrankRuehl" w:hint="cs"/>
          <w:strike/>
          <w:sz w:val="2"/>
          <w:szCs w:val="2"/>
          <w:rtl/>
        </w:rPr>
      </w:pPr>
      <w:r w:rsidRPr="00F559E8">
        <w:rPr>
          <w:rFonts w:cs="FrankRuehl" w:hint="cs"/>
          <w:vanish/>
          <w:sz w:val="22"/>
          <w:szCs w:val="22"/>
          <w:shd w:val="clear" w:color="auto" w:fill="FFFF99"/>
          <w:rtl/>
        </w:rPr>
        <w:tab/>
      </w:r>
      <w:r w:rsidRPr="00F559E8">
        <w:rPr>
          <w:rFonts w:cs="FrankRuehl" w:hint="cs"/>
          <w:strike/>
          <w:vanish/>
          <w:sz w:val="22"/>
          <w:szCs w:val="22"/>
          <w:shd w:val="clear" w:color="auto" w:fill="FFFF99"/>
          <w:rtl/>
        </w:rPr>
        <w:t>(ב)</w:t>
      </w:r>
      <w:r w:rsidRPr="00F559E8">
        <w:rPr>
          <w:rFonts w:cs="FrankRuehl" w:hint="cs"/>
          <w:strike/>
          <w:vanish/>
          <w:sz w:val="22"/>
          <w:szCs w:val="22"/>
          <w:shd w:val="clear" w:color="auto" w:fill="FFFF99"/>
          <w:rtl/>
        </w:rPr>
        <w:tab/>
        <w:t>שוכר העורך את חישוב התשלומים מדמי שכירות ואת הניכויים באמצעות מערכת מיכון, רשאי להגיש לפקיד השומה את הדו"חות האמורים בתקנת משנה (א), כפי שיקבע הנציב.</w:t>
      </w:r>
      <w:bookmarkEnd w:id="7"/>
    </w:p>
    <w:p w14:paraId="392DF825" w14:textId="77777777" w:rsidR="00CB4E3F" w:rsidRPr="00F7591E" w:rsidRDefault="00CB4E3F">
      <w:pPr>
        <w:pStyle w:val="P00"/>
        <w:spacing w:before="72"/>
        <w:ind w:left="0" w:right="1134"/>
        <w:rPr>
          <w:rStyle w:val="default"/>
          <w:rFonts w:cs="FrankRuehl"/>
          <w:rtl/>
        </w:rPr>
      </w:pPr>
      <w:bookmarkStart w:id="8" w:name="Seif7"/>
      <w:bookmarkEnd w:id="8"/>
      <w:r w:rsidRPr="00F431BF">
        <w:rPr>
          <w:rFonts w:cs="Miriam"/>
          <w:lang w:val="he-IL"/>
        </w:rPr>
        <w:pict w14:anchorId="53383EA1">
          <v:rect id="_x0000_s1032" style="position:absolute;left:0;text-align:left;margin-left:464.5pt;margin-top:8.05pt;width:75.05pt;height:13.8pt;z-index:251659264" o:allowincell="f" filled="f" stroked="f" strokecolor="lime" strokeweight=".25pt">
            <v:textbox inset="0,0,0,0">
              <w:txbxContent>
                <w:p w14:paraId="70558064" w14:textId="77777777" w:rsidR="00CB4E3F" w:rsidRDefault="00CB4E3F">
                  <w:pPr>
                    <w:spacing w:line="160" w:lineRule="exact"/>
                    <w:rPr>
                      <w:rFonts w:cs="Miriam"/>
                      <w:noProof/>
                      <w:sz w:val="18"/>
                      <w:szCs w:val="18"/>
                      <w:rtl/>
                    </w:rPr>
                  </w:pPr>
                  <w:r>
                    <w:rPr>
                      <w:rFonts w:cs="Miriam"/>
                      <w:sz w:val="18"/>
                      <w:szCs w:val="18"/>
                      <w:rtl/>
                    </w:rPr>
                    <w:t>אי</w:t>
                  </w:r>
                  <w:r>
                    <w:rPr>
                      <w:rFonts w:cs="Miriam" w:hint="cs"/>
                      <w:sz w:val="18"/>
                      <w:szCs w:val="18"/>
                      <w:rtl/>
                    </w:rPr>
                    <w:t>שור</w:t>
                  </w:r>
                </w:p>
              </w:txbxContent>
            </v:textbox>
            <w10:anchorlock/>
          </v:rect>
        </w:pict>
      </w:r>
      <w:r w:rsidRPr="00F431BF">
        <w:rPr>
          <w:rStyle w:val="big-number"/>
          <w:rFonts w:cs="Miriam"/>
          <w:rtl/>
        </w:rPr>
        <w:t>7</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שוכר יתן למשכיר לא יאוחר מיום 20 במרס של כל שנה לגבי תשלומי דמי שכירות בשנת המס הקודמת, אישור לפי טופס 0857 על תשלום דמי שכירות ששילם לו ועל המס שניכה מתשלום דמי שכירות.</w:t>
      </w:r>
    </w:p>
    <w:p w14:paraId="33957CFB" w14:textId="77777777" w:rsidR="00CB4E3F" w:rsidRPr="00F7591E" w:rsidRDefault="00CB4E3F">
      <w:pPr>
        <w:pStyle w:val="P00"/>
        <w:spacing w:before="72"/>
        <w:ind w:left="0" w:right="1134"/>
        <w:rPr>
          <w:rStyle w:val="default"/>
          <w:rFonts w:cs="FrankRuehl"/>
          <w:rtl/>
        </w:rPr>
      </w:pPr>
      <w:bookmarkStart w:id="9" w:name="Seif8"/>
      <w:bookmarkEnd w:id="9"/>
      <w:r w:rsidRPr="00F431BF">
        <w:rPr>
          <w:rFonts w:cs="Miriam"/>
          <w:lang w:val="he-IL"/>
        </w:rPr>
        <w:pict w14:anchorId="2FC7905D">
          <v:rect id="_x0000_s1033" style="position:absolute;left:0;text-align:left;margin-left:464.5pt;margin-top:8.05pt;width:75.05pt;height:15pt;z-index:251660288" o:allowincell="f" filled="f" stroked="f" strokecolor="lime" strokeweight=".25pt">
            <v:textbox inset="0,0,0,0">
              <w:txbxContent>
                <w:p w14:paraId="6B6CC092" w14:textId="77777777" w:rsidR="00CB4E3F" w:rsidRDefault="00CB4E3F">
                  <w:pPr>
                    <w:spacing w:line="160" w:lineRule="exact"/>
                    <w:rPr>
                      <w:rFonts w:cs="Miriam"/>
                      <w:noProof/>
                      <w:sz w:val="18"/>
                      <w:szCs w:val="18"/>
                      <w:rtl/>
                    </w:rPr>
                  </w:pPr>
                  <w:r>
                    <w:rPr>
                      <w:rFonts w:cs="Miriam"/>
                      <w:sz w:val="18"/>
                      <w:szCs w:val="18"/>
                      <w:rtl/>
                    </w:rPr>
                    <w:t>דמ</w:t>
                  </w:r>
                  <w:r>
                    <w:rPr>
                      <w:rFonts w:cs="Miriam" w:hint="cs"/>
                      <w:sz w:val="18"/>
                      <w:szCs w:val="18"/>
                      <w:rtl/>
                    </w:rPr>
                    <w:t>י שכירות כהכנסה</w:t>
                  </w:r>
                </w:p>
              </w:txbxContent>
            </v:textbox>
            <w10:anchorlock/>
          </v:rect>
        </w:pict>
      </w:r>
      <w:r w:rsidRPr="00F431BF">
        <w:rPr>
          <w:rStyle w:val="big-number"/>
          <w:rFonts w:cs="Miriam"/>
          <w:rtl/>
        </w:rPr>
        <w:t>8</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אין באמור בתקנות אלו כדי לפטור משכיר מלכלול את תשלום דמי השכירות בדו"ח על הכנסתו.</w:t>
      </w:r>
    </w:p>
    <w:p w14:paraId="08E88559" w14:textId="77777777" w:rsidR="00CB4E3F" w:rsidRPr="00F7591E" w:rsidRDefault="00CB4E3F">
      <w:pPr>
        <w:pStyle w:val="P00"/>
        <w:spacing w:before="72"/>
        <w:ind w:left="0" w:right="1134"/>
        <w:rPr>
          <w:rStyle w:val="default"/>
          <w:rFonts w:cs="FrankRuehl" w:hint="cs"/>
          <w:rtl/>
        </w:rPr>
      </w:pPr>
      <w:bookmarkStart w:id="10" w:name="Seif9"/>
      <w:bookmarkEnd w:id="10"/>
      <w:r w:rsidRPr="00F431BF">
        <w:rPr>
          <w:rFonts w:cs="Miriam"/>
          <w:lang w:val="he-IL"/>
        </w:rPr>
        <w:pict w14:anchorId="15FA0C84">
          <v:rect id="_x0000_s1034" style="position:absolute;left:0;text-align:left;margin-left:464.5pt;margin-top:8.05pt;width:75.05pt;height:18.4pt;z-index:251661312" o:allowincell="f" filled="f" stroked="f" strokecolor="lime" strokeweight=".25pt">
            <v:textbox inset="0,0,0,0">
              <w:txbxContent>
                <w:p w14:paraId="0533C5E5" w14:textId="77777777" w:rsidR="00CB4E3F" w:rsidRDefault="00CB4E3F">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F431BF">
        <w:rPr>
          <w:rStyle w:val="big-number"/>
          <w:rFonts w:cs="Miriam"/>
          <w:rtl/>
        </w:rPr>
        <w:t>9</w:t>
      </w:r>
      <w:r w:rsidRPr="00F431BF">
        <w:rPr>
          <w:rStyle w:val="big-number"/>
          <w:rFonts w:cs="FrankRuehl"/>
          <w:sz w:val="26"/>
          <w:szCs w:val="26"/>
          <w:rtl/>
        </w:rPr>
        <w:t>.</w:t>
      </w:r>
      <w:r w:rsidRPr="00F431BF">
        <w:rPr>
          <w:rStyle w:val="big-number"/>
          <w:rFonts w:cs="FrankRuehl"/>
          <w:sz w:val="26"/>
          <w:szCs w:val="26"/>
          <w:rtl/>
        </w:rPr>
        <w:tab/>
      </w:r>
      <w:r w:rsidRPr="00F7591E">
        <w:rPr>
          <w:rStyle w:val="default"/>
          <w:rFonts w:cs="FrankRuehl"/>
          <w:rtl/>
        </w:rPr>
        <w:t>תקנות אלה יחולו לגבי דמי שכירות ששולמו החל ביום ה' בניסן תשנ"ח (1 באפריל 1998).</w:t>
      </w:r>
    </w:p>
    <w:p w14:paraId="5B506AD7" w14:textId="77777777" w:rsidR="00CB4E3F" w:rsidRPr="00F431BF" w:rsidRDefault="00CB4E3F">
      <w:pPr>
        <w:pStyle w:val="P00"/>
        <w:spacing w:before="72"/>
        <w:ind w:left="0" w:right="1134"/>
        <w:rPr>
          <w:rStyle w:val="default"/>
          <w:rFonts w:cs="FrankRuehl" w:hint="cs"/>
          <w:rtl/>
        </w:rPr>
      </w:pPr>
    </w:p>
    <w:p w14:paraId="371FAD32" w14:textId="77777777" w:rsidR="00CB4E3F" w:rsidRPr="00F431BF" w:rsidRDefault="00CB4E3F">
      <w:pPr>
        <w:pStyle w:val="P00"/>
        <w:spacing w:before="72"/>
        <w:ind w:left="0" w:right="1134"/>
        <w:rPr>
          <w:rStyle w:val="default"/>
          <w:rFonts w:cs="FrankRuehl" w:hint="cs"/>
          <w:rtl/>
        </w:rPr>
      </w:pPr>
    </w:p>
    <w:p w14:paraId="55443101" w14:textId="77777777" w:rsidR="00CB4E3F" w:rsidRPr="00F431BF" w:rsidRDefault="00CB4E3F">
      <w:pPr>
        <w:pStyle w:val="sig-1"/>
        <w:widowControl/>
        <w:ind w:left="0" w:right="1134"/>
        <w:rPr>
          <w:rStyle w:val="default"/>
          <w:rFonts w:cs="FrankRuehl"/>
          <w:rtl/>
        </w:rPr>
      </w:pPr>
      <w:r w:rsidRPr="00F431BF">
        <w:rPr>
          <w:rStyle w:val="default"/>
          <w:rFonts w:cs="FrankRuehl"/>
          <w:rtl/>
        </w:rPr>
        <w:t>כ"ג בטבת תשנ"ח (21 בינואר 1998)</w:t>
      </w:r>
      <w:r w:rsidRPr="00F431BF">
        <w:rPr>
          <w:rStyle w:val="default"/>
          <w:rFonts w:cs="FrankRuehl"/>
          <w:rtl/>
        </w:rPr>
        <w:tab/>
        <w:t>יעקב נאמן</w:t>
      </w:r>
    </w:p>
    <w:p w14:paraId="3418C509" w14:textId="77777777" w:rsidR="00CB4E3F" w:rsidRDefault="00CB4E3F">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354BC3A9" w14:textId="77777777" w:rsidR="00F431BF" w:rsidRPr="00F431BF" w:rsidRDefault="00F431BF" w:rsidP="00F431BF">
      <w:pPr>
        <w:pStyle w:val="P00"/>
        <w:spacing w:before="72"/>
        <w:ind w:left="0" w:right="1134"/>
        <w:rPr>
          <w:rStyle w:val="default"/>
          <w:rFonts w:cs="FrankRuehl" w:hint="cs"/>
          <w:rtl/>
        </w:rPr>
      </w:pPr>
    </w:p>
    <w:p w14:paraId="369DF89F" w14:textId="77777777" w:rsidR="00F431BF" w:rsidRPr="00F431BF" w:rsidRDefault="00F431BF" w:rsidP="00F431BF">
      <w:pPr>
        <w:pStyle w:val="P00"/>
        <w:spacing w:before="72"/>
        <w:ind w:left="0" w:right="1134"/>
        <w:rPr>
          <w:rStyle w:val="default"/>
          <w:rFonts w:cs="FrankRuehl" w:hint="cs"/>
          <w:rtl/>
        </w:rPr>
      </w:pPr>
    </w:p>
    <w:p w14:paraId="6557B783" w14:textId="77777777" w:rsidR="009C533A" w:rsidRDefault="009C533A" w:rsidP="00F431BF">
      <w:pPr>
        <w:pStyle w:val="P00"/>
        <w:spacing w:before="72"/>
        <w:ind w:left="0" w:right="1134"/>
        <w:rPr>
          <w:rStyle w:val="default"/>
          <w:rFonts w:cs="FrankRuehl"/>
          <w:rtl/>
        </w:rPr>
      </w:pPr>
    </w:p>
    <w:p w14:paraId="71280EEE" w14:textId="77777777" w:rsidR="009C533A" w:rsidRDefault="009C533A" w:rsidP="00F431BF">
      <w:pPr>
        <w:pStyle w:val="P00"/>
        <w:spacing w:before="72"/>
        <w:ind w:left="0" w:right="1134"/>
        <w:rPr>
          <w:rStyle w:val="default"/>
          <w:rFonts w:cs="FrankRuehl"/>
          <w:rtl/>
        </w:rPr>
      </w:pPr>
    </w:p>
    <w:p w14:paraId="28D1A158" w14:textId="77777777" w:rsidR="009C533A" w:rsidRDefault="009C533A" w:rsidP="009C533A">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0D278191" w14:textId="77777777" w:rsidR="00F431BF" w:rsidRPr="009C533A" w:rsidRDefault="00F431BF" w:rsidP="009C533A">
      <w:pPr>
        <w:pStyle w:val="P00"/>
        <w:spacing w:before="72"/>
        <w:ind w:left="0" w:right="1134"/>
        <w:jc w:val="center"/>
        <w:rPr>
          <w:rStyle w:val="default"/>
          <w:rFonts w:cs="David"/>
          <w:color w:val="0000FF"/>
          <w:szCs w:val="24"/>
          <w:u w:val="single"/>
          <w:rtl/>
        </w:rPr>
      </w:pPr>
    </w:p>
    <w:sectPr w:rsidR="00F431BF" w:rsidRPr="009C533A">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7180" w14:textId="77777777" w:rsidR="00A57A9C" w:rsidRDefault="00A57A9C">
      <w:r>
        <w:separator/>
      </w:r>
    </w:p>
  </w:endnote>
  <w:endnote w:type="continuationSeparator" w:id="0">
    <w:p w14:paraId="75A57222" w14:textId="77777777" w:rsidR="00A57A9C" w:rsidRDefault="00A5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EA27" w14:textId="77777777" w:rsidR="00CB4E3F" w:rsidRDefault="00CB4E3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41FC9FA0" w14:textId="77777777" w:rsidR="00CB4E3F" w:rsidRDefault="00CB4E3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84A594" w14:textId="77777777" w:rsidR="00CB4E3F" w:rsidRDefault="00CB4E3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main\MISRAD\00000000\law\04-07-26\02\Laws\255_387.doc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187E" w14:textId="77777777" w:rsidR="00CB4E3F" w:rsidRDefault="00CB4E3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C6FE8">
      <w:rPr>
        <w:rFonts w:hAnsi="FrankRuehl" w:cs="FrankRuehl"/>
        <w:noProof/>
        <w:rtl/>
      </w:rPr>
      <w:t>2</w:t>
    </w:r>
    <w:r>
      <w:rPr>
        <w:rFonts w:hAnsi="FrankRuehl" w:cs="FrankRuehl"/>
        <w:rtl/>
      </w:rPr>
      <w:fldChar w:fldCharType="end"/>
    </w:r>
  </w:p>
  <w:p w14:paraId="526B3DF7" w14:textId="77777777" w:rsidR="00CB4E3F" w:rsidRDefault="00CB4E3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34FC4D" w14:textId="77777777" w:rsidR="00CB4E3F" w:rsidRDefault="00CB4E3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main\MISRAD\00000000\law\04-07-26\02\Laws\255_387.doc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D76E" w14:textId="77777777" w:rsidR="00A57A9C" w:rsidRDefault="00A57A9C">
      <w:r>
        <w:separator/>
      </w:r>
    </w:p>
  </w:footnote>
  <w:footnote w:type="continuationSeparator" w:id="0">
    <w:p w14:paraId="05C9E83F" w14:textId="77777777" w:rsidR="00A57A9C" w:rsidRDefault="00A57A9C">
      <w:r>
        <w:continuationSeparator/>
      </w:r>
    </w:p>
  </w:footnote>
  <w:footnote w:id="1">
    <w:p w14:paraId="7DF289AF" w14:textId="77777777" w:rsidR="008848F1" w:rsidRDefault="008848F1" w:rsidP="00F559E8">
      <w:pPr>
        <w:pStyle w:val="footnote"/>
        <w:spacing w:before="72"/>
        <w:ind w:left="0" w:right="1134"/>
        <w:rPr>
          <w:rFonts w:cs="FrankRuehl" w:hint="cs"/>
          <w:rtl/>
        </w:rPr>
      </w:pPr>
      <w:r w:rsidRPr="008848F1">
        <w:rPr>
          <w:rFonts w:cs="FrankRuehl"/>
          <w:rtl/>
        </w:rPr>
        <w:t xml:space="preserve">* </w:t>
      </w:r>
      <w:r>
        <w:rPr>
          <w:rFonts w:cs="FrankRuehl" w:hint="cs"/>
          <w:rtl/>
        </w:rPr>
        <w:t xml:space="preserve">פורסמו </w:t>
      </w:r>
      <w:hyperlink r:id="rId1" w:history="1">
        <w:r w:rsidRPr="00970528">
          <w:rPr>
            <w:rStyle w:val="Hyperlink"/>
            <w:rFonts w:cs="FrankRuehl" w:hint="cs"/>
            <w:rtl/>
          </w:rPr>
          <w:t>ק"ת תשנ"ח מ</w:t>
        </w:r>
        <w:r w:rsidRPr="00970528">
          <w:rPr>
            <w:rStyle w:val="Hyperlink"/>
            <w:rFonts w:cs="FrankRuehl" w:hint="cs"/>
            <w:rtl/>
          </w:rPr>
          <w:t>ס' 5879</w:t>
        </w:r>
      </w:hyperlink>
      <w:r>
        <w:rPr>
          <w:rFonts w:cs="FrankRuehl" w:hint="cs"/>
          <w:rtl/>
        </w:rPr>
        <w:t xml:space="preserve"> מיום 9.2.1998 עמ' 379.</w:t>
      </w:r>
    </w:p>
    <w:p w14:paraId="5C98EB25" w14:textId="77777777" w:rsidR="008848F1" w:rsidRDefault="008848F1" w:rsidP="00F559E8">
      <w:pPr>
        <w:pStyle w:val="footnote"/>
        <w:spacing w:before="72"/>
        <w:ind w:left="0" w:right="1134"/>
        <w:rPr>
          <w:rFonts w:cs="FrankRuehl"/>
          <w:rtl/>
        </w:rPr>
      </w:pPr>
      <w:r w:rsidRPr="00F7591E">
        <w:rPr>
          <w:rFonts w:cs="FrankRuehl" w:hint="cs"/>
          <w:rtl/>
        </w:rPr>
        <w:t xml:space="preserve">תוקנו </w:t>
      </w:r>
      <w:hyperlink r:id="rId2" w:history="1">
        <w:r w:rsidRPr="00F7591E">
          <w:rPr>
            <w:rStyle w:val="Hyperlink"/>
            <w:rFonts w:cs="FrankRuehl" w:hint="cs"/>
            <w:rtl/>
          </w:rPr>
          <w:t>ק"ת תשס</w:t>
        </w:r>
        <w:r w:rsidRPr="00F7591E">
          <w:rPr>
            <w:rStyle w:val="Hyperlink"/>
            <w:rFonts w:cs="FrankRuehl" w:hint="cs"/>
            <w:rtl/>
          </w:rPr>
          <w:t>"ד מס' 6326</w:t>
        </w:r>
      </w:hyperlink>
      <w:r w:rsidRPr="00F7591E">
        <w:rPr>
          <w:rFonts w:cs="FrankRuehl" w:hint="cs"/>
          <w:rtl/>
        </w:rPr>
        <w:t xml:space="preserve"> מיום 24.6.2004 עמ' 729 </w:t>
      </w:r>
      <w:r w:rsidRPr="00F7591E">
        <w:rPr>
          <w:rFonts w:cs="FrankRuehl"/>
          <w:rtl/>
        </w:rPr>
        <w:t>–</w:t>
      </w:r>
      <w:r w:rsidRPr="00F7591E">
        <w:rPr>
          <w:rFonts w:cs="FrankRuehl" w:hint="cs"/>
          <w:rtl/>
        </w:rPr>
        <w:t xml:space="preserve"> תק' תשס"ד-2004; תח</w:t>
      </w:r>
      <w:r>
        <w:rPr>
          <w:rFonts w:cs="FrankRuehl" w:hint="cs"/>
          <w:rtl/>
        </w:rPr>
        <w:t>י</w:t>
      </w:r>
      <w:r w:rsidRPr="00F7591E">
        <w:rPr>
          <w:rFonts w:cs="FrankRuehl" w:hint="cs"/>
          <w:rtl/>
        </w:rPr>
        <w:t>לתן משנת המס 2004.</w:t>
      </w:r>
    </w:p>
    <w:p w14:paraId="7181CBEC" w14:textId="77777777" w:rsidR="00AC6FE8" w:rsidRPr="008848F1" w:rsidRDefault="00AC6FE8" w:rsidP="00AC6FE8">
      <w:pPr>
        <w:pStyle w:val="footnote"/>
        <w:spacing w:before="72"/>
        <w:ind w:left="0" w:right="1134"/>
        <w:rPr>
          <w:rFonts w:cs="FrankRuehl" w:hint="cs"/>
        </w:rPr>
      </w:pPr>
      <w:hyperlink r:id="rId3" w:history="1">
        <w:r w:rsidR="00F559E8" w:rsidRPr="00AC6FE8">
          <w:rPr>
            <w:rStyle w:val="Hyperlink"/>
            <w:rFonts w:cs="FrankRuehl" w:hint="cs"/>
            <w:rtl/>
          </w:rPr>
          <w:t>ק"ת תשע"ח מס' 7907</w:t>
        </w:r>
      </w:hyperlink>
      <w:r w:rsidR="00F559E8">
        <w:rPr>
          <w:rFonts w:cs="FrankRuehl" w:hint="cs"/>
          <w:rtl/>
        </w:rPr>
        <w:t xml:space="preserve"> מיום 27.12.2017 עמ' 444 </w:t>
      </w:r>
      <w:r w:rsidR="00F559E8">
        <w:rPr>
          <w:rFonts w:cs="FrankRuehl"/>
          <w:rtl/>
        </w:rPr>
        <w:t>–</w:t>
      </w:r>
      <w:r w:rsidR="00F559E8">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E489" w14:textId="77777777" w:rsidR="00CB4E3F" w:rsidRDefault="00CB4E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מתשלום דמי שכירות), תשנ"ח–1998</w:t>
    </w:r>
  </w:p>
  <w:p w14:paraId="180F3589" w14:textId="77777777" w:rsidR="00CB4E3F" w:rsidRDefault="00CB4E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85937A" w14:textId="77777777" w:rsidR="00CB4E3F" w:rsidRDefault="00CB4E3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D772" w14:textId="77777777" w:rsidR="00CB4E3F" w:rsidRDefault="00CB4E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(ניכוי מתשלום דמי שכירות), תשנ"ח</w:t>
    </w:r>
    <w:r>
      <w:rPr>
        <w:rFonts w:hAnsi="FrankRuehl" w:cs="FrankRuehl" w:hint="cs"/>
        <w:color w:val="000000"/>
        <w:sz w:val="28"/>
        <w:szCs w:val="28"/>
        <w:rtl/>
      </w:rPr>
      <w:t>-</w:t>
    </w:r>
    <w:r>
      <w:rPr>
        <w:rFonts w:hAnsi="FrankRuehl" w:cs="FrankRuehl"/>
        <w:color w:val="000000"/>
        <w:sz w:val="28"/>
        <w:szCs w:val="28"/>
        <w:rtl/>
      </w:rPr>
      <w:t>1998</w:t>
    </w:r>
  </w:p>
  <w:p w14:paraId="7E2FFFAF" w14:textId="77777777" w:rsidR="00CB4E3F" w:rsidRDefault="00CB4E3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70E386" w14:textId="77777777" w:rsidR="00CB4E3F" w:rsidRDefault="00CB4E3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528"/>
    <w:rsid w:val="00184287"/>
    <w:rsid w:val="001E1404"/>
    <w:rsid w:val="00835032"/>
    <w:rsid w:val="008848F1"/>
    <w:rsid w:val="00962FE6"/>
    <w:rsid w:val="00970528"/>
    <w:rsid w:val="009C533A"/>
    <w:rsid w:val="00A221A2"/>
    <w:rsid w:val="00A57A9C"/>
    <w:rsid w:val="00AC6FE8"/>
    <w:rsid w:val="00AF3296"/>
    <w:rsid w:val="00B276C3"/>
    <w:rsid w:val="00CB4E3F"/>
    <w:rsid w:val="00CF1C0B"/>
    <w:rsid w:val="00EB07A5"/>
    <w:rsid w:val="00F431BF"/>
    <w:rsid w:val="00F559E8"/>
    <w:rsid w:val="00F62170"/>
    <w:rsid w:val="00F759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8551838"/>
  <w15:chartTrackingRefBased/>
  <w15:docId w15:val="{AA28C14F-B489-41E6-8E75-0A94375D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rPr>
      <w:color w:val="0000FF"/>
      <w:u w:val="single"/>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F759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365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326.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0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07.pdf" TargetMode="External"/><Relationship Id="rId2" Type="http://schemas.openxmlformats.org/officeDocument/2006/relationships/hyperlink" Target="http://www.nevo.co.il/Law_word/law06/TAK-6326.pdf" TargetMode="External"/><Relationship Id="rId1" Type="http://schemas.openxmlformats.org/officeDocument/2006/relationships/hyperlink" Target="http://www.nevo.co.il/Law_word/law06/TAK-58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3844</CharactersWithSpaces>
  <SharedDoc>false</SharedDoc>
  <HLinks>
    <vt:vector size="90" baseType="variant">
      <vt:variant>
        <vt:i4>393283</vt:i4>
      </vt:variant>
      <vt:variant>
        <vt:i4>60</vt:i4>
      </vt:variant>
      <vt:variant>
        <vt:i4>0</vt:i4>
      </vt:variant>
      <vt:variant>
        <vt:i4>5</vt:i4>
      </vt:variant>
      <vt:variant>
        <vt:lpwstr>http://www.nevo.co.il/advertisements/nevo-100.doc</vt:lpwstr>
      </vt:variant>
      <vt:variant>
        <vt:lpwstr/>
      </vt:variant>
      <vt:variant>
        <vt:i4>8192013</vt:i4>
      </vt:variant>
      <vt:variant>
        <vt:i4>57</vt:i4>
      </vt:variant>
      <vt:variant>
        <vt:i4>0</vt:i4>
      </vt:variant>
      <vt:variant>
        <vt:i4>5</vt:i4>
      </vt:variant>
      <vt:variant>
        <vt:lpwstr>http://www.nevo.co.il/Law_word/law06/TAK-6326.pdf</vt:lpwstr>
      </vt:variant>
      <vt:variant>
        <vt:lpwstr/>
      </vt:variant>
      <vt:variant>
        <vt:i4>8257542</vt:i4>
      </vt:variant>
      <vt:variant>
        <vt:i4>54</vt:i4>
      </vt:variant>
      <vt:variant>
        <vt:i4>0</vt:i4>
      </vt:variant>
      <vt:variant>
        <vt:i4>5</vt:i4>
      </vt:variant>
      <vt:variant>
        <vt:lpwstr>http://www.nevo.co.il/Law_word/law06/tak-7907.pdf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8257542</vt:i4>
      </vt:variant>
      <vt:variant>
        <vt:i4>6</vt:i4>
      </vt:variant>
      <vt:variant>
        <vt:i4>0</vt:i4>
      </vt:variant>
      <vt:variant>
        <vt:i4>5</vt:i4>
      </vt:variant>
      <vt:variant>
        <vt:lpwstr>http://www.nevo.co.il/Law_word/law06/tak-7907.pdf</vt:lpwstr>
      </vt:variant>
      <vt:variant>
        <vt:lpwstr/>
      </vt:variant>
      <vt:variant>
        <vt:i4>8192013</vt:i4>
      </vt:variant>
      <vt:variant>
        <vt:i4>3</vt:i4>
      </vt:variant>
      <vt:variant>
        <vt:i4>0</vt:i4>
      </vt:variant>
      <vt:variant>
        <vt:i4>5</vt:i4>
      </vt:variant>
      <vt:variant>
        <vt:lpwstr>http://www.nevo.co.il/Law_word/law06/TAK-6326.pdf</vt:lpwstr>
      </vt:variant>
      <vt:variant>
        <vt:lpwstr/>
      </vt:variant>
      <vt:variant>
        <vt:i4>8060937</vt:i4>
      </vt:variant>
      <vt:variant>
        <vt:i4>0</vt:i4>
      </vt:variant>
      <vt:variant>
        <vt:i4>0</vt:i4>
      </vt:variant>
      <vt:variant>
        <vt:i4>5</vt:i4>
      </vt:variant>
      <vt:variant>
        <vt:lpwstr>http://www.nevo.co.il/Law_word/law06/TAK-5879.pdf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(ניכוי מתשלום דמי שכירות), תשנ"ח-1998</vt:lpwstr>
  </property>
  <property fmtid="{D5CDD505-2E9C-101B-9397-08002B2CF9AE}" pid="5" name="LAWNUMBER">
    <vt:lpwstr>0387</vt:lpwstr>
  </property>
  <property fmtid="{D5CDD505-2E9C-101B-9397-08002B2CF9AE}" pid="6" name="TYPE">
    <vt:lpwstr>01</vt:lpwstr>
  </property>
  <property fmtid="{D5CDD505-2E9C-101B-9397-08002B2CF9AE}" pid="7" name="LINKK1">
    <vt:lpwstr>http://www.nevo.co.il/Law_word/law06/TAK-6326.pdf;רשומות - תקנות כלליות#ק"ת תשס"ד מס' 6326#מיום 24.6.2004#עמ' 729#תק' תשס"ד-2004#תחולתן משנת המס 2004 ואילך.</vt:lpwstr>
  </property>
  <property fmtid="{D5CDD505-2E9C-101B-9397-08002B2CF9AE}" pid="8" name="LINKK2">
    <vt:lpwstr>http://www.nevo.co.il/Law_word/law06/tak-7907.pdf;‎רשומות - תקנות כלליות#ק"ת תשע"ח מס' ‏‏7907 #מיום 27.12.2017 עמ' 444 – תק' תשע"ח-2017; תחילתן ביום 1.1.2018 ותחולתן על דוחות שיש להגיש ‏לפי הפקודה לשנת המס 2018 או לאחריה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מס הכנסה </vt:lpwstr>
  </property>
  <property fmtid="{D5CDD505-2E9C-101B-9397-08002B2CF9AE}" pid="18" name="MEKOR_SAIF1">
    <vt:lpwstr>164X;243X</vt:lpwstr>
  </property>
  <property fmtid="{D5CDD505-2E9C-101B-9397-08002B2CF9AE}" pid="19" name="NOSE11">
    <vt:lpwstr>מסים</vt:lpwstr>
  </property>
  <property fmtid="{D5CDD505-2E9C-101B-9397-08002B2CF9AE}" pid="20" name="NOSE21">
    <vt:lpwstr>מס הכנסה</vt:lpwstr>
  </property>
  <property fmtid="{D5CDD505-2E9C-101B-9397-08002B2CF9AE}" pid="21" name="NOSE31">
    <vt:lpwstr>ניכויים</vt:lpwstr>
  </property>
  <property fmtid="{D5CDD505-2E9C-101B-9397-08002B2CF9AE}" pid="22" name="NOSE41">
    <vt:lpwstr>מדמי שכירות והשאלה</vt:lpwstr>
  </property>
  <property fmtid="{D5CDD505-2E9C-101B-9397-08002B2CF9AE}" pid="23" name="NOSE12">
    <vt:lpwstr>מסים</vt:lpwstr>
  </property>
  <property fmtid="{D5CDD505-2E9C-101B-9397-08002B2CF9AE}" pid="24" name="NOSE22">
    <vt:lpwstr>מס הכנסה</vt:lpwstr>
  </property>
  <property fmtid="{D5CDD505-2E9C-101B-9397-08002B2CF9AE}" pid="25" name="NOSE32">
    <vt:lpwstr>ניכויים</vt:lpwstr>
  </property>
  <property fmtid="{D5CDD505-2E9C-101B-9397-08002B2CF9AE}" pid="26" name="NOSE42">
    <vt:lpwstr>ניכוי מתשלומים</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